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26" w:rsidRDefault="002A0C26" w:rsidP="006364A5">
      <w:pPr>
        <w:jc w:val="center"/>
        <w:rPr>
          <w:b/>
          <w:color w:val="2E74B5" w:themeColor="accent1" w:themeShade="BF"/>
          <w:sz w:val="32"/>
          <w:szCs w:val="32"/>
          <w:lang w:val="bg-BG"/>
        </w:rPr>
      </w:pPr>
    </w:p>
    <w:p w:rsidR="002A0C26" w:rsidRPr="002A0C26" w:rsidRDefault="002A0C26" w:rsidP="006364A5">
      <w:pPr>
        <w:jc w:val="center"/>
        <w:rPr>
          <w:b/>
          <w:color w:val="44546A" w:themeColor="text2"/>
          <w:sz w:val="32"/>
          <w:szCs w:val="32"/>
          <w:lang w:val="bg-BG"/>
        </w:rPr>
      </w:pPr>
    </w:p>
    <w:p w:rsidR="002A0C26" w:rsidRPr="002A0C26" w:rsidRDefault="002A0C26" w:rsidP="006364A5">
      <w:pPr>
        <w:jc w:val="center"/>
        <w:rPr>
          <w:b/>
          <w:color w:val="2E74B5" w:themeColor="accent1" w:themeShade="BF"/>
          <w:sz w:val="32"/>
          <w:szCs w:val="32"/>
          <w:lang w:val="bg-BG"/>
        </w:rPr>
      </w:pPr>
      <w:r w:rsidRPr="002A0C26">
        <w:rPr>
          <w:b/>
          <w:color w:val="2E74B5" w:themeColor="accent1" w:themeShade="BF"/>
          <w:sz w:val="32"/>
          <w:szCs w:val="32"/>
          <w:lang w:val="bg-BG"/>
        </w:rPr>
        <w:t xml:space="preserve">Специална защитена зона </w:t>
      </w:r>
      <w:r w:rsidRPr="002A0C26">
        <w:rPr>
          <w:b/>
          <w:color w:val="2E74B5" w:themeColor="accent1" w:themeShade="BF"/>
          <w:sz w:val="32"/>
          <w:szCs w:val="32"/>
        </w:rPr>
        <w:t>BG0002083</w:t>
      </w:r>
      <w:r w:rsidRPr="002A0C26">
        <w:rPr>
          <w:b/>
          <w:color w:val="2E74B5" w:themeColor="accent1" w:themeShade="BF"/>
          <w:sz w:val="32"/>
          <w:szCs w:val="32"/>
          <w:lang w:val="bg-BG"/>
        </w:rPr>
        <w:t xml:space="preserve"> „Свищовско-Беленска низина“</w:t>
      </w:r>
    </w:p>
    <w:p w:rsidR="002A0C26" w:rsidRPr="002A0C26" w:rsidRDefault="002A0C26" w:rsidP="006364A5">
      <w:pPr>
        <w:jc w:val="center"/>
        <w:rPr>
          <w:b/>
          <w:color w:val="2E74B5" w:themeColor="accent1" w:themeShade="BF"/>
          <w:sz w:val="32"/>
          <w:szCs w:val="32"/>
          <w:lang w:val="bg-BG"/>
        </w:rPr>
      </w:pPr>
    </w:p>
    <w:p w:rsidR="006364A5" w:rsidRPr="002A0C26" w:rsidRDefault="006364A5" w:rsidP="006364A5">
      <w:pPr>
        <w:jc w:val="center"/>
        <w:rPr>
          <w:b/>
          <w:color w:val="2E74B5" w:themeColor="accent1" w:themeShade="BF"/>
          <w:sz w:val="32"/>
          <w:szCs w:val="32"/>
          <w:lang w:val="bg-BG"/>
        </w:rPr>
      </w:pPr>
      <w:r w:rsidRPr="002A0C26">
        <w:rPr>
          <w:b/>
          <w:color w:val="2E74B5" w:themeColor="accent1" w:themeShade="BF"/>
          <w:sz w:val="32"/>
          <w:szCs w:val="32"/>
          <w:lang w:val="bg-BG"/>
        </w:rPr>
        <w:t xml:space="preserve">Специфични </w:t>
      </w:r>
      <w:r w:rsidR="00A83196" w:rsidRPr="002A0C26">
        <w:rPr>
          <w:b/>
          <w:color w:val="2E74B5" w:themeColor="accent1" w:themeShade="BF"/>
          <w:sz w:val="32"/>
          <w:szCs w:val="32"/>
          <w:lang w:val="bg-BG"/>
        </w:rPr>
        <w:t>природозащитни</w:t>
      </w:r>
      <w:r w:rsidRPr="002A0C26">
        <w:rPr>
          <w:b/>
          <w:color w:val="2E74B5" w:themeColor="accent1" w:themeShade="BF"/>
          <w:sz w:val="32"/>
          <w:szCs w:val="32"/>
          <w:lang w:val="bg-BG"/>
        </w:rPr>
        <w:t xml:space="preserve"> цели за </w:t>
      </w:r>
      <w:r w:rsidR="002A0C26" w:rsidRPr="002A0C26">
        <w:rPr>
          <w:b/>
          <w:color w:val="2E74B5" w:themeColor="accent1" w:themeShade="BF"/>
          <w:sz w:val="32"/>
          <w:szCs w:val="32"/>
          <w:lang w:val="bg-BG"/>
        </w:rPr>
        <w:t xml:space="preserve">видовете </w:t>
      </w:r>
      <w:r w:rsidRPr="002A0C26">
        <w:rPr>
          <w:b/>
          <w:color w:val="2E74B5" w:themeColor="accent1" w:themeShade="BF"/>
          <w:sz w:val="32"/>
          <w:szCs w:val="32"/>
          <w:lang w:val="bg-BG"/>
        </w:rPr>
        <w:t>птици</w:t>
      </w:r>
      <w:r w:rsidR="002A0C26" w:rsidRPr="002A0C26">
        <w:rPr>
          <w:b/>
          <w:color w:val="2E74B5" w:themeColor="accent1" w:themeShade="BF"/>
          <w:sz w:val="32"/>
          <w:szCs w:val="32"/>
          <w:lang w:val="bg-BG"/>
        </w:rPr>
        <w:t>, обект на опазване в зоната</w:t>
      </w:r>
    </w:p>
    <w:p w:rsidR="006364A5" w:rsidRPr="002A0C26" w:rsidRDefault="006364A5" w:rsidP="006364A5">
      <w:pPr>
        <w:rPr>
          <w:color w:val="2E74B5" w:themeColor="accent1" w:themeShade="BF"/>
          <w:lang w:val="bg-BG"/>
        </w:rPr>
      </w:pPr>
    </w:p>
    <w:p w:rsidR="002A0C26" w:rsidRDefault="002A0C26" w:rsidP="002A0C26">
      <w:pPr>
        <w:pageBreakBefore/>
        <w:rPr>
          <w:lang w:val="bg-BG"/>
        </w:rPr>
      </w:pPr>
    </w:p>
    <w:p w:rsidR="006364A5" w:rsidRPr="007B3F14" w:rsidRDefault="006364A5" w:rsidP="006364A5">
      <w:pPr>
        <w:rPr>
          <w:i/>
          <w:vertAlign w:val="superscript"/>
          <w:lang w:val="en-GB"/>
        </w:rPr>
      </w:pPr>
      <w:r w:rsidRPr="006364A5">
        <w:rPr>
          <w:i/>
          <w:lang w:val="bg-BG"/>
        </w:rPr>
        <w:t>Автори: Димитър Димитров</w:t>
      </w:r>
      <w:r w:rsidR="007B3F14">
        <w:rPr>
          <w:i/>
          <w:vertAlign w:val="superscript"/>
          <w:lang w:val="en-GB"/>
        </w:rPr>
        <w:t>1</w:t>
      </w:r>
      <w:r w:rsidRPr="006364A5">
        <w:rPr>
          <w:i/>
          <w:lang w:val="bg-BG"/>
        </w:rPr>
        <w:t>, Свилен Чешмеджиев</w:t>
      </w:r>
      <w:r w:rsidR="007B3F14">
        <w:rPr>
          <w:i/>
          <w:vertAlign w:val="superscript"/>
          <w:lang w:val="en-GB"/>
        </w:rPr>
        <w:t>2</w:t>
      </w:r>
      <w:r w:rsidRPr="006364A5">
        <w:rPr>
          <w:i/>
          <w:lang w:val="bg-BG"/>
        </w:rPr>
        <w:t>, Кристина Панова</w:t>
      </w:r>
      <w:r w:rsidR="007B3F14">
        <w:rPr>
          <w:i/>
          <w:vertAlign w:val="superscript"/>
          <w:lang w:val="en-GB"/>
        </w:rPr>
        <w:t>1</w:t>
      </w:r>
      <w:r w:rsidRPr="006364A5">
        <w:rPr>
          <w:i/>
          <w:lang w:val="bg-BG"/>
        </w:rPr>
        <w:t xml:space="preserve"> и Петър Шурулинков</w:t>
      </w:r>
      <w:r w:rsidR="007B3F14">
        <w:rPr>
          <w:i/>
          <w:vertAlign w:val="superscript"/>
          <w:lang w:val="en-GB"/>
        </w:rPr>
        <w:t>3</w:t>
      </w:r>
    </w:p>
    <w:p w:rsidR="006364A5" w:rsidRPr="006364A5" w:rsidRDefault="007B3F14" w:rsidP="006364A5">
      <w:pPr>
        <w:rPr>
          <w:i/>
          <w:lang w:val="bg-BG"/>
        </w:rPr>
      </w:pPr>
      <w:r>
        <w:rPr>
          <w:i/>
          <w:vertAlign w:val="superscript"/>
          <w:lang w:val="bg-BG"/>
        </w:rPr>
        <w:t>1</w:t>
      </w:r>
      <w:r w:rsidR="006364A5" w:rsidRPr="006364A5">
        <w:rPr>
          <w:i/>
          <w:lang w:val="bg-BG"/>
        </w:rPr>
        <w:t>Институт по биоразнообразие и екосистемни изследвания при БАН</w:t>
      </w:r>
    </w:p>
    <w:p w:rsidR="006364A5" w:rsidRPr="006364A5" w:rsidRDefault="007B3F14" w:rsidP="006364A5">
      <w:pPr>
        <w:rPr>
          <w:i/>
          <w:lang w:val="bg-BG"/>
        </w:rPr>
      </w:pPr>
      <w:r>
        <w:rPr>
          <w:i/>
          <w:vertAlign w:val="superscript"/>
          <w:lang w:val="bg-BG"/>
        </w:rPr>
        <w:t>2</w:t>
      </w:r>
      <w:r w:rsidR="006364A5" w:rsidRPr="006364A5">
        <w:rPr>
          <w:i/>
          <w:lang w:val="bg-BG"/>
        </w:rPr>
        <w:t>Българско дружество за защита на птиците</w:t>
      </w:r>
    </w:p>
    <w:p w:rsidR="006364A5" w:rsidRDefault="007B3F14" w:rsidP="006364A5">
      <w:pPr>
        <w:rPr>
          <w:lang w:val="bg-BG"/>
        </w:rPr>
      </w:pPr>
      <w:r>
        <w:rPr>
          <w:i/>
          <w:vertAlign w:val="superscript"/>
          <w:lang w:val="bg-BG"/>
        </w:rPr>
        <w:t>3</w:t>
      </w:r>
      <w:r w:rsidR="006364A5" w:rsidRPr="006364A5">
        <w:rPr>
          <w:i/>
          <w:lang w:val="bg-BG"/>
        </w:rPr>
        <w:t>Национален природонаучен музей при БАН</w:t>
      </w:r>
    </w:p>
    <w:p w:rsidR="006364A5" w:rsidRDefault="006364A5" w:rsidP="006364A5">
      <w:pPr>
        <w:rPr>
          <w:lang w:val="bg-BG"/>
        </w:rPr>
      </w:pPr>
    </w:p>
    <w:sdt>
      <w:sdtPr>
        <w:rPr>
          <w:rFonts w:ascii="Times New Roman" w:eastAsiaTheme="minorHAnsi" w:hAnsi="Times New Roman" w:cs="Times New Roman"/>
          <w:color w:val="auto"/>
          <w:sz w:val="24"/>
          <w:szCs w:val="24"/>
        </w:rPr>
        <w:id w:val="-1467896378"/>
        <w:docPartObj>
          <w:docPartGallery w:val="Table of Contents"/>
          <w:docPartUnique/>
        </w:docPartObj>
      </w:sdtPr>
      <w:sdtEndPr>
        <w:rPr>
          <w:b/>
          <w:bCs/>
          <w:noProof/>
        </w:rPr>
      </w:sdtEndPr>
      <w:sdtContent>
        <w:p w:rsidR="00DC2882" w:rsidRPr="00DC2882" w:rsidRDefault="00DC2882" w:rsidP="00DC2882">
          <w:pPr>
            <w:pStyle w:val="TOCHeading"/>
            <w:jc w:val="center"/>
            <w:rPr>
              <w:lang w:val="bg-BG"/>
            </w:rPr>
          </w:pPr>
          <w:r>
            <w:rPr>
              <w:lang w:val="bg-BG"/>
            </w:rPr>
            <w:t>Съдържание</w:t>
          </w:r>
        </w:p>
        <w:p w:rsidR="00DC6CDA" w:rsidRDefault="00DC2882" w:rsidP="00DC6CDA">
          <w:pPr>
            <w:pStyle w:val="TOC1"/>
            <w:numPr>
              <w:ilvl w:val="0"/>
              <w:numId w:val="0"/>
            </w:numPr>
            <w:ind w:left="720"/>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97040247" w:history="1">
            <w:r w:rsidR="00DC6CDA" w:rsidRPr="00D43403">
              <w:rPr>
                <w:rStyle w:val="Hyperlink"/>
                <w:noProof/>
                <w:lang w:val="bg-BG"/>
              </w:rPr>
              <w:t>Въведение</w:t>
            </w:r>
            <w:r w:rsidR="00DC6CDA">
              <w:rPr>
                <w:noProof/>
                <w:webHidden/>
              </w:rPr>
              <w:tab/>
            </w:r>
            <w:r w:rsidR="00DC6CDA">
              <w:rPr>
                <w:noProof/>
                <w:webHidden/>
              </w:rPr>
              <w:fldChar w:fldCharType="begin"/>
            </w:r>
            <w:r w:rsidR="00DC6CDA">
              <w:rPr>
                <w:noProof/>
                <w:webHidden/>
              </w:rPr>
              <w:instrText xml:space="preserve"> PAGEREF _Toc97040247 \h </w:instrText>
            </w:r>
            <w:r w:rsidR="00DC6CDA">
              <w:rPr>
                <w:noProof/>
                <w:webHidden/>
              </w:rPr>
            </w:r>
            <w:r w:rsidR="00DC6CDA">
              <w:rPr>
                <w:noProof/>
                <w:webHidden/>
              </w:rPr>
              <w:fldChar w:fldCharType="separate"/>
            </w:r>
            <w:r w:rsidR="002A0C26">
              <w:rPr>
                <w:noProof/>
                <w:webHidden/>
              </w:rPr>
              <w:t>5</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48" w:history="1">
            <w:r w:rsidR="00DC6CDA" w:rsidRPr="00D43403">
              <w:rPr>
                <w:rStyle w:val="Hyperlink"/>
                <w:noProof/>
                <w:lang w:val="bg-BG"/>
              </w:rPr>
              <w:t xml:space="preserve">Специфични цели за А004 </w:t>
            </w:r>
            <w:r w:rsidR="00DC6CDA" w:rsidRPr="00D43403">
              <w:rPr>
                <w:rStyle w:val="Hyperlink"/>
                <w:i/>
                <w:noProof/>
                <w:lang w:val="bg-BG"/>
              </w:rPr>
              <w:t>Tachybaptus ruficollis</w:t>
            </w:r>
            <w:r w:rsidR="00DC6CDA" w:rsidRPr="00D43403">
              <w:rPr>
                <w:rStyle w:val="Hyperlink"/>
                <w:noProof/>
                <w:lang w:val="bg-BG"/>
              </w:rPr>
              <w:t xml:space="preserve"> (малък гмурец)</w:t>
            </w:r>
            <w:r w:rsidR="00DC6CDA">
              <w:rPr>
                <w:noProof/>
                <w:webHidden/>
              </w:rPr>
              <w:tab/>
            </w:r>
            <w:r w:rsidR="00DC6CDA">
              <w:rPr>
                <w:noProof/>
                <w:webHidden/>
              </w:rPr>
              <w:fldChar w:fldCharType="begin"/>
            </w:r>
            <w:r w:rsidR="00DC6CDA">
              <w:rPr>
                <w:noProof/>
                <w:webHidden/>
              </w:rPr>
              <w:instrText xml:space="preserve"> PAGEREF _Toc97040248 \h </w:instrText>
            </w:r>
            <w:r w:rsidR="00DC6CDA">
              <w:rPr>
                <w:noProof/>
                <w:webHidden/>
              </w:rPr>
            </w:r>
            <w:r w:rsidR="00DC6CDA">
              <w:rPr>
                <w:noProof/>
                <w:webHidden/>
              </w:rPr>
              <w:fldChar w:fldCharType="separate"/>
            </w:r>
            <w:r w:rsidR="002A0C26">
              <w:rPr>
                <w:noProof/>
                <w:webHidden/>
              </w:rPr>
              <w:t>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49" w:history="1">
            <w:r w:rsidR="00DC6CDA" w:rsidRPr="00D43403">
              <w:rPr>
                <w:rStyle w:val="Hyperlink"/>
                <w:noProof/>
                <w:lang w:val="bg-BG"/>
              </w:rPr>
              <w:t xml:space="preserve">Специфични цели за А391 </w:t>
            </w:r>
            <w:r w:rsidR="00DC6CDA" w:rsidRPr="00D43403">
              <w:rPr>
                <w:rStyle w:val="Hyperlink"/>
                <w:i/>
                <w:noProof/>
                <w:lang w:val="en-GB"/>
              </w:rPr>
              <w:t>Phalacrocorax carbo</w:t>
            </w:r>
            <w:r w:rsidR="00DC6CDA" w:rsidRPr="00D43403">
              <w:rPr>
                <w:rStyle w:val="Hyperlink"/>
                <w:i/>
                <w:noProof/>
                <w:lang w:val="bg-BG"/>
              </w:rPr>
              <w:t xml:space="preserve"> </w:t>
            </w:r>
            <w:r w:rsidR="00DC6CDA" w:rsidRPr="00D43403">
              <w:rPr>
                <w:rStyle w:val="Hyperlink"/>
                <w:i/>
                <w:noProof/>
                <w:lang w:val="en-GB"/>
              </w:rPr>
              <w:t>sinensis</w:t>
            </w:r>
            <w:r w:rsidR="00DC6CDA" w:rsidRPr="00D43403">
              <w:rPr>
                <w:rStyle w:val="Hyperlink"/>
                <w:noProof/>
                <w:lang w:val="bg-BG"/>
              </w:rPr>
              <w:t xml:space="preserve"> (голям корморан)</w:t>
            </w:r>
            <w:r w:rsidR="00DC6CDA">
              <w:rPr>
                <w:noProof/>
                <w:webHidden/>
              </w:rPr>
              <w:tab/>
            </w:r>
            <w:r w:rsidR="00DC6CDA">
              <w:rPr>
                <w:noProof/>
                <w:webHidden/>
              </w:rPr>
              <w:fldChar w:fldCharType="begin"/>
            </w:r>
            <w:r w:rsidR="00DC6CDA">
              <w:rPr>
                <w:noProof/>
                <w:webHidden/>
              </w:rPr>
              <w:instrText xml:space="preserve"> PAGEREF _Toc97040249 \h </w:instrText>
            </w:r>
            <w:r w:rsidR="00DC6CDA">
              <w:rPr>
                <w:noProof/>
                <w:webHidden/>
              </w:rPr>
            </w:r>
            <w:r w:rsidR="00DC6CDA">
              <w:rPr>
                <w:noProof/>
                <w:webHidden/>
              </w:rPr>
              <w:fldChar w:fldCharType="separate"/>
            </w:r>
            <w:r w:rsidR="002A0C26">
              <w:rPr>
                <w:noProof/>
                <w:webHidden/>
              </w:rPr>
              <w:t>10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0" w:history="1">
            <w:r w:rsidR="00DC6CDA" w:rsidRPr="00D43403">
              <w:rPr>
                <w:rStyle w:val="Hyperlink"/>
                <w:noProof/>
                <w:lang w:val="bg-BG"/>
              </w:rPr>
              <w:t>Специфични цели за А</w:t>
            </w:r>
            <w:r w:rsidR="00DC6CDA" w:rsidRPr="00D43403">
              <w:rPr>
                <w:rStyle w:val="Hyperlink"/>
                <w:noProof/>
                <w:lang w:val="en-GB"/>
              </w:rPr>
              <w:t>875</w:t>
            </w:r>
            <w:r w:rsidR="00DC6CDA" w:rsidRPr="00D43403">
              <w:rPr>
                <w:rStyle w:val="Hyperlink"/>
                <w:noProof/>
                <w:lang w:val="bg-BG"/>
              </w:rPr>
              <w:t xml:space="preserve"> </w:t>
            </w:r>
            <w:r w:rsidR="00DC6CDA" w:rsidRPr="00D43403">
              <w:rPr>
                <w:rStyle w:val="Hyperlink"/>
                <w:i/>
                <w:noProof/>
                <w:lang w:val="en-GB"/>
              </w:rPr>
              <w:t>Microcarbo pygmaeus</w:t>
            </w:r>
            <w:r w:rsidR="00DC6CDA" w:rsidRPr="00D43403">
              <w:rPr>
                <w:rStyle w:val="Hyperlink"/>
                <w:noProof/>
                <w:lang w:val="bg-BG"/>
              </w:rPr>
              <w:t xml:space="preserve"> (малък корморан)</w:t>
            </w:r>
            <w:r w:rsidR="00DC6CDA">
              <w:rPr>
                <w:noProof/>
                <w:webHidden/>
              </w:rPr>
              <w:tab/>
            </w:r>
            <w:r w:rsidR="00DC6CDA">
              <w:rPr>
                <w:noProof/>
                <w:webHidden/>
              </w:rPr>
              <w:fldChar w:fldCharType="begin"/>
            </w:r>
            <w:r w:rsidR="00DC6CDA">
              <w:rPr>
                <w:noProof/>
                <w:webHidden/>
              </w:rPr>
              <w:instrText xml:space="preserve"> PAGEREF _Toc97040250 \h </w:instrText>
            </w:r>
            <w:r w:rsidR="00DC6CDA">
              <w:rPr>
                <w:noProof/>
                <w:webHidden/>
              </w:rPr>
            </w:r>
            <w:r w:rsidR="00DC6CDA">
              <w:rPr>
                <w:noProof/>
                <w:webHidden/>
              </w:rPr>
              <w:fldChar w:fldCharType="separate"/>
            </w:r>
            <w:r w:rsidR="002A0C26">
              <w:rPr>
                <w:noProof/>
                <w:webHidden/>
              </w:rPr>
              <w:t>13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1" w:history="1">
            <w:r w:rsidR="00DC6CDA" w:rsidRPr="00D43403">
              <w:rPr>
                <w:rStyle w:val="Hyperlink"/>
                <w:noProof/>
                <w:lang w:val="bg-BG"/>
              </w:rPr>
              <w:t xml:space="preserve">Специфични цели за А019 </w:t>
            </w:r>
            <w:r w:rsidR="00DC6CDA" w:rsidRPr="00D43403">
              <w:rPr>
                <w:rStyle w:val="Hyperlink"/>
                <w:i/>
                <w:noProof/>
                <w:lang w:val="en-GB"/>
              </w:rPr>
              <w:t>Pelecanus onocrotalus</w:t>
            </w:r>
            <w:r w:rsidR="00DC6CDA" w:rsidRPr="00D43403">
              <w:rPr>
                <w:rStyle w:val="Hyperlink"/>
                <w:noProof/>
                <w:lang w:val="bg-BG"/>
              </w:rPr>
              <w:t xml:space="preserve"> (розов пеликан)</w:t>
            </w:r>
            <w:r w:rsidR="00DC6CDA">
              <w:rPr>
                <w:noProof/>
                <w:webHidden/>
              </w:rPr>
              <w:tab/>
            </w:r>
            <w:r w:rsidR="00DC6CDA">
              <w:rPr>
                <w:noProof/>
                <w:webHidden/>
              </w:rPr>
              <w:fldChar w:fldCharType="begin"/>
            </w:r>
            <w:r w:rsidR="00DC6CDA">
              <w:rPr>
                <w:noProof/>
                <w:webHidden/>
              </w:rPr>
              <w:instrText xml:space="preserve"> PAGEREF _Toc97040251 \h </w:instrText>
            </w:r>
            <w:r w:rsidR="00DC6CDA">
              <w:rPr>
                <w:noProof/>
                <w:webHidden/>
              </w:rPr>
            </w:r>
            <w:r w:rsidR="00DC6CDA">
              <w:rPr>
                <w:noProof/>
                <w:webHidden/>
              </w:rPr>
              <w:fldChar w:fldCharType="separate"/>
            </w:r>
            <w:r w:rsidR="002A0C26">
              <w:rPr>
                <w:noProof/>
                <w:webHidden/>
              </w:rPr>
              <w:t>18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2" w:history="1">
            <w:r w:rsidR="00DC6CDA" w:rsidRPr="00D43403">
              <w:rPr>
                <w:rStyle w:val="Hyperlink"/>
                <w:noProof/>
                <w:lang w:val="bg-BG"/>
              </w:rPr>
              <w:t>Специфични цели за А0</w:t>
            </w:r>
            <w:r w:rsidR="00DC6CDA" w:rsidRPr="00D43403">
              <w:rPr>
                <w:rStyle w:val="Hyperlink"/>
                <w:noProof/>
                <w:lang w:val="en-GB"/>
              </w:rPr>
              <w:t>20</w:t>
            </w:r>
            <w:r w:rsidR="00DC6CDA" w:rsidRPr="00D43403">
              <w:rPr>
                <w:rStyle w:val="Hyperlink"/>
                <w:noProof/>
                <w:lang w:val="bg-BG"/>
              </w:rPr>
              <w:t xml:space="preserve"> </w:t>
            </w:r>
            <w:r w:rsidR="00DC6CDA" w:rsidRPr="00D43403">
              <w:rPr>
                <w:rStyle w:val="Hyperlink"/>
                <w:i/>
                <w:noProof/>
                <w:lang w:val="en-GB"/>
              </w:rPr>
              <w:t>Pelecanus crispus</w:t>
            </w:r>
            <w:r w:rsidR="00DC6CDA" w:rsidRPr="00D43403">
              <w:rPr>
                <w:rStyle w:val="Hyperlink"/>
                <w:noProof/>
                <w:lang w:val="bg-BG"/>
              </w:rPr>
              <w:t xml:space="preserve"> (къдроглав пеликан)</w:t>
            </w:r>
            <w:r w:rsidR="00DC6CDA">
              <w:rPr>
                <w:noProof/>
                <w:webHidden/>
              </w:rPr>
              <w:tab/>
            </w:r>
            <w:r w:rsidR="00DC6CDA">
              <w:rPr>
                <w:noProof/>
                <w:webHidden/>
              </w:rPr>
              <w:fldChar w:fldCharType="begin"/>
            </w:r>
            <w:r w:rsidR="00DC6CDA">
              <w:rPr>
                <w:noProof/>
                <w:webHidden/>
              </w:rPr>
              <w:instrText xml:space="preserve"> PAGEREF _Toc97040252 \h </w:instrText>
            </w:r>
            <w:r w:rsidR="00DC6CDA">
              <w:rPr>
                <w:noProof/>
                <w:webHidden/>
              </w:rPr>
            </w:r>
            <w:r w:rsidR="00DC6CDA">
              <w:rPr>
                <w:noProof/>
                <w:webHidden/>
              </w:rPr>
              <w:fldChar w:fldCharType="separate"/>
            </w:r>
            <w:r w:rsidR="002A0C26">
              <w:rPr>
                <w:noProof/>
                <w:webHidden/>
              </w:rPr>
              <w:t>21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3" w:history="1">
            <w:r w:rsidR="00DC6CDA" w:rsidRPr="00D43403">
              <w:rPr>
                <w:rStyle w:val="Hyperlink"/>
                <w:noProof/>
                <w:lang w:val="bg-BG"/>
              </w:rPr>
              <w:t>Специфични цели за А</w:t>
            </w:r>
            <w:r w:rsidR="00DC6CDA" w:rsidRPr="00D43403">
              <w:rPr>
                <w:rStyle w:val="Hyperlink"/>
                <w:noProof/>
                <w:lang w:val="en-GB"/>
              </w:rPr>
              <w:t xml:space="preserve">021 </w:t>
            </w:r>
            <w:r w:rsidR="00DC6CDA" w:rsidRPr="00D43403">
              <w:rPr>
                <w:rStyle w:val="Hyperlink"/>
                <w:i/>
                <w:noProof/>
              </w:rPr>
              <w:t>Botaurus stellaris</w:t>
            </w:r>
            <w:r w:rsidR="00DC6CDA" w:rsidRPr="00D43403">
              <w:rPr>
                <w:rStyle w:val="Hyperlink"/>
                <w:noProof/>
                <w:lang w:val="bg-BG"/>
              </w:rPr>
              <w:t xml:space="preserve"> (голям воден бик)</w:t>
            </w:r>
            <w:r w:rsidR="00DC6CDA">
              <w:rPr>
                <w:noProof/>
                <w:webHidden/>
              </w:rPr>
              <w:tab/>
            </w:r>
            <w:r w:rsidR="00DC6CDA">
              <w:rPr>
                <w:noProof/>
                <w:webHidden/>
              </w:rPr>
              <w:fldChar w:fldCharType="begin"/>
            </w:r>
            <w:r w:rsidR="00DC6CDA">
              <w:rPr>
                <w:noProof/>
                <w:webHidden/>
              </w:rPr>
              <w:instrText xml:space="preserve"> PAGEREF _Toc97040253 \h </w:instrText>
            </w:r>
            <w:r w:rsidR="00DC6CDA">
              <w:rPr>
                <w:noProof/>
                <w:webHidden/>
              </w:rPr>
            </w:r>
            <w:r w:rsidR="00DC6CDA">
              <w:rPr>
                <w:noProof/>
                <w:webHidden/>
              </w:rPr>
              <w:fldChar w:fldCharType="separate"/>
            </w:r>
            <w:r w:rsidR="002A0C26">
              <w:rPr>
                <w:noProof/>
                <w:webHidden/>
              </w:rPr>
              <w:t>24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4" w:history="1">
            <w:r w:rsidR="00DC6CDA" w:rsidRPr="00D43403">
              <w:rPr>
                <w:rStyle w:val="Hyperlink"/>
                <w:noProof/>
                <w:lang w:val="bg-BG"/>
              </w:rPr>
              <w:t>Специфични цели за А0</w:t>
            </w:r>
            <w:r w:rsidR="00DC6CDA" w:rsidRPr="00D43403">
              <w:rPr>
                <w:rStyle w:val="Hyperlink"/>
                <w:noProof/>
                <w:lang w:val="en-GB"/>
              </w:rPr>
              <w:t>22</w:t>
            </w:r>
            <w:r w:rsidR="00DC6CDA" w:rsidRPr="00D43403">
              <w:rPr>
                <w:rStyle w:val="Hyperlink"/>
                <w:noProof/>
                <w:lang w:val="bg-BG"/>
              </w:rPr>
              <w:t xml:space="preserve"> </w:t>
            </w:r>
            <w:r w:rsidR="00DC6CDA" w:rsidRPr="00D43403">
              <w:rPr>
                <w:rStyle w:val="Hyperlink"/>
                <w:i/>
                <w:noProof/>
                <w:lang w:val="en-GB"/>
              </w:rPr>
              <w:t>Ixobrychus minutus</w:t>
            </w:r>
            <w:r w:rsidR="00DC6CDA" w:rsidRPr="00D43403">
              <w:rPr>
                <w:rStyle w:val="Hyperlink"/>
                <w:noProof/>
                <w:lang w:val="bg-BG"/>
              </w:rPr>
              <w:t xml:space="preserve"> (малък воден бик)</w:t>
            </w:r>
            <w:r w:rsidR="00DC6CDA">
              <w:rPr>
                <w:noProof/>
                <w:webHidden/>
              </w:rPr>
              <w:tab/>
            </w:r>
            <w:r w:rsidR="00DC6CDA">
              <w:rPr>
                <w:noProof/>
                <w:webHidden/>
              </w:rPr>
              <w:fldChar w:fldCharType="begin"/>
            </w:r>
            <w:r w:rsidR="00DC6CDA">
              <w:rPr>
                <w:noProof/>
                <w:webHidden/>
              </w:rPr>
              <w:instrText xml:space="preserve"> PAGEREF _Toc97040254 \h </w:instrText>
            </w:r>
            <w:r w:rsidR="00DC6CDA">
              <w:rPr>
                <w:noProof/>
                <w:webHidden/>
              </w:rPr>
            </w:r>
            <w:r w:rsidR="00DC6CDA">
              <w:rPr>
                <w:noProof/>
                <w:webHidden/>
              </w:rPr>
              <w:fldChar w:fldCharType="separate"/>
            </w:r>
            <w:r w:rsidR="002A0C26">
              <w:rPr>
                <w:noProof/>
                <w:webHidden/>
              </w:rPr>
              <w:t>27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5" w:history="1">
            <w:r w:rsidR="00DC6CDA" w:rsidRPr="00D43403">
              <w:rPr>
                <w:rStyle w:val="Hyperlink"/>
                <w:noProof/>
                <w:lang w:val="bg-BG"/>
              </w:rPr>
              <w:t>Специфични цели за А</w:t>
            </w:r>
            <w:r w:rsidR="00DC6CDA" w:rsidRPr="00D43403">
              <w:rPr>
                <w:rStyle w:val="Hyperlink"/>
                <w:noProof/>
                <w:lang w:val="en-GB"/>
              </w:rPr>
              <w:t xml:space="preserve">023 </w:t>
            </w:r>
            <w:r w:rsidR="00DC6CDA" w:rsidRPr="00D43403">
              <w:rPr>
                <w:rStyle w:val="Hyperlink"/>
                <w:i/>
                <w:noProof/>
                <w:lang w:val="en-GB"/>
              </w:rPr>
              <w:t>Nycticorax nycticorax</w:t>
            </w:r>
            <w:r w:rsidR="00DC6CDA" w:rsidRPr="00D43403">
              <w:rPr>
                <w:rStyle w:val="Hyperlink"/>
                <w:noProof/>
                <w:lang w:val="bg-BG"/>
              </w:rPr>
              <w:t xml:space="preserve"> (нощна чапла)</w:t>
            </w:r>
            <w:r w:rsidR="00DC6CDA">
              <w:rPr>
                <w:noProof/>
                <w:webHidden/>
              </w:rPr>
              <w:tab/>
            </w:r>
            <w:r w:rsidR="00DC6CDA">
              <w:rPr>
                <w:noProof/>
                <w:webHidden/>
              </w:rPr>
              <w:fldChar w:fldCharType="begin"/>
            </w:r>
            <w:r w:rsidR="00DC6CDA">
              <w:rPr>
                <w:noProof/>
                <w:webHidden/>
              </w:rPr>
              <w:instrText xml:space="preserve"> PAGEREF _Toc97040255 \h </w:instrText>
            </w:r>
            <w:r w:rsidR="00DC6CDA">
              <w:rPr>
                <w:noProof/>
                <w:webHidden/>
              </w:rPr>
            </w:r>
            <w:r w:rsidR="00DC6CDA">
              <w:rPr>
                <w:noProof/>
                <w:webHidden/>
              </w:rPr>
              <w:fldChar w:fldCharType="separate"/>
            </w:r>
            <w:r w:rsidR="002A0C26">
              <w:rPr>
                <w:noProof/>
                <w:webHidden/>
              </w:rPr>
              <w:t>30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6" w:history="1">
            <w:r w:rsidR="00DC6CDA" w:rsidRPr="00D43403">
              <w:rPr>
                <w:rStyle w:val="Hyperlink"/>
                <w:noProof/>
                <w:lang w:val="bg-BG"/>
              </w:rPr>
              <w:t>Специфични цели за А</w:t>
            </w:r>
            <w:r w:rsidR="00DC6CDA" w:rsidRPr="00D43403">
              <w:rPr>
                <w:rStyle w:val="Hyperlink"/>
                <w:noProof/>
                <w:lang w:val="en-GB"/>
              </w:rPr>
              <w:t xml:space="preserve">024 </w:t>
            </w:r>
            <w:r w:rsidR="00DC6CDA" w:rsidRPr="00D43403">
              <w:rPr>
                <w:rStyle w:val="Hyperlink"/>
                <w:i/>
                <w:noProof/>
                <w:lang w:val="en-GB"/>
              </w:rPr>
              <w:t>Ardeola ralloides</w:t>
            </w:r>
            <w:r w:rsidR="00DC6CDA" w:rsidRPr="00D43403">
              <w:rPr>
                <w:rStyle w:val="Hyperlink"/>
                <w:noProof/>
                <w:lang w:val="bg-BG"/>
              </w:rPr>
              <w:t xml:space="preserve"> (гривеста чапла)</w:t>
            </w:r>
            <w:r w:rsidR="00DC6CDA">
              <w:rPr>
                <w:noProof/>
                <w:webHidden/>
              </w:rPr>
              <w:tab/>
            </w:r>
            <w:r w:rsidR="00DC6CDA">
              <w:rPr>
                <w:noProof/>
                <w:webHidden/>
              </w:rPr>
              <w:fldChar w:fldCharType="begin"/>
            </w:r>
            <w:r w:rsidR="00DC6CDA">
              <w:rPr>
                <w:noProof/>
                <w:webHidden/>
              </w:rPr>
              <w:instrText xml:space="preserve"> PAGEREF _Toc97040256 \h </w:instrText>
            </w:r>
            <w:r w:rsidR="00DC6CDA">
              <w:rPr>
                <w:noProof/>
                <w:webHidden/>
              </w:rPr>
            </w:r>
            <w:r w:rsidR="00DC6CDA">
              <w:rPr>
                <w:noProof/>
                <w:webHidden/>
              </w:rPr>
              <w:fldChar w:fldCharType="separate"/>
            </w:r>
            <w:r w:rsidR="002A0C26">
              <w:rPr>
                <w:noProof/>
                <w:webHidden/>
              </w:rPr>
              <w:t>34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7" w:history="1">
            <w:r w:rsidR="00DC6CDA" w:rsidRPr="00D43403">
              <w:rPr>
                <w:rStyle w:val="Hyperlink"/>
                <w:noProof/>
                <w:lang w:val="bg-BG"/>
              </w:rPr>
              <w:t>Специфични цели за А</w:t>
            </w:r>
            <w:r w:rsidR="00DC6CDA" w:rsidRPr="00D43403">
              <w:rPr>
                <w:rStyle w:val="Hyperlink"/>
                <w:noProof/>
                <w:lang w:val="en-GB"/>
              </w:rPr>
              <w:t>02</w:t>
            </w:r>
            <w:r w:rsidR="00DC6CDA" w:rsidRPr="00D43403">
              <w:rPr>
                <w:rStyle w:val="Hyperlink"/>
                <w:noProof/>
                <w:lang w:val="bg-BG"/>
              </w:rPr>
              <w:t>6</w:t>
            </w:r>
            <w:r w:rsidR="00DC6CDA" w:rsidRPr="00D43403">
              <w:rPr>
                <w:rStyle w:val="Hyperlink"/>
                <w:noProof/>
                <w:lang w:val="en-GB"/>
              </w:rPr>
              <w:t xml:space="preserve"> </w:t>
            </w:r>
            <w:r w:rsidR="00DC6CDA" w:rsidRPr="00D43403">
              <w:rPr>
                <w:rStyle w:val="Hyperlink"/>
                <w:i/>
                <w:noProof/>
                <w:lang w:val="en-GB"/>
              </w:rPr>
              <w:t>Egretta garzetta</w:t>
            </w:r>
            <w:r w:rsidR="00DC6CDA" w:rsidRPr="00D43403">
              <w:rPr>
                <w:rStyle w:val="Hyperlink"/>
                <w:noProof/>
                <w:lang w:val="bg-BG"/>
              </w:rPr>
              <w:t xml:space="preserve"> (малка бяла чапла)</w:t>
            </w:r>
            <w:r w:rsidR="00DC6CDA">
              <w:rPr>
                <w:noProof/>
                <w:webHidden/>
              </w:rPr>
              <w:tab/>
            </w:r>
            <w:r w:rsidR="00DC6CDA">
              <w:rPr>
                <w:noProof/>
                <w:webHidden/>
              </w:rPr>
              <w:fldChar w:fldCharType="begin"/>
            </w:r>
            <w:r w:rsidR="00DC6CDA">
              <w:rPr>
                <w:noProof/>
                <w:webHidden/>
              </w:rPr>
              <w:instrText xml:space="preserve"> PAGEREF _Toc97040257 \h </w:instrText>
            </w:r>
            <w:r w:rsidR="00DC6CDA">
              <w:rPr>
                <w:noProof/>
                <w:webHidden/>
              </w:rPr>
            </w:r>
            <w:r w:rsidR="00DC6CDA">
              <w:rPr>
                <w:noProof/>
                <w:webHidden/>
              </w:rPr>
              <w:fldChar w:fldCharType="separate"/>
            </w:r>
            <w:r w:rsidR="002A0C26">
              <w:rPr>
                <w:noProof/>
                <w:webHidden/>
              </w:rPr>
              <w:t>37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8" w:history="1">
            <w:r w:rsidR="00DC6CDA" w:rsidRPr="00D43403">
              <w:rPr>
                <w:rStyle w:val="Hyperlink"/>
                <w:noProof/>
                <w:lang w:val="bg-BG"/>
              </w:rPr>
              <w:t>Специфични цели за А</w:t>
            </w:r>
            <w:r w:rsidR="00DC6CDA" w:rsidRPr="00D43403">
              <w:rPr>
                <w:rStyle w:val="Hyperlink"/>
                <w:noProof/>
                <w:lang w:val="en-GB"/>
              </w:rPr>
              <w:t xml:space="preserve">029 </w:t>
            </w:r>
            <w:r w:rsidR="00DC6CDA" w:rsidRPr="00D43403">
              <w:rPr>
                <w:rStyle w:val="Hyperlink"/>
                <w:i/>
                <w:noProof/>
                <w:lang w:val="en-GB"/>
              </w:rPr>
              <w:t>Ardea purpurea</w:t>
            </w:r>
            <w:r w:rsidR="00DC6CDA" w:rsidRPr="00D43403">
              <w:rPr>
                <w:rStyle w:val="Hyperlink"/>
                <w:noProof/>
                <w:lang w:val="bg-BG"/>
              </w:rPr>
              <w:t xml:space="preserve"> (червена чапла)</w:t>
            </w:r>
            <w:r w:rsidR="00DC6CDA">
              <w:rPr>
                <w:noProof/>
                <w:webHidden/>
              </w:rPr>
              <w:tab/>
            </w:r>
            <w:r w:rsidR="00DC6CDA">
              <w:rPr>
                <w:noProof/>
                <w:webHidden/>
              </w:rPr>
              <w:fldChar w:fldCharType="begin"/>
            </w:r>
            <w:r w:rsidR="00DC6CDA">
              <w:rPr>
                <w:noProof/>
                <w:webHidden/>
              </w:rPr>
              <w:instrText xml:space="preserve"> PAGEREF _Toc97040258 \h </w:instrText>
            </w:r>
            <w:r w:rsidR="00DC6CDA">
              <w:rPr>
                <w:noProof/>
                <w:webHidden/>
              </w:rPr>
            </w:r>
            <w:r w:rsidR="00DC6CDA">
              <w:rPr>
                <w:noProof/>
                <w:webHidden/>
              </w:rPr>
              <w:fldChar w:fldCharType="separate"/>
            </w:r>
            <w:r w:rsidR="002A0C26">
              <w:rPr>
                <w:noProof/>
                <w:webHidden/>
              </w:rPr>
              <w:t>40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59" w:history="1">
            <w:r w:rsidR="00DC6CDA" w:rsidRPr="00D43403">
              <w:rPr>
                <w:rStyle w:val="Hyperlink"/>
                <w:noProof/>
                <w:lang w:val="bg-BG"/>
              </w:rPr>
              <w:t xml:space="preserve">Специфични цели за A030 </w:t>
            </w:r>
            <w:r w:rsidR="00DC6CDA" w:rsidRPr="00D43403">
              <w:rPr>
                <w:rStyle w:val="Hyperlink"/>
                <w:i/>
                <w:iCs/>
                <w:noProof/>
                <w:lang w:val="bg-BG"/>
              </w:rPr>
              <w:t>Ciconia nigra</w:t>
            </w:r>
            <w:r w:rsidR="00DC6CDA" w:rsidRPr="00D43403">
              <w:rPr>
                <w:rStyle w:val="Hyperlink"/>
                <w:noProof/>
                <w:lang w:val="bg-BG"/>
              </w:rPr>
              <w:t xml:space="preserve"> (черен щъркел)</w:t>
            </w:r>
            <w:r w:rsidR="00DC6CDA">
              <w:rPr>
                <w:noProof/>
                <w:webHidden/>
              </w:rPr>
              <w:tab/>
            </w:r>
            <w:r w:rsidR="00DC6CDA">
              <w:rPr>
                <w:noProof/>
                <w:webHidden/>
              </w:rPr>
              <w:fldChar w:fldCharType="begin"/>
            </w:r>
            <w:r w:rsidR="00DC6CDA">
              <w:rPr>
                <w:noProof/>
                <w:webHidden/>
              </w:rPr>
              <w:instrText xml:space="preserve"> PAGEREF _Toc97040259 \h </w:instrText>
            </w:r>
            <w:r w:rsidR="00DC6CDA">
              <w:rPr>
                <w:noProof/>
                <w:webHidden/>
              </w:rPr>
            </w:r>
            <w:r w:rsidR="00DC6CDA">
              <w:rPr>
                <w:noProof/>
                <w:webHidden/>
              </w:rPr>
              <w:fldChar w:fldCharType="separate"/>
            </w:r>
            <w:r w:rsidR="002A0C26">
              <w:rPr>
                <w:noProof/>
                <w:webHidden/>
              </w:rPr>
              <w:t>43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0" w:history="1">
            <w:r w:rsidR="00DC6CDA" w:rsidRPr="00D43403">
              <w:rPr>
                <w:rStyle w:val="Hyperlink"/>
                <w:noProof/>
                <w:lang w:val="bg-BG"/>
              </w:rPr>
              <w:t xml:space="preserve">Специфични цели за A031 </w:t>
            </w:r>
            <w:r w:rsidR="00DC6CDA" w:rsidRPr="00D43403">
              <w:rPr>
                <w:rStyle w:val="Hyperlink"/>
                <w:i/>
                <w:iCs/>
                <w:noProof/>
                <w:lang w:val="bg-BG"/>
              </w:rPr>
              <w:t>Ciconia ci</w:t>
            </w:r>
            <w:bookmarkStart w:id="0" w:name="_GoBack"/>
            <w:bookmarkEnd w:id="0"/>
            <w:r w:rsidR="00DC6CDA" w:rsidRPr="00D43403">
              <w:rPr>
                <w:rStyle w:val="Hyperlink"/>
                <w:i/>
                <w:iCs/>
                <w:noProof/>
                <w:lang w:val="bg-BG"/>
              </w:rPr>
              <w:t>conia</w:t>
            </w:r>
            <w:r w:rsidR="00DC6CDA" w:rsidRPr="00D43403">
              <w:rPr>
                <w:rStyle w:val="Hyperlink"/>
                <w:noProof/>
                <w:lang w:val="bg-BG"/>
              </w:rPr>
              <w:t xml:space="preserve"> (бял щъркел)</w:t>
            </w:r>
            <w:r w:rsidR="00DC6CDA">
              <w:rPr>
                <w:noProof/>
                <w:webHidden/>
              </w:rPr>
              <w:tab/>
            </w:r>
            <w:r w:rsidR="00DC6CDA">
              <w:rPr>
                <w:noProof/>
                <w:webHidden/>
              </w:rPr>
              <w:fldChar w:fldCharType="begin"/>
            </w:r>
            <w:r w:rsidR="00DC6CDA">
              <w:rPr>
                <w:noProof/>
                <w:webHidden/>
              </w:rPr>
              <w:instrText xml:space="preserve"> PAGEREF _Toc97040260 \h </w:instrText>
            </w:r>
            <w:r w:rsidR="00DC6CDA">
              <w:rPr>
                <w:noProof/>
                <w:webHidden/>
              </w:rPr>
            </w:r>
            <w:r w:rsidR="00DC6CDA">
              <w:rPr>
                <w:noProof/>
                <w:webHidden/>
              </w:rPr>
              <w:fldChar w:fldCharType="separate"/>
            </w:r>
            <w:r w:rsidR="002A0C26">
              <w:rPr>
                <w:noProof/>
                <w:webHidden/>
              </w:rPr>
              <w:t>46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1" w:history="1">
            <w:r w:rsidR="00DC6CDA" w:rsidRPr="00D43403">
              <w:rPr>
                <w:rStyle w:val="Hyperlink"/>
                <w:noProof/>
                <w:lang w:val="bg-BG"/>
              </w:rPr>
              <w:t xml:space="preserve">Специфични цели за </w:t>
            </w:r>
            <w:r w:rsidR="00DC6CDA" w:rsidRPr="00D43403">
              <w:rPr>
                <w:rStyle w:val="Hyperlink"/>
                <w:i/>
                <w:iCs/>
                <w:noProof/>
                <w:lang w:val="bg-BG"/>
              </w:rPr>
              <w:t>A036 Cygnus olor</w:t>
            </w:r>
            <w:r w:rsidR="00DC6CDA" w:rsidRPr="00D43403">
              <w:rPr>
                <w:rStyle w:val="Hyperlink"/>
                <w:noProof/>
                <w:lang w:val="bg-BG"/>
              </w:rPr>
              <w:t xml:space="preserve"> (ням лебед)</w:t>
            </w:r>
            <w:r w:rsidR="00DC6CDA">
              <w:rPr>
                <w:noProof/>
                <w:webHidden/>
              </w:rPr>
              <w:tab/>
            </w:r>
            <w:r w:rsidR="00DC6CDA">
              <w:rPr>
                <w:noProof/>
                <w:webHidden/>
              </w:rPr>
              <w:fldChar w:fldCharType="begin"/>
            </w:r>
            <w:r w:rsidR="00DC6CDA">
              <w:rPr>
                <w:noProof/>
                <w:webHidden/>
              </w:rPr>
              <w:instrText xml:space="preserve"> PAGEREF _Toc97040261 \h </w:instrText>
            </w:r>
            <w:r w:rsidR="00DC6CDA">
              <w:rPr>
                <w:noProof/>
                <w:webHidden/>
              </w:rPr>
            </w:r>
            <w:r w:rsidR="00DC6CDA">
              <w:rPr>
                <w:noProof/>
                <w:webHidden/>
              </w:rPr>
              <w:fldChar w:fldCharType="separate"/>
            </w:r>
            <w:r w:rsidR="002A0C26">
              <w:rPr>
                <w:noProof/>
                <w:webHidden/>
              </w:rPr>
              <w:t>51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2" w:history="1">
            <w:r w:rsidR="00DC6CDA" w:rsidRPr="00D43403">
              <w:rPr>
                <w:rStyle w:val="Hyperlink"/>
                <w:noProof/>
                <w:lang w:val="bg-BG"/>
              </w:rPr>
              <w:t xml:space="preserve">Специфични цели за А394 </w:t>
            </w:r>
            <w:r w:rsidR="00DC6CDA" w:rsidRPr="00D43403">
              <w:rPr>
                <w:rStyle w:val="Hyperlink"/>
                <w:i/>
                <w:noProof/>
                <w:lang w:val="en-GB"/>
              </w:rPr>
              <w:t>Anser albifrons albifrons</w:t>
            </w:r>
            <w:r w:rsidR="00DC6CDA" w:rsidRPr="00D43403">
              <w:rPr>
                <w:rStyle w:val="Hyperlink"/>
                <w:noProof/>
                <w:lang w:val="bg-BG"/>
              </w:rPr>
              <w:t xml:space="preserve"> (голяма белочела гъска)</w:t>
            </w:r>
            <w:r w:rsidR="00DC6CDA">
              <w:rPr>
                <w:noProof/>
                <w:webHidden/>
              </w:rPr>
              <w:tab/>
            </w:r>
            <w:r w:rsidR="00DC6CDA">
              <w:rPr>
                <w:noProof/>
                <w:webHidden/>
              </w:rPr>
              <w:fldChar w:fldCharType="begin"/>
            </w:r>
            <w:r w:rsidR="00DC6CDA">
              <w:rPr>
                <w:noProof/>
                <w:webHidden/>
              </w:rPr>
              <w:instrText xml:space="preserve"> PAGEREF _Toc97040262 \h </w:instrText>
            </w:r>
            <w:r w:rsidR="00DC6CDA">
              <w:rPr>
                <w:noProof/>
                <w:webHidden/>
              </w:rPr>
            </w:r>
            <w:r w:rsidR="00DC6CDA">
              <w:rPr>
                <w:noProof/>
                <w:webHidden/>
              </w:rPr>
              <w:fldChar w:fldCharType="separate"/>
            </w:r>
            <w:r w:rsidR="002A0C26">
              <w:rPr>
                <w:noProof/>
                <w:webHidden/>
              </w:rPr>
              <w:t>54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3" w:history="1">
            <w:r w:rsidR="00DC6CDA" w:rsidRPr="00D43403">
              <w:rPr>
                <w:rStyle w:val="Hyperlink"/>
                <w:noProof/>
                <w:lang w:val="bg-BG"/>
              </w:rPr>
              <w:t>Специфични цели за А</w:t>
            </w:r>
            <w:r w:rsidR="00DC6CDA" w:rsidRPr="00D43403">
              <w:rPr>
                <w:rStyle w:val="Hyperlink"/>
                <w:noProof/>
                <w:lang w:val="en-GB"/>
              </w:rPr>
              <w:t>042</w:t>
            </w:r>
            <w:r w:rsidR="00DC6CDA" w:rsidRPr="00D43403">
              <w:rPr>
                <w:rStyle w:val="Hyperlink"/>
                <w:noProof/>
                <w:lang w:val="bg-BG"/>
              </w:rPr>
              <w:t xml:space="preserve"> </w:t>
            </w:r>
            <w:r w:rsidR="00DC6CDA" w:rsidRPr="00D43403">
              <w:rPr>
                <w:rStyle w:val="Hyperlink"/>
                <w:i/>
                <w:noProof/>
                <w:lang w:val="en-GB"/>
              </w:rPr>
              <w:t>Anser erythropus</w:t>
            </w:r>
            <w:r w:rsidR="00DC6CDA" w:rsidRPr="00D43403">
              <w:rPr>
                <w:rStyle w:val="Hyperlink"/>
                <w:noProof/>
                <w:lang w:val="bg-BG"/>
              </w:rPr>
              <w:t xml:space="preserve"> (малка белочела гъска)</w:t>
            </w:r>
            <w:r w:rsidR="00DC6CDA">
              <w:rPr>
                <w:noProof/>
                <w:webHidden/>
              </w:rPr>
              <w:tab/>
            </w:r>
            <w:r w:rsidR="00DC6CDA">
              <w:rPr>
                <w:noProof/>
                <w:webHidden/>
              </w:rPr>
              <w:fldChar w:fldCharType="begin"/>
            </w:r>
            <w:r w:rsidR="00DC6CDA">
              <w:rPr>
                <w:noProof/>
                <w:webHidden/>
              </w:rPr>
              <w:instrText xml:space="preserve"> PAGEREF _Toc97040263 \h </w:instrText>
            </w:r>
            <w:r w:rsidR="00DC6CDA">
              <w:rPr>
                <w:noProof/>
                <w:webHidden/>
              </w:rPr>
            </w:r>
            <w:r w:rsidR="00DC6CDA">
              <w:rPr>
                <w:noProof/>
                <w:webHidden/>
              </w:rPr>
              <w:fldChar w:fldCharType="separate"/>
            </w:r>
            <w:r w:rsidR="002A0C26">
              <w:rPr>
                <w:noProof/>
                <w:webHidden/>
              </w:rPr>
              <w:t>57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4" w:history="1">
            <w:r w:rsidR="00DC6CDA" w:rsidRPr="00D43403">
              <w:rPr>
                <w:rStyle w:val="Hyperlink"/>
                <w:noProof/>
                <w:lang w:val="bg-BG"/>
              </w:rPr>
              <w:t xml:space="preserve">Специфични цели за А043 </w:t>
            </w:r>
            <w:r w:rsidR="00DC6CDA" w:rsidRPr="00D43403">
              <w:rPr>
                <w:rStyle w:val="Hyperlink"/>
                <w:i/>
                <w:noProof/>
                <w:lang w:val="en-GB"/>
              </w:rPr>
              <w:t>A</w:t>
            </w:r>
            <w:r w:rsidR="00DC6CDA" w:rsidRPr="00D43403">
              <w:rPr>
                <w:rStyle w:val="Hyperlink"/>
                <w:i/>
                <w:noProof/>
              </w:rPr>
              <w:t>nser anser</w:t>
            </w:r>
            <w:r w:rsidR="00DC6CDA" w:rsidRPr="00D43403">
              <w:rPr>
                <w:rStyle w:val="Hyperlink"/>
                <w:noProof/>
                <w:lang w:val="en-GB"/>
              </w:rPr>
              <w:t xml:space="preserve"> (</w:t>
            </w:r>
            <w:r w:rsidR="00DC6CDA" w:rsidRPr="00D43403">
              <w:rPr>
                <w:rStyle w:val="Hyperlink"/>
                <w:noProof/>
                <w:lang w:val="bg-BG"/>
              </w:rPr>
              <w:t>сива гъска</w:t>
            </w:r>
            <w:r w:rsidR="00DC6CDA" w:rsidRPr="00D43403">
              <w:rPr>
                <w:rStyle w:val="Hyperlink"/>
                <w:noProof/>
                <w:lang w:val="en-GB"/>
              </w:rPr>
              <w:t>)</w:t>
            </w:r>
            <w:r w:rsidR="00DC6CDA">
              <w:rPr>
                <w:noProof/>
                <w:webHidden/>
              </w:rPr>
              <w:tab/>
            </w:r>
            <w:r w:rsidR="00DC6CDA">
              <w:rPr>
                <w:noProof/>
                <w:webHidden/>
              </w:rPr>
              <w:fldChar w:fldCharType="begin"/>
            </w:r>
            <w:r w:rsidR="00DC6CDA">
              <w:rPr>
                <w:noProof/>
                <w:webHidden/>
              </w:rPr>
              <w:instrText xml:space="preserve"> PAGEREF _Toc97040264 \h </w:instrText>
            </w:r>
            <w:r w:rsidR="00DC6CDA">
              <w:rPr>
                <w:noProof/>
                <w:webHidden/>
              </w:rPr>
            </w:r>
            <w:r w:rsidR="00DC6CDA">
              <w:rPr>
                <w:noProof/>
                <w:webHidden/>
              </w:rPr>
              <w:fldChar w:fldCharType="separate"/>
            </w:r>
            <w:r w:rsidR="002A0C26">
              <w:rPr>
                <w:noProof/>
                <w:webHidden/>
              </w:rPr>
              <w:t>60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5" w:history="1">
            <w:r w:rsidR="00DC6CDA" w:rsidRPr="00D43403">
              <w:rPr>
                <w:rStyle w:val="Hyperlink"/>
                <w:noProof/>
                <w:lang w:val="bg-BG"/>
              </w:rPr>
              <w:t xml:space="preserve">Специфични цели за А396 </w:t>
            </w:r>
            <w:r w:rsidR="00DC6CDA" w:rsidRPr="00D43403">
              <w:rPr>
                <w:rStyle w:val="Hyperlink"/>
                <w:i/>
                <w:noProof/>
                <w:lang w:val="bg-BG"/>
              </w:rPr>
              <w:t>Branta ruficollis</w:t>
            </w:r>
            <w:r w:rsidR="00DC6CDA" w:rsidRPr="00D43403">
              <w:rPr>
                <w:rStyle w:val="Hyperlink"/>
                <w:noProof/>
                <w:lang w:val="bg-BG"/>
              </w:rPr>
              <w:t xml:space="preserve"> (червеногуша гъска)</w:t>
            </w:r>
            <w:r w:rsidR="00DC6CDA">
              <w:rPr>
                <w:noProof/>
                <w:webHidden/>
              </w:rPr>
              <w:tab/>
            </w:r>
            <w:r w:rsidR="00DC6CDA">
              <w:rPr>
                <w:noProof/>
                <w:webHidden/>
              </w:rPr>
              <w:fldChar w:fldCharType="begin"/>
            </w:r>
            <w:r w:rsidR="00DC6CDA">
              <w:rPr>
                <w:noProof/>
                <w:webHidden/>
              </w:rPr>
              <w:instrText xml:space="preserve"> PAGEREF _Toc97040265 \h </w:instrText>
            </w:r>
            <w:r w:rsidR="00DC6CDA">
              <w:rPr>
                <w:noProof/>
                <w:webHidden/>
              </w:rPr>
            </w:r>
            <w:r w:rsidR="00DC6CDA">
              <w:rPr>
                <w:noProof/>
                <w:webHidden/>
              </w:rPr>
              <w:fldChar w:fldCharType="separate"/>
            </w:r>
            <w:r w:rsidR="002A0C26">
              <w:rPr>
                <w:noProof/>
                <w:webHidden/>
              </w:rPr>
              <w:t>63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6" w:history="1">
            <w:r w:rsidR="00DC6CDA" w:rsidRPr="00D43403">
              <w:rPr>
                <w:rStyle w:val="Hyperlink"/>
                <w:noProof/>
                <w:lang w:val="bg-BG"/>
              </w:rPr>
              <w:t xml:space="preserve">Специфични цели за A889 </w:t>
            </w:r>
            <w:r w:rsidR="00DC6CDA" w:rsidRPr="00D43403">
              <w:rPr>
                <w:rStyle w:val="Hyperlink"/>
                <w:i/>
                <w:iCs/>
                <w:noProof/>
              </w:rPr>
              <w:t>Mareca</w:t>
            </w:r>
            <w:r w:rsidR="00DC6CDA" w:rsidRPr="00D43403">
              <w:rPr>
                <w:rStyle w:val="Hyperlink"/>
                <w:i/>
                <w:iCs/>
                <w:noProof/>
                <w:lang w:val="bg-BG"/>
              </w:rPr>
              <w:t xml:space="preserve"> strepera</w:t>
            </w:r>
            <w:r w:rsidR="00DC6CDA" w:rsidRPr="00D43403">
              <w:rPr>
                <w:rStyle w:val="Hyperlink"/>
                <w:noProof/>
                <w:lang w:val="bg-BG"/>
              </w:rPr>
              <w:t xml:space="preserve"> (сива патица)</w:t>
            </w:r>
            <w:r w:rsidR="00DC6CDA">
              <w:rPr>
                <w:noProof/>
                <w:webHidden/>
              </w:rPr>
              <w:tab/>
            </w:r>
            <w:r w:rsidR="00DC6CDA">
              <w:rPr>
                <w:noProof/>
                <w:webHidden/>
              </w:rPr>
              <w:fldChar w:fldCharType="begin"/>
            </w:r>
            <w:r w:rsidR="00DC6CDA">
              <w:rPr>
                <w:noProof/>
                <w:webHidden/>
              </w:rPr>
              <w:instrText xml:space="preserve"> PAGEREF _Toc97040266 \h </w:instrText>
            </w:r>
            <w:r w:rsidR="00DC6CDA">
              <w:rPr>
                <w:noProof/>
                <w:webHidden/>
              </w:rPr>
            </w:r>
            <w:r w:rsidR="00DC6CDA">
              <w:rPr>
                <w:noProof/>
                <w:webHidden/>
              </w:rPr>
              <w:fldChar w:fldCharType="separate"/>
            </w:r>
            <w:r w:rsidR="002A0C26">
              <w:rPr>
                <w:noProof/>
                <w:webHidden/>
              </w:rPr>
              <w:t>67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7" w:history="1">
            <w:r w:rsidR="00DC6CDA" w:rsidRPr="00D43403">
              <w:rPr>
                <w:rStyle w:val="Hyperlink"/>
                <w:noProof/>
                <w:lang w:val="bg-BG"/>
              </w:rPr>
              <w:t xml:space="preserve">Специфични цели за A053 </w:t>
            </w:r>
            <w:r w:rsidR="00DC6CDA" w:rsidRPr="00D43403">
              <w:rPr>
                <w:rStyle w:val="Hyperlink"/>
                <w:bCs/>
                <w:i/>
                <w:noProof/>
              </w:rPr>
              <w:t>Anas platyrhynchos</w:t>
            </w:r>
            <w:r w:rsidR="00DC6CDA" w:rsidRPr="00D43403">
              <w:rPr>
                <w:rStyle w:val="Hyperlink"/>
                <w:noProof/>
                <w:lang w:val="bg-BG"/>
              </w:rPr>
              <w:t xml:space="preserve"> (зеленоглава патица)</w:t>
            </w:r>
            <w:r w:rsidR="00DC6CDA">
              <w:rPr>
                <w:noProof/>
                <w:webHidden/>
              </w:rPr>
              <w:tab/>
            </w:r>
            <w:r w:rsidR="00DC6CDA">
              <w:rPr>
                <w:noProof/>
                <w:webHidden/>
              </w:rPr>
              <w:fldChar w:fldCharType="begin"/>
            </w:r>
            <w:r w:rsidR="00DC6CDA">
              <w:rPr>
                <w:noProof/>
                <w:webHidden/>
              </w:rPr>
              <w:instrText xml:space="preserve"> PAGEREF _Toc97040267 \h </w:instrText>
            </w:r>
            <w:r w:rsidR="00DC6CDA">
              <w:rPr>
                <w:noProof/>
                <w:webHidden/>
              </w:rPr>
            </w:r>
            <w:r w:rsidR="00DC6CDA">
              <w:rPr>
                <w:noProof/>
                <w:webHidden/>
              </w:rPr>
              <w:fldChar w:fldCharType="separate"/>
            </w:r>
            <w:r w:rsidR="002A0C26">
              <w:rPr>
                <w:noProof/>
                <w:webHidden/>
              </w:rPr>
              <w:t>70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8" w:history="1">
            <w:r w:rsidR="00DC6CDA" w:rsidRPr="00D43403">
              <w:rPr>
                <w:rStyle w:val="Hyperlink"/>
                <w:noProof/>
                <w:lang w:val="bg-BG"/>
              </w:rPr>
              <w:t>Специфични цели за A</w:t>
            </w:r>
            <w:r w:rsidR="00DC6CDA" w:rsidRPr="00D43403">
              <w:rPr>
                <w:rStyle w:val="Hyperlink"/>
                <w:noProof/>
              </w:rPr>
              <w:t xml:space="preserve">856 </w:t>
            </w:r>
            <w:r w:rsidR="00DC6CDA" w:rsidRPr="00D43403">
              <w:rPr>
                <w:rStyle w:val="Hyperlink"/>
                <w:bCs/>
                <w:i/>
                <w:iCs/>
                <w:noProof/>
              </w:rPr>
              <w:t>Spatula querquedula</w:t>
            </w:r>
            <w:r w:rsidR="00DC6CDA" w:rsidRPr="00D43403">
              <w:rPr>
                <w:rStyle w:val="Hyperlink"/>
                <w:noProof/>
                <w:lang w:val="bg-BG"/>
              </w:rPr>
              <w:t xml:space="preserve"> (лятно бърне)</w:t>
            </w:r>
            <w:r w:rsidR="00DC6CDA">
              <w:rPr>
                <w:noProof/>
                <w:webHidden/>
              </w:rPr>
              <w:tab/>
            </w:r>
            <w:r w:rsidR="00DC6CDA">
              <w:rPr>
                <w:noProof/>
                <w:webHidden/>
              </w:rPr>
              <w:fldChar w:fldCharType="begin"/>
            </w:r>
            <w:r w:rsidR="00DC6CDA">
              <w:rPr>
                <w:noProof/>
                <w:webHidden/>
              </w:rPr>
              <w:instrText xml:space="preserve"> PAGEREF _Toc97040268 \h </w:instrText>
            </w:r>
            <w:r w:rsidR="00DC6CDA">
              <w:rPr>
                <w:noProof/>
                <w:webHidden/>
              </w:rPr>
            </w:r>
            <w:r w:rsidR="00DC6CDA">
              <w:rPr>
                <w:noProof/>
                <w:webHidden/>
              </w:rPr>
              <w:fldChar w:fldCharType="separate"/>
            </w:r>
            <w:r w:rsidR="002A0C26">
              <w:rPr>
                <w:noProof/>
                <w:webHidden/>
              </w:rPr>
              <w:t>73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69" w:history="1">
            <w:r w:rsidR="00DC6CDA" w:rsidRPr="00D43403">
              <w:rPr>
                <w:rStyle w:val="Hyperlink"/>
                <w:noProof/>
                <w:lang w:val="bg-BG"/>
              </w:rPr>
              <w:t>Специфични цели за А</w:t>
            </w:r>
            <w:r w:rsidR="00DC6CDA" w:rsidRPr="00D43403">
              <w:rPr>
                <w:rStyle w:val="Hyperlink"/>
                <w:noProof/>
              </w:rPr>
              <w:t>0</w:t>
            </w:r>
            <w:r w:rsidR="00DC6CDA" w:rsidRPr="00D43403">
              <w:rPr>
                <w:rStyle w:val="Hyperlink"/>
                <w:noProof/>
                <w:lang w:val="bg-BG"/>
              </w:rPr>
              <w:t xml:space="preserve">60 </w:t>
            </w:r>
            <w:r w:rsidR="00DC6CDA" w:rsidRPr="00D43403">
              <w:rPr>
                <w:rStyle w:val="Hyperlink"/>
                <w:i/>
                <w:iCs/>
                <w:noProof/>
              </w:rPr>
              <w:t>Aythya nyroca</w:t>
            </w:r>
            <w:r w:rsidR="00DC6CDA" w:rsidRPr="00D43403">
              <w:rPr>
                <w:rStyle w:val="Hyperlink"/>
                <w:noProof/>
                <w:lang w:val="bg-BG"/>
              </w:rPr>
              <w:t xml:space="preserve"> (белоока потапница)</w:t>
            </w:r>
            <w:r w:rsidR="00DC6CDA">
              <w:rPr>
                <w:noProof/>
                <w:webHidden/>
              </w:rPr>
              <w:tab/>
            </w:r>
            <w:r w:rsidR="00DC6CDA">
              <w:rPr>
                <w:noProof/>
                <w:webHidden/>
              </w:rPr>
              <w:fldChar w:fldCharType="begin"/>
            </w:r>
            <w:r w:rsidR="00DC6CDA">
              <w:rPr>
                <w:noProof/>
                <w:webHidden/>
              </w:rPr>
              <w:instrText xml:space="preserve"> PAGEREF _Toc97040269 \h </w:instrText>
            </w:r>
            <w:r w:rsidR="00DC6CDA">
              <w:rPr>
                <w:noProof/>
                <w:webHidden/>
              </w:rPr>
            </w:r>
            <w:r w:rsidR="00DC6CDA">
              <w:rPr>
                <w:noProof/>
                <w:webHidden/>
              </w:rPr>
              <w:fldChar w:fldCharType="separate"/>
            </w:r>
            <w:r w:rsidR="002A0C26">
              <w:rPr>
                <w:noProof/>
                <w:webHidden/>
              </w:rPr>
              <w:t>76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0" w:history="1">
            <w:r w:rsidR="00DC6CDA" w:rsidRPr="00D43403">
              <w:rPr>
                <w:rStyle w:val="Hyperlink"/>
                <w:noProof/>
                <w:lang w:val="bg-BG"/>
              </w:rPr>
              <w:t xml:space="preserve">Специфични цели за </w:t>
            </w:r>
            <w:r w:rsidR="00DC6CDA" w:rsidRPr="00D43403">
              <w:rPr>
                <w:rStyle w:val="Hyperlink"/>
                <w:noProof/>
              </w:rPr>
              <w:t xml:space="preserve">A072 </w:t>
            </w:r>
            <w:r w:rsidR="00DC6CDA" w:rsidRPr="00D43403">
              <w:rPr>
                <w:rStyle w:val="Hyperlink"/>
                <w:i/>
                <w:noProof/>
              </w:rPr>
              <w:t>Pernis apivoris</w:t>
            </w:r>
            <w:r w:rsidR="00DC6CDA" w:rsidRPr="00D43403">
              <w:rPr>
                <w:rStyle w:val="Hyperlink"/>
                <w:noProof/>
              </w:rPr>
              <w:t xml:space="preserve"> (</w:t>
            </w:r>
            <w:r w:rsidR="00DC6CDA" w:rsidRPr="00D43403">
              <w:rPr>
                <w:rStyle w:val="Hyperlink"/>
                <w:noProof/>
                <w:lang w:val="bg-BG"/>
              </w:rPr>
              <w:t>осояд</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_Toc97040270 \h </w:instrText>
            </w:r>
            <w:r w:rsidR="00DC6CDA">
              <w:rPr>
                <w:noProof/>
                <w:webHidden/>
              </w:rPr>
            </w:r>
            <w:r w:rsidR="00DC6CDA">
              <w:rPr>
                <w:noProof/>
                <w:webHidden/>
              </w:rPr>
              <w:fldChar w:fldCharType="separate"/>
            </w:r>
            <w:r w:rsidR="002A0C26">
              <w:rPr>
                <w:noProof/>
                <w:webHidden/>
              </w:rPr>
              <w:t>80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1" w:history="1">
            <w:r w:rsidR="00DC6CDA" w:rsidRPr="00D43403">
              <w:rPr>
                <w:rStyle w:val="Hyperlink"/>
                <w:noProof/>
                <w:lang w:val="bg-BG"/>
              </w:rPr>
              <w:t xml:space="preserve">Специфични цели за A073 </w:t>
            </w:r>
            <w:r w:rsidR="00DC6CDA" w:rsidRPr="00D43403">
              <w:rPr>
                <w:rStyle w:val="Hyperlink"/>
                <w:i/>
                <w:noProof/>
                <w:lang w:val="bg-BG"/>
              </w:rPr>
              <w:t>Milvus migrans</w:t>
            </w:r>
            <w:r w:rsidR="00DC6CDA" w:rsidRPr="00D43403">
              <w:rPr>
                <w:rStyle w:val="Hyperlink"/>
                <w:noProof/>
                <w:lang w:val="bg-BG"/>
              </w:rPr>
              <w:t xml:space="preserve"> (черна каня)</w:t>
            </w:r>
            <w:r w:rsidR="00DC6CDA">
              <w:rPr>
                <w:noProof/>
                <w:webHidden/>
              </w:rPr>
              <w:tab/>
            </w:r>
            <w:r w:rsidR="00DC6CDA">
              <w:rPr>
                <w:noProof/>
                <w:webHidden/>
              </w:rPr>
              <w:fldChar w:fldCharType="begin"/>
            </w:r>
            <w:r w:rsidR="00DC6CDA">
              <w:rPr>
                <w:noProof/>
                <w:webHidden/>
              </w:rPr>
              <w:instrText xml:space="preserve"> PAGEREF _Toc97040271 \h </w:instrText>
            </w:r>
            <w:r w:rsidR="00DC6CDA">
              <w:rPr>
                <w:noProof/>
                <w:webHidden/>
              </w:rPr>
            </w:r>
            <w:r w:rsidR="00DC6CDA">
              <w:rPr>
                <w:noProof/>
                <w:webHidden/>
              </w:rPr>
              <w:fldChar w:fldCharType="separate"/>
            </w:r>
            <w:r w:rsidR="002A0C26">
              <w:rPr>
                <w:noProof/>
                <w:webHidden/>
              </w:rPr>
              <w:t>83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2" w:history="1">
            <w:r w:rsidR="00DC6CDA" w:rsidRPr="00D43403">
              <w:rPr>
                <w:rStyle w:val="Hyperlink"/>
                <w:noProof/>
                <w:lang w:val="bg-BG"/>
              </w:rPr>
              <w:t xml:space="preserve">Специфични цели за </w:t>
            </w:r>
            <w:r w:rsidR="00DC6CDA" w:rsidRPr="00D43403">
              <w:rPr>
                <w:rStyle w:val="Hyperlink"/>
                <w:noProof/>
              </w:rPr>
              <w:t xml:space="preserve">A074 </w:t>
            </w:r>
            <w:r w:rsidR="00DC6CDA" w:rsidRPr="00D43403">
              <w:rPr>
                <w:rStyle w:val="Hyperlink"/>
                <w:i/>
                <w:noProof/>
              </w:rPr>
              <w:t>Milvus milvus</w:t>
            </w:r>
            <w:r w:rsidR="00DC6CDA" w:rsidRPr="00D43403">
              <w:rPr>
                <w:rStyle w:val="Hyperlink"/>
                <w:noProof/>
              </w:rPr>
              <w:t xml:space="preserve"> (</w:t>
            </w:r>
            <w:r w:rsidR="00DC6CDA" w:rsidRPr="00D43403">
              <w:rPr>
                <w:rStyle w:val="Hyperlink"/>
                <w:noProof/>
                <w:lang w:val="bg-BG"/>
              </w:rPr>
              <w:t>червена каня</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_Toc97040272 \h </w:instrText>
            </w:r>
            <w:r w:rsidR="00DC6CDA">
              <w:rPr>
                <w:noProof/>
                <w:webHidden/>
              </w:rPr>
            </w:r>
            <w:r w:rsidR="00DC6CDA">
              <w:rPr>
                <w:noProof/>
                <w:webHidden/>
              </w:rPr>
              <w:fldChar w:fldCharType="separate"/>
            </w:r>
            <w:r w:rsidR="002A0C26">
              <w:rPr>
                <w:noProof/>
                <w:webHidden/>
              </w:rPr>
              <w:t>86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3" w:history="1">
            <w:r w:rsidR="00DC6CDA" w:rsidRPr="00D43403">
              <w:rPr>
                <w:rStyle w:val="Hyperlink"/>
                <w:noProof/>
                <w:lang w:val="bg-BG"/>
              </w:rPr>
              <w:t xml:space="preserve">Специфични цели за А075 </w:t>
            </w:r>
            <w:r w:rsidR="00DC6CDA" w:rsidRPr="00D43403">
              <w:rPr>
                <w:rStyle w:val="Hyperlink"/>
                <w:i/>
                <w:noProof/>
                <w:lang w:val="en-GB"/>
              </w:rPr>
              <w:t>Haliaeetus albicilla</w:t>
            </w:r>
            <w:r w:rsidR="00DC6CDA" w:rsidRPr="00D43403">
              <w:rPr>
                <w:rStyle w:val="Hyperlink"/>
                <w:noProof/>
                <w:lang w:val="bg-BG"/>
              </w:rPr>
              <w:t xml:space="preserve"> (морски орел)</w:t>
            </w:r>
            <w:r w:rsidR="00DC6CDA">
              <w:rPr>
                <w:noProof/>
                <w:webHidden/>
              </w:rPr>
              <w:tab/>
            </w:r>
            <w:r w:rsidR="00DC6CDA">
              <w:rPr>
                <w:noProof/>
                <w:webHidden/>
              </w:rPr>
              <w:fldChar w:fldCharType="begin"/>
            </w:r>
            <w:r w:rsidR="00DC6CDA">
              <w:rPr>
                <w:noProof/>
                <w:webHidden/>
              </w:rPr>
              <w:instrText xml:space="preserve"> PAGEREF _Toc97040273 \h </w:instrText>
            </w:r>
            <w:r w:rsidR="00DC6CDA">
              <w:rPr>
                <w:noProof/>
                <w:webHidden/>
              </w:rPr>
            </w:r>
            <w:r w:rsidR="00DC6CDA">
              <w:rPr>
                <w:noProof/>
                <w:webHidden/>
              </w:rPr>
              <w:fldChar w:fldCharType="separate"/>
            </w:r>
            <w:r w:rsidR="002A0C26">
              <w:rPr>
                <w:noProof/>
                <w:webHidden/>
              </w:rPr>
              <w:t>88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4" w:history="1">
            <w:r w:rsidR="00DC6CDA" w:rsidRPr="00D43403">
              <w:rPr>
                <w:rStyle w:val="Hyperlink"/>
                <w:noProof/>
                <w:lang w:val="bg-BG"/>
              </w:rPr>
              <w:t xml:space="preserve">Специфични цели за </w:t>
            </w:r>
            <w:r w:rsidR="00DC6CDA" w:rsidRPr="00D43403">
              <w:rPr>
                <w:rStyle w:val="Hyperlink"/>
                <w:noProof/>
              </w:rPr>
              <w:t>A08</w:t>
            </w:r>
            <w:r w:rsidR="00DC6CDA" w:rsidRPr="00D43403">
              <w:rPr>
                <w:rStyle w:val="Hyperlink"/>
                <w:noProof/>
                <w:lang w:val="bg-BG"/>
              </w:rPr>
              <w:t>0</w:t>
            </w:r>
            <w:r w:rsidR="00DC6CDA" w:rsidRPr="00D43403">
              <w:rPr>
                <w:rStyle w:val="Hyperlink"/>
                <w:noProof/>
              </w:rPr>
              <w:t xml:space="preserve"> </w:t>
            </w:r>
            <w:r w:rsidR="00DC6CDA" w:rsidRPr="00D43403">
              <w:rPr>
                <w:rStyle w:val="Hyperlink"/>
                <w:i/>
                <w:noProof/>
              </w:rPr>
              <w:t>Circaetus gallicus</w:t>
            </w:r>
            <w:r w:rsidR="00DC6CDA" w:rsidRPr="00D43403">
              <w:rPr>
                <w:rStyle w:val="Hyperlink"/>
                <w:noProof/>
              </w:rPr>
              <w:t xml:space="preserve"> (</w:t>
            </w:r>
            <w:r w:rsidR="00DC6CDA" w:rsidRPr="00D43403">
              <w:rPr>
                <w:rStyle w:val="Hyperlink"/>
                <w:noProof/>
                <w:lang w:val="bg-BG"/>
              </w:rPr>
              <w:t>орел змияр</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_Toc97040274 \h </w:instrText>
            </w:r>
            <w:r w:rsidR="00DC6CDA">
              <w:rPr>
                <w:noProof/>
                <w:webHidden/>
              </w:rPr>
            </w:r>
            <w:r w:rsidR="00DC6CDA">
              <w:rPr>
                <w:noProof/>
                <w:webHidden/>
              </w:rPr>
              <w:fldChar w:fldCharType="separate"/>
            </w:r>
            <w:r w:rsidR="002A0C26">
              <w:rPr>
                <w:noProof/>
                <w:webHidden/>
              </w:rPr>
              <w:t>91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5" w:history="1">
            <w:r w:rsidR="00DC6CDA" w:rsidRPr="00D43403">
              <w:rPr>
                <w:rStyle w:val="Hyperlink"/>
                <w:noProof/>
                <w:lang w:val="bg-BG"/>
              </w:rPr>
              <w:t xml:space="preserve">Специфични цели за </w:t>
            </w:r>
            <w:r w:rsidR="00DC6CDA" w:rsidRPr="00D43403">
              <w:rPr>
                <w:rStyle w:val="Hyperlink"/>
                <w:noProof/>
              </w:rPr>
              <w:t xml:space="preserve">A081 </w:t>
            </w:r>
            <w:r w:rsidR="00DC6CDA" w:rsidRPr="00D43403">
              <w:rPr>
                <w:rStyle w:val="Hyperlink"/>
                <w:i/>
                <w:noProof/>
              </w:rPr>
              <w:t>Circus aeruginosus</w:t>
            </w:r>
            <w:r w:rsidR="00DC6CDA" w:rsidRPr="00D43403">
              <w:rPr>
                <w:rStyle w:val="Hyperlink"/>
                <w:noProof/>
              </w:rPr>
              <w:t xml:space="preserve"> (</w:t>
            </w:r>
            <w:r w:rsidR="00DC6CDA" w:rsidRPr="00D43403">
              <w:rPr>
                <w:rStyle w:val="Hyperlink"/>
                <w:noProof/>
                <w:lang w:val="bg-BG"/>
              </w:rPr>
              <w:t>тръстиков блатар</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_Toc97040275 \h </w:instrText>
            </w:r>
            <w:r w:rsidR="00DC6CDA">
              <w:rPr>
                <w:noProof/>
                <w:webHidden/>
              </w:rPr>
            </w:r>
            <w:r w:rsidR="00DC6CDA">
              <w:rPr>
                <w:noProof/>
                <w:webHidden/>
              </w:rPr>
              <w:fldChar w:fldCharType="separate"/>
            </w:r>
            <w:r w:rsidR="002A0C26">
              <w:rPr>
                <w:noProof/>
                <w:webHidden/>
              </w:rPr>
              <w:t>94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6" w:history="1">
            <w:r w:rsidR="00DC6CDA" w:rsidRPr="00D43403">
              <w:rPr>
                <w:rStyle w:val="Hyperlink"/>
                <w:noProof/>
                <w:lang w:val="bg-BG"/>
              </w:rPr>
              <w:t xml:space="preserve">Специфични цели за А082 </w:t>
            </w:r>
            <w:r w:rsidR="00DC6CDA" w:rsidRPr="00D43403">
              <w:rPr>
                <w:rStyle w:val="Hyperlink"/>
                <w:i/>
                <w:noProof/>
                <w:lang w:val="bg-BG"/>
              </w:rPr>
              <w:t>Circus cyaneus</w:t>
            </w:r>
            <w:r w:rsidR="00DC6CDA" w:rsidRPr="00D43403">
              <w:rPr>
                <w:rStyle w:val="Hyperlink"/>
                <w:noProof/>
                <w:lang w:val="bg-BG"/>
              </w:rPr>
              <w:t xml:space="preserve"> </w:t>
            </w:r>
            <w:r w:rsidR="00DC6CDA" w:rsidRPr="00D43403">
              <w:rPr>
                <w:rStyle w:val="Hyperlink"/>
                <w:noProof/>
              </w:rPr>
              <w:t>(</w:t>
            </w:r>
            <w:r w:rsidR="00DC6CDA" w:rsidRPr="00D43403">
              <w:rPr>
                <w:rStyle w:val="Hyperlink"/>
                <w:noProof/>
                <w:lang w:val="bg-BG"/>
              </w:rPr>
              <w:t>полски блатар</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_Toc97040276 \h </w:instrText>
            </w:r>
            <w:r w:rsidR="00DC6CDA">
              <w:rPr>
                <w:noProof/>
                <w:webHidden/>
              </w:rPr>
            </w:r>
            <w:r w:rsidR="00DC6CDA">
              <w:rPr>
                <w:noProof/>
                <w:webHidden/>
              </w:rPr>
              <w:fldChar w:fldCharType="separate"/>
            </w:r>
            <w:r w:rsidR="002A0C26">
              <w:rPr>
                <w:noProof/>
                <w:webHidden/>
              </w:rPr>
              <w:t>98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7" w:history="1">
            <w:r w:rsidR="00DC6CDA" w:rsidRPr="00D43403">
              <w:rPr>
                <w:rStyle w:val="Hyperlink"/>
                <w:noProof/>
                <w:lang w:val="bg-BG"/>
              </w:rPr>
              <w:t xml:space="preserve">Специфични цели за A084 </w:t>
            </w:r>
            <w:r w:rsidR="00DC6CDA" w:rsidRPr="00D43403">
              <w:rPr>
                <w:rStyle w:val="Hyperlink"/>
                <w:i/>
                <w:noProof/>
                <w:lang w:val="en-GB"/>
              </w:rPr>
              <w:t>Circus pygargus</w:t>
            </w:r>
            <w:r w:rsidR="00DC6CDA" w:rsidRPr="00D43403">
              <w:rPr>
                <w:rStyle w:val="Hyperlink"/>
                <w:noProof/>
                <w:lang w:val="bg-BG"/>
              </w:rPr>
              <w:t xml:space="preserve"> (ливаден блатар)</w:t>
            </w:r>
            <w:r w:rsidR="00DC6CDA">
              <w:rPr>
                <w:noProof/>
                <w:webHidden/>
              </w:rPr>
              <w:tab/>
            </w:r>
            <w:r w:rsidR="00DC6CDA">
              <w:rPr>
                <w:noProof/>
                <w:webHidden/>
              </w:rPr>
              <w:fldChar w:fldCharType="begin"/>
            </w:r>
            <w:r w:rsidR="00DC6CDA">
              <w:rPr>
                <w:noProof/>
                <w:webHidden/>
              </w:rPr>
              <w:instrText xml:space="preserve"> PAGEREF _Toc97040277 \h </w:instrText>
            </w:r>
            <w:r w:rsidR="00DC6CDA">
              <w:rPr>
                <w:noProof/>
                <w:webHidden/>
              </w:rPr>
            </w:r>
            <w:r w:rsidR="00DC6CDA">
              <w:rPr>
                <w:noProof/>
                <w:webHidden/>
              </w:rPr>
              <w:fldChar w:fldCharType="separate"/>
            </w:r>
            <w:r w:rsidR="002A0C26">
              <w:rPr>
                <w:noProof/>
                <w:webHidden/>
              </w:rPr>
              <w:t>101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8" w:history="1">
            <w:r w:rsidR="00DC6CDA" w:rsidRPr="00D43403">
              <w:rPr>
                <w:rStyle w:val="Hyperlink"/>
                <w:noProof/>
                <w:lang w:val="bg-BG"/>
              </w:rPr>
              <w:t xml:space="preserve">Специфични цели за А899 </w:t>
            </w:r>
            <w:r w:rsidR="00DC6CDA" w:rsidRPr="00D43403">
              <w:rPr>
                <w:rStyle w:val="Hyperlink"/>
                <w:i/>
                <w:noProof/>
                <w:lang w:val="en-GB"/>
              </w:rPr>
              <w:t>Accipiter gentilis</w:t>
            </w:r>
            <w:r w:rsidR="00DC6CDA" w:rsidRPr="00D43403">
              <w:rPr>
                <w:rStyle w:val="Hyperlink"/>
                <w:noProof/>
                <w:lang w:val="bg-BG"/>
              </w:rPr>
              <w:t xml:space="preserve"> (голям ястреб)</w:t>
            </w:r>
            <w:r w:rsidR="00DC6CDA">
              <w:rPr>
                <w:noProof/>
                <w:webHidden/>
              </w:rPr>
              <w:tab/>
            </w:r>
            <w:r w:rsidR="00DC6CDA">
              <w:rPr>
                <w:noProof/>
                <w:webHidden/>
              </w:rPr>
              <w:fldChar w:fldCharType="begin"/>
            </w:r>
            <w:r w:rsidR="00DC6CDA">
              <w:rPr>
                <w:noProof/>
                <w:webHidden/>
              </w:rPr>
              <w:instrText xml:space="preserve"> PAGEREF _Toc97040278 \h </w:instrText>
            </w:r>
            <w:r w:rsidR="00DC6CDA">
              <w:rPr>
                <w:noProof/>
                <w:webHidden/>
              </w:rPr>
            </w:r>
            <w:r w:rsidR="00DC6CDA">
              <w:rPr>
                <w:noProof/>
                <w:webHidden/>
              </w:rPr>
              <w:fldChar w:fldCharType="separate"/>
            </w:r>
            <w:r w:rsidR="002A0C26">
              <w:rPr>
                <w:noProof/>
                <w:webHidden/>
              </w:rPr>
              <w:t>103</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79" w:history="1">
            <w:r w:rsidR="00DC6CDA" w:rsidRPr="00D43403">
              <w:rPr>
                <w:rStyle w:val="Hyperlink"/>
                <w:noProof/>
                <w:lang w:val="bg-BG"/>
              </w:rPr>
              <w:t xml:space="preserve">Специфични цели за </w:t>
            </w:r>
            <w:r w:rsidR="00DC6CDA" w:rsidRPr="00D43403">
              <w:rPr>
                <w:rStyle w:val="Hyperlink"/>
                <w:noProof/>
              </w:rPr>
              <w:t xml:space="preserve">A898 </w:t>
            </w:r>
            <w:r w:rsidR="00DC6CDA" w:rsidRPr="00D43403">
              <w:rPr>
                <w:rStyle w:val="Hyperlink"/>
                <w:i/>
                <w:noProof/>
              </w:rPr>
              <w:t>Accipiter nisus</w:t>
            </w:r>
            <w:r w:rsidR="00DC6CDA" w:rsidRPr="00D43403">
              <w:rPr>
                <w:rStyle w:val="Hyperlink"/>
                <w:noProof/>
              </w:rPr>
              <w:t xml:space="preserve"> (</w:t>
            </w:r>
            <w:r w:rsidR="00DC6CDA" w:rsidRPr="00D43403">
              <w:rPr>
                <w:rStyle w:val="Hyperlink"/>
                <w:noProof/>
                <w:lang w:val="bg-BG"/>
              </w:rPr>
              <w:t>малък ястреб</w:t>
            </w:r>
            <w:r w:rsidR="00DC6CDA" w:rsidRPr="00D43403">
              <w:rPr>
                <w:rStyle w:val="Hyperlink"/>
                <w:noProof/>
              </w:rPr>
              <w:t>)</w:t>
            </w:r>
            <w:r w:rsidR="00DC6CDA">
              <w:rPr>
                <w:noProof/>
                <w:webHidden/>
              </w:rPr>
              <w:tab/>
            </w:r>
            <w:r w:rsidR="00DC6CDA">
              <w:rPr>
                <w:noProof/>
                <w:webHidden/>
              </w:rPr>
              <w:fldChar w:fldCharType="begin"/>
            </w:r>
            <w:r w:rsidR="00DC6CDA">
              <w:rPr>
                <w:noProof/>
                <w:webHidden/>
              </w:rPr>
              <w:instrText xml:space="preserve"> PAGEREF _Toc97040279 \h </w:instrText>
            </w:r>
            <w:r w:rsidR="00DC6CDA">
              <w:rPr>
                <w:noProof/>
                <w:webHidden/>
              </w:rPr>
            </w:r>
            <w:r w:rsidR="00DC6CDA">
              <w:rPr>
                <w:noProof/>
                <w:webHidden/>
              </w:rPr>
              <w:fldChar w:fldCharType="separate"/>
            </w:r>
            <w:r w:rsidR="002A0C26">
              <w:rPr>
                <w:noProof/>
                <w:webHidden/>
              </w:rPr>
              <w:t>106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0" w:history="1">
            <w:r w:rsidR="00DC6CDA" w:rsidRPr="00D43403">
              <w:rPr>
                <w:rStyle w:val="Hyperlink"/>
                <w:noProof/>
                <w:lang w:val="bg-BG"/>
              </w:rPr>
              <w:t>Специфични цели за А</w:t>
            </w:r>
            <w:r w:rsidR="00DC6CDA" w:rsidRPr="00D43403">
              <w:rPr>
                <w:rStyle w:val="Hyperlink"/>
                <w:noProof/>
                <w:lang w:val="en-GB"/>
              </w:rPr>
              <w:t>402</w:t>
            </w:r>
            <w:r w:rsidR="00DC6CDA" w:rsidRPr="00D43403">
              <w:rPr>
                <w:rStyle w:val="Hyperlink"/>
                <w:noProof/>
                <w:lang w:val="bg-BG"/>
              </w:rPr>
              <w:t xml:space="preserve"> </w:t>
            </w:r>
            <w:r w:rsidR="00DC6CDA" w:rsidRPr="00D43403">
              <w:rPr>
                <w:rStyle w:val="Hyperlink"/>
                <w:i/>
                <w:noProof/>
                <w:lang w:val="en-GB"/>
              </w:rPr>
              <w:t>Accipiter brevipes</w:t>
            </w:r>
            <w:r w:rsidR="00DC6CDA" w:rsidRPr="00D43403">
              <w:rPr>
                <w:rStyle w:val="Hyperlink"/>
                <w:noProof/>
                <w:lang w:val="bg-BG"/>
              </w:rPr>
              <w:t xml:space="preserve"> (късопръст ястреб)</w:t>
            </w:r>
            <w:r w:rsidR="00DC6CDA">
              <w:rPr>
                <w:noProof/>
                <w:webHidden/>
              </w:rPr>
              <w:tab/>
            </w:r>
            <w:r w:rsidR="00DC6CDA">
              <w:rPr>
                <w:noProof/>
                <w:webHidden/>
              </w:rPr>
              <w:fldChar w:fldCharType="begin"/>
            </w:r>
            <w:r w:rsidR="00DC6CDA">
              <w:rPr>
                <w:noProof/>
                <w:webHidden/>
              </w:rPr>
              <w:instrText xml:space="preserve"> PAGEREF _Toc97040280 \h </w:instrText>
            </w:r>
            <w:r w:rsidR="00DC6CDA">
              <w:rPr>
                <w:noProof/>
                <w:webHidden/>
              </w:rPr>
            </w:r>
            <w:r w:rsidR="00DC6CDA">
              <w:rPr>
                <w:noProof/>
                <w:webHidden/>
              </w:rPr>
              <w:fldChar w:fldCharType="separate"/>
            </w:r>
            <w:r w:rsidR="002A0C26">
              <w:rPr>
                <w:noProof/>
                <w:webHidden/>
              </w:rPr>
              <w:t>109</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1" w:history="1">
            <w:r w:rsidR="00DC6CDA" w:rsidRPr="00D43403">
              <w:rPr>
                <w:rStyle w:val="Hyperlink"/>
                <w:noProof/>
                <w:lang w:val="bg-BG"/>
              </w:rPr>
              <w:t>Специфични цели за A08</w:t>
            </w:r>
            <w:r w:rsidR="00DC6CDA" w:rsidRPr="00D43403">
              <w:rPr>
                <w:rStyle w:val="Hyperlink"/>
                <w:noProof/>
                <w:lang w:val="en-GB"/>
              </w:rPr>
              <w:t>7</w:t>
            </w:r>
            <w:r w:rsidR="00DC6CDA" w:rsidRPr="00D43403">
              <w:rPr>
                <w:rStyle w:val="Hyperlink"/>
                <w:noProof/>
                <w:lang w:val="bg-BG"/>
              </w:rPr>
              <w:t xml:space="preserve"> </w:t>
            </w:r>
            <w:r w:rsidR="00DC6CDA" w:rsidRPr="00D43403">
              <w:rPr>
                <w:rStyle w:val="Hyperlink"/>
                <w:i/>
                <w:noProof/>
                <w:lang w:val="en-GB"/>
              </w:rPr>
              <w:t>Buteo buteo</w:t>
            </w:r>
            <w:r w:rsidR="00DC6CDA" w:rsidRPr="00D43403">
              <w:rPr>
                <w:rStyle w:val="Hyperlink"/>
                <w:noProof/>
                <w:lang w:val="bg-BG"/>
              </w:rPr>
              <w:t xml:space="preserve"> (oбикновен мишелов)</w:t>
            </w:r>
            <w:r w:rsidR="00DC6CDA">
              <w:rPr>
                <w:noProof/>
                <w:webHidden/>
              </w:rPr>
              <w:tab/>
            </w:r>
            <w:r w:rsidR="00DC6CDA">
              <w:rPr>
                <w:noProof/>
                <w:webHidden/>
              </w:rPr>
              <w:fldChar w:fldCharType="begin"/>
            </w:r>
            <w:r w:rsidR="00DC6CDA">
              <w:rPr>
                <w:noProof/>
                <w:webHidden/>
              </w:rPr>
              <w:instrText xml:space="preserve"> PAGEREF _Toc97040281 \h </w:instrText>
            </w:r>
            <w:r w:rsidR="00DC6CDA">
              <w:rPr>
                <w:noProof/>
                <w:webHidden/>
              </w:rPr>
            </w:r>
            <w:r w:rsidR="00DC6CDA">
              <w:rPr>
                <w:noProof/>
                <w:webHidden/>
              </w:rPr>
              <w:fldChar w:fldCharType="separate"/>
            </w:r>
            <w:r w:rsidR="002A0C26">
              <w:rPr>
                <w:noProof/>
                <w:webHidden/>
              </w:rPr>
              <w:t>112</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2" w:history="1">
            <w:r w:rsidR="00DC6CDA" w:rsidRPr="00D43403">
              <w:rPr>
                <w:rStyle w:val="Hyperlink"/>
                <w:rFonts w:eastAsia="Calibri"/>
                <w:noProof/>
                <w:lang w:val="bg-BG"/>
              </w:rPr>
              <w:t xml:space="preserve">Специфични цели за А403 </w:t>
            </w:r>
            <w:r w:rsidR="00DC6CDA" w:rsidRPr="00D43403">
              <w:rPr>
                <w:rStyle w:val="Hyperlink"/>
                <w:rFonts w:eastAsia="Calibri"/>
                <w:i/>
                <w:noProof/>
                <w:lang w:val="en-GB"/>
              </w:rPr>
              <w:t>Buteo rufinus</w:t>
            </w:r>
            <w:r w:rsidR="00DC6CDA" w:rsidRPr="00D43403">
              <w:rPr>
                <w:rStyle w:val="Hyperlink"/>
                <w:rFonts w:eastAsia="Calibri"/>
                <w:noProof/>
                <w:lang w:val="bg-BG"/>
              </w:rPr>
              <w:t xml:space="preserve"> (белоопашат мишелов)</w:t>
            </w:r>
            <w:r w:rsidR="00DC6CDA">
              <w:rPr>
                <w:noProof/>
                <w:webHidden/>
              </w:rPr>
              <w:tab/>
            </w:r>
            <w:r w:rsidR="00DC6CDA">
              <w:rPr>
                <w:noProof/>
                <w:webHidden/>
              </w:rPr>
              <w:fldChar w:fldCharType="begin"/>
            </w:r>
            <w:r w:rsidR="00DC6CDA">
              <w:rPr>
                <w:noProof/>
                <w:webHidden/>
              </w:rPr>
              <w:instrText xml:space="preserve"> PAGEREF _Toc97040282 \h </w:instrText>
            </w:r>
            <w:r w:rsidR="00DC6CDA">
              <w:rPr>
                <w:noProof/>
                <w:webHidden/>
              </w:rPr>
            </w:r>
            <w:r w:rsidR="00DC6CDA">
              <w:rPr>
                <w:noProof/>
                <w:webHidden/>
              </w:rPr>
              <w:fldChar w:fldCharType="separate"/>
            </w:r>
            <w:r w:rsidR="002A0C26">
              <w:rPr>
                <w:noProof/>
                <w:webHidden/>
              </w:rPr>
              <w:t>114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3" w:history="1">
            <w:r w:rsidR="00DC6CDA" w:rsidRPr="00D43403">
              <w:rPr>
                <w:rStyle w:val="Hyperlink"/>
                <w:noProof/>
                <w:lang w:val="bg-BG"/>
              </w:rPr>
              <w:t xml:space="preserve">Специфични цели за A858 </w:t>
            </w:r>
            <w:r w:rsidR="00DC6CDA" w:rsidRPr="00D43403">
              <w:rPr>
                <w:rStyle w:val="Hyperlink"/>
                <w:i/>
                <w:noProof/>
                <w:lang w:val="en-GB"/>
              </w:rPr>
              <w:t>Clanga</w:t>
            </w:r>
            <w:r w:rsidR="00DC6CDA" w:rsidRPr="00D43403">
              <w:rPr>
                <w:rStyle w:val="Hyperlink"/>
                <w:i/>
                <w:noProof/>
                <w:lang w:val="bg-BG"/>
              </w:rPr>
              <w:t xml:space="preserve"> </w:t>
            </w:r>
            <w:r w:rsidR="00DC6CDA" w:rsidRPr="00D43403">
              <w:rPr>
                <w:rStyle w:val="Hyperlink"/>
                <w:i/>
                <w:noProof/>
                <w:lang w:val="en-GB"/>
              </w:rPr>
              <w:t>pomarina</w:t>
            </w:r>
            <w:r w:rsidR="00DC6CDA" w:rsidRPr="00D43403">
              <w:rPr>
                <w:rStyle w:val="Hyperlink"/>
                <w:noProof/>
                <w:lang w:val="bg-BG"/>
              </w:rPr>
              <w:t xml:space="preserve"> (малък креслив орел)</w:t>
            </w:r>
            <w:r w:rsidR="00DC6CDA">
              <w:rPr>
                <w:noProof/>
                <w:webHidden/>
              </w:rPr>
              <w:tab/>
            </w:r>
            <w:r w:rsidR="00DC6CDA">
              <w:rPr>
                <w:noProof/>
                <w:webHidden/>
              </w:rPr>
              <w:fldChar w:fldCharType="begin"/>
            </w:r>
            <w:r w:rsidR="00DC6CDA">
              <w:rPr>
                <w:noProof/>
                <w:webHidden/>
              </w:rPr>
              <w:instrText xml:space="preserve"> PAGEREF _Toc97040283 \h </w:instrText>
            </w:r>
            <w:r w:rsidR="00DC6CDA">
              <w:rPr>
                <w:noProof/>
                <w:webHidden/>
              </w:rPr>
            </w:r>
            <w:r w:rsidR="00DC6CDA">
              <w:rPr>
                <w:noProof/>
                <w:webHidden/>
              </w:rPr>
              <w:fldChar w:fldCharType="separate"/>
            </w:r>
            <w:r w:rsidR="002A0C26">
              <w:rPr>
                <w:noProof/>
                <w:webHidden/>
              </w:rPr>
              <w:t>117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4" w:history="1">
            <w:r w:rsidR="00DC6CDA" w:rsidRPr="00D43403">
              <w:rPr>
                <w:rStyle w:val="Hyperlink"/>
                <w:noProof/>
                <w:lang w:val="bg-BG"/>
              </w:rPr>
              <w:t xml:space="preserve">Специфични цели за А092 </w:t>
            </w:r>
            <w:r w:rsidR="00DC6CDA" w:rsidRPr="00D43403">
              <w:rPr>
                <w:rStyle w:val="Hyperlink"/>
                <w:i/>
                <w:noProof/>
                <w:lang w:val="en-GB"/>
              </w:rPr>
              <w:t>Hieraaetus pennatus</w:t>
            </w:r>
            <w:r w:rsidR="00DC6CDA" w:rsidRPr="00D43403">
              <w:rPr>
                <w:rStyle w:val="Hyperlink"/>
                <w:noProof/>
                <w:lang w:val="bg-BG"/>
              </w:rPr>
              <w:t xml:space="preserve"> (малък орел)</w:t>
            </w:r>
            <w:r w:rsidR="00DC6CDA">
              <w:rPr>
                <w:noProof/>
                <w:webHidden/>
              </w:rPr>
              <w:tab/>
            </w:r>
            <w:r w:rsidR="00DC6CDA">
              <w:rPr>
                <w:noProof/>
                <w:webHidden/>
              </w:rPr>
              <w:fldChar w:fldCharType="begin"/>
            </w:r>
            <w:r w:rsidR="00DC6CDA">
              <w:rPr>
                <w:noProof/>
                <w:webHidden/>
              </w:rPr>
              <w:instrText xml:space="preserve"> PAGEREF _Toc97040284 \h </w:instrText>
            </w:r>
            <w:r w:rsidR="00DC6CDA">
              <w:rPr>
                <w:noProof/>
                <w:webHidden/>
              </w:rPr>
            </w:r>
            <w:r w:rsidR="00DC6CDA">
              <w:rPr>
                <w:noProof/>
                <w:webHidden/>
              </w:rPr>
              <w:fldChar w:fldCharType="separate"/>
            </w:r>
            <w:r w:rsidR="002A0C26">
              <w:rPr>
                <w:noProof/>
                <w:webHidden/>
              </w:rPr>
              <w:t>120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5" w:history="1">
            <w:r w:rsidR="00DC6CDA" w:rsidRPr="00D43403">
              <w:rPr>
                <w:rStyle w:val="Hyperlink"/>
                <w:noProof/>
                <w:lang w:val="bg-BG"/>
              </w:rPr>
              <w:t xml:space="preserve">Специфични цели за А094 </w:t>
            </w:r>
            <w:r w:rsidR="00DC6CDA" w:rsidRPr="00D43403">
              <w:rPr>
                <w:rStyle w:val="Hyperlink"/>
                <w:i/>
                <w:noProof/>
                <w:lang w:val="bg-BG"/>
              </w:rPr>
              <w:t>Pandion haliaetus</w:t>
            </w:r>
            <w:r w:rsidR="00DC6CDA" w:rsidRPr="00D43403">
              <w:rPr>
                <w:rStyle w:val="Hyperlink"/>
                <w:noProof/>
                <w:lang w:val="bg-BG"/>
              </w:rPr>
              <w:t xml:space="preserve"> (орел</w:t>
            </w:r>
            <w:r w:rsidR="00DC6CDA" w:rsidRPr="00D43403">
              <w:rPr>
                <w:rStyle w:val="Hyperlink"/>
                <w:noProof/>
                <w:lang w:val="en-GB"/>
              </w:rPr>
              <w:t xml:space="preserve"> </w:t>
            </w:r>
            <w:r w:rsidR="00DC6CDA" w:rsidRPr="00D43403">
              <w:rPr>
                <w:rStyle w:val="Hyperlink"/>
                <w:noProof/>
                <w:lang w:val="bg-BG"/>
              </w:rPr>
              <w:t>рибар)</w:t>
            </w:r>
            <w:r w:rsidR="00DC6CDA">
              <w:rPr>
                <w:noProof/>
                <w:webHidden/>
              </w:rPr>
              <w:tab/>
            </w:r>
            <w:r w:rsidR="00DC6CDA">
              <w:rPr>
                <w:noProof/>
                <w:webHidden/>
              </w:rPr>
              <w:fldChar w:fldCharType="begin"/>
            </w:r>
            <w:r w:rsidR="00DC6CDA">
              <w:rPr>
                <w:noProof/>
                <w:webHidden/>
              </w:rPr>
              <w:instrText xml:space="preserve"> PAGEREF _Toc97040285 \h </w:instrText>
            </w:r>
            <w:r w:rsidR="00DC6CDA">
              <w:rPr>
                <w:noProof/>
                <w:webHidden/>
              </w:rPr>
            </w:r>
            <w:r w:rsidR="00DC6CDA">
              <w:rPr>
                <w:noProof/>
                <w:webHidden/>
              </w:rPr>
              <w:fldChar w:fldCharType="separate"/>
            </w:r>
            <w:r w:rsidR="002A0C26">
              <w:rPr>
                <w:noProof/>
                <w:webHidden/>
              </w:rPr>
              <w:t>122</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6" w:history="1">
            <w:r w:rsidR="00DC6CDA" w:rsidRPr="00D43403">
              <w:rPr>
                <w:rStyle w:val="Hyperlink"/>
                <w:noProof/>
                <w:lang w:val="bg-BG"/>
              </w:rPr>
              <w:t xml:space="preserve">Специфични цели за </w:t>
            </w:r>
            <w:r w:rsidR="00DC6CDA" w:rsidRPr="00D43403">
              <w:rPr>
                <w:rStyle w:val="Hyperlink"/>
                <w:noProof/>
              </w:rPr>
              <w:t xml:space="preserve">A096 </w:t>
            </w:r>
            <w:r w:rsidR="00DC6CDA" w:rsidRPr="00D43403">
              <w:rPr>
                <w:rStyle w:val="Hyperlink"/>
                <w:i/>
                <w:noProof/>
              </w:rPr>
              <w:t>Falco tinnunculus</w:t>
            </w:r>
            <w:r w:rsidR="00DC6CDA" w:rsidRPr="00D43403">
              <w:rPr>
                <w:rStyle w:val="Hyperlink"/>
                <w:noProof/>
              </w:rPr>
              <w:t xml:space="preserve"> (черношипа ветрушка)</w:t>
            </w:r>
            <w:r w:rsidR="00DC6CDA">
              <w:rPr>
                <w:noProof/>
                <w:webHidden/>
              </w:rPr>
              <w:tab/>
            </w:r>
            <w:r w:rsidR="00DC6CDA">
              <w:rPr>
                <w:noProof/>
                <w:webHidden/>
              </w:rPr>
              <w:fldChar w:fldCharType="begin"/>
            </w:r>
            <w:r w:rsidR="00DC6CDA">
              <w:rPr>
                <w:noProof/>
                <w:webHidden/>
              </w:rPr>
              <w:instrText xml:space="preserve"> PAGEREF _Toc97040286 \h </w:instrText>
            </w:r>
            <w:r w:rsidR="00DC6CDA">
              <w:rPr>
                <w:noProof/>
                <w:webHidden/>
              </w:rPr>
            </w:r>
            <w:r w:rsidR="00DC6CDA">
              <w:rPr>
                <w:noProof/>
                <w:webHidden/>
              </w:rPr>
              <w:fldChar w:fldCharType="separate"/>
            </w:r>
            <w:r w:rsidR="002A0C26">
              <w:rPr>
                <w:noProof/>
                <w:webHidden/>
              </w:rPr>
              <w:t>125</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7" w:history="1">
            <w:r w:rsidR="00DC6CDA" w:rsidRPr="00D43403">
              <w:rPr>
                <w:rStyle w:val="Hyperlink"/>
                <w:noProof/>
                <w:lang w:val="bg-BG"/>
              </w:rPr>
              <w:t>Специфични цели за А09</w:t>
            </w:r>
            <w:r w:rsidR="00DC6CDA" w:rsidRPr="00D43403">
              <w:rPr>
                <w:rStyle w:val="Hyperlink"/>
                <w:noProof/>
                <w:lang w:val="en-GB"/>
              </w:rPr>
              <w:t>7</w:t>
            </w:r>
            <w:r w:rsidR="00DC6CDA" w:rsidRPr="00D43403">
              <w:rPr>
                <w:rStyle w:val="Hyperlink"/>
                <w:noProof/>
                <w:lang w:val="bg-BG"/>
              </w:rPr>
              <w:t xml:space="preserve"> </w:t>
            </w:r>
            <w:r w:rsidR="00DC6CDA" w:rsidRPr="00D43403">
              <w:rPr>
                <w:rStyle w:val="Hyperlink"/>
                <w:i/>
                <w:noProof/>
                <w:lang w:val="en-GB"/>
              </w:rPr>
              <w:t>Falco vespertinus</w:t>
            </w:r>
            <w:r w:rsidR="00DC6CDA" w:rsidRPr="00D43403">
              <w:rPr>
                <w:rStyle w:val="Hyperlink"/>
                <w:noProof/>
                <w:lang w:val="bg-BG"/>
              </w:rPr>
              <w:t xml:space="preserve"> (вечерна ветрушка)</w:t>
            </w:r>
            <w:r w:rsidR="00DC6CDA">
              <w:rPr>
                <w:noProof/>
                <w:webHidden/>
              </w:rPr>
              <w:tab/>
            </w:r>
            <w:r w:rsidR="00DC6CDA">
              <w:rPr>
                <w:noProof/>
                <w:webHidden/>
              </w:rPr>
              <w:fldChar w:fldCharType="begin"/>
            </w:r>
            <w:r w:rsidR="00DC6CDA">
              <w:rPr>
                <w:noProof/>
                <w:webHidden/>
              </w:rPr>
              <w:instrText xml:space="preserve"> PAGEREF _Toc97040287 \h </w:instrText>
            </w:r>
            <w:r w:rsidR="00DC6CDA">
              <w:rPr>
                <w:noProof/>
                <w:webHidden/>
              </w:rPr>
            </w:r>
            <w:r w:rsidR="00DC6CDA">
              <w:rPr>
                <w:noProof/>
                <w:webHidden/>
              </w:rPr>
              <w:fldChar w:fldCharType="separate"/>
            </w:r>
            <w:r w:rsidR="002A0C26">
              <w:rPr>
                <w:noProof/>
                <w:webHidden/>
              </w:rPr>
              <w:t>128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8" w:history="1">
            <w:r w:rsidR="00DC6CDA" w:rsidRPr="00D43403">
              <w:rPr>
                <w:rStyle w:val="Hyperlink"/>
                <w:noProof/>
                <w:lang w:val="bg-BG"/>
              </w:rPr>
              <w:t xml:space="preserve">Специфични цели за А099 </w:t>
            </w:r>
            <w:r w:rsidR="00DC6CDA" w:rsidRPr="00D43403">
              <w:rPr>
                <w:rStyle w:val="Hyperlink"/>
                <w:i/>
                <w:noProof/>
                <w:lang w:val="en-GB"/>
              </w:rPr>
              <w:t>Falco subbuteo</w:t>
            </w:r>
            <w:r w:rsidR="00DC6CDA" w:rsidRPr="00D43403">
              <w:rPr>
                <w:rStyle w:val="Hyperlink"/>
                <w:noProof/>
                <w:lang w:val="bg-BG"/>
              </w:rPr>
              <w:t xml:space="preserve"> (сокол орко)</w:t>
            </w:r>
            <w:r w:rsidR="00DC6CDA">
              <w:rPr>
                <w:noProof/>
                <w:webHidden/>
              </w:rPr>
              <w:tab/>
            </w:r>
            <w:r w:rsidR="00DC6CDA">
              <w:rPr>
                <w:noProof/>
                <w:webHidden/>
              </w:rPr>
              <w:fldChar w:fldCharType="begin"/>
            </w:r>
            <w:r w:rsidR="00DC6CDA">
              <w:rPr>
                <w:noProof/>
                <w:webHidden/>
              </w:rPr>
              <w:instrText xml:space="preserve"> PAGEREF _Toc97040288 \h </w:instrText>
            </w:r>
            <w:r w:rsidR="00DC6CDA">
              <w:rPr>
                <w:noProof/>
                <w:webHidden/>
              </w:rPr>
            </w:r>
            <w:r w:rsidR="00DC6CDA">
              <w:rPr>
                <w:noProof/>
                <w:webHidden/>
              </w:rPr>
              <w:fldChar w:fldCharType="separate"/>
            </w:r>
            <w:r w:rsidR="002A0C26">
              <w:rPr>
                <w:noProof/>
                <w:webHidden/>
              </w:rPr>
              <w:t>131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89" w:history="1">
            <w:r w:rsidR="00DC6CDA" w:rsidRPr="00D43403">
              <w:rPr>
                <w:rStyle w:val="Hyperlink"/>
                <w:noProof/>
                <w:lang w:val="bg-BG"/>
              </w:rPr>
              <w:t>Специфични цели за А</w:t>
            </w:r>
            <w:r w:rsidR="00DC6CDA" w:rsidRPr="00D43403">
              <w:rPr>
                <w:rStyle w:val="Hyperlink"/>
                <w:noProof/>
                <w:lang w:val="en-GB"/>
              </w:rPr>
              <w:t>511</w:t>
            </w:r>
            <w:r w:rsidR="00DC6CDA" w:rsidRPr="00D43403">
              <w:rPr>
                <w:rStyle w:val="Hyperlink"/>
                <w:noProof/>
                <w:lang w:val="bg-BG"/>
              </w:rPr>
              <w:t xml:space="preserve"> </w:t>
            </w:r>
            <w:r w:rsidR="00DC6CDA" w:rsidRPr="00D43403">
              <w:rPr>
                <w:rStyle w:val="Hyperlink"/>
                <w:i/>
                <w:noProof/>
                <w:lang w:val="en-GB"/>
              </w:rPr>
              <w:t>Falco cherrug</w:t>
            </w:r>
            <w:r w:rsidR="00DC6CDA" w:rsidRPr="00D43403">
              <w:rPr>
                <w:rStyle w:val="Hyperlink"/>
                <w:noProof/>
                <w:lang w:val="bg-BG"/>
              </w:rPr>
              <w:t xml:space="preserve"> (ловен сокол)</w:t>
            </w:r>
            <w:r w:rsidR="00DC6CDA">
              <w:rPr>
                <w:noProof/>
                <w:webHidden/>
              </w:rPr>
              <w:tab/>
            </w:r>
            <w:r w:rsidR="00DC6CDA">
              <w:rPr>
                <w:noProof/>
                <w:webHidden/>
              </w:rPr>
              <w:fldChar w:fldCharType="begin"/>
            </w:r>
            <w:r w:rsidR="00DC6CDA">
              <w:rPr>
                <w:noProof/>
                <w:webHidden/>
              </w:rPr>
              <w:instrText xml:space="preserve"> PAGEREF _Toc97040289 \h </w:instrText>
            </w:r>
            <w:r w:rsidR="00DC6CDA">
              <w:rPr>
                <w:noProof/>
                <w:webHidden/>
              </w:rPr>
            </w:r>
            <w:r w:rsidR="00DC6CDA">
              <w:rPr>
                <w:noProof/>
                <w:webHidden/>
              </w:rPr>
              <w:fldChar w:fldCharType="separate"/>
            </w:r>
            <w:r w:rsidR="002A0C26">
              <w:rPr>
                <w:noProof/>
                <w:webHidden/>
              </w:rPr>
              <w:t>134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0" w:history="1">
            <w:r w:rsidR="00DC6CDA" w:rsidRPr="00D43403">
              <w:rPr>
                <w:rStyle w:val="Hyperlink"/>
                <w:noProof/>
                <w:lang w:val="bg-BG"/>
              </w:rPr>
              <w:t xml:space="preserve">Специфични цели за A123 </w:t>
            </w:r>
            <w:r w:rsidR="00DC6CDA" w:rsidRPr="00D43403">
              <w:rPr>
                <w:rStyle w:val="Hyperlink"/>
                <w:i/>
                <w:noProof/>
              </w:rPr>
              <w:t>Gallinula</w:t>
            </w:r>
            <w:r w:rsidR="00DC6CDA" w:rsidRPr="00D43403">
              <w:rPr>
                <w:rStyle w:val="Hyperlink"/>
                <w:i/>
                <w:noProof/>
                <w:lang w:val="bg-BG"/>
              </w:rPr>
              <w:t xml:space="preserve"> </w:t>
            </w:r>
            <w:r w:rsidR="00DC6CDA" w:rsidRPr="00D43403">
              <w:rPr>
                <w:rStyle w:val="Hyperlink"/>
                <w:i/>
                <w:noProof/>
              </w:rPr>
              <w:t>chloropus</w:t>
            </w:r>
            <w:r w:rsidR="00DC6CDA" w:rsidRPr="00D43403">
              <w:rPr>
                <w:rStyle w:val="Hyperlink"/>
                <w:noProof/>
                <w:lang w:val="bg-BG"/>
              </w:rPr>
              <w:t xml:space="preserve"> (зеленоножка)</w:t>
            </w:r>
            <w:r w:rsidR="00DC6CDA">
              <w:rPr>
                <w:noProof/>
                <w:webHidden/>
              </w:rPr>
              <w:tab/>
            </w:r>
            <w:r w:rsidR="00DC6CDA">
              <w:rPr>
                <w:noProof/>
                <w:webHidden/>
              </w:rPr>
              <w:fldChar w:fldCharType="begin"/>
            </w:r>
            <w:r w:rsidR="00DC6CDA">
              <w:rPr>
                <w:noProof/>
                <w:webHidden/>
              </w:rPr>
              <w:instrText xml:space="preserve"> PAGEREF _Toc97040290 \h </w:instrText>
            </w:r>
            <w:r w:rsidR="00DC6CDA">
              <w:rPr>
                <w:noProof/>
                <w:webHidden/>
              </w:rPr>
            </w:r>
            <w:r w:rsidR="00DC6CDA">
              <w:rPr>
                <w:noProof/>
                <w:webHidden/>
              </w:rPr>
              <w:fldChar w:fldCharType="separate"/>
            </w:r>
            <w:r w:rsidR="002A0C26">
              <w:rPr>
                <w:noProof/>
                <w:webHidden/>
              </w:rPr>
              <w:t>137</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1" w:history="1">
            <w:r w:rsidR="00DC6CDA" w:rsidRPr="00D43403">
              <w:rPr>
                <w:rStyle w:val="Hyperlink"/>
                <w:noProof/>
                <w:lang w:val="bg-BG"/>
              </w:rPr>
              <w:t xml:space="preserve">Специфични цели за А125 </w:t>
            </w:r>
            <w:r w:rsidR="00DC6CDA" w:rsidRPr="00D43403">
              <w:rPr>
                <w:rStyle w:val="Hyperlink"/>
                <w:i/>
                <w:noProof/>
                <w:lang w:val="bg-BG"/>
              </w:rPr>
              <w:t>Fulica atra</w:t>
            </w:r>
            <w:r w:rsidR="00DC6CDA" w:rsidRPr="00D43403">
              <w:rPr>
                <w:rStyle w:val="Hyperlink"/>
                <w:noProof/>
                <w:lang w:val="bg-BG"/>
              </w:rPr>
              <w:t xml:space="preserve"> (лиска)</w:t>
            </w:r>
            <w:r w:rsidR="00DC6CDA">
              <w:rPr>
                <w:noProof/>
                <w:webHidden/>
              </w:rPr>
              <w:tab/>
            </w:r>
            <w:r w:rsidR="00DC6CDA">
              <w:rPr>
                <w:noProof/>
                <w:webHidden/>
              </w:rPr>
              <w:fldChar w:fldCharType="begin"/>
            </w:r>
            <w:r w:rsidR="00DC6CDA">
              <w:rPr>
                <w:noProof/>
                <w:webHidden/>
              </w:rPr>
              <w:instrText xml:space="preserve"> PAGEREF _Toc97040291 \h </w:instrText>
            </w:r>
            <w:r w:rsidR="00DC6CDA">
              <w:rPr>
                <w:noProof/>
                <w:webHidden/>
              </w:rPr>
            </w:r>
            <w:r w:rsidR="00DC6CDA">
              <w:rPr>
                <w:noProof/>
                <w:webHidden/>
              </w:rPr>
              <w:fldChar w:fldCharType="separate"/>
            </w:r>
            <w:r w:rsidR="002A0C26">
              <w:rPr>
                <w:noProof/>
                <w:webHidden/>
              </w:rPr>
              <w:t>140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2" w:history="1">
            <w:r w:rsidR="00DC6CDA" w:rsidRPr="00D43403">
              <w:rPr>
                <w:rStyle w:val="Hyperlink"/>
                <w:rFonts w:eastAsia="Times New Roman"/>
                <w:noProof/>
                <w:lang w:val="bg-BG"/>
              </w:rPr>
              <w:t xml:space="preserve">Специфични цели за А131 </w:t>
            </w:r>
            <w:r w:rsidR="00DC6CDA" w:rsidRPr="00D43403">
              <w:rPr>
                <w:rStyle w:val="Hyperlink"/>
                <w:rFonts w:eastAsia="Times New Roman"/>
                <w:i/>
                <w:noProof/>
              </w:rPr>
              <w:t>Himantopus himantopus</w:t>
            </w:r>
            <w:r w:rsidR="00DC6CDA" w:rsidRPr="00D43403">
              <w:rPr>
                <w:rStyle w:val="Hyperlink"/>
                <w:rFonts w:eastAsia="Times New Roman"/>
                <w:noProof/>
                <w:lang w:val="bg-BG"/>
              </w:rPr>
              <w:t xml:space="preserve"> (кокилобегач)</w:t>
            </w:r>
            <w:r w:rsidR="00DC6CDA">
              <w:rPr>
                <w:noProof/>
                <w:webHidden/>
              </w:rPr>
              <w:tab/>
            </w:r>
            <w:r w:rsidR="00DC6CDA">
              <w:rPr>
                <w:noProof/>
                <w:webHidden/>
              </w:rPr>
              <w:fldChar w:fldCharType="begin"/>
            </w:r>
            <w:r w:rsidR="00DC6CDA">
              <w:rPr>
                <w:noProof/>
                <w:webHidden/>
              </w:rPr>
              <w:instrText xml:space="preserve"> PAGEREF _Toc97040292 \h </w:instrText>
            </w:r>
            <w:r w:rsidR="00DC6CDA">
              <w:rPr>
                <w:noProof/>
                <w:webHidden/>
              </w:rPr>
            </w:r>
            <w:r w:rsidR="00DC6CDA">
              <w:rPr>
                <w:noProof/>
                <w:webHidden/>
              </w:rPr>
              <w:fldChar w:fldCharType="separate"/>
            </w:r>
            <w:r w:rsidR="002A0C26">
              <w:rPr>
                <w:noProof/>
                <w:webHidden/>
              </w:rPr>
              <w:t>142</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3" w:history="1">
            <w:r w:rsidR="00DC6CDA" w:rsidRPr="00D43403">
              <w:rPr>
                <w:rStyle w:val="Hyperlink"/>
                <w:rFonts w:eastAsia="Times New Roman"/>
                <w:noProof/>
                <w:lang w:val="bg-BG"/>
              </w:rPr>
              <w:t xml:space="preserve">Специфични цели за А133 </w:t>
            </w:r>
            <w:r w:rsidR="00DC6CDA" w:rsidRPr="00D43403">
              <w:rPr>
                <w:rStyle w:val="Hyperlink"/>
                <w:rFonts w:eastAsia="Times New Roman"/>
                <w:i/>
                <w:noProof/>
              </w:rPr>
              <w:t>Burhinus oedicnemus</w:t>
            </w:r>
            <w:r w:rsidR="00DC6CDA" w:rsidRPr="00D43403">
              <w:rPr>
                <w:rStyle w:val="Hyperlink"/>
                <w:rFonts w:eastAsia="Times New Roman"/>
                <w:noProof/>
                <w:lang w:val="bg-BG"/>
              </w:rPr>
              <w:t xml:space="preserve"> (турилик)</w:t>
            </w:r>
            <w:r w:rsidR="00DC6CDA">
              <w:rPr>
                <w:noProof/>
                <w:webHidden/>
              </w:rPr>
              <w:tab/>
            </w:r>
            <w:r w:rsidR="00DC6CDA">
              <w:rPr>
                <w:noProof/>
                <w:webHidden/>
              </w:rPr>
              <w:fldChar w:fldCharType="begin"/>
            </w:r>
            <w:r w:rsidR="00DC6CDA">
              <w:rPr>
                <w:noProof/>
                <w:webHidden/>
              </w:rPr>
              <w:instrText xml:space="preserve"> PAGEREF _Toc97040293 \h </w:instrText>
            </w:r>
            <w:r w:rsidR="00DC6CDA">
              <w:rPr>
                <w:noProof/>
                <w:webHidden/>
              </w:rPr>
            </w:r>
            <w:r w:rsidR="00DC6CDA">
              <w:rPr>
                <w:noProof/>
                <w:webHidden/>
              </w:rPr>
              <w:fldChar w:fldCharType="separate"/>
            </w:r>
            <w:r w:rsidR="002A0C26">
              <w:rPr>
                <w:noProof/>
                <w:webHidden/>
              </w:rPr>
              <w:t>146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4" w:history="1">
            <w:r w:rsidR="00DC6CDA" w:rsidRPr="00D43403">
              <w:rPr>
                <w:rStyle w:val="Hyperlink"/>
                <w:noProof/>
                <w:lang w:val="bg-BG"/>
              </w:rPr>
              <w:t xml:space="preserve">Специфични цели за А142 </w:t>
            </w:r>
            <w:r w:rsidR="00DC6CDA" w:rsidRPr="00D43403">
              <w:rPr>
                <w:rStyle w:val="Hyperlink"/>
                <w:i/>
                <w:noProof/>
              </w:rPr>
              <w:t>Vanellus</w:t>
            </w:r>
            <w:r w:rsidR="00DC6CDA" w:rsidRPr="00D43403">
              <w:rPr>
                <w:rStyle w:val="Hyperlink"/>
                <w:i/>
                <w:noProof/>
                <w:lang w:val="bg-BG"/>
              </w:rPr>
              <w:t xml:space="preserve"> </w:t>
            </w:r>
            <w:r w:rsidR="00DC6CDA" w:rsidRPr="00D43403">
              <w:rPr>
                <w:rStyle w:val="Hyperlink"/>
                <w:i/>
                <w:noProof/>
              </w:rPr>
              <w:t>vanellus</w:t>
            </w:r>
            <w:r w:rsidR="00DC6CDA" w:rsidRPr="00D43403">
              <w:rPr>
                <w:rStyle w:val="Hyperlink"/>
                <w:noProof/>
                <w:lang w:val="bg-BG"/>
              </w:rPr>
              <w:t xml:space="preserve"> (обикновена калугерица)</w:t>
            </w:r>
            <w:r w:rsidR="00DC6CDA">
              <w:rPr>
                <w:noProof/>
                <w:webHidden/>
              </w:rPr>
              <w:tab/>
            </w:r>
            <w:r w:rsidR="00DC6CDA">
              <w:rPr>
                <w:noProof/>
                <w:webHidden/>
              </w:rPr>
              <w:fldChar w:fldCharType="begin"/>
            </w:r>
            <w:r w:rsidR="00DC6CDA">
              <w:rPr>
                <w:noProof/>
                <w:webHidden/>
              </w:rPr>
              <w:instrText xml:space="preserve"> PAGEREF _Toc97040294 \h </w:instrText>
            </w:r>
            <w:r w:rsidR="00DC6CDA">
              <w:rPr>
                <w:noProof/>
                <w:webHidden/>
              </w:rPr>
            </w:r>
            <w:r w:rsidR="00DC6CDA">
              <w:rPr>
                <w:noProof/>
                <w:webHidden/>
              </w:rPr>
              <w:fldChar w:fldCharType="separate"/>
            </w:r>
            <w:r w:rsidR="002A0C26">
              <w:rPr>
                <w:noProof/>
                <w:webHidden/>
              </w:rPr>
              <w:t>148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5" w:history="1">
            <w:r w:rsidR="00DC6CDA" w:rsidRPr="00D43403">
              <w:rPr>
                <w:rStyle w:val="Hyperlink"/>
                <w:noProof/>
                <w:lang w:val="bg-BG"/>
              </w:rPr>
              <w:t xml:space="preserve">Специфични цели за </w:t>
            </w:r>
            <w:r w:rsidR="00DC6CDA" w:rsidRPr="00D43403">
              <w:rPr>
                <w:rStyle w:val="Hyperlink"/>
                <w:noProof/>
                <w:lang w:val="en-GB"/>
              </w:rPr>
              <w:t xml:space="preserve">A861 </w:t>
            </w:r>
            <w:r w:rsidR="00DC6CDA" w:rsidRPr="00D43403">
              <w:rPr>
                <w:rStyle w:val="Hyperlink"/>
                <w:i/>
                <w:noProof/>
                <w:lang w:val="en-GB"/>
              </w:rPr>
              <w:t>Calidris pugnax</w:t>
            </w:r>
            <w:r w:rsidR="00DC6CDA" w:rsidRPr="00D43403">
              <w:rPr>
                <w:rStyle w:val="Hyperlink"/>
                <w:noProof/>
                <w:lang w:val="en-GB"/>
              </w:rPr>
              <w:t xml:space="preserve"> </w:t>
            </w:r>
            <w:r w:rsidR="00DC6CDA" w:rsidRPr="00D43403">
              <w:rPr>
                <w:rStyle w:val="Hyperlink"/>
                <w:noProof/>
                <w:lang w:val="bg-BG"/>
              </w:rPr>
              <w:t>(бойник)</w:t>
            </w:r>
            <w:r w:rsidR="00DC6CDA">
              <w:rPr>
                <w:noProof/>
                <w:webHidden/>
              </w:rPr>
              <w:tab/>
            </w:r>
            <w:r w:rsidR="00DC6CDA">
              <w:rPr>
                <w:noProof/>
                <w:webHidden/>
              </w:rPr>
              <w:fldChar w:fldCharType="begin"/>
            </w:r>
            <w:r w:rsidR="00DC6CDA">
              <w:rPr>
                <w:noProof/>
                <w:webHidden/>
              </w:rPr>
              <w:instrText xml:space="preserve"> PAGEREF _Toc97040295 \h </w:instrText>
            </w:r>
            <w:r w:rsidR="00DC6CDA">
              <w:rPr>
                <w:noProof/>
                <w:webHidden/>
              </w:rPr>
            </w:r>
            <w:r w:rsidR="00DC6CDA">
              <w:rPr>
                <w:noProof/>
                <w:webHidden/>
              </w:rPr>
              <w:fldChar w:fldCharType="separate"/>
            </w:r>
            <w:r w:rsidR="002A0C26">
              <w:rPr>
                <w:noProof/>
                <w:webHidden/>
              </w:rPr>
              <w:t>151</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6" w:history="1">
            <w:r w:rsidR="00DC6CDA" w:rsidRPr="00D43403">
              <w:rPr>
                <w:rStyle w:val="Hyperlink"/>
                <w:noProof/>
                <w:lang w:val="bg-BG"/>
              </w:rPr>
              <w:t xml:space="preserve">Специфични цели за </w:t>
            </w:r>
            <w:r w:rsidR="00DC6CDA" w:rsidRPr="00D43403">
              <w:rPr>
                <w:rStyle w:val="Hyperlink"/>
                <w:noProof/>
                <w:lang w:val="en-GB"/>
              </w:rPr>
              <w:t xml:space="preserve">A156 </w:t>
            </w:r>
            <w:r w:rsidR="00DC6CDA" w:rsidRPr="00D43403">
              <w:rPr>
                <w:rStyle w:val="Hyperlink"/>
                <w:i/>
                <w:noProof/>
                <w:lang w:val="en-GB"/>
              </w:rPr>
              <w:t>Limosa limosa</w:t>
            </w:r>
            <w:r w:rsidR="00DC6CDA" w:rsidRPr="00D43403">
              <w:rPr>
                <w:rStyle w:val="Hyperlink"/>
                <w:noProof/>
                <w:lang w:val="en-GB"/>
              </w:rPr>
              <w:t xml:space="preserve"> </w:t>
            </w:r>
            <w:r w:rsidR="00DC6CDA" w:rsidRPr="00D43403">
              <w:rPr>
                <w:rStyle w:val="Hyperlink"/>
                <w:noProof/>
                <w:lang w:val="bg-BG"/>
              </w:rPr>
              <w:t>(черноопашат крайбрежен бекас)</w:t>
            </w:r>
            <w:r w:rsidR="00DC6CDA">
              <w:rPr>
                <w:noProof/>
                <w:webHidden/>
              </w:rPr>
              <w:tab/>
            </w:r>
            <w:r w:rsidR="00DC6CDA">
              <w:rPr>
                <w:noProof/>
                <w:webHidden/>
              </w:rPr>
              <w:fldChar w:fldCharType="begin"/>
            </w:r>
            <w:r w:rsidR="00DC6CDA">
              <w:rPr>
                <w:noProof/>
                <w:webHidden/>
              </w:rPr>
              <w:instrText xml:space="preserve"> PAGEREF _Toc97040296 \h </w:instrText>
            </w:r>
            <w:r w:rsidR="00DC6CDA">
              <w:rPr>
                <w:noProof/>
                <w:webHidden/>
              </w:rPr>
            </w:r>
            <w:r w:rsidR="00DC6CDA">
              <w:rPr>
                <w:noProof/>
                <w:webHidden/>
              </w:rPr>
              <w:fldChar w:fldCharType="separate"/>
            </w:r>
            <w:r w:rsidR="002A0C26">
              <w:rPr>
                <w:noProof/>
                <w:webHidden/>
              </w:rPr>
              <w:t>154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7" w:history="1">
            <w:r w:rsidR="00DC6CDA" w:rsidRPr="00D43403">
              <w:rPr>
                <w:rStyle w:val="Hyperlink"/>
                <w:rFonts w:eastAsia="Yu Gothic Light"/>
                <w:noProof/>
                <w:lang w:val="bg-BG"/>
              </w:rPr>
              <w:t>Специфични цели за А1</w:t>
            </w:r>
            <w:r w:rsidR="00DC6CDA" w:rsidRPr="00D43403">
              <w:rPr>
                <w:rStyle w:val="Hyperlink"/>
                <w:rFonts w:eastAsia="Yu Gothic Light"/>
                <w:noProof/>
                <w:lang w:val="ru-RU"/>
              </w:rPr>
              <w:t>65</w:t>
            </w:r>
            <w:r w:rsidR="00DC6CDA" w:rsidRPr="00D43403">
              <w:rPr>
                <w:rStyle w:val="Hyperlink"/>
                <w:rFonts w:eastAsia="Yu Gothic Light"/>
                <w:noProof/>
                <w:lang w:val="bg-BG"/>
              </w:rPr>
              <w:t xml:space="preserve"> </w:t>
            </w:r>
            <w:r w:rsidR="00DC6CDA" w:rsidRPr="00D43403">
              <w:rPr>
                <w:rStyle w:val="Hyperlink"/>
                <w:rFonts w:eastAsia="Yu Gothic Light"/>
                <w:i/>
                <w:noProof/>
              </w:rPr>
              <w:t>Tringa</w:t>
            </w:r>
            <w:r w:rsidR="00DC6CDA" w:rsidRPr="00D43403">
              <w:rPr>
                <w:rStyle w:val="Hyperlink"/>
                <w:rFonts w:eastAsia="Yu Gothic Light"/>
                <w:i/>
                <w:noProof/>
                <w:lang w:val="ru-RU"/>
              </w:rPr>
              <w:t xml:space="preserve"> </w:t>
            </w:r>
            <w:r w:rsidR="00DC6CDA" w:rsidRPr="00D43403">
              <w:rPr>
                <w:rStyle w:val="Hyperlink"/>
                <w:rFonts w:eastAsia="Yu Gothic Light"/>
                <w:i/>
                <w:noProof/>
              </w:rPr>
              <w:t>ochropus</w:t>
            </w:r>
            <w:r w:rsidR="00DC6CDA" w:rsidRPr="00D43403">
              <w:rPr>
                <w:rStyle w:val="Hyperlink"/>
                <w:rFonts w:eastAsia="Yu Gothic Light"/>
                <w:noProof/>
                <w:lang w:val="bg-BG"/>
              </w:rPr>
              <w:t xml:space="preserve"> (голям горски водобегач)</w:t>
            </w:r>
            <w:r w:rsidR="00DC6CDA">
              <w:rPr>
                <w:noProof/>
                <w:webHidden/>
              </w:rPr>
              <w:tab/>
            </w:r>
            <w:r w:rsidR="00DC6CDA">
              <w:rPr>
                <w:noProof/>
                <w:webHidden/>
              </w:rPr>
              <w:fldChar w:fldCharType="begin"/>
            </w:r>
            <w:r w:rsidR="00DC6CDA">
              <w:rPr>
                <w:noProof/>
                <w:webHidden/>
              </w:rPr>
              <w:instrText xml:space="preserve"> PAGEREF _Toc97040297 \h </w:instrText>
            </w:r>
            <w:r w:rsidR="00DC6CDA">
              <w:rPr>
                <w:noProof/>
                <w:webHidden/>
              </w:rPr>
            </w:r>
            <w:r w:rsidR="00DC6CDA">
              <w:rPr>
                <w:noProof/>
                <w:webHidden/>
              </w:rPr>
              <w:fldChar w:fldCharType="separate"/>
            </w:r>
            <w:r w:rsidR="002A0C26">
              <w:rPr>
                <w:noProof/>
                <w:webHidden/>
              </w:rPr>
              <w:t>156</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8" w:history="1">
            <w:r w:rsidR="00DC6CDA" w:rsidRPr="00D43403">
              <w:rPr>
                <w:rStyle w:val="Hyperlink"/>
                <w:noProof/>
                <w:lang w:val="bg-BG"/>
              </w:rPr>
              <w:t xml:space="preserve">Специфични цели за А743 </w:t>
            </w:r>
            <w:r w:rsidR="00DC6CDA" w:rsidRPr="00D43403">
              <w:rPr>
                <w:rStyle w:val="Hyperlink"/>
                <w:i/>
                <w:noProof/>
                <w:lang w:val="bg-BG"/>
              </w:rPr>
              <w:t>Chlidonias hybrida</w:t>
            </w:r>
            <w:r w:rsidR="00DC6CDA" w:rsidRPr="00D43403">
              <w:rPr>
                <w:rStyle w:val="Hyperlink"/>
                <w:noProof/>
                <w:lang w:val="bg-BG"/>
              </w:rPr>
              <w:t xml:space="preserve"> (белобуза рибарка)</w:t>
            </w:r>
            <w:r w:rsidR="00DC6CDA">
              <w:rPr>
                <w:noProof/>
                <w:webHidden/>
              </w:rPr>
              <w:tab/>
            </w:r>
            <w:r w:rsidR="00DC6CDA">
              <w:rPr>
                <w:noProof/>
                <w:webHidden/>
              </w:rPr>
              <w:fldChar w:fldCharType="begin"/>
            </w:r>
            <w:r w:rsidR="00DC6CDA">
              <w:rPr>
                <w:noProof/>
                <w:webHidden/>
              </w:rPr>
              <w:instrText xml:space="preserve"> PAGEREF _Toc97040298 \h </w:instrText>
            </w:r>
            <w:r w:rsidR="00DC6CDA">
              <w:rPr>
                <w:noProof/>
                <w:webHidden/>
              </w:rPr>
            </w:r>
            <w:r w:rsidR="00DC6CDA">
              <w:rPr>
                <w:noProof/>
                <w:webHidden/>
              </w:rPr>
              <w:fldChar w:fldCharType="separate"/>
            </w:r>
            <w:r w:rsidR="002A0C26">
              <w:rPr>
                <w:noProof/>
                <w:webHidden/>
              </w:rPr>
              <w:t>159</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299" w:history="1">
            <w:r w:rsidR="00DC6CDA" w:rsidRPr="00D43403">
              <w:rPr>
                <w:rStyle w:val="Hyperlink"/>
                <w:noProof/>
              </w:rPr>
              <w:t xml:space="preserve">Специфични цели за А229 </w:t>
            </w:r>
            <w:r w:rsidR="00DC6CDA" w:rsidRPr="00D43403">
              <w:rPr>
                <w:rStyle w:val="Hyperlink"/>
                <w:i/>
                <w:noProof/>
              </w:rPr>
              <w:t>Alcedo atthis</w:t>
            </w:r>
            <w:r w:rsidR="00DC6CDA" w:rsidRPr="00D43403">
              <w:rPr>
                <w:rStyle w:val="Hyperlink"/>
                <w:noProof/>
              </w:rPr>
              <w:t xml:space="preserve"> (земеродно рибарче)</w:t>
            </w:r>
            <w:r w:rsidR="00DC6CDA">
              <w:rPr>
                <w:noProof/>
                <w:webHidden/>
              </w:rPr>
              <w:tab/>
            </w:r>
            <w:r w:rsidR="00DC6CDA">
              <w:rPr>
                <w:noProof/>
                <w:webHidden/>
              </w:rPr>
              <w:fldChar w:fldCharType="begin"/>
            </w:r>
            <w:r w:rsidR="00DC6CDA">
              <w:rPr>
                <w:noProof/>
                <w:webHidden/>
              </w:rPr>
              <w:instrText xml:space="preserve"> PAGEREF _Toc97040299 \h </w:instrText>
            </w:r>
            <w:r w:rsidR="00DC6CDA">
              <w:rPr>
                <w:noProof/>
                <w:webHidden/>
              </w:rPr>
            </w:r>
            <w:r w:rsidR="00DC6CDA">
              <w:rPr>
                <w:noProof/>
                <w:webHidden/>
              </w:rPr>
              <w:fldChar w:fldCharType="separate"/>
            </w:r>
            <w:r w:rsidR="002A0C26">
              <w:rPr>
                <w:noProof/>
                <w:webHidden/>
              </w:rPr>
              <w:t>162</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300" w:history="1">
            <w:r w:rsidR="00DC6CDA" w:rsidRPr="00D43403">
              <w:rPr>
                <w:rStyle w:val="Hyperlink"/>
                <w:noProof/>
                <w:lang w:val="bg-BG"/>
              </w:rPr>
              <w:t xml:space="preserve">Специфични цели за A230 </w:t>
            </w:r>
            <w:r w:rsidR="00DC6CDA" w:rsidRPr="00D43403">
              <w:rPr>
                <w:rStyle w:val="Hyperlink"/>
                <w:i/>
                <w:noProof/>
                <w:lang w:val="bg-BG"/>
              </w:rPr>
              <w:t>Merops apiaster</w:t>
            </w:r>
            <w:r w:rsidR="00DC6CDA" w:rsidRPr="00D43403">
              <w:rPr>
                <w:rStyle w:val="Hyperlink"/>
                <w:noProof/>
                <w:lang w:val="bg-BG"/>
              </w:rPr>
              <w:t xml:space="preserve"> (обикновен пчелояд)</w:t>
            </w:r>
            <w:r w:rsidR="00DC6CDA">
              <w:rPr>
                <w:noProof/>
                <w:webHidden/>
              </w:rPr>
              <w:tab/>
            </w:r>
            <w:r w:rsidR="00DC6CDA">
              <w:rPr>
                <w:noProof/>
                <w:webHidden/>
              </w:rPr>
              <w:fldChar w:fldCharType="begin"/>
            </w:r>
            <w:r w:rsidR="00DC6CDA">
              <w:rPr>
                <w:noProof/>
                <w:webHidden/>
              </w:rPr>
              <w:instrText xml:space="preserve"> PAGEREF _Toc97040300 \h </w:instrText>
            </w:r>
            <w:r w:rsidR="00DC6CDA">
              <w:rPr>
                <w:noProof/>
                <w:webHidden/>
              </w:rPr>
            </w:r>
            <w:r w:rsidR="00DC6CDA">
              <w:rPr>
                <w:noProof/>
                <w:webHidden/>
              </w:rPr>
              <w:fldChar w:fldCharType="separate"/>
            </w:r>
            <w:r w:rsidR="002A0C26">
              <w:rPr>
                <w:noProof/>
                <w:webHidden/>
              </w:rPr>
              <w:t>164</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301" w:history="1">
            <w:r w:rsidR="00DC6CDA" w:rsidRPr="00D43403">
              <w:rPr>
                <w:rStyle w:val="Hyperlink"/>
                <w:rFonts w:eastAsia="Times New Roman"/>
                <w:noProof/>
                <w:lang w:val="en-GB"/>
              </w:rPr>
              <w:t xml:space="preserve">Специфични цели за A231 </w:t>
            </w:r>
            <w:r w:rsidR="00DC6CDA" w:rsidRPr="00D43403">
              <w:rPr>
                <w:rStyle w:val="Hyperlink"/>
                <w:rFonts w:eastAsia="Times New Roman"/>
                <w:i/>
                <w:noProof/>
                <w:lang w:val="en-GB"/>
              </w:rPr>
              <w:t>Coracias garrulus</w:t>
            </w:r>
            <w:r w:rsidR="00DC6CDA" w:rsidRPr="00D43403">
              <w:rPr>
                <w:rStyle w:val="Hyperlink"/>
                <w:rFonts w:eastAsia="Times New Roman"/>
                <w:noProof/>
                <w:lang w:val="en-GB"/>
              </w:rPr>
              <w:t xml:space="preserve"> </w:t>
            </w:r>
            <w:r w:rsidR="00DC6CDA" w:rsidRPr="00D43403">
              <w:rPr>
                <w:rStyle w:val="Hyperlink"/>
                <w:rFonts w:eastAsia="Times New Roman"/>
                <w:noProof/>
              </w:rPr>
              <w:t>(синявица)</w:t>
            </w:r>
            <w:r w:rsidR="00DC6CDA">
              <w:rPr>
                <w:noProof/>
                <w:webHidden/>
              </w:rPr>
              <w:tab/>
            </w:r>
            <w:r w:rsidR="00DC6CDA">
              <w:rPr>
                <w:noProof/>
                <w:webHidden/>
              </w:rPr>
              <w:fldChar w:fldCharType="begin"/>
            </w:r>
            <w:r w:rsidR="00DC6CDA">
              <w:rPr>
                <w:noProof/>
                <w:webHidden/>
              </w:rPr>
              <w:instrText xml:space="preserve"> PAGEREF _Toc97040301 \h </w:instrText>
            </w:r>
            <w:r w:rsidR="00DC6CDA">
              <w:rPr>
                <w:noProof/>
                <w:webHidden/>
              </w:rPr>
            </w:r>
            <w:r w:rsidR="00DC6CDA">
              <w:rPr>
                <w:noProof/>
                <w:webHidden/>
              </w:rPr>
              <w:fldChar w:fldCharType="separate"/>
            </w:r>
            <w:r w:rsidR="002A0C26">
              <w:rPr>
                <w:noProof/>
                <w:webHidden/>
              </w:rPr>
              <w:t>168</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302" w:history="1">
            <w:r w:rsidR="00DC6CDA" w:rsidRPr="00D43403">
              <w:rPr>
                <w:rStyle w:val="Hyperlink"/>
                <w:noProof/>
                <w:lang w:val="bg-BG"/>
              </w:rPr>
              <w:t xml:space="preserve">Специфични цели за А338 </w:t>
            </w:r>
            <w:r w:rsidR="00DC6CDA" w:rsidRPr="00D43403">
              <w:rPr>
                <w:rStyle w:val="Hyperlink"/>
                <w:i/>
                <w:noProof/>
                <w:lang w:val="en-GB"/>
              </w:rPr>
              <w:t>L</w:t>
            </w:r>
            <w:r w:rsidR="00DC6CDA" w:rsidRPr="00D43403">
              <w:rPr>
                <w:rStyle w:val="Hyperlink"/>
                <w:i/>
                <w:noProof/>
              </w:rPr>
              <w:t>anius collurio</w:t>
            </w:r>
            <w:r w:rsidR="00DC6CDA" w:rsidRPr="00D43403">
              <w:rPr>
                <w:rStyle w:val="Hyperlink"/>
                <w:noProof/>
                <w:lang w:val="en-GB"/>
              </w:rPr>
              <w:t xml:space="preserve"> (</w:t>
            </w:r>
            <w:r w:rsidR="00DC6CDA" w:rsidRPr="00D43403">
              <w:rPr>
                <w:rStyle w:val="Hyperlink"/>
                <w:noProof/>
                <w:lang w:val="bg-BG"/>
              </w:rPr>
              <w:t>червеногърба сврачка</w:t>
            </w:r>
            <w:r w:rsidR="00DC6CDA" w:rsidRPr="00D43403">
              <w:rPr>
                <w:rStyle w:val="Hyperlink"/>
                <w:noProof/>
                <w:lang w:val="en-GB"/>
              </w:rPr>
              <w:t>)</w:t>
            </w:r>
            <w:r w:rsidR="00DC6CDA">
              <w:rPr>
                <w:noProof/>
                <w:webHidden/>
              </w:rPr>
              <w:tab/>
            </w:r>
            <w:r w:rsidR="00DC6CDA">
              <w:rPr>
                <w:noProof/>
                <w:webHidden/>
              </w:rPr>
              <w:fldChar w:fldCharType="begin"/>
            </w:r>
            <w:r w:rsidR="00DC6CDA">
              <w:rPr>
                <w:noProof/>
                <w:webHidden/>
              </w:rPr>
              <w:instrText xml:space="preserve"> PAGEREF _Toc97040302 \h </w:instrText>
            </w:r>
            <w:r w:rsidR="00DC6CDA">
              <w:rPr>
                <w:noProof/>
                <w:webHidden/>
              </w:rPr>
            </w:r>
            <w:r w:rsidR="00DC6CDA">
              <w:rPr>
                <w:noProof/>
                <w:webHidden/>
              </w:rPr>
              <w:fldChar w:fldCharType="separate"/>
            </w:r>
            <w:r w:rsidR="002A0C26">
              <w:rPr>
                <w:noProof/>
                <w:webHidden/>
              </w:rPr>
              <w:t>170</w:t>
            </w:r>
            <w:r w:rsidR="00DC6CDA">
              <w:rPr>
                <w:noProof/>
                <w:webHidden/>
              </w:rPr>
              <w:fldChar w:fldCharType="end"/>
            </w:r>
          </w:hyperlink>
        </w:p>
        <w:p w:rsidR="00DC6CDA" w:rsidRDefault="004C123B">
          <w:pPr>
            <w:pStyle w:val="TOC1"/>
            <w:rPr>
              <w:rFonts w:asciiTheme="minorHAnsi" w:eastAsiaTheme="minorEastAsia" w:hAnsiTheme="minorHAnsi" w:cstheme="minorBidi"/>
              <w:noProof/>
              <w:sz w:val="22"/>
              <w:szCs w:val="22"/>
              <w:lang w:val="en-GB" w:eastAsia="en-GB"/>
            </w:rPr>
          </w:pPr>
          <w:hyperlink w:anchor="_Toc97040303" w:history="1">
            <w:r w:rsidR="00DC6CDA" w:rsidRPr="00D43403">
              <w:rPr>
                <w:rStyle w:val="Hyperlink"/>
                <w:noProof/>
              </w:rPr>
              <w:t xml:space="preserve">Специфични цели за А339 </w:t>
            </w:r>
            <w:r w:rsidR="00DC6CDA" w:rsidRPr="00D43403">
              <w:rPr>
                <w:rStyle w:val="Hyperlink"/>
                <w:i/>
                <w:noProof/>
              </w:rPr>
              <w:t>Lanius minor</w:t>
            </w:r>
            <w:r w:rsidR="00DC6CDA" w:rsidRPr="00D43403">
              <w:rPr>
                <w:rStyle w:val="Hyperlink"/>
                <w:noProof/>
              </w:rPr>
              <w:t xml:space="preserve"> (черночела сврачка)</w:t>
            </w:r>
            <w:r w:rsidR="00DC6CDA">
              <w:rPr>
                <w:noProof/>
                <w:webHidden/>
              </w:rPr>
              <w:tab/>
            </w:r>
            <w:r w:rsidR="00DC6CDA">
              <w:rPr>
                <w:noProof/>
                <w:webHidden/>
              </w:rPr>
              <w:fldChar w:fldCharType="begin"/>
            </w:r>
            <w:r w:rsidR="00DC6CDA">
              <w:rPr>
                <w:noProof/>
                <w:webHidden/>
              </w:rPr>
              <w:instrText xml:space="preserve"> PAGEREF _Toc97040303 \h </w:instrText>
            </w:r>
            <w:r w:rsidR="00DC6CDA">
              <w:rPr>
                <w:noProof/>
                <w:webHidden/>
              </w:rPr>
            </w:r>
            <w:r w:rsidR="00DC6CDA">
              <w:rPr>
                <w:noProof/>
                <w:webHidden/>
              </w:rPr>
              <w:fldChar w:fldCharType="separate"/>
            </w:r>
            <w:r w:rsidR="002A0C26">
              <w:rPr>
                <w:noProof/>
                <w:webHidden/>
              </w:rPr>
              <w:t>172</w:t>
            </w:r>
            <w:r w:rsidR="00DC6CDA">
              <w:rPr>
                <w:noProof/>
                <w:webHidden/>
              </w:rPr>
              <w:fldChar w:fldCharType="end"/>
            </w:r>
          </w:hyperlink>
        </w:p>
        <w:p w:rsidR="00DC6CDA" w:rsidRDefault="004C123B" w:rsidP="00DC6CDA">
          <w:pPr>
            <w:pStyle w:val="TOC1"/>
            <w:numPr>
              <w:ilvl w:val="0"/>
              <w:numId w:val="0"/>
            </w:numPr>
            <w:ind w:left="720"/>
            <w:rPr>
              <w:rFonts w:asciiTheme="minorHAnsi" w:eastAsiaTheme="minorEastAsia" w:hAnsiTheme="minorHAnsi" w:cstheme="minorBidi"/>
              <w:noProof/>
              <w:sz w:val="22"/>
              <w:szCs w:val="22"/>
              <w:lang w:val="en-GB" w:eastAsia="en-GB"/>
            </w:rPr>
          </w:pPr>
          <w:hyperlink w:anchor="_Toc97040304" w:history="1">
            <w:r w:rsidR="00DC6CDA" w:rsidRPr="00D43403">
              <w:rPr>
                <w:rStyle w:val="Hyperlink"/>
                <w:noProof/>
                <w:lang w:val="bg-BG"/>
              </w:rPr>
              <w:t>Цитирана литература:</w:t>
            </w:r>
            <w:r w:rsidR="00DC6CDA">
              <w:rPr>
                <w:noProof/>
                <w:webHidden/>
              </w:rPr>
              <w:tab/>
            </w:r>
            <w:r w:rsidR="00DC6CDA">
              <w:rPr>
                <w:noProof/>
                <w:webHidden/>
              </w:rPr>
              <w:fldChar w:fldCharType="begin"/>
            </w:r>
            <w:r w:rsidR="00DC6CDA">
              <w:rPr>
                <w:noProof/>
                <w:webHidden/>
              </w:rPr>
              <w:instrText xml:space="preserve"> PAGEREF _Toc97040304 \h </w:instrText>
            </w:r>
            <w:r w:rsidR="00DC6CDA">
              <w:rPr>
                <w:noProof/>
                <w:webHidden/>
              </w:rPr>
            </w:r>
            <w:r w:rsidR="00DC6CDA">
              <w:rPr>
                <w:noProof/>
                <w:webHidden/>
              </w:rPr>
              <w:fldChar w:fldCharType="separate"/>
            </w:r>
            <w:r w:rsidR="002A0C26">
              <w:rPr>
                <w:noProof/>
                <w:webHidden/>
              </w:rPr>
              <w:t>175</w:t>
            </w:r>
            <w:r w:rsidR="00DC6CDA">
              <w:rPr>
                <w:noProof/>
                <w:webHidden/>
              </w:rPr>
              <w:fldChar w:fldCharType="end"/>
            </w:r>
          </w:hyperlink>
        </w:p>
        <w:p w:rsidR="00DC2882" w:rsidRDefault="00DC2882">
          <w:r>
            <w:rPr>
              <w:b/>
              <w:bCs/>
              <w:noProof/>
            </w:rPr>
            <w:fldChar w:fldCharType="end"/>
          </w:r>
        </w:p>
      </w:sdtContent>
    </w:sdt>
    <w:p w:rsidR="00065F44" w:rsidRDefault="00065F44">
      <w:pPr>
        <w:rPr>
          <w:lang w:val="bg-BG"/>
        </w:rPr>
      </w:pPr>
      <w:r>
        <w:rPr>
          <w:lang w:val="bg-BG"/>
        </w:rPr>
        <w:br w:type="page"/>
      </w:r>
    </w:p>
    <w:p w:rsidR="007B3F14" w:rsidRPr="007B3F14" w:rsidRDefault="007B3F14" w:rsidP="002A0C26">
      <w:pPr>
        <w:pStyle w:val="Heading1"/>
        <w:spacing w:before="0" w:after="120" w:line="240" w:lineRule="auto"/>
        <w:rPr>
          <w:lang w:val="bg-BG"/>
        </w:rPr>
      </w:pPr>
      <w:bookmarkStart w:id="1" w:name="_Toc97040247"/>
      <w:r>
        <w:rPr>
          <w:lang w:val="bg-BG"/>
        </w:rPr>
        <w:lastRenderedPageBreak/>
        <w:t>Въведение</w:t>
      </w:r>
      <w:bookmarkEnd w:id="1"/>
    </w:p>
    <w:p w:rsidR="007D2FA0" w:rsidRDefault="008826F4" w:rsidP="002A0C26">
      <w:pPr>
        <w:jc w:val="both"/>
        <w:rPr>
          <w:lang w:val="bg-BG"/>
        </w:rPr>
      </w:pPr>
      <w:r w:rsidRPr="008826F4">
        <w:rPr>
          <w:lang w:val="bg-BG"/>
        </w:rPr>
        <w:t>Специал</w:t>
      </w:r>
      <w:r>
        <w:rPr>
          <w:lang w:val="bg-BG"/>
        </w:rPr>
        <w:t>на защитена зона (СЗЗ) BG0002083</w:t>
      </w:r>
      <w:r w:rsidRPr="008826F4">
        <w:rPr>
          <w:lang w:val="bg-BG"/>
        </w:rPr>
        <w:t xml:space="preserve"> „</w:t>
      </w:r>
      <w:r>
        <w:rPr>
          <w:lang w:val="bg-BG"/>
        </w:rPr>
        <w:t>Свищовско-Беленска низина</w:t>
      </w:r>
      <w:r w:rsidRPr="008826F4">
        <w:rPr>
          <w:lang w:val="bg-BG"/>
        </w:rPr>
        <w:t xml:space="preserve">“ по Директива 2009/147/ЕО заема площ от </w:t>
      </w:r>
      <w:r>
        <w:rPr>
          <w:lang w:val="bg-BG"/>
        </w:rPr>
        <w:t>5439,</w:t>
      </w:r>
      <w:r w:rsidRPr="008826F4">
        <w:rPr>
          <w:lang w:val="bg-BG"/>
        </w:rPr>
        <w:t xml:space="preserve">8 ha и попада изцяло в Континенталния биогеографски регион. </w:t>
      </w:r>
      <w:r>
        <w:rPr>
          <w:lang w:val="bg-BG"/>
        </w:rPr>
        <w:t>Обявена е със Заповед № РД – 768/28.10</w:t>
      </w:r>
      <w:r w:rsidRPr="008826F4">
        <w:rPr>
          <w:lang w:val="bg-BG"/>
        </w:rPr>
        <w:t>.2008 г. на Министъра на околната среда и водите. Съгласно стандартния формуляр за данни (СФД)</w:t>
      </w:r>
      <w:r>
        <w:rPr>
          <w:lang w:val="bg-BG"/>
        </w:rPr>
        <w:t>,</w:t>
      </w:r>
      <w:r w:rsidRPr="008826F4">
        <w:rPr>
          <w:lang w:val="bg-BG"/>
        </w:rPr>
        <w:t xml:space="preserve"> в зонат</w:t>
      </w:r>
      <w:r>
        <w:rPr>
          <w:lang w:val="bg-BG"/>
        </w:rPr>
        <w:t>а приоритетни за опазване са 54</w:t>
      </w:r>
      <w:r w:rsidRPr="008826F4">
        <w:rPr>
          <w:lang w:val="bg-BG"/>
        </w:rPr>
        <w:t xml:space="preserve"> вида птици. </w:t>
      </w:r>
      <w:r w:rsidR="005417B6">
        <w:rPr>
          <w:lang w:val="bg-BG"/>
        </w:rPr>
        <w:t>Направено е предложение за включване на два дпоълнителни вида в СФД – бойникът (</w:t>
      </w:r>
      <w:r w:rsidR="005417B6" w:rsidRPr="005417B6">
        <w:rPr>
          <w:i/>
          <w:lang w:val="en-GB"/>
        </w:rPr>
        <w:t>Calidris pugnax</w:t>
      </w:r>
      <w:r w:rsidR="005417B6">
        <w:rPr>
          <w:lang w:val="en-GB"/>
        </w:rPr>
        <w:t xml:space="preserve">) </w:t>
      </w:r>
      <w:r w:rsidR="005417B6">
        <w:rPr>
          <w:lang w:val="bg-BG"/>
        </w:rPr>
        <w:t>и черноопашатият крайбрежен бекас (</w:t>
      </w:r>
      <w:r w:rsidR="005417B6" w:rsidRPr="005417B6">
        <w:rPr>
          <w:i/>
          <w:lang w:val="en-GB"/>
        </w:rPr>
        <w:t>Limosa limosa</w:t>
      </w:r>
      <w:r w:rsidR="005417B6">
        <w:rPr>
          <w:lang w:val="bg-BG"/>
        </w:rPr>
        <w:t>)</w:t>
      </w:r>
      <w:r w:rsidR="005417B6">
        <w:rPr>
          <w:lang w:val="en-GB"/>
        </w:rPr>
        <w:t xml:space="preserve">. </w:t>
      </w:r>
      <w:r w:rsidR="005417B6">
        <w:rPr>
          <w:lang w:val="bg-BG"/>
        </w:rPr>
        <w:t>Направена е обосновка и са предложени параметри са таблица 3.2 в СФД.</w:t>
      </w:r>
    </w:p>
    <w:p w:rsidR="006364A5" w:rsidRDefault="008826F4" w:rsidP="002A0C26">
      <w:pPr>
        <w:jc w:val="both"/>
        <w:rPr>
          <w:lang w:val="bg-BG"/>
        </w:rPr>
      </w:pPr>
      <w:r w:rsidRPr="008826F4">
        <w:rPr>
          <w:lang w:val="bg-BG"/>
        </w:rPr>
        <w:t>СЗЗ обхваща територията на</w:t>
      </w:r>
      <w:r>
        <w:rPr>
          <w:lang w:val="bg-BG"/>
        </w:rPr>
        <w:t xml:space="preserve"> обработваемите площи между Белен</w:t>
      </w:r>
      <w:r w:rsidR="006449DC">
        <w:rPr>
          <w:lang w:val="bg-BG"/>
        </w:rPr>
        <w:t>е</w:t>
      </w:r>
      <w:r>
        <w:rPr>
          <w:lang w:val="bg-BG"/>
        </w:rPr>
        <w:t xml:space="preserve"> и Свищов, ко</w:t>
      </w:r>
      <w:r w:rsidR="006449DC">
        <w:rPr>
          <w:lang w:val="bg-BG"/>
        </w:rPr>
        <w:t>и</w:t>
      </w:r>
      <w:r>
        <w:rPr>
          <w:lang w:val="bg-BG"/>
        </w:rPr>
        <w:t xml:space="preserve">то често се заблатяват през есенно-зимния и пролетния сезон. </w:t>
      </w:r>
      <w:r w:rsidR="00B42B76">
        <w:rPr>
          <w:lang w:val="bg-BG"/>
        </w:rPr>
        <w:t xml:space="preserve">В миналото низината е била периодично заливана от р. Дунав, при което са се образували плитководни влажни зони с богато биоразнообразие. Към момента СЗЗ включва предимно земеделски площи с полуестествена тревна растителност, храсти и изолирани групи от дървета и полезащитни пояси, пресичани от дренажни канали за отводняване. </w:t>
      </w:r>
      <w:r w:rsidR="0055783E">
        <w:rPr>
          <w:lang w:val="bg-BG"/>
        </w:rPr>
        <w:t>Югозападната част на СЗЗ е заета от блатото Кайкуша</w:t>
      </w:r>
      <w:r w:rsidR="00EB18BB">
        <w:rPr>
          <w:lang w:val="bg-BG"/>
        </w:rPr>
        <w:t>, което в голямата си част е обрасло с водолюбива растителност (тръстика, папур и др.)</w:t>
      </w:r>
      <w:r w:rsidR="0055783E">
        <w:rPr>
          <w:lang w:val="bg-BG"/>
        </w:rPr>
        <w:t>.</w:t>
      </w:r>
    </w:p>
    <w:p w:rsidR="006449DC" w:rsidRDefault="00366B3F" w:rsidP="002A0C26">
      <w:pPr>
        <w:jc w:val="both"/>
        <w:rPr>
          <w:lang w:val="bg-BG"/>
        </w:rPr>
      </w:pPr>
      <w:r>
        <w:rPr>
          <w:lang w:val="bg-BG"/>
        </w:rPr>
        <w:t xml:space="preserve">СЗЗ </w:t>
      </w:r>
      <w:r w:rsidRPr="008826F4">
        <w:rPr>
          <w:lang w:val="bg-BG"/>
        </w:rPr>
        <w:t>„</w:t>
      </w:r>
      <w:r>
        <w:rPr>
          <w:lang w:val="bg-BG"/>
        </w:rPr>
        <w:t>Свищовско-Беленска низина</w:t>
      </w:r>
      <w:r w:rsidRPr="008826F4">
        <w:rPr>
          <w:lang w:val="bg-BG"/>
        </w:rPr>
        <w:t>“</w:t>
      </w:r>
      <w:r>
        <w:rPr>
          <w:lang w:val="bg-BG"/>
        </w:rPr>
        <w:t xml:space="preserve"> е важно място за хранене и почивка на мигриращите и зимуващи гъски</w:t>
      </w:r>
      <w:r w:rsidR="00B14E72">
        <w:rPr>
          <w:lang w:val="bg-BG"/>
        </w:rPr>
        <w:t xml:space="preserve"> (голямата белочела, червеногушата, малката белочела и сивата гъска)</w:t>
      </w:r>
      <w:r>
        <w:rPr>
          <w:lang w:val="bg-BG"/>
        </w:rPr>
        <w:t xml:space="preserve"> през ес</w:t>
      </w:r>
      <w:r w:rsidR="008D48C2">
        <w:rPr>
          <w:lang w:val="bg-BG"/>
        </w:rPr>
        <w:t>енно зимния период на годината.</w:t>
      </w:r>
      <w:r w:rsidR="006449DC">
        <w:rPr>
          <w:lang w:val="bg-BG"/>
        </w:rPr>
        <w:t xml:space="preserve"> Според актуалния СФД, в зоната липсват видове с оценка на популацията „</w:t>
      </w:r>
      <w:r w:rsidR="006449DC">
        <w:rPr>
          <w:lang w:val="en-GB"/>
        </w:rPr>
        <w:t>D</w:t>
      </w:r>
      <w:r w:rsidR="006449DC">
        <w:rPr>
          <w:lang w:val="bg-BG"/>
        </w:rPr>
        <w:t>“</w:t>
      </w:r>
      <w:r w:rsidR="006449DC">
        <w:rPr>
          <w:lang w:val="en-GB"/>
        </w:rPr>
        <w:t xml:space="preserve"> </w:t>
      </w:r>
      <w:r w:rsidR="006449DC">
        <w:rPr>
          <w:lang w:val="bg-BG"/>
        </w:rPr>
        <w:t>и настоящата разработка включва всички приоритетни за опазване видове птици от таблица 3.2</w:t>
      </w:r>
      <w:r w:rsidR="007C7C54">
        <w:rPr>
          <w:lang w:val="bg-BG"/>
        </w:rPr>
        <w:t xml:space="preserve"> (54 вида)</w:t>
      </w:r>
      <w:r w:rsidR="006449DC">
        <w:rPr>
          <w:lang w:val="bg-BG"/>
        </w:rPr>
        <w:t xml:space="preserve">. </w:t>
      </w:r>
    </w:p>
    <w:p w:rsidR="00D81433" w:rsidRPr="0084415D" w:rsidRDefault="00D81433" w:rsidP="002A0C26">
      <w:pPr>
        <w:spacing w:after="120" w:line="240" w:lineRule="auto"/>
        <w:jc w:val="both"/>
        <w:rPr>
          <w:i/>
        </w:rPr>
      </w:pPr>
      <w:r w:rsidRPr="0084415D">
        <w:rPr>
          <w:i/>
        </w:rPr>
        <w:t>Методика на теренните проучвания</w:t>
      </w:r>
    </w:p>
    <w:p w:rsidR="00D81433" w:rsidRPr="0084415D" w:rsidRDefault="00D81433" w:rsidP="002A0C26">
      <w:pPr>
        <w:spacing w:after="120" w:line="240" w:lineRule="auto"/>
        <w:jc w:val="both"/>
      </w:pPr>
      <w:r w:rsidRPr="0084415D">
        <w:t>По време на теренните проучвания на птиците през 2021 г., СЗЗ беше посетена минимум два пъти по време на размножителния сезон на упоменатите в таблица 3.2 на СФД видове. Принципно методиката на проучването следва тази от „Националната система за мониторинг на биологичното разнообразие“ (НСМБР), но ограничението във времето и средствата не позволиха стриктно прилагане на методите за отделните видове птици. Направена е верификация на актуалното състояние на популациите на видовете в СЗЗ (основно гнездящи) и техните местообитания. При констатирането на конкретни заплахи за видовете, то те са описани в текста към тях. В допълнение, са посочени и принципни заплахи, базирани на конкретни наблюдения и информация (от литературата, СФД и др.), която имат авторите на разработката.</w:t>
      </w:r>
    </w:p>
    <w:p w:rsidR="00D81433" w:rsidRPr="0084415D" w:rsidRDefault="00D81433" w:rsidP="002A0C26">
      <w:pPr>
        <w:spacing w:after="120" w:line="240" w:lineRule="auto"/>
        <w:jc w:val="both"/>
      </w:pPr>
      <w:r w:rsidRPr="0084415D">
        <w:t>Оценката на популациите на зимуващите видове е направена на база данните от Средно-зимните преброявания на водолюбивите птици (СЗП) за 2019 и 2020 г., предоставени от ИАОС.</w:t>
      </w:r>
    </w:p>
    <w:p w:rsidR="00D81433" w:rsidRPr="0084415D" w:rsidRDefault="00D81433" w:rsidP="002A0C26">
      <w:pPr>
        <w:spacing w:after="120" w:line="240" w:lineRule="auto"/>
        <w:jc w:val="both"/>
      </w:pPr>
      <w:r w:rsidRPr="0084415D">
        <w:t>Оценката на популациите на мигриращите / концентриращи се видове в СЗЗ е направена предимно на база на литературни източници и СФД, много рядко в случай на наблюдения от пролетта на 2021 г.</w:t>
      </w:r>
    </w:p>
    <w:p w:rsidR="00D81433" w:rsidRPr="0084415D" w:rsidRDefault="00D81433" w:rsidP="002A0C26">
      <w:pPr>
        <w:spacing w:after="120" w:line="240" w:lineRule="auto"/>
        <w:jc w:val="both"/>
      </w:pPr>
      <w:r w:rsidRPr="0084415D">
        <w:t xml:space="preserve">При поставянето на специфични цели за отделните видове изискващи провеждане на допълнителен мониторинг за установяване размера на гнездящата, мигриращата и/или зимуващата популация на вида в зоната, предлагаме да се следват методиките приети от МОСВ и ИАОС, и утвърдени от Националния съвет по биоразнообразие. Сроковете на мониторинг да </w:t>
      </w:r>
      <w:r w:rsidRPr="0084415D">
        <w:lastRenderedPageBreak/>
        <w:t xml:space="preserve">са съобразени с изискванията дадени в "Методически указания за провеждане на орнитологичен мониторинг", утвърдени от МОСВ през месец юни 2010 г. </w:t>
      </w:r>
    </w:p>
    <w:p w:rsidR="00D81433" w:rsidRPr="0084415D" w:rsidRDefault="00D81433" w:rsidP="00D81433">
      <w:pPr>
        <w:numPr>
          <w:ilvl w:val="0"/>
          <w:numId w:val="79"/>
        </w:numPr>
        <w:spacing w:after="120" w:line="240" w:lineRule="auto"/>
      </w:pPr>
      <w:r w:rsidRPr="0084415D">
        <w:t>Мониторинг на гнездящите видове: Шурулинков и др.(2015) Методика за мониторинг на гнездящите видове птици. НСМБР - ИАОС</w:t>
      </w:r>
    </w:p>
    <w:p w:rsidR="00D81433" w:rsidRPr="0084415D" w:rsidRDefault="00D81433" w:rsidP="00D81433">
      <w:pPr>
        <w:numPr>
          <w:ilvl w:val="0"/>
          <w:numId w:val="79"/>
        </w:numPr>
        <w:spacing w:after="120" w:line="240" w:lineRule="auto"/>
      </w:pPr>
      <w:r w:rsidRPr="0084415D">
        <w:t>Мониторинг на мигриращите птици: 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rsidR="00D81433" w:rsidRPr="0084415D" w:rsidRDefault="00D81433" w:rsidP="00D81433">
      <w:pPr>
        <w:numPr>
          <w:ilvl w:val="0"/>
          <w:numId w:val="79"/>
        </w:numPr>
        <w:spacing w:after="120" w:line="240" w:lineRule="auto"/>
      </w:pPr>
      <w:r w:rsidRPr="0084415D">
        <w:t>Мониторинг на зимуващите птици: Методика за мониторинг на зимуващи птици. НСМБР - ИАОС.</w:t>
      </w:r>
    </w:p>
    <w:p w:rsidR="00D81433" w:rsidRPr="0084415D" w:rsidRDefault="00D81433" w:rsidP="002A0C26">
      <w:pPr>
        <w:spacing w:after="120" w:line="240" w:lineRule="auto"/>
        <w:jc w:val="both"/>
      </w:pPr>
      <w:r w:rsidRPr="0084415D">
        <w:t>За отделните видове и групи птици тези методики са доразвити и допълнени, съгласно целите на Докладването по чл.12 (Схеми 1 - 5) и приложени през 2020 г., с което препоръчваме да се съобразят бъдещите теренни проучвания.</w:t>
      </w:r>
    </w:p>
    <w:p w:rsidR="00C32AED" w:rsidRPr="00C32AED" w:rsidRDefault="00C32AED" w:rsidP="00C32AED">
      <w:pPr>
        <w:rPr>
          <w:lang w:val="bg-BG"/>
        </w:rPr>
      </w:pPr>
      <w:r w:rsidRPr="00C32AED">
        <w:rPr>
          <w:lang w:val="bg-BG"/>
        </w:rPr>
        <w:t xml:space="preserve">Настоящият документ включва следните раздели с важна информация: </w:t>
      </w:r>
    </w:p>
    <w:p w:rsidR="00C32AED" w:rsidRPr="00C32AED" w:rsidRDefault="00C32AED" w:rsidP="00C32AED">
      <w:pPr>
        <w:numPr>
          <w:ilvl w:val="0"/>
          <w:numId w:val="70"/>
        </w:numPr>
        <w:spacing w:after="0"/>
        <w:ind w:left="714" w:hanging="357"/>
        <w:rPr>
          <w:lang w:val="bg-BG"/>
        </w:rPr>
      </w:pPr>
      <w:r w:rsidRPr="00C32AED">
        <w:rPr>
          <w:lang w:val="bg-BG"/>
        </w:rPr>
        <w:t>Код и наименование на вида</w:t>
      </w:r>
    </w:p>
    <w:p w:rsidR="00C32AED" w:rsidRPr="00C32AED" w:rsidRDefault="00C32AED" w:rsidP="00C32AED">
      <w:pPr>
        <w:numPr>
          <w:ilvl w:val="0"/>
          <w:numId w:val="70"/>
        </w:numPr>
        <w:spacing w:after="0"/>
        <w:ind w:left="714" w:hanging="357"/>
        <w:rPr>
          <w:lang w:val="bg-BG"/>
        </w:rPr>
      </w:pPr>
      <w:r w:rsidRPr="00C32AED">
        <w:rPr>
          <w:lang w:val="bg-BG"/>
        </w:rPr>
        <w:t>Кратка характеристика на вида</w:t>
      </w:r>
    </w:p>
    <w:p w:rsidR="00C32AED" w:rsidRPr="00C32AED" w:rsidRDefault="00C32AED" w:rsidP="00C32AED">
      <w:pPr>
        <w:numPr>
          <w:ilvl w:val="0"/>
          <w:numId w:val="70"/>
        </w:numPr>
        <w:spacing w:after="0"/>
        <w:ind w:left="714" w:hanging="357"/>
        <w:rPr>
          <w:lang w:val="bg-BG"/>
        </w:rPr>
      </w:pPr>
      <w:r w:rsidRPr="00C32AED">
        <w:rPr>
          <w:lang w:val="bg-BG"/>
        </w:rPr>
        <w:t>Характер на пребиваване в страната, Характерно местообитание и хранене</w:t>
      </w:r>
    </w:p>
    <w:p w:rsidR="00C32AED" w:rsidRPr="00C32AED" w:rsidRDefault="00C32AED" w:rsidP="00C32AED">
      <w:pPr>
        <w:numPr>
          <w:ilvl w:val="0"/>
          <w:numId w:val="70"/>
        </w:numPr>
        <w:spacing w:after="0"/>
        <w:ind w:left="714" w:hanging="357"/>
        <w:rPr>
          <w:lang w:val="bg-BG"/>
        </w:rPr>
      </w:pPr>
      <w:r w:rsidRPr="00C32AED">
        <w:rPr>
          <w:lang w:val="bg-BG"/>
        </w:rPr>
        <w:t>Разпространение, природозащитно състояние и тенденции в популацията на вида на национално ниво</w:t>
      </w:r>
    </w:p>
    <w:p w:rsidR="00C32AED" w:rsidRPr="00C32AED" w:rsidRDefault="00C32AED" w:rsidP="00C32AED">
      <w:pPr>
        <w:numPr>
          <w:ilvl w:val="0"/>
          <w:numId w:val="70"/>
        </w:numPr>
        <w:spacing w:after="0"/>
        <w:ind w:left="714" w:hanging="357"/>
        <w:rPr>
          <w:lang w:val="bg-BG"/>
        </w:rPr>
      </w:pPr>
      <w:r w:rsidRPr="00C32AED">
        <w:rPr>
          <w:lang w:val="bg-BG"/>
        </w:rPr>
        <w:t>Състояние на ниво СЗЗ</w:t>
      </w:r>
    </w:p>
    <w:p w:rsidR="00C32AED" w:rsidRPr="00C32AED" w:rsidRDefault="00C32AED" w:rsidP="00C32AED">
      <w:pPr>
        <w:numPr>
          <w:ilvl w:val="0"/>
          <w:numId w:val="70"/>
        </w:numPr>
        <w:spacing w:after="0"/>
        <w:ind w:left="714" w:hanging="357"/>
        <w:rPr>
          <w:lang w:val="bg-BG"/>
        </w:rPr>
      </w:pPr>
      <w:r w:rsidRPr="00C32AED">
        <w:rPr>
          <w:lang w:val="bg-BG"/>
        </w:rPr>
        <w:t>Анализ на наличната информация</w:t>
      </w:r>
    </w:p>
    <w:p w:rsidR="00C32AED" w:rsidRPr="00C32AED" w:rsidRDefault="00B87D13" w:rsidP="00C32AED">
      <w:pPr>
        <w:numPr>
          <w:ilvl w:val="0"/>
          <w:numId w:val="70"/>
        </w:numPr>
        <w:spacing w:after="0"/>
        <w:ind w:left="714" w:hanging="357"/>
        <w:rPr>
          <w:lang w:val="bg-BG"/>
        </w:rPr>
      </w:pPr>
      <w:r>
        <w:rPr>
          <w:lang w:val="bg-BG"/>
        </w:rPr>
        <w:t>Параметри за определяне на специфичните природозащитни цели за вида в зоната</w:t>
      </w:r>
    </w:p>
    <w:p w:rsidR="00C32AED" w:rsidRPr="00C32AED" w:rsidRDefault="00C32AED" w:rsidP="00C32AED">
      <w:pPr>
        <w:numPr>
          <w:ilvl w:val="0"/>
          <w:numId w:val="70"/>
        </w:numPr>
        <w:spacing w:after="0"/>
        <w:ind w:left="714" w:hanging="357"/>
        <w:rPr>
          <w:lang w:val="bg-BG"/>
        </w:rPr>
      </w:pPr>
      <w:r w:rsidRPr="00C32AED">
        <w:rPr>
          <w:lang w:val="bg-BG"/>
        </w:rPr>
        <w:t>Необходимост от промени на СФД на СЗЗ</w:t>
      </w:r>
    </w:p>
    <w:p w:rsidR="00C32AED" w:rsidRPr="00C32AED" w:rsidRDefault="00C32AED" w:rsidP="00C32AED">
      <w:pPr>
        <w:numPr>
          <w:ilvl w:val="0"/>
          <w:numId w:val="70"/>
        </w:numPr>
        <w:spacing w:after="120" w:line="240" w:lineRule="auto"/>
        <w:ind w:left="709" w:hanging="357"/>
        <w:rPr>
          <w:lang w:val="bg-BG"/>
        </w:rPr>
      </w:pPr>
      <w:r w:rsidRPr="00C32AED">
        <w:rPr>
          <w:lang w:val="bg-BG"/>
        </w:rPr>
        <w:t>Използвана литература</w:t>
      </w:r>
    </w:p>
    <w:p w:rsidR="00C32AED" w:rsidRPr="00C94FEE" w:rsidRDefault="00C32AED" w:rsidP="002A0C26">
      <w:pPr>
        <w:jc w:val="both"/>
        <w:rPr>
          <w:lang w:val="bg-BG"/>
        </w:rPr>
      </w:pPr>
      <w:r w:rsidRPr="00C32AED">
        <w:rPr>
          <w:lang w:val="bg-BG"/>
        </w:rPr>
        <w:t>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w:t>
      </w:r>
      <w:r w:rsidR="00C94FEE">
        <w:t xml:space="preserve"> </w:t>
      </w:r>
      <w:r w:rsidR="00C94FEE">
        <w:rPr>
          <w:lang w:val="bg-BG"/>
        </w:rPr>
        <w:t xml:space="preserve">Необходимо е обаче да поясним, че </w:t>
      </w:r>
      <w:r w:rsidR="00B87D13">
        <w:rPr>
          <w:lang w:val="bg-BG"/>
        </w:rPr>
        <w:t>поради липсата на систематизиран мониторинг на птиците в СЗЗ от</w:t>
      </w:r>
      <w:r w:rsidR="00F2582B">
        <w:rPr>
          <w:lang w:val="bg-BG"/>
        </w:rPr>
        <w:t xml:space="preserve"> мрежата</w:t>
      </w:r>
      <w:r w:rsidR="00B87D13">
        <w:rPr>
          <w:lang w:val="bg-BG"/>
        </w:rPr>
        <w:t xml:space="preserve"> Натура 2000 в България, </w:t>
      </w:r>
      <w:r w:rsidR="00B87D13" w:rsidRPr="00EF11B6">
        <w:rPr>
          <w:b/>
          <w:lang w:val="bg-BG"/>
        </w:rPr>
        <w:t>не са посочвани тенденции в популациите на видовете</w:t>
      </w:r>
      <w:r w:rsidR="00B87D13">
        <w:rPr>
          <w:lang w:val="bg-BG"/>
        </w:rPr>
        <w:t>, а само целеви стойности за минималния размер на популациите в зоната. За да се посочат статистически достоверни</w:t>
      </w:r>
      <w:r w:rsidR="0081598D">
        <w:rPr>
          <w:lang w:val="bg-BG"/>
        </w:rPr>
        <w:t>, дори и само</w:t>
      </w:r>
      <w:r w:rsidR="00B87D13">
        <w:rPr>
          <w:lang w:val="bg-BG"/>
        </w:rPr>
        <w:t xml:space="preserve"> краткосрочни тенденции в популациите (за 10 г. период) на птиците в СЗЗ</w:t>
      </w:r>
      <w:r w:rsidR="0081598D">
        <w:rPr>
          <w:lang w:val="bg-BG"/>
        </w:rPr>
        <w:t>,</w:t>
      </w:r>
      <w:r w:rsidR="00B87D13">
        <w:rPr>
          <w:lang w:val="bg-BG"/>
        </w:rPr>
        <w:t xml:space="preserve"> са необходими данни от поне 5 г. систематизирам мониторинг на видовете. </w:t>
      </w:r>
    </w:p>
    <w:p w:rsidR="00A52360" w:rsidRDefault="00A52360">
      <w:pPr>
        <w:rPr>
          <w:lang w:val="bg-BG"/>
        </w:rPr>
      </w:pPr>
    </w:p>
    <w:p w:rsidR="002A0C26" w:rsidRDefault="002A0C26" w:rsidP="002A0C26">
      <w:pPr>
        <w:pageBreakBefore/>
        <w:rPr>
          <w:lang w:val="bg-BG"/>
        </w:rPr>
      </w:pPr>
    </w:p>
    <w:p w:rsidR="00612A12" w:rsidRPr="00612A12" w:rsidRDefault="00612A12" w:rsidP="00612A12">
      <w:pPr>
        <w:pStyle w:val="Heading1"/>
        <w:jc w:val="center"/>
        <w:rPr>
          <w:lang w:val="bg-BG"/>
        </w:rPr>
      </w:pPr>
      <w:bookmarkStart w:id="2" w:name="_Toc87115656"/>
      <w:bookmarkStart w:id="3" w:name="_Toc89196002"/>
      <w:bookmarkStart w:id="4" w:name="_Toc97040248"/>
      <w:r w:rsidRPr="00612A12">
        <w:rPr>
          <w:lang w:val="bg-BG"/>
        </w:rPr>
        <w:t xml:space="preserve">Специфични цели за А004 </w:t>
      </w:r>
      <w:r w:rsidRPr="00612A12">
        <w:rPr>
          <w:i/>
          <w:lang w:val="bg-BG"/>
        </w:rPr>
        <w:t>Tachybaptus ruficollis</w:t>
      </w:r>
      <w:r w:rsidRPr="00612A12">
        <w:rPr>
          <w:lang w:val="bg-BG"/>
        </w:rPr>
        <w:t xml:space="preserve"> (малък гмурец)</w:t>
      </w:r>
      <w:bookmarkEnd w:id="2"/>
      <w:bookmarkEnd w:id="3"/>
      <w:bookmarkEnd w:id="4"/>
    </w:p>
    <w:p w:rsidR="00612A12" w:rsidRPr="00612A12" w:rsidRDefault="00612A12" w:rsidP="00612A12">
      <w:pPr>
        <w:rPr>
          <w:lang w:val="bg-BG"/>
        </w:rPr>
      </w:pPr>
    </w:p>
    <w:p w:rsidR="00612A12" w:rsidRPr="00612A12" w:rsidRDefault="00612A12" w:rsidP="00612A12">
      <w:pPr>
        <w:numPr>
          <w:ilvl w:val="0"/>
          <w:numId w:val="1"/>
        </w:numPr>
        <w:ind w:left="0"/>
        <w:rPr>
          <w:b/>
          <w:lang w:val="bg-BG"/>
        </w:rPr>
      </w:pPr>
      <w:r w:rsidRPr="00612A12">
        <w:rPr>
          <w:b/>
          <w:lang w:val="bg-BG"/>
        </w:rPr>
        <w:t>Кратка характеристика на вида</w:t>
      </w:r>
    </w:p>
    <w:p w:rsidR="00612A12" w:rsidRPr="00612A12" w:rsidRDefault="00612A12" w:rsidP="00612A12">
      <w:pPr>
        <w:rPr>
          <w:lang w:val="bg-BG"/>
        </w:rPr>
      </w:pPr>
      <w:r w:rsidRPr="00612A12">
        <w:rPr>
          <w:lang w:val="bg-BG"/>
        </w:rPr>
        <w:t xml:space="preserve">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(Svensson et al., 2009, Симеонов и др., 1990). </w:t>
      </w:r>
    </w:p>
    <w:p w:rsidR="00612A12" w:rsidRPr="00612A12" w:rsidRDefault="00612A12" w:rsidP="00612A12">
      <w:pPr>
        <w:rPr>
          <w:i/>
          <w:lang w:val="bg-BG"/>
        </w:rPr>
      </w:pPr>
      <w:r w:rsidRPr="00612A12">
        <w:rPr>
          <w:i/>
          <w:lang w:val="bg-BG"/>
        </w:rPr>
        <w:t>Характер на пребиваване в страната</w:t>
      </w:r>
    </w:p>
    <w:p w:rsidR="00612A12" w:rsidRPr="00612A12" w:rsidRDefault="00612A12" w:rsidP="00612A12">
      <w:pPr>
        <w:rPr>
          <w:lang w:val="bg-BG"/>
        </w:rPr>
      </w:pPr>
      <w:r w:rsidRPr="00612A12">
        <w:rPr>
          <w:lang w:val="bg-BG"/>
        </w:rPr>
        <w:t xml:space="preserve">Гнездящ, мигриращ и зимуващ вид за страната. Гнезди на отделни двойки и в колонии. Снася в края на април, началото на май 4 до 10 бели яйца. Малките са гнездобегълци. (Симеонов и др., 1990). Зимува по незамръзналите водоеми в границите на гнездовия ареал. Птици от северна и централна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Докладването от 2019 г. По-големи струпвания са установени във Варненското езеро, залива при Бургас и яз. Искър. </w:t>
      </w:r>
    </w:p>
    <w:p w:rsidR="00612A12" w:rsidRPr="00612A12" w:rsidRDefault="00612A12" w:rsidP="00612A12">
      <w:pPr>
        <w:rPr>
          <w:i/>
          <w:lang w:val="bg-BG"/>
        </w:rPr>
      </w:pPr>
      <w:r w:rsidRPr="00612A12">
        <w:rPr>
          <w:i/>
          <w:lang w:val="bg-BG"/>
        </w:rPr>
        <w:t>Характерно местообитание</w:t>
      </w:r>
    </w:p>
    <w:p w:rsidR="00612A12" w:rsidRPr="00612A12" w:rsidRDefault="00612A12" w:rsidP="00612A12">
      <w:pPr>
        <w:rPr>
          <w:lang w:val="bg-BG"/>
        </w:rPr>
      </w:pPr>
      <w:r w:rsidRPr="00612A12">
        <w:rPr>
          <w:lang w:val="bg-BG"/>
        </w:rPr>
        <w:t>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При миграция и зимуване се концентрира предимно по морските заливи, крайморските езера и блата и язовирите (Симеонов и др., 1990).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612A12" w:rsidRPr="00612A12" w:rsidRDefault="00612A12" w:rsidP="00612A12">
      <w:pPr>
        <w:rPr>
          <w:i/>
          <w:lang w:val="bg-BG"/>
        </w:rPr>
      </w:pPr>
      <w:r w:rsidRPr="00612A12">
        <w:rPr>
          <w:i/>
          <w:lang w:val="bg-BG"/>
        </w:rPr>
        <w:t>Хранене</w:t>
      </w:r>
    </w:p>
    <w:p w:rsidR="00612A12" w:rsidRPr="00612A12" w:rsidRDefault="00612A12" w:rsidP="00612A12">
      <w:pPr>
        <w:rPr>
          <w:lang w:val="bg-BG"/>
        </w:rPr>
      </w:pPr>
      <w:r w:rsidRPr="00612A12">
        <w:rPr>
          <w:lang w:val="bg-BG"/>
        </w:rPr>
        <w:t>Храни се с дребна риба, ракообразни, миди, жаби, водни насекоми и техните ларви, а също така и с водорасли (Симеонов и др., 1990).</w:t>
      </w:r>
    </w:p>
    <w:p w:rsidR="00612A12" w:rsidRPr="00612A12" w:rsidRDefault="00612A12" w:rsidP="00612A12">
      <w:pPr>
        <w:numPr>
          <w:ilvl w:val="0"/>
          <w:numId w:val="1"/>
        </w:numPr>
        <w:ind w:left="0"/>
        <w:rPr>
          <w:b/>
          <w:lang w:val="bg-BG"/>
        </w:rPr>
      </w:pPr>
      <w:r w:rsidRPr="00612A12">
        <w:rPr>
          <w:b/>
          <w:lang w:val="bg-BG"/>
        </w:rPr>
        <w:t>Разпространение, природозащитно състояние и тенденции в популацията на вида на национално ниво</w:t>
      </w:r>
    </w:p>
    <w:p w:rsidR="00612A12" w:rsidRPr="00612A12" w:rsidRDefault="00612A12" w:rsidP="00612A12">
      <w:pPr>
        <w:rPr>
          <w:lang w:val="bg-BG"/>
        </w:rPr>
      </w:pPr>
      <w:r w:rsidRPr="00612A12">
        <w:rPr>
          <w:lang w:val="bg-BG"/>
        </w:rPr>
        <w:t xml:space="preserve">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w:t>
      </w:r>
      <w:r w:rsidRPr="00612A12">
        <w:rPr>
          <w:lang w:val="bg-BG"/>
        </w:rPr>
        <w:lastRenderedPageBreak/>
        <w:t>Дунавската равнина, Софийското поле и по долините на по-големите реки (Янков отг. ред., 2007).</w:t>
      </w:r>
    </w:p>
    <w:p w:rsidR="00612A12" w:rsidRPr="00612A12" w:rsidRDefault="00612A12" w:rsidP="00612A12">
      <w:pPr>
        <w:rPr>
          <w:lang w:val="bg-BG"/>
        </w:rPr>
      </w:pPr>
      <w:r w:rsidRPr="00612A12">
        <w:rPr>
          <w:lang w:val="bg-BG"/>
        </w:rPr>
        <w:t>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w:t>
      </w:r>
    </w:p>
    <w:p w:rsidR="00612A12" w:rsidRPr="00612A12" w:rsidRDefault="00612A12" w:rsidP="00612A12">
      <w:pPr>
        <w:rPr>
          <w:lang w:val="bg-BG"/>
        </w:rPr>
      </w:pPr>
      <w:r w:rsidRPr="00612A12">
        <w:rPr>
          <w:lang w:val="bg-BG"/>
        </w:rPr>
        <w:t>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Характера на местообитанието и ниската откриваемост, вероятно числеността е по-висока (Shurulinkov et al., 2019а).</w:t>
      </w:r>
    </w:p>
    <w:p w:rsidR="00612A12" w:rsidRPr="00612A12" w:rsidRDefault="00612A12" w:rsidP="00612A12">
      <w:pPr>
        <w:rPr>
          <w:lang w:val="bg-BG"/>
        </w:rPr>
      </w:pPr>
      <w:r w:rsidRPr="00612A12">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rsidR="00612A12" w:rsidRPr="00612A12" w:rsidRDefault="00612A12" w:rsidP="00612A12">
      <w:pPr>
        <w:rPr>
          <w:lang w:val="bg-BG"/>
        </w:rPr>
      </w:pPr>
      <w:r w:rsidRPr="00612A12">
        <w:rPr>
          <w:lang w:val="bg-BG"/>
        </w:rPr>
        <w:t xml:space="preserve">Съгласно Докладването от 2019 г. (за периода 2013 – 2018 г.) националната гнездяща популация на вида се оценява на </w:t>
      </w:r>
      <w:r w:rsidRPr="00612A12">
        <w:rPr>
          <w:b/>
          <w:lang w:val="bg-BG"/>
        </w:rPr>
        <w:t>500 – 1500 двойки</w:t>
      </w:r>
      <w:r w:rsidRPr="00612A12">
        <w:rPr>
          <w:lang w:val="bg-BG"/>
        </w:rPr>
        <w:t xml:space="preserve">, а според Янков отг. ред. (2007) числеността е 800 – 1900 двойки. Краткосрочната тенденция на популацията (за периода 2000 – 2018 г.), както и дългосрочната (за периода 1980 – 2018 г.) е </w:t>
      </w:r>
      <w:r w:rsidRPr="00612A12">
        <w:rPr>
          <w:b/>
          <w:lang w:val="bg-BG"/>
        </w:rPr>
        <w:t>неизвестна</w:t>
      </w:r>
      <w:r w:rsidRPr="00612A12">
        <w:rPr>
          <w:lang w:val="bg-BG"/>
        </w:rPr>
        <w:t>. За гнездовата популация са посочени следните заплахи: G05, G06, J02, F02.</w:t>
      </w:r>
    </w:p>
    <w:p w:rsidR="00612A12" w:rsidRPr="00612A12" w:rsidRDefault="00612A12" w:rsidP="00612A12">
      <w:pPr>
        <w:rPr>
          <w:lang w:val="bg-BG"/>
        </w:rPr>
      </w:pPr>
      <w:r w:rsidRPr="00612A12">
        <w:rPr>
          <w:lang w:val="bg-BG"/>
        </w:rPr>
        <w:t xml:space="preserve">Зимуващата популация е оценена на </w:t>
      </w:r>
      <w:r w:rsidRPr="00612A12">
        <w:rPr>
          <w:b/>
          <w:lang w:val="bg-BG"/>
        </w:rPr>
        <w:t>400 – 1500 индивида</w:t>
      </w:r>
      <w:r w:rsidRPr="00612A12">
        <w:rPr>
          <w:lang w:val="bg-BG"/>
        </w:rPr>
        <w:t xml:space="preserve">, като по данни от СЗП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w:t>
      </w:r>
      <w:r w:rsidRPr="00612A12">
        <w:rPr>
          <w:b/>
          <w:lang w:val="bg-BG"/>
        </w:rPr>
        <w:t>нарастваща</w:t>
      </w:r>
      <w:r w:rsidRPr="00612A12">
        <w:rPr>
          <w:lang w:val="bg-BG"/>
        </w:rPr>
        <w:t xml:space="preserve">, а дългосрочната (за периода 1980 – 2018 г.) е </w:t>
      </w:r>
      <w:r w:rsidRPr="00612A12">
        <w:rPr>
          <w:b/>
          <w:lang w:val="bg-BG"/>
        </w:rPr>
        <w:t>флуктуираща</w:t>
      </w:r>
      <w:r w:rsidRPr="00612A12">
        <w:rPr>
          <w:lang w:val="bg-BG"/>
        </w:rPr>
        <w:t>, променлива. Като заплахи за зимуващата популация са посочени J02 и G01.</w:t>
      </w:r>
    </w:p>
    <w:p w:rsidR="00612A12" w:rsidRPr="00612A12" w:rsidRDefault="00612A12" w:rsidP="00612A12">
      <w:pPr>
        <w:rPr>
          <w:lang w:val="bg-BG"/>
        </w:rPr>
      </w:pPr>
      <w:r w:rsidRPr="00612A12">
        <w:rPr>
          <w:lang w:val="bg-BG"/>
        </w:rPr>
        <w:t xml:space="preserve">Мигриращата национална популация е оценена на </w:t>
      </w:r>
      <w:r w:rsidRPr="00612A12">
        <w:rPr>
          <w:b/>
          <w:lang w:val="bg-BG"/>
        </w:rPr>
        <w:t>500 – 1000 индивида</w:t>
      </w:r>
      <w:r w:rsidRPr="00612A12">
        <w:rPr>
          <w:lang w:val="bg-BG"/>
        </w:rPr>
        <w:t>. За мигриращата популация са посочени следните заплахи: К04, F26, G12.</w:t>
      </w:r>
    </w:p>
    <w:p w:rsidR="00612A12" w:rsidRPr="00612A12" w:rsidRDefault="00612A12" w:rsidP="00612A12">
      <w:pPr>
        <w:numPr>
          <w:ilvl w:val="0"/>
          <w:numId w:val="1"/>
        </w:numPr>
        <w:ind w:left="0"/>
        <w:rPr>
          <w:lang w:val="bg-BG"/>
        </w:rPr>
      </w:pPr>
      <w:r w:rsidRPr="00612A12">
        <w:rPr>
          <w:b/>
          <w:lang w:val="bg-BG"/>
        </w:rPr>
        <w:t>Състояние в СЗЗ BG0002083 „Свищовско-Беленска низина“</w:t>
      </w:r>
    </w:p>
    <w:p w:rsidR="00612A12" w:rsidRPr="00612A12" w:rsidRDefault="00612A12" w:rsidP="00612A12">
      <w:pPr>
        <w:rPr>
          <w:lang w:val="bg-BG"/>
        </w:rPr>
      </w:pPr>
      <w:r w:rsidRPr="00612A12">
        <w:rPr>
          <w:lang w:val="bg-BG"/>
        </w:rPr>
        <w:t xml:space="preserve">Съгласно СФД на зоната вида е </w:t>
      </w:r>
      <w:r>
        <w:rPr>
          <w:lang w:val="bg-BG"/>
        </w:rPr>
        <w:t>гнездящ</w:t>
      </w:r>
      <w:r w:rsidRPr="00612A12">
        <w:rPr>
          <w:lang w:val="bg-BG"/>
        </w:rPr>
        <w:t xml:space="preserve">. Гнездящата популация се оценява на </w:t>
      </w:r>
      <w:r>
        <w:rPr>
          <w:b/>
          <w:lang w:val="bg-BG"/>
        </w:rPr>
        <w:t>до 5</w:t>
      </w:r>
      <w:r w:rsidRPr="00612A12">
        <w:rPr>
          <w:b/>
          <w:lang w:val="bg-BG"/>
        </w:rPr>
        <w:t xml:space="preserve"> двойки</w:t>
      </w:r>
      <w:r>
        <w:rPr>
          <w:lang w:val="bg-BG"/>
        </w:rPr>
        <w:t>, което е 0,3</w:t>
      </w:r>
      <w:r w:rsidRPr="00612A12">
        <w:rPr>
          <w:lang w:val="bg-BG"/>
        </w:rPr>
        <w:t xml:space="preserve"> % от националната гнездяща популация (оценка „С“). Опаз</w:t>
      </w:r>
      <w:r>
        <w:rPr>
          <w:lang w:val="bg-BG"/>
        </w:rPr>
        <w:t>ването на вида е добро</w:t>
      </w:r>
      <w:r w:rsidRPr="00612A12">
        <w:rPr>
          <w:lang w:val="bg-BG"/>
        </w:rPr>
        <w:t xml:space="preserve"> (оценка „</w:t>
      </w:r>
      <w:r>
        <w:rPr>
          <w:lang w:val="bg-BG"/>
        </w:rPr>
        <w:t>В</w:t>
      </w:r>
      <w:r w:rsidRPr="00612A12">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2A12" w:rsidRPr="00612A12" w:rsidRDefault="00612A12" w:rsidP="00612A12">
      <w:pPr>
        <w:numPr>
          <w:ilvl w:val="0"/>
          <w:numId w:val="1"/>
        </w:numPr>
        <w:ind w:left="0"/>
        <w:rPr>
          <w:b/>
          <w:lang w:val="bg-BG"/>
        </w:rPr>
      </w:pPr>
      <w:r w:rsidRPr="00612A12">
        <w:rPr>
          <w:b/>
          <w:lang w:val="bg-BG"/>
        </w:rPr>
        <w:t xml:space="preserve">Анализ на наличната информация </w:t>
      </w:r>
    </w:p>
    <w:p w:rsidR="00612A12" w:rsidRPr="00612A12" w:rsidRDefault="00612A12" w:rsidP="00612A12">
      <w:pPr>
        <w:rPr>
          <w:lang w:val="bg-BG"/>
        </w:rPr>
      </w:pPr>
      <w:r w:rsidRPr="00612A12">
        <w:rPr>
          <w:lang w:val="bg-BG"/>
        </w:rPr>
        <w:t>Гнездящата популация на малкия гмурец в СЗЗ „</w:t>
      </w:r>
      <w:r w:rsidR="008B7CB1" w:rsidRPr="008B7CB1">
        <w:rPr>
          <w:lang w:val="bg-BG"/>
        </w:rPr>
        <w:t>Свищовско-Беленска низина</w:t>
      </w:r>
      <w:r w:rsidR="008B7CB1">
        <w:rPr>
          <w:lang w:val="bg-BG"/>
        </w:rPr>
        <w:t>“</w:t>
      </w:r>
      <w:r w:rsidR="00601964">
        <w:rPr>
          <w:lang w:val="bg-BG"/>
        </w:rPr>
        <w:t>, по-конкретно</w:t>
      </w:r>
      <w:r w:rsidR="008B7CB1">
        <w:rPr>
          <w:lang w:val="bg-BG"/>
        </w:rPr>
        <w:t xml:space="preserve"> </w:t>
      </w:r>
      <w:r w:rsidR="00601964">
        <w:rPr>
          <w:lang w:val="bg-BG"/>
        </w:rPr>
        <w:t xml:space="preserve">в </w:t>
      </w:r>
      <w:r w:rsidR="008B7CB1">
        <w:rPr>
          <w:lang w:val="bg-BG"/>
        </w:rPr>
        <w:t>блато Кайкуша през 2010</w:t>
      </w:r>
      <w:r w:rsidRPr="00612A12">
        <w:rPr>
          <w:lang w:val="bg-BG"/>
        </w:rPr>
        <w:t xml:space="preserve"> г.</w:t>
      </w:r>
      <w:r w:rsidR="008B7CB1">
        <w:rPr>
          <w:lang w:val="bg-BG"/>
        </w:rPr>
        <w:t xml:space="preserve"> е оценена на 1 – 2 дв., през 2011 – 0 дв. и през 2012 на 2 – 5 дв. (Матеева и др. 2013). </w:t>
      </w:r>
      <w:r w:rsidR="00601964">
        <w:rPr>
          <w:lang w:val="bg-BG"/>
        </w:rPr>
        <w:t xml:space="preserve">Според </w:t>
      </w:r>
      <w:r w:rsidR="00601964" w:rsidRPr="00612A12">
        <w:rPr>
          <w:lang w:val="en-GB"/>
        </w:rPr>
        <w:t>Shurulinkov et al.</w:t>
      </w:r>
      <w:r w:rsidR="00601964">
        <w:rPr>
          <w:lang w:val="bg-BG"/>
        </w:rPr>
        <w:t xml:space="preserve"> (2019а),</w:t>
      </w:r>
      <w:r w:rsidRPr="00612A12">
        <w:rPr>
          <w:lang w:val="bg-BG"/>
        </w:rPr>
        <w:t xml:space="preserve"> </w:t>
      </w:r>
      <w:r w:rsidR="00886F89">
        <w:rPr>
          <w:lang w:val="bg-BG"/>
        </w:rPr>
        <w:t>СЗЗ не се споменава като място със съществена част от популацията на вида в района на р. Дунав</w:t>
      </w:r>
      <w:r w:rsidRPr="00612A12">
        <w:rPr>
          <w:lang w:val="en-GB"/>
        </w:rPr>
        <w:t xml:space="preserve">. </w:t>
      </w:r>
      <w:r w:rsidRPr="00612A12">
        <w:rPr>
          <w:lang w:val="bg-BG"/>
        </w:rPr>
        <w:t>Според авторите, предвид гнезденето на вида в гъста водолюбива растителност, вероятно размера на популацията е по-голям (</w:t>
      </w:r>
      <w:r w:rsidRPr="00612A12">
        <w:rPr>
          <w:lang w:val="en-GB"/>
        </w:rPr>
        <w:t>Shurulinkov et al. 2019a</w:t>
      </w:r>
      <w:r w:rsidRPr="00612A12">
        <w:rPr>
          <w:lang w:val="bg-BG"/>
        </w:rPr>
        <w:t>). По време на теренните проучв</w:t>
      </w:r>
      <w:r w:rsidR="00886F89">
        <w:rPr>
          <w:lang w:val="bg-BG"/>
        </w:rPr>
        <w:t>ания през 2021 г., са установени 2</w:t>
      </w:r>
      <w:r w:rsidRPr="00612A12">
        <w:rPr>
          <w:lang w:val="bg-BG"/>
        </w:rPr>
        <w:t xml:space="preserve"> двойки в </w:t>
      </w:r>
      <w:r w:rsidR="00886F89">
        <w:rPr>
          <w:lang w:val="bg-BG"/>
        </w:rPr>
        <w:t>блато Кайкуша</w:t>
      </w:r>
      <w:r w:rsidRPr="00612A12">
        <w:rPr>
          <w:lang w:val="bg-BG"/>
        </w:rPr>
        <w:t>.</w:t>
      </w:r>
    </w:p>
    <w:p w:rsidR="00612A12" w:rsidRPr="00612A12" w:rsidRDefault="00612A12" w:rsidP="00612A12">
      <w:pPr>
        <w:rPr>
          <w:lang w:val="bg-BG"/>
        </w:rPr>
      </w:pPr>
      <w:r w:rsidRPr="00612A12">
        <w:rPr>
          <w:lang w:val="bg-BG"/>
        </w:rPr>
        <w:lastRenderedPageBreak/>
        <w:t xml:space="preserve">Заплахите за гнездовата популация са </w:t>
      </w:r>
      <w:r w:rsidR="00975F11">
        <w:rPr>
          <w:lang w:val="bg-BG"/>
        </w:rPr>
        <w:t>свързани със</w:t>
      </w:r>
      <w:r w:rsidRPr="00612A12">
        <w:rPr>
          <w:lang w:val="bg-BG"/>
        </w:rPr>
        <w:t xml:space="preserve"> </w:t>
      </w:r>
      <w:r w:rsidR="00886F89">
        <w:rPr>
          <w:lang w:val="bg-BG"/>
        </w:rPr>
        <w:t>силното обрастване на блато Кайкуша с тръстика и засилващите се процеси на еутрофикация. П</w:t>
      </w:r>
      <w:r w:rsidRPr="00612A12">
        <w:rPr>
          <w:lang w:val="bg-BG"/>
        </w:rPr>
        <w:t xml:space="preserve">ресушаване на </w:t>
      </w:r>
      <w:r w:rsidR="00886F89">
        <w:rPr>
          <w:lang w:val="bg-BG"/>
        </w:rPr>
        <w:t>блатото</w:t>
      </w:r>
      <w:r w:rsidRPr="00612A12">
        <w:rPr>
          <w:lang w:val="bg-BG"/>
        </w:rPr>
        <w:t>, безпокойство по врем на размножителния сезон и опожаряване на местообитанието през есенно-зимния период. Потенциалните заплахи за вида в СЗЗ трябва да се изяснят след адекватен мониторинг.</w:t>
      </w:r>
    </w:p>
    <w:p w:rsidR="00612A12" w:rsidRPr="00612A12" w:rsidRDefault="00493FBA" w:rsidP="00612A12">
      <w:pPr>
        <w:numPr>
          <w:ilvl w:val="0"/>
          <w:numId w:val="1"/>
        </w:numPr>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224"/>
        <w:gridCol w:w="3605"/>
        <w:gridCol w:w="2178"/>
      </w:tblGrid>
      <w:tr w:rsidR="00605A5B" w:rsidRPr="00612A12" w:rsidTr="0008063F">
        <w:trPr>
          <w:tblHeader/>
          <w:jc w:val="center"/>
        </w:trPr>
        <w:tc>
          <w:tcPr>
            <w:tcW w:w="0" w:type="auto"/>
            <w:shd w:val="clear" w:color="auto" w:fill="B6DDE8"/>
            <w:vAlign w:val="center"/>
          </w:tcPr>
          <w:p w:rsidR="00612A12" w:rsidRPr="00612A12" w:rsidRDefault="00612A12" w:rsidP="00612A12">
            <w:pPr>
              <w:spacing w:after="0"/>
              <w:rPr>
                <w:b/>
                <w:bCs/>
                <w:lang w:val="bg-BG"/>
              </w:rPr>
            </w:pPr>
            <w:r w:rsidRPr="00612A12">
              <w:rPr>
                <w:b/>
                <w:bCs/>
                <w:lang w:val="bg-BG"/>
              </w:rPr>
              <w:t>Параметър</w:t>
            </w:r>
          </w:p>
        </w:tc>
        <w:tc>
          <w:tcPr>
            <w:tcW w:w="0" w:type="auto"/>
            <w:shd w:val="clear" w:color="auto" w:fill="B6DDE8"/>
            <w:vAlign w:val="center"/>
          </w:tcPr>
          <w:p w:rsidR="00612A12" w:rsidRPr="00612A12" w:rsidRDefault="00612A12" w:rsidP="00612A12">
            <w:pPr>
              <w:spacing w:after="0"/>
              <w:rPr>
                <w:b/>
                <w:bCs/>
                <w:lang w:val="bg-BG"/>
              </w:rPr>
            </w:pPr>
            <w:r w:rsidRPr="00612A12">
              <w:rPr>
                <w:b/>
                <w:bCs/>
                <w:lang w:val="bg-BG"/>
              </w:rPr>
              <w:t>Мерна единица</w:t>
            </w:r>
          </w:p>
        </w:tc>
        <w:tc>
          <w:tcPr>
            <w:tcW w:w="0" w:type="auto"/>
            <w:shd w:val="clear" w:color="auto" w:fill="B6DDE8"/>
            <w:vAlign w:val="center"/>
          </w:tcPr>
          <w:p w:rsidR="00612A12" w:rsidRPr="00612A12" w:rsidRDefault="00612A12" w:rsidP="00612A12">
            <w:pPr>
              <w:spacing w:after="0"/>
              <w:rPr>
                <w:b/>
                <w:bCs/>
                <w:lang w:val="bg-BG"/>
              </w:rPr>
            </w:pPr>
            <w:r w:rsidRPr="00612A12">
              <w:rPr>
                <w:b/>
                <w:bCs/>
                <w:lang w:val="bg-BG"/>
              </w:rPr>
              <w:t>Целева стойност</w:t>
            </w:r>
          </w:p>
        </w:tc>
        <w:tc>
          <w:tcPr>
            <w:tcW w:w="0" w:type="auto"/>
            <w:shd w:val="clear" w:color="auto" w:fill="B6DDE8"/>
            <w:vAlign w:val="center"/>
          </w:tcPr>
          <w:p w:rsidR="00612A12" w:rsidRPr="00612A12" w:rsidRDefault="00612A12" w:rsidP="00612A12">
            <w:pPr>
              <w:spacing w:after="0"/>
              <w:rPr>
                <w:b/>
                <w:bCs/>
                <w:lang w:val="bg-BG"/>
              </w:rPr>
            </w:pPr>
            <w:r w:rsidRPr="00612A12">
              <w:rPr>
                <w:b/>
                <w:bCs/>
                <w:lang w:val="bg-BG"/>
              </w:rPr>
              <w:t>Допълнителна информация</w:t>
            </w:r>
          </w:p>
        </w:tc>
        <w:tc>
          <w:tcPr>
            <w:tcW w:w="0" w:type="auto"/>
            <w:shd w:val="clear" w:color="auto" w:fill="B6DDE8"/>
            <w:vAlign w:val="center"/>
          </w:tcPr>
          <w:p w:rsidR="00612A12" w:rsidRPr="00612A12" w:rsidRDefault="00612A12" w:rsidP="00612A12">
            <w:pPr>
              <w:spacing w:after="0"/>
              <w:rPr>
                <w:b/>
                <w:bCs/>
                <w:lang w:val="bg-BG"/>
              </w:rPr>
            </w:pPr>
            <w:r w:rsidRPr="00612A12">
              <w:rPr>
                <w:b/>
                <w:bCs/>
                <w:lang w:val="bg-BG"/>
              </w:rPr>
              <w:t>Специфични за зоната цели</w:t>
            </w:r>
          </w:p>
        </w:tc>
      </w:tr>
      <w:tr w:rsidR="00605A5B" w:rsidRPr="00612A12" w:rsidTr="0008063F">
        <w:trPr>
          <w:jc w:val="center"/>
        </w:trPr>
        <w:tc>
          <w:tcPr>
            <w:tcW w:w="0" w:type="auto"/>
            <w:shd w:val="clear" w:color="auto" w:fill="auto"/>
          </w:tcPr>
          <w:p w:rsidR="00612A12" w:rsidRPr="00612A12" w:rsidRDefault="00612A12" w:rsidP="00612A12">
            <w:pPr>
              <w:spacing w:after="0"/>
              <w:rPr>
                <w:b/>
                <w:lang w:val="bg-BG"/>
              </w:rPr>
            </w:pPr>
            <w:r w:rsidRPr="00612A12">
              <w:rPr>
                <w:b/>
                <w:lang w:val="bg-BG"/>
              </w:rPr>
              <w:t xml:space="preserve">Популация: </w:t>
            </w:r>
            <w:r w:rsidRPr="00612A12">
              <w:rPr>
                <w:bCs/>
                <w:lang w:val="bg-BG"/>
              </w:rPr>
              <w:t>Размер на гнездовата популация</w:t>
            </w:r>
          </w:p>
        </w:tc>
        <w:tc>
          <w:tcPr>
            <w:tcW w:w="0" w:type="auto"/>
            <w:shd w:val="clear" w:color="auto" w:fill="auto"/>
          </w:tcPr>
          <w:p w:rsidR="00612A12" w:rsidRPr="00612A12" w:rsidRDefault="00612A12" w:rsidP="00612A12">
            <w:pPr>
              <w:spacing w:after="0"/>
              <w:rPr>
                <w:lang w:val="bg-BG"/>
              </w:rPr>
            </w:pPr>
            <w:r w:rsidRPr="00612A12">
              <w:rPr>
                <w:lang w:val="bg-BG"/>
              </w:rPr>
              <w:t>Брой двойки</w:t>
            </w:r>
          </w:p>
        </w:tc>
        <w:tc>
          <w:tcPr>
            <w:tcW w:w="0" w:type="auto"/>
            <w:shd w:val="clear" w:color="auto" w:fill="auto"/>
          </w:tcPr>
          <w:p w:rsidR="00612A12" w:rsidRPr="00612A12" w:rsidRDefault="00DE146B" w:rsidP="00612A12">
            <w:pPr>
              <w:spacing w:after="0"/>
              <w:rPr>
                <w:lang w:val="bg-BG"/>
              </w:rPr>
            </w:pPr>
            <w:r>
              <w:rPr>
                <w:lang w:val="bg-BG"/>
              </w:rPr>
              <w:t>Най-малко 2</w:t>
            </w:r>
            <w:r w:rsidR="00612A12" w:rsidRPr="00612A12">
              <w:rPr>
                <w:lang w:val="bg-BG"/>
              </w:rPr>
              <w:t xml:space="preserve"> дв.</w:t>
            </w:r>
          </w:p>
        </w:tc>
        <w:tc>
          <w:tcPr>
            <w:tcW w:w="0" w:type="auto"/>
            <w:shd w:val="clear" w:color="auto" w:fill="auto"/>
          </w:tcPr>
          <w:p w:rsidR="00612A12" w:rsidRDefault="00612A12" w:rsidP="00DE146B">
            <w:pPr>
              <w:spacing w:after="0"/>
              <w:rPr>
                <w:lang w:val="bg-BG"/>
              </w:rPr>
            </w:pPr>
            <w:r w:rsidRPr="00612A12">
              <w:rPr>
                <w:lang w:val="bg-BG"/>
              </w:rPr>
              <w:t xml:space="preserve">Определена на база литературни данни и проучването през 2021 г. Ще зависи от наличието на воден стълб в </w:t>
            </w:r>
            <w:r w:rsidR="00DE146B">
              <w:rPr>
                <w:lang w:val="bg-BG"/>
              </w:rPr>
              <w:t>блато Кайкуша</w:t>
            </w:r>
            <w:r w:rsidRPr="00612A12">
              <w:rPr>
                <w:lang w:val="bg-BG"/>
              </w:rPr>
              <w:t>.</w:t>
            </w:r>
            <w:r w:rsidR="0013418C">
              <w:rPr>
                <w:lang w:val="bg-BG"/>
              </w:rPr>
              <w:t xml:space="preserve"> </w:t>
            </w:r>
          </w:p>
          <w:p w:rsidR="0013418C" w:rsidRPr="00612A12" w:rsidRDefault="00734263" w:rsidP="00DE146B">
            <w:pPr>
              <w:spacing w:after="0"/>
              <w:rPr>
                <w:lang w:val="bg-BG"/>
              </w:rPr>
            </w:pPr>
            <w:r>
              <w:rPr>
                <w:lang w:val="bg-BG"/>
              </w:rPr>
              <w:t>Поради липса</w:t>
            </w:r>
            <w:r w:rsidR="0013418C">
              <w:rPr>
                <w:lang w:val="bg-BG"/>
              </w:rPr>
              <w:t xml:space="preserve"> на достатъчно данни, тенденцията на популацията</w:t>
            </w:r>
            <w:r>
              <w:rPr>
                <w:lang w:val="bg-BG"/>
              </w:rPr>
              <w:t xml:space="preserve"> на вида</w:t>
            </w:r>
            <w:r w:rsidR="0013418C">
              <w:rPr>
                <w:lang w:val="bg-BG"/>
              </w:rPr>
              <w:t xml:space="preserve"> в СЗЗ е </w:t>
            </w:r>
            <w:r w:rsidR="0013418C" w:rsidRPr="00EF11B6">
              <w:rPr>
                <w:b/>
                <w:lang w:val="bg-BG"/>
              </w:rPr>
              <w:t>неизвестна</w:t>
            </w:r>
            <w:r w:rsidR="0013418C">
              <w:rPr>
                <w:lang w:val="bg-BG"/>
              </w:rPr>
              <w:t>.</w:t>
            </w:r>
          </w:p>
        </w:tc>
        <w:tc>
          <w:tcPr>
            <w:tcW w:w="0" w:type="auto"/>
          </w:tcPr>
          <w:p w:rsidR="00612A12" w:rsidRPr="00612A12" w:rsidRDefault="00612A12" w:rsidP="00612A12">
            <w:pPr>
              <w:spacing w:after="0"/>
              <w:rPr>
                <w:lang w:val="bg-BG"/>
              </w:rPr>
            </w:pPr>
            <w:r w:rsidRPr="00612A12">
              <w:rPr>
                <w:lang w:val="bg-BG"/>
              </w:rPr>
              <w:t xml:space="preserve">Поддържане на популацията в размер </w:t>
            </w:r>
            <w:r w:rsidR="00DE146B">
              <w:rPr>
                <w:lang w:val="bg-BG"/>
              </w:rPr>
              <w:t>най-малко 2</w:t>
            </w:r>
            <w:r w:rsidRPr="00612A12">
              <w:rPr>
                <w:lang w:val="bg-BG"/>
              </w:rPr>
              <w:t xml:space="preserve"> гнездящи дв.</w:t>
            </w:r>
          </w:p>
        </w:tc>
      </w:tr>
      <w:tr w:rsidR="00605A5B" w:rsidRPr="00612A12" w:rsidTr="0008063F">
        <w:trPr>
          <w:jc w:val="center"/>
        </w:trPr>
        <w:tc>
          <w:tcPr>
            <w:tcW w:w="0" w:type="auto"/>
            <w:shd w:val="clear" w:color="auto" w:fill="auto"/>
          </w:tcPr>
          <w:p w:rsidR="00612A12" w:rsidRPr="00612A12" w:rsidRDefault="00612A12" w:rsidP="00612A12">
            <w:pPr>
              <w:spacing w:after="0"/>
              <w:rPr>
                <w:b/>
                <w:lang w:val="bg-BG"/>
              </w:rPr>
            </w:pPr>
            <w:r w:rsidRPr="00612A12">
              <w:rPr>
                <w:b/>
                <w:lang w:val="bg-BG"/>
              </w:rPr>
              <w:t xml:space="preserve">Местообитание на вида: </w:t>
            </w:r>
            <w:r w:rsidRPr="00612A12">
              <w:rPr>
                <w:bCs/>
                <w:lang w:val="bg-BG"/>
              </w:rPr>
              <w:t>Площ на подходящите гнездови местообитания на вида</w:t>
            </w:r>
          </w:p>
        </w:tc>
        <w:tc>
          <w:tcPr>
            <w:tcW w:w="0" w:type="auto"/>
            <w:shd w:val="clear" w:color="auto" w:fill="auto"/>
          </w:tcPr>
          <w:p w:rsidR="00612A12" w:rsidRPr="00612A12" w:rsidRDefault="00612A12" w:rsidP="00612A12">
            <w:pPr>
              <w:spacing w:after="0"/>
              <w:rPr>
                <w:lang w:val="en-GB"/>
              </w:rPr>
            </w:pPr>
            <w:r w:rsidRPr="00612A12">
              <w:rPr>
                <w:lang w:val="en-GB"/>
              </w:rPr>
              <w:t>ha</w:t>
            </w:r>
          </w:p>
        </w:tc>
        <w:tc>
          <w:tcPr>
            <w:tcW w:w="0" w:type="auto"/>
            <w:shd w:val="clear" w:color="auto" w:fill="auto"/>
          </w:tcPr>
          <w:p w:rsidR="00612A12" w:rsidRPr="00612A12" w:rsidRDefault="00612A12" w:rsidP="00612A12">
            <w:pPr>
              <w:spacing w:after="0"/>
              <w:rPr>
                <w:lang w:val="en-GB"/>
              </w:rPr>
            </w:pPr>
            <w:r w:rsidRPr="00612A12">
              <w:rPr>
                <w:lang w:val="bg-BG"/>
              </w:rPr>
              <w:t xml:space="preserve">Най-малко </w:t>
            </w:r>
            <w:r w:rsidR="00DE146B">
              <w:rPr>
                <w:lang w:val="bg-BG"/>
              </w:rPr>
              <w:t>326</w:t>
            </w:r>
            <w:r w:rsidRPr="00612A12">
              <w:rPr>
                <w:lang w:val="bg-BG"/>
              </w:rPr>
              <w:t xml:space="preserve"> </w:t>
            </w:r>
            <w:r w:rsidRPr="00612A12">
              <w:rPr>
                <w:lang w:val="en-GB"/>
              </w:rPr>
              <w:t>ha</w:t>
            </w:r>
          </w:p>
        </w:tc>
        <w:tc>
          <w:tcPr>
            <w:tcW w:w="0" w:type="auto"/>
            <w:shd w:val="clear" w:color="auto" w:fill="auto"/>
          </w:tcPr>
          <w:p w:rsidR="00612A12" w:rsidRPr="00612A12" w:rsidRDefault="00612A12" w:rsidP="00612A12">
            <w:pPr>
              <w:spacing w:after="0"/>
              <w:rPr>
                <w:lang w:val="bg-BG"/>
              </w:rPr>
            </w:pPr>
            <w:r w:rsidRPr="00612A12">
              <w:rPr>
                <w:lang w:val="bg-BG"/>
              </w:rPr>
              <w:t xml:space="preserve">Включва площта на </w:t>
            </w:r>
            <w:r w:rsidR="006A5202">
              <w:rPr>
                <w:lang w:val="bg-BG"/>
              </w:rPr>
              <w:t xml:space="preserve">местообитания </w:t>
            </w:r>
            <w:r w:rsidR="006A5202">
              <w:rPr>
                <w:lang w:val="en-GB"/>
              </w:rPr>
              <w:t xml:space="preserve">N06 – </w:t>
            </w:r>
            <w:r w:rsidR="006A5202">
              <w:rPr>
                <w:lang w:val="bg-BG"/>
              </w:rPr>
              <w:t xml:space="preserve">открити водни площи и </w:t>
            </w:r>
            <w:r w:rsidR="006A5202">
              <w:rPr>
                <w:lang w:val="en-GB"/>
              </w:rPr>
              <w:t>N07</w:t>
            </w:r>
            <w:r w:rsidR="006A5202">
              <w:rPr>
                <w:lang w:val="bg-BG"/>
              </w:rPr>
              <w:t xml:space="preserve"> – блата, мочурища, водолюбива растителност, изчислена на база % от общата площ на СЗЗ.</w:t>
            </w:r>
            <w:r w:rsidR="00605A5B">
              <w:rPr>
                <w:lang w:val="bg-BG"/>
              </w:rPr>
              <w:t xml:space="preserve"> Включва и хранителното местообитание за вида.</w:t>
            </w:r>
          </w:p>
        </w:tc>
        <w:tc>
          <w:tcPr>
            <w:tcW w:w="0" w:type="auto"/>
          </w:tcPr>
          <w:p w:rsidR="00612A12" w:rsidRPr="00612A12" w:rsidRDefault="00612A12" w:rsidP="00612A12">
            <w:pPr>
              <w:spacing w:after="0"/>
              <w:rPr>
                <w:lang w:val="en-GB"/>
              </w:rPr>
            </w:pPr>
            <w:r w:rsidRPr="00612A12">
              <w:rPr>
                <w:lang w:val="bg-BG"/>
              </w:rPr>
              <w:t>Поддържане на подходящото гнездово мест</w:t>
            </w:r>
            <w:r w:rsidR="006A5202">
              <w:rPr>
                <w:lang w:val="bg-BG"/>
              </w:rPr>
              <w:t xml:space="preserve">ообитание в размер най-малко </w:t>
            </w:r>
            <w:r w:rsidR="00A40E86">
              <w:rPr>
                <w:lang w:val="bg-BG"/>
              </w:rPr>
              <w:t>326</w:t>
            </w:r>
            <w:r w:rsidRPr="00612A12">
              <w:rPr>
                <w:lang w:val="bg-BG"/>
              </w:rPr>
              <w:t xml:space="preserve"> </w:t>
            </w:r>
            <w:r w:rsidRPr="00612A12">
              <w:rPr>
                <w:lang w:val="en-GB"/>
              </w:rPr>
              <w:t>ha.</w:t>
            </w:r>
          </w:p>
        </w:tc>
      </w:tr>
      <w:tr w:rsidR="00EB2560" w:rsidRPr="00612A12" w:rsidTr="00DE146B">
        <w:trPr>
          <w:jc w:val="center"/>
        </w:trPr>
        <w:tc>
          <w:tcPr>
            <w:tcW w:w="1893" w:type="dxa"/>
            <w:shd w:val="clear" w:color="auto" w:fill="auto"/>
          </w:tcPr>
          <w:p w:rsidR="00EB2560" w:rsidRPr="002E3475" w:rsidRDefault="00EB2560" w:rsidP="00EB2560">
            <w:pPr>
              <w:spacing w:after="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1216" w:type="dxa"/>
            <w:shd w:val="clear" w:color="auto" w:fill="auto"/>
          </w:tcPr>
          <w:p w:rsidR="00EB2560" w:rsidRPr="007E2A04" w:rsidRDefault="00EB2560" w:rsidP="00EB2560">
            <w:pPr>
              <w:spacing w:after="0"/>
              <w:rPr>
                <w:lang w:val="bg-BG"/>
              </w:rPr>
            </w:pPr>
            <w:r w:rsidRPr="005847BD">
              <w:rPr>
                <w:lang w:val="bg-BG"/>
              </w:rPr>
              <w:t>5 степенна скала</w:t>
            </w:r>
          </w:p>
        </w:tc>
        <w:tc>
          <w:tcPr>
            <w:tcW w:w="0" w:type="auto"/>
            <w:shd w:val="clear" w:color="auto" w:fill="auto"/>
          </w:tcPr>
          <w:p w:rsidR="00EB2560" w:rsidRPr="002E3475" w:rsidRDefault="00EB2560" w:rsidP="00EB2560">
            <w:pPr>
              <w:spacing w:after="0"/>
              <w:rPr>
                <w:lang w:val="bg-BG"/>
              </w:rPr>
            </w:pPr>
            <w:r w:rsidRPr="005847BD">
              <w:rPr>
                <w:lang w:val="bg-BG"/>
              </w:rPr>
              <w:t>2-Добро или 1-Отлично</w:t>
            </w:r>
          </w:p>
        </w:tc>
        <w:tc>
          <w:tcPr>
            <w:tcW w:w="0" w:type="auto"/>
            <w:shd w:val="clear" w:color="auto" w:fill="auto"/>
          </w:tcPr>
          <w:tbl>
            <w:tblPr>
              <w:tblW w:w="2848" w:type="dxa"/>
              <w:jc w:val="center"/>
              <w:tblCellMar>
                <w:left w:w="70" w:type="dxa"/>
                <w:right w:w="70" w:type="dxa"/>
              </w:tblCellMar>
              <w:tblLook w:val="04A0" w:firstRow="1" w:lastRow="0" w:firstColumn="1" w:lastColumn="0" w:noHBand="0" w:noVBand="1"/>
            </w:tblPr>
            <w:tblGrid>
              <w:gridCol w:w="2848"/>
            </w:tblGrid>
            <w:tr w:rsidR="00EB2560" w:rsidRPr="005847BD" w:rsidTr="00EB2560">
              <w:trPr>
                <w:trHeight w:val="300"/>
                <w:jc w:val="center"/>
              </w:trPr>
              <w:tc>
                <w:tcPr>
                  <w:tcW w:w="2848" w:type="dxa"/>
                  <w:tcBorders>
                    <w:top w:val="single" w:sz="4" w:space="0" w:color="auto"/>
                    <w:left w:val="single" w:sz="4" w:space="0" w:color="auto"/>
                    <w:bottom w:val="single" w:sz="4" w:space="0" w:color="auto"/>
                    <w:right w:val="nil"/>
                  </w:tcBorders>
                  <w:shd w:val="clear" w:color="000000" w:fill="BFBFBF"/>
                  <w:noWrap/>
                  <w:vAlign w:val="bottom"/>
                  <w:hideMark/>
                </w:tcPr>
                <w:p w:rsidR="00EB2560" w:rsidRPr="005847BD" w:rsidRDefault="00EB2560" w:rsidP="00EB2560">
                  <w:pPr>
                    <w:spacing w:after="0"/>
                    <w:rPr>
                      <w:b/>
                      <w:bCs/>
                      <w:lang w:val="bg-BG"/>
                    </w:rPr>
                  </w:pPr>
                  <w:r w:rsidRPr="005847BD">
                    <w:rPr>
                      <w:b/>
                      <w:bCs/>
                      <w:lang w:val="bg-BG"/>
                    </w:rPr>
                    <w:t>Екологично състояние</w:t>
                  </w:r>
                </w:p>
              </w:tc>
            </w:tr>
            <w:tr w:rsidR="00EB2560" w:rsidRPr="005847BD" w:rsidTr="00EB2560">
              <w:trPr>
                <w:trHeight w:val="300"/>
                <w:jc w:val="center"/>
              </w:trPr>
              <w:tc>
                <w:tcPr>
                  <w:tcW w:w="284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B2560" w:rsidRPr="005847BD" w:rsidRDefault="00EB2560" w:rsidP="00EB2560">
                  <w:pPr>
                    <w:spacing w:after="0"/>
                    <w:rPr>
                      <w:lang w:val="bg-BG"/>
                    </w:rPr>
                  </w:pPr>
                  <w:r w:rsidRPr="005847BD">
                    <w:rPr>
                      <w:lang w:val="bg-BG"/>
                    </w:rPr>
                    <w:t>1-Отлично - High</w:t>
                  </w:r>
                </w:p>
              </w:tc>
            </w:tr>
            <w:tr w:rsidR="00EB2560" w:rsidRPr="005847BD" w:rsidTr="00EB2560">
              <w:trPr>
                <w:trHeight w:val="300"/>
                <w:jc w:val="center"/>
              </w:trPr>
              <w:tc>
                <w:tcPr>
                  <w:tcW w:w="284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B2560" w:rsidRPr="005847BD" w:rsidRDefault="00EB2560" w:rsidP="00EB2560">
                  <w:pPr>
                    <w:spacing w:after="0"/>
                    <w:rPr>
                      <w:lang w:val="bg-BG"/>
                    </w:rPr>
                  </w:pPr>
                  <w:r w:rsidRPr="005847BD">
                    <w:rPr>
                      <w:lang w:val="bg-BG"/>
                    </w:rPr>
                    <w:t>2-Добро - Good</w:t>
                  </w:r>
                </w:p>
              </w:tc>
            </w:tr>
            <w:tr w:rsidR="00EB2560" w:rsidRPr="005847BD" w:rsidTr="00EB2560">
              <w:trPr>
                <w:trHeight w:val="300"/>
                <w:jc w:val="center"/>
              </w:trPr>
              <w:tc>
                <w:tcPr>
                  <w:tcW w:w="28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B2560" w:rsidRPr="005847BD" w:rsidRDefault="00EB2560" w:rsidP="00EB2560">
                  <w:pPr>
                    <w:spacing w:after="0"/>
                    <w:rPr>
                      <w:lang w:val="bg-BG"/>
                    </w:rPr>
                  </w:pPr>
                  <w:r w:rsidRPr="005847BD">
                    <w:rPr>
                      <w:lang w:val="bg-BG"/>
                    </w:rPr>
                    <w:t>3-Умерено - Moderate</w:t>
                  </w:r>
                </w:p>
              </w:tc>
            </w:tr>
            <w:tr w:rsidR="00EB2560" w:rsidRPr="005847BD" w:rsidTr="00EB2560">
              <w:trPr>
                <w:trHeight w:val="300"/>
                <w:jc w:val="center"/>
              </w:trPr>
              <w:tc>
                <w:tcPr>
                  <w:tcW w:w="284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B2560" w:rsidRPr="005847BD" w:rsidRDefault="00EB2560" w:rsidP="00EB2560">
                  <w:pPr>
                    <w:spacing w:after="0"/>
                    <w:rPr>
                      <w:lang w:val="bg-BG"/>
                    </w:rPr>
                  </w:pPr>
                  <w:r w:rsidRPr="005847BD">
                    <w:rPr>
                      <w:lang w:val="bg-BG"/>
                    </w:rPr>
                    <w:t>4-Лошо - Poor</w:t>
                  </w:r>
                </w:p>
              </w:tc>
            </w:tr>
            <w:tr w:rsidR="00EB2560" w:rsidRPr="005847BD" w:rsidTr="00EB2560">
              <w:trPr>
                <w:trHeight w:val="300"/>
                <w:jc w:val="center"/>
              </w:trPr>
              <w:tc>
                <w:tcPr>
                  <w:tcW w:w="284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B2560" w:rsidRPr="005847BD" w:rsidRDefault="00EB2560" w:rsidP="00EB2560">
                  <w:pPr>
                    <w:spacing w:after="0"/>
                    <w:rPr>
                      <w:lang w:val="bg-BG"/>
                    </w:rPr>
                  </w:pPr>
                  <w:r w:rsidRPr="005847BD">
                    <w:rPr>
                      <w:lang w:val="bg-BG"/>
                    </w:rPr>
                    <w:t>5-Много лошо - Bad</w:t>
                  </w:r>
                </w:p>
              </w:tc>
            </w:tr>
          </w:tbl>
          <w:p w:rsidR="00EB2560" w:rsidRPr="001A1B36" w:rsidRDefault="00EB2560" w:rsidP="00EB2560">
            <w:pPr>
              <w:spacing w:after="0"/>
              <w:rPr>
                <w:lang w:val="en-GB"/>
              </w:rPr>
            </w:pPr>
            <w:r w:rsidRPr="005847BD">
              <w:rPr>
                <w:lang w:val="bg-BG"/>
              </w:rPr>
              <w:t xml:space="preserve">Екологичното състояние на водите по р. Дунав по показател риби (пункт </w:t>
            </w:r>
            <w:r>
              <w:rPr>
                <w:lang w:val="bg-BG"/>
              </w:rPr>
              <w:t>устието на Искър</w:t>
            </w:r>
            <w:r w:rsidRPr="005847BD">
              <w:rPr>
                <w:lang w:val="bg-BG"/>
              </w:rPr>
              <w:t xml:space="preserve"> и </w:t>
            </w:r>
            <w:r>
              <w:rPr>
                <w:lang w:val="bg-BG"/>
              </w:rPr>
              <w:t>устието на Янтра</w:t>
            </w:r>
            <w:r w:rsidRPr="005847BD">
              <w:rPr>
                <w:lang w:val="bg-BG"/>
              </w:rPr>
              <w:t xml:space="preserve">) е оценено на </w:t>
            </w:r>
            <w:r>
              <w:rPr>
                <w:b/>
                <w:lang w:val="bg-BG"/>
              </w:rPr>
              <w:t>добро</w:t>
            </w:r>
            <w:r w:rsidRPr="005847BD">
              <w:rPr>
                <w:b/>
                <w:lang w:val="bg-BG"/>
              </w:rPr>
              <w:t xml:space="preserve"> (</w:t>
            </w:r>
            <w:r>
              <w:rPr>
                <w:b/>
                <w:lang w:val="bg-BG"/>
              </w:rPr>
              <w:t>2</w:t>
            </w:r>
            <w:r w:rsidRPr="005847BD">
              <w:rPr>
                <w:b/>
                <w:lang w:val="bg-BG"/>
              </w:rPr>
              <w:t xml:space="preserve">) </w:t>
            </w:r>
            <w:r w:rsidRPr="005847BD">
              <w:rPr>
                <w:lang w:val="bg-BG"/>
              </w:rPr>
              <w:t>според доклада на JDS4 (2019-2020, Табл. 5, стр. 51).</w:t>
            </w:r>
          </w:p>
        </w:tc>
        <w:tc>
          <w:tcPr>
            <w:tcW w:w="0" w:type="auto"/>
          </w:tcPr>
          <w:p w:rsidR="00EB2560" w:rsidRPr="002E3475" w:rsidRDefault="00EB2560" w:rsidP="00EB2560">
            <w:pPr>
              <w:spacing w:after="0"/>
              <w:rPr>
                <w:lang w:val="bg-BG"/>
              </w:rPr>
            </w:pPr>
            <w:r>
              <w:rPr>
                <w:lang w:val="bg-BG"/>
              </w:rPr>
              <w:t>Поддържане или п</w:t>
            </w:r>
            <w:r w:rsidRPr="005847BD">
              <w:rPr>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rsidR="00612A12" w:rsidRPr="00612A12" w:rsidRDefault="00612A12" w:rsidP="00612A12">
      <w:pPr>
        <w:rPr>
          <w:lang w:val="bg-BG"/>
        </w:rPr>
      </w:pPr>
    </w:p>
    <w:p w:rsidR="00612A12" w:rsidRPr="00612A12" w:rsidRDefault="00612A12" w:rsidP="00612A12">
      <w:pPr>
        <w:numPr>
          <w:ilvl w:val="0"/>
          <w:numId w:val="1"/>
        </w:numPr>
        <w:ind w:left="0"/>
        <w:rPr>
          <w:b/>
          <w:bCs/>
          <w:lang w:val="bg-BG"/>
        </w:rPr>
      </w:pPr>
      <w:r w:rsidRPr="00612A12">
        <w:rPr>
          <w:b/>
          <w:bCs/>
          <w:lang w:val="bg-BG"/>
        </w:rPr>
        <w:t xml:space="preserve">Необходимост от промени в СФД за </w:t>
      </w:r>
      <w:r w:rsidRPr="00612A12">
        <w:rPr>
          <w:b/>
          <w:lang w:val="bg-BG"/>
        </w:rPr>
        <w:t>СЗЗ BG0002083 „Свищовско-Беленска низина“</w:t>
      </w:r>
    </w:p>
    <w:p w:rsidR="00FF03EB" w:rsidRDefault="00612A12" w:rsidP="00773A05">
      <w:pPr>
        <w:rPr>
          <w:lang w:val="bg-BG"/>
        </w:rPr>
      </w:pPr>
      <w:r w:rsidRPr="00612A12">
        <w:rPr>
          <w:lang w:val="bg-BG"/>
        </w:rPr>
        <w:t xml:space="preserve">Предвид наличната информация за размера на </w:t>
      </w:r>
      <w:r w:rsidR="00773A05">
        <w:rPr>
          <w:lang w:val="bg-BG"/>
        </w:rPr>
        <w:t>гнездовата</w:t>
      </w:r>
      <w:r w:rsidRPr="00612A12">
        <w:rPr>
          <w:lang w:val="bg-BG"/>
        </w:rPr>
        <w:t xml:space="preserve"> популация на вида </w:t>
      </w:r>
      <w:r w:rsidR="00773A05">
        <w:rPr>
          <w:lang w:val="bg-BG"/>
        </w:rPr>
        <w:t xml:space="preserve">не е необходима актуализация в СФД. </w:t>
      </w:r>
    </w:p>
    <w:p w:rsidR="00FF03EB" w:rsidRDefault="00FF03EB">
      <w:pPr>
        <w:rPr>
          <w:lang w:val="bg-BG"/>
        </w:rPr>
      </w:pPr>
    </w:p>
    <w:p w:rsidR="00E66E93" w:rsidRPr="00E66E93" w:rsidRDefault="00E66E93" w:rsidP="00E66E93">
      <w:pPr>
        <w:pStyle w:val="Heading1"/>
        <w:jc w:val="center"/>
        <w:rPr>
          <w:lang w:val="bg-BG"/>
        </w:rPr>
      </w:pPr>
      <w:bookmarkStart w:id="5" w:name="_Toc88793935"/>
      <w:bookmarkStart w:id="6" w:name="_Toc97040249"/>
      <w:r w:rsidRPr="00E66E93">
        <w:rPr>
          <w:lang w:val="bg-BG"/>
        </w:rPr>
        <w:t xml:space="preserve">Специфични цели за А391 </w:t>
      </w:r>
      <w:r w:rsidRPr="00E66E93">
        <w:rPr>
          <w:i/>
          <w:lang w:val="en-GB"/>
        </w:rPr>
        <w:t>Phalacrocorax carbo</w:t>
      </w:r>
      <w:r w:rsidRPr="00E66E93">
        <w:rPr>
          <w:i/>
          <w:lang w:val="bg-BG"/>
        </w:rPr>
        <w:t xml:space="preserve"> </w:t>
      </w:r>
      <w:r w:rsidRPr="00E66E93">
        <w:rPr>
          <w:i/>
          <w:lang w:val="en-GB"/>
        </w:rPr>
        <w:t>sinensis</w:t>
      </w:r>
      <w:r w:rsidRPr="00E66E93">
        <w:rPr>
          <w:lang w:val="bg-BG"/>
        </w:rPr>
        <w:t xml:space="preserve"> (голям корморан)</w:t>
      </w:r>
      <w:bookmarkEnd w:id="5"/>
      <w:bookmarkEnd w:id="6"/>
    </w:p>
    <w:p w:rsidR="00E66E93" w:rsidRPr="00E66E93" w:rsidRDefault="00E66E93" w:rsidP="00E66E93">
      <w:pPr>
        <w:rPr>
          <w:lang w:val="bg-BG"/>
        </w:rPr>
      </w:pPr>
    </w:p>
    <w:p w:rsidR="00E66E93" w:rsidRPr="00E66E93" w:rsidRDefault="00E66E93" w:rsidP="003C4722">
      <w:pPr>
        <w:pStyle w:val="ListParagraph"/>
        <w:numPr>
          <w:ilvl w:val="0"/>
          <w:numId w:val="2"/>
        </w:numPr>
        <w:ind w:left="0"/>
        <w:rPr>
          <w:b/>
          <w:lang w:val="bg-BG"/>
        </w:rPr>
      </w:pPr>
      <w:r w:rsidRPr="00E66E93">
        <w:rPr>
          <w:b/>
          <w:lang w:val="bg-BG"/>
        </w:rPr>
        <w:t>Кратка характеристика на вида</w:t>
      </w:r>
    </w:p>
    <w:p w:rsidR="00E66E93" w:rsidRPr="00E66E93" w:rsidRDefault="00E66E93" w:rsidP="00E66E93">
      <w:pPr>
        <w:rPr>
          <w:lang w:val="bg-BG"/>
        </w:rPr>
      </w:pPr>
      <w:r w:rsidRPr="00E66E93">
        <w:rPr>
          <w:lang w:val="bg-BG"/>
        </w:rPr>
        <w:t xml:space="preserve">Дължина на тялото: 77 – 94 </w:t>
      </w:r>
      <w:r w:rsidRPr="00E66E93">
        <w:rPr>
          <w:lang w:val="en-GB"/>
        </w:rPr>
        <w:t>cm</w:t>
      </w:r>
      <w:r w:rsidRPr="00E66E93">
        <w:rPr>
          <w:lang w:val="bg-BG"/>
        </w:rPr>
        <w:t xml:space="preserve">. Размах на крилата: 121 – 149 </w:t>
      </w:r>
      <w:r w:rsidRPr="00E66E93">
        <w:rPr>
          <w:lang w:val="en-GB"/>
        </w:rPr>
        <w:t>cm</w:t>
      </w:r>
      <w:r w:rsidRPr="00E66E93">
        <w:rPr>
          <w:lang w:val="bg-BG"/>
        </w:rPr>
        <w:t xml:space="preserve">.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E66E93" w:rsidRPr="00E66E93" w:rsidRDefault="00E66E93" w:rsidP="00E66E93">
      <w:pPr>
        <w:rPr>
          <w:i/>
          <w:lang w:val="bg-BG"/>
        </w:rPr>
      </w:pPr>
      <w:r w:rsidRPr="00E66E93">
        <w:rPr>
          <w:i/>
          <w:lang w:val="bg-BG"/>
        </w:rPr>
        <w:t>Характер на пребиваване в страната</w:t>
      </w:r>
    </w:p>
    <w:p w:rsidR="00E66E93" w:rsidRPr="00E66E93" w:rsidRDefault="00E66E93" w:rsidP="00E66E93">
      <w:pPr>
        <w:rPr>
          <w:lang w:val="en-GB"/>
        </w:rPr>
      </w:pPr>
      <w:r w:rsidRPr="00E66E93">
        <w:rPr>
          <w:lang w:val="bg-BG"/>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rsidR="00E66E93" w:rsidRPr="00E66E93" w:rsidRDefault="00E66E93" w:rsidP="00E66E93">
      <w:pPr>
        <w:rPr>
          <w:i/>
          <w:lang w:val="bg-BG"/>
        </w:rPr>
      </w:pPr>
      <w:r w:rsidRPr="00E66E93">
        <w:rPr>
          <w:i/>
          <w:lang w:val="bg-BG"/>
        </w:rPr>
        <w:t>Характерно местообитание</w:t>
      </w:r>
    </w:p>
    <w:p w:rsidR="00E66E93" w:rsidRPr="00E66E93" w:rsidRDefault="00E66E93" w:rsidP="00E66E93">
      <w:pPr>
        <w:rPr>
          <w:lang w:val="en-GB"/>
        </w:rPr>
      </w:pPr>
      <w:r w:rsidRPr="00E66E93">
        <w:rPr>
          <w:lang w:val="bg-BG"/>
        </w:rPr>
        <w:t xml:space="preserve">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w:t>
      </w:r>
      <w:r w:rsidRPr="00E66E93">
        <w:rPr>
          <w:lang w:val="en-GB"/>
        </w:rPr>
        <w:t>(</w:t>
      </w:r>
      <w:r w:rsidRPr="00E66E93">
        <w:rPr>
          <w:lang w:val="bg-BG"/>
        </w:rPr>
        <w:t>дъб, хибридна и бяла топола, бяла върба и др.</w:t>
      </w:r>
      <w:r w:rsidRPr="00E66E93">
        <w:rPr>
          <w:lang w:val="en-GB"/>
        </w:rPr>
        <w:t>)</w:t>
      </w:r>
      <w:r w:rsidRPr="00E66E93">
        <w:rPr>
          <w:lang w:val="bg-BG"/>
        </w:rPr>
        <w:t>,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w:t>
      </w:r>
      <w:r w:rsidRPr="00E66E93">
        <w:rPr>
          <w:lang w:val="en-GB"/>
        </w:rPr>
        <w:t xml:space="preserve">D0, 91E0 </w:t>
      </w:r>
      <w:r w:rsidRPr="00E66E93">
        <w:rPr>
          <w:lang w:val="bg-BG"/>
        </w:rPr>
        <w:t xml:space="preserve">и </w:t>
      </w:r>
      <w:r w:rsidRPr="00E66E93">
        <w:rPr>
          <w:lang w:val="en-GB"/>
        </w:rPr>
        <w:t xml:space="preserve">91F0 </w:t>
      </w:r>
      <w:r w:rsidRPr="00E66E93">
        <w:rPr>
          <w:lang w:val="bg-BG"/>
        </w:rPr>
        <w:t>според Директивата за хабитатите (Кавръкова и др., 2009).</w:t>
      </w:r>
    </w:p>
    <w:p w:rsidR="00E66E93" w:rsidRPr="00E66E93" w:rsidRDefault="00E66E93" w:rsidP="00E66E93">
      <w:pPr>
        <w:rPr>
          <w:i/>
          <w:lang w:val="bg-BG"/>
        </w:rPr>
      </w:pPr>
      <w:r w:rsidRPr="00E66E93">
        <w:rPr>
          <w:i/>
          <w:lang w:val="bg-BG"/>
        </w:rPr>
        <w:t>Хранене</w:t>
      </w:r>
    </w:p>
    <w:p w:rsidR="00E66E93" w:rsidRPr="00E66E93" w:rsidRDefault="00E66E93" w:rsidP="00E66E93">
      <w:pPr>
        <w:rPr>
          <w:lang w:val="en-GB"/>
        </w:rPr>
      </w:pPr>
      <w:r w:rsidRPr="00E66E93">
        <w:rPr>
          <w:lang w:val="bg-BG"/>
        </w:rPr>
        <w:t xml:space="preserve">Храни се с риба, предимно </w:t>
      </w:r>
      <w:r w:rsidRPr="00E66E93">
        <w:rPr>
          <w:i/>
          <w:lang w:val="en-GB"/>
        </w:rPr>
        <w:t>Cyprinus carpio</w:t>
      </w:r>
      <w:r w:rsidRPr="00E66E93">
        <w:rPr>
          <w:lang w:val="en-GB"/>
        </w:rPr>
        <w:t xml:space="preserve"> </w:t>
      </w:r>
      <w:r w:rsidRPr="00E66E93">
        <w:rPr>
          <w:lang w:val="bg-BG"/>
        </w:rPr>
        <w:t xml:space="preserve">и </w:t>
      </w:r>
      <w:r w:rsidRPr="00E66E93">
        <w:rPr>
          <w:i/>
          <w:lang w:val="en-GB"/>
        </w:rPr>
        <w:t>Carassius spp.</w:t>
      </w:r>
      <w:r w:rsidRPr="00E66E93">
        <w:rPr>
          <w:lang w:val="en-GB"/>
        </w:rPr>
        <w:t xml:space="preserve">, </w:t>
      </w:r>
      <w:r w:rsidRPr="00E66E93">
        <w:rPr>
          <w:lang w:val="bg-BG"/>
        </w:rPr>
        <w:t>която лови поединично или в групи, понякога заедно с пеликани. Зависим е от големи водни басейни, богати на риба.</w:t>
      </w:r>
      <w:r w:rsidRPr="00E66E93">
        <w:rPr>
          <w:lang w:val="en-GB"/>
        </w:rPr>
        <w:t xml:space="preserve"> </w:t>
      </w:r>
    </w:p>
    <w:p w:rsidR="00E66E93" w:rsidRPr="00E66E93" w:rsidRDefault="00E66E93" w:rsidP="003C4722">
      <w:pPr>
        <w:pStyle w:val="ListParagraph"/>
        <w:numPr>
          <w:ilvl w:val="0"/>
          <w:numId w:val="2"/>
        </w:numPr>
        <w:ind w:left="0"/>
        <w:rPr>
          <w:b/>
          <w:lang w:val="bg-BG"/>
        </w:rPr>
      </w:pPr>
      <w:r w:rsidRPr="00E66E93">
        <w:rPr>
          <w:b/>
          <w:lang w:val="bg-BG"/>
        </w:rPr>
        <w:t>Разпространение, природозащитно състояние и тенденции в популацията на вида на национално ниво</w:t>
      </w:r>
    </w:p>
    <w:p w:rsidR="00E66E93" w:rsidRPr="00E66E93" w:rsidRDefault="00E66E93" w:rsidP="00E66E93">
      <w:pPr>
        <w:rPr>
          <w:lang w:val="en-GB"/>
        </w:rPr>
      </w:pPr>
      <w:r w:rsidRPr="00E66E93">
        <w:rPr>
          <w:lang w:val="bg-BG"/>
        </w:rPr>
        <w:t xml:space="preserve">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w:t>
      </w:r>
      <w:r w:rsidRPr="00E66E93">
        <w:rPr>
          <w:lang w:val="bg-BG"/>
        </w:rPr>
        <w:lastRenderedPageBreak/>
        <w:t>колониален вид. Установени са общо 24 колонии</w:t>
      </w:r>
      <w:r w:rsidRPr="00E66E93">
        <w:rPr>
          <w:lang w:val="en-GB"/>
        </w:rPr>
        <w:t xml:space="preserve"> </w:t>
      </w:r>
      <w:r w:rsidRPr="00E66E93">
        <w:rPr>
          <w:lang w:val="bg-BG"/>
        </w:rPr>
        <w:t>в България. Повечето колонии са по р. Дунав и по Черноморското крайбрежие. Във вътрешността на страната е рядък и по-малоброен.</w:t>
      </w:r>
    </w:p>
    <w:p w:rsidR="00E66E93" w:rsidRPr="00E66E93" w:rsidRDefault="00E66E93" w:rsidP="00E66E93">
      <w:pPr>
        <w:rPr>
          <w:lang w:val="bg-BG"/>
        </w:rPr>
      </w:pPr>
      <w:r w:rsidRPr="00E66E93">
        <w:rPr>
          <w:lang w:val="bg-BG"/>
        </w:rPr>
        <w:t xml:space="preserve">Природозащитният статус на големия корморан според </w:t>
      </w:r>
      <w:r w:rsidRPr="00E66E93">
        <w:rPr>
          <w:lang w:val="en-GB"/>
        </w:rPr>
        <w:t xml:space="preserve">IUCN </w:t>
      </w:r>
      <w:r w:rsidRPr="00E66E93">
        <w:rPr>
          <w:lang w:val="bg-BG"/>
        </w:rPr>
        <w:t>е</w:t>
      </w:r>
      <w:r w:rsidRPr="00E66E93">
        <w:rPr>
          <w:lang w:val="en-GB"/>
        </w:rPr>
        <w:t xml:space="preserve"> LC</w:t>
      </w:r>
      <w:r w:rsidRPr="00E66E93">
        <w:rPr>
          <w:lang w:val="bg-BG"/>
        </w:rPr>
        <w:t xml:space="preserve"> (</w:t>
      </w:r>
      <w:r w:rsidRPr="00E66E93">
        <w:rPr>
          <w:lang w:val="en-GB"/>
        </w:rPr>
        <w:t>Least Concern)</w:t>
      </w:r>
      <w:r w:rsidRPr="00E66E93">
        <w:rPr>
          <w:lang w:val="bg-BG"/>
        </w:rPr>
        <w:t xml:space="preserve">. Не е включен в Червената книга на България. Не е включен в приложенията на Директивата за птиците. Няма </w:t>
      </w:r>
      <w:r w:rsidRPr="00E66E93">
        <w:rPr>
          <w:lang w:val="en-GB"/>
        </w:rPr>
        <w:t>SPEC</w:t>
      </w:r>
      <w:r w:rsidRPr="00E66E93">
        <w:rPr>
          <w:lang w:val="bg-BG"/>
        </w:rPr>
        <w:t xml:space="preserve"> категория. Подлежащ на опазване и контрол по чл. 45 от ЗБР. </w:t>
      </w:r>
    </w:p>
    <w:p w:rsidR="00E66E93" w:rsidRPr="00E66E93" w:rsidRDefault="00E66E93" w:rsidP="00E66E93">
      <w:pPr>
        <w:rPr>
          <w:lang w:val="bg-BG"/>
        </w:rPr>
      </w:pPr>
      <w:r w:rsidRPr="00E66E93">
        <w:rPr>
          <w:lang w:val="bg-BG"/>
        </w:rPr>
        <w:t xml:space="preserve">Съгласно Докладването от 2019 г. (за периода 2005 – 2018 г.) националната гнездяща популация на вида се оценя на </w:t>
      </w:r>
      <w:r w:rsidRPr="00E66E93">
        <w:rPr>
          <w:b/>
          <w:lang w:val="en-GB"/>
        </w:rPr>
        <w:t>2600</w:t>
      </w:r>
      <w:r w:rsidRPr="00E66E93">
        <w:rPr>
          <w:b/>
          <w:lang w:val="bg-BG"/>
        </w:rPr>
        <w:t xml:space="preserve"> – </w:t>
      </w:r>
      <w:r w:rsidRPr="00E66E93">
        <w:rPr>
          <w:b/>
          <w:lang w:val="en-GB"/>
        </w:rPr>
        <w:t>4800</w:t>
      </w:r>
      <w:r w:rsidRPr="00E66E93">
        <w:rPr>
          <w:b/>
          <w:lang w:val="bg-BG"/>
        </w:rPr>
        <w:t xml:space="preserve"> двойки</w:t>
      </w:r>
      <w:r w:rsidRPr="00E66E93">
        <w:rPr>
          <w:lang w:val="bg-BG"/>
        </w:rPr>
        <w:t xml:space="preserve">. Краткосрочната тенденция на популацията (за периода 2000 – 2018 г.) е </w:t>
      </w:r>
      <w:r w:rsidRPr="00E66E93">
        <w:rPr>
          <w:b/>
          <w:lang w:val="bg-BG"/>
        </w:rPr>
        <w:t>нарастваща</w:t>
      </w:r>
      <w:r w:rsidRPr="00E66E93">
        <w:rPr>
          <w:lang w:val="bg-BG"/>
        </w:rPr>
        <w:t xml:space="preserve">, а дългосрочната (за периода 1980 – 2018 г.) – също </w:t>
      </w:r>
      <w:r w:rsidRPr="00E66E93">
        <w:rPr>
          <w:b/>
          <w:lang w:val="bg-BG"/>
        </w:rPr>
        <w:t>нарастваща</w:t>
      </w:r>
      <w:r w:rsidRPr="00E66E93">
        <w:rPr>
          <w:lang w:val="bg-BG"/>
        </w:rPr>
        <w:t xml:space="preserve">. </w:t>
      </w:r>
    </w:p>
    <w:p w:rsidR="00E66E93" w:rsidRPr="00E66E93" w:rsidRDefault="00E66E93" w:rsidP="00E66E93">
      <w:pPr>
        <w:rPr>
          <w:lang w:val="bg-BG"/>
        </w:rPr>
      </w:pPr>
      <w:r w:rsidRPr="00E66E93">
        <w:rPr>
          <w:lang w:val="bg-BG"/>
        </w:rPr>
        <w:t xml:space="preserve">Мигриращата национална популация е оценена на </w:t>
      </w:r>
      <w:r w:rsidRPr="00E66E93">
        <w:rPr>
          <w:b/>
          <w:lang w:val="bg-BG"/>
        </w:rPr>
        <w:t>5000 – 16 000 индивида</w:t>
      </w:r>
      <w:r w:rsidRPr="00E66E93">
        <w:rPr>
          <w:lang w:val="bg-BG"/>
        </w:rPr>
        <w:t xml:space="preserve">. Краткосрочната тенденция на популацията в рамките на Натура 2000 е </w:t>
      </w:r>
      <w:r w:rsidRPr="00E66E93">
        <w:rPr>
          <w:b/>
          <w:lang w:val="bg-BG"/>
        </w:rPr>
        <w:t>флуктуираща</w:t>
      </w:r>
      <w:r w:rsidRPr="00E66E93">
        <w:rPr>
          <w:lang w:val="bg-BG"/>
        </w:rPr>
        <w:t>.</w:t>
      </w:r>
    </w:p>
    <w:p w:rsidR="00E66E93" w:rsidRPr="00E66E93" w:rsidRDefault="00E66E93" w:rsidP="00E66E93">
      <w:pPr>
        <w:rPr>
          <w:lang w:val="bg-BG"/>
        </w:rPr>
      </w:pPr>
      <w:r w:rsidRPr="00E66E93">
        <w:rPr>
          <w:lang w:val="bg-BG"/>
        </w:rPr>
        <w:t xml:space="preserve">Зимуващата популация е оценена на </w:t>
      </w:r>
      <w:r w:rsidRPr="00E66E93">
        <w:rPr>
          <w:b/>
          <w:lang w:val="bg-BG"/>
        </w:rPr>
        <w:t>7800 – 24 000 индивида</w:t>
      </w:r>
      <w:r w:rsidRPr="00E66E93">
        <w:rPr>
          <w:lang w:val="bg-BG"/>
        </w:rPr>
        <w:t xml:space="preserve">. Краткосрочната тенденция на популацията (за периода 2000 – 2018 г.) е </w:t>
      </w:r>
      <w:r w:rsidRPr="00E66E93">
        <w:rPr>
          <w:b/>
          <w:lang w:val="bg-BG"/>
        </w:rPr>
        <w:t>флуктуираща</w:t>
      </w:r>
      <w:r w:rsidRPr="00E66E93">
        <w:rPr>
          <w:lang w:val="bg-BG"/>
        </w:rPr>
        <w:t xml:space="preserve">, а дългосрочната (за периода 1980 – 2018 г.) - </w:t>
      </w:r>
      <w:r w:rsidRPr="00E66E93">
        <w:rPr>
          <w:b/>
          <w:lang w:val="bg-BG"/>
        </w:rPr>
        <w:t>нарастваща</w:t>
      </w:r>
      <w:r w:rsidRPr="00E66E93">
        <w:rPr>
          <w:lang w:val="bg-BG"/>
        </w:rPr>
        <w:t>.</w:t>
      </w:r>
    </w:p>
    <w:p w:rsidR="00E66E93" w:rsidRPr="00E66E93" w:rsidRDefault="00E66E93" w:rsidP="00E66E93">
      <w:pPr>
        <w:rPr>
          <w:lang w:val="en-GB"/>
        </w:rPr>
      </w:pPr>
      <w:r w:rsidRPr="00E66E93">
        <w:rPr>
          <w:lang w:val="bg-BG"/>
        </w:rPr>
        <w:t>За гнездящата популация са посочени следните заплахи и влияния: F02, F05, G01, H01, J02, K01 и M08.</w:t>
      </w:r>
    </w:p>
    <w:p w:rsidR="00E66E93" w:rsidRPr="00E66E93" w:rsidRDefault="00E66E93" w:rsidP="003C4722">
      <w:pPr>
        <w:pStyle w:val="ListParagraph"/>
        <w:numPr>
          <w:ilvl w:val="0"/>
          <w:numId w:val="2"/>
        </w:numPr>
        <w:ind w:left="0"/>
        <w:rPr>
          <w:lang w:val="bg-BG"/>
        </w:rPr>
      </w:pPr>
      <w:r w:rsidRPr="00E66E93">
        <w:rPr>
          <w:b/>
          <w:lang w:val="bg-BG"/>
        </w:rPr>
        <w:t xml:space="preserve">Състояние в </w:t>
      </w:r>
      <w:r w:rsidRPr="00612A12">
        <w:rPr>
          <w:b/>
          <w:lang w:val="bg-BG"/>
        </w:rPr>
        <w:t>СЗЗ BG0002083 „Свищовско-Беленска низина“</w:t>
      </w:r>
    </w:p>
    <w:p w:rsidR="00E66E93" w:rsidRPr="00E66E93" w:rsidRDefault="00E66E93" w:rsidP="00E66E93">
      <w:pPr>
        <w:rPr>
          <w:lang w:val="bg-BG"/>
        </w:rPr>
      </w:pPr>
      <w:r w:rsidRPr="00E66E93">
        <w:rPr>
          <w:lang w:val="bg-BG"/>
        </w:rPr>
        <w:t>Според СФД</w:t>
      </w:r>
      <w:r w:rsidR="00EA16B5">
        <w:rPr>
          <w:lang w:val="en-GB"/>
        </w:rPr>
        <w:t>,</w:t>
      </w:r>
      <w:r w:rsidRPr="00E66E93">
        <w:rPr>
          <w:lang w:val="bg-BG"/>
        </w:rPr>
        <w:t xml:space="preserve"> </w:t>
      </w:r>
      <w:r w:rsidR="00EA16B5">
        <w:rPr>
          <w:lang w:val="bg-BG"/>
        </w:rPr>
        <w:t>вида е само зимуващ за зоната. З</w:t>
      </w:r>
      <w:r w:rsidRPr="00E66E93">
        <w:rPr>
          <w:lang w:val="bg-BG"/>
        </w:rPr>
        <w:t xml:space="preserve">имуващата популация на вида се оценява на </w:t>
      </w:r>
      <w:r w:rsidR="00EA16B5" w:rsidRPr="00EA16B5">
        <w:rPr>
          <w:b/>
          <w:lang w:val="bg-BG"/>
        </w:rPr>
        <w:t>до</w:t>
      </w:r>
      <w:r w:rsidR="00EA16B5">
        <w:rPr>
          <w:b/>
          <w:lang w:val="bg-BG"/>
        </w:rPr>
        <w:t xml:space="preserve"> 17</w:t>
      </w:r>
      <w:r w:rsidRPr="00E66E93">
        <w:rPr>
          <w:b/>
          <w:lang w:val="bg-BG"/>
        </w:rPr>
        <w:t xml:space="preserve"> индивида</w:t>
      </w:r>
      <w:r w:rsidRPr="00E66E93">
        <w:rPr>
          <w:lang w:val="bg-BG"/>
        </w:rPr>
        <w:t xml:space="preserve">, което е </w:t>
      </w:r>
      <w:r w:rsidR="00EA16B5">
        <w:rPr>
          <w:b/>
          <w:lang w:val="bg-BG"/>
        </w:rPr>
        <w:t>0,07</w:t>
      </w:r>
      <w:r w:rsidRPr="00E66E93">
        <w:rPr>
          <w:b/>
          <w:lang w:val="bg-BG"/>
        </w:rPr>
        <w:t xml:space="preserve"> % от националната зимуваща</w:t>
      </w:r>
      <w:r w:rsidRPr="00E66E93">
        <w:rPr>
          <w:lang w:val="bg-BG"/>
        </w:rPr>
        <w:t xml:space="preserve"> популация (оценка „</w:t>
      </w:r>
      <w:r w:rsidR="00EA16B5">
        <w:rPr>
          <w:lang w:val="bg-BG"/>
        </w:rPr>
        <w:t>С</w:t>
      </w:r>
      <w:r w:rsidRPr="00E66E93">
        <w:rPr>
          <w:lang w:val="bg-BG"/>
        </w:rPr>
        <w:t>”). Опазването на вида е отлично (оценка „А”), популацията не е изолирана, но е на границите на ареала си (оценка „В”). Общата оценка на стойността на зоната за съхранение на вида е „С” – значима стойност.</w:t>
      </w:r>
    </w:p>
    <w:p w:rsidR="00E66E93" w:rsidRPr="006E42FD" w:rsidRDefault="00E66E93" w:rsidP="003C4722">
      <w:pPr>
        <w:pStyle w:val="ListParagraph"/>
        <w:numPr>
          <w:ilvl w:val="0"/>
          <w:numId w:val="2"/>
        </w:numPr>
        <w:ind w:left="0"/>
        <w:rPr>
          <w:b/>
          <w:lang w:val="bg-BG"/>
        </w:rPr>
      </w:pPr>
      <w:r w:rsidRPr="006E42FD">
        <w:rPr>
          <w:b/>
          <w:lang w:val="bg-BG"/>
        </w:rPr>
        <w:t xml:space="preserve">Анализ на наличната информация </w:t>
      </w:r>
    </w:p>
    <w:p w:rsidR="00E66E93" w:rsidRPr="00E66E93" w:rsidRDefault="00EA16B5" w:rsidP="00E66E93">
      <w:pPr>
        <w:rPr>
          <w:lang w:val="bg-BG"/>
        </w:rPr>
      </w:pPr>
      <w:r>
        <w:rPr>
          <w:lang w:val="bg-BG"/>
        </w:rPr>
        <w:t xml:space="preserve">Поради липсата на големи водни площи СЗЗ „Свищовско-Беленска низина“ едва ли концентрира голям брой големи корморани през зимата. Повечето птици след гнездовия период ще се концентрират по р. Дунав и </w:t>
      </w:r>
      <w:r w:rsidR="00BB7268">
        <w:rPr>
          <w:lang w:val="bg-BG"/>
        </w:rPr>
        <w:t>северно разположената</w:t>
      </w:r>
      <w:r>
        <w:rPr>
          <w:lang w:val="bg-BG"/>
        </w:rPr>
        <w:t xml:space="preserve"> СЗЗ „</w:t>
      </w:r>
      <w:r w:rsidRPr="00E66E93">
        <w:rPr>
          <w:lang w:val="bg-BG"/>
        </w:rPr>
        <w:t>Комплекс Беленски острови</w:t>
      </w:r>
      <w:r>
        <w:rPr>
          <w:lang w:val="bg-BG"/>
        </w:rPr>
        <w:t xml:space="preserve">“. </w:t>
      </w:r>
      <w:r w:rsidR="00BB7268">
        <w:rPr>
          <w:lang w:val="bg-BG"/>
        </w:rPr>
        <w:t>Наистина, по</w:t>
      </w:r>
      <w:r w:rsidR="00E66E93" w:rsidRPr="00E66E93">
        <w:rPr>
          <w:lang w:val="bg-BG"/>
        </w:rPr>
        <w:t xml:space="preserve"> д</w:t>
      </w:r>
      <w:r w:rsidR="00BB7268">
        <w:rPr>
          <w:lang w:val="bg-BG"/>
        </w:rPr>
        <w:t>анни</w:t>
      </w:r>
      <w:r>
        <w:rPr>
          <w:lang w:val="bg-BG"/>
        </w:rPr>
        <w:t xml:space="preserve"> от СЗП</w:t>
      </w:r>
      <w:r w:rsidR="00E66E93" w:rsidRPr="00E66E93">
        <w:rPr>
          <w:lang w:val="bg-BG"/>
        </w:rPr>
        <w:t xml:space="preserve"> през 2019 г.</w:t>
      </w:r>
      <w:r w:rsidR="00BB7268">
        <w:rPr>
          <w:lang w:val="bg-BG"/>
        </w:rPr>
        <w:t xml:space="preserve"> северно от зоната по р. Дунав </w:t>
      </w:r>
      <w:r w:rsidR="00E66E93" w:rsidRPr="00E66E93">
        <w:rPr>
          <w:lang w:val="bg-BG"/>
        </w:rPr>
        <w:t xml:space="preserve">са установени 23 инд., а през 2020 г. – 21 инд. </w:t>
      </w:r>
      <w:r w:rsidR="00BB7268">
        <w:rPr>
          <w:lang w:val="bg-BG"/>
        </w:rPr>
        <w:t>Птиците, които са посочени в СФД вероятно са само прелитащи индивиди, които не се задържат за хранене и почивка в зоната.</w:t>
      </w:r>
      <w:r w:rsidR="000A0951">
        <w:rPr>
          <w:lang w:val="bg-BG"/>
        </w:rPr>
        <w:t xml:space="preserve"> </w:t>
      </w:r>
      <w:r w:rsidR="00B91240">
        <w:rPr>
          <w:lang w:val="bg-BG"/>
        </w:rPr>
        <w:t>По врем на теренните проучвания, п</w:t>
      </w:r>
      <w:r w:rsidR="000A0951">
        <w:rPr>
          <w:lang w:val="bg-BG"/>
        </w:rPr>
        <w:t>рез април и май на 2021 г. са наблюдавани 2 инд. в полета в района на блато Кайкуша.</w:t>
      </w:r>
    </w:p>
    <w:p w:rsidR="00E66E93" w:rsidRPr="00E66E93" w:rsidRDefault="00BB7268" w:rsidP="00E66E93">
      <w:pPr>
        <w:rPr>
          <w:lang w:val="bg-BG"/>
        </w:rPr>
      </w:pPr>
      <w:r>
        <w:rPr>
          <w:lang w:val="bg-BG"/>
        </w:rPr>
        <w:t>Поради ниската численост и неясната локация на концентрацията на вида в зоната не могат да бъдат определени заплахи и въздействия за него.</w:t>
      </w:r>
      <w:r w:rsidR="00E66E93" w:rsidRPr="00E66E93">
        <w:rPr>
          <w:lang w:val="bg-BG"/>
        </w:rPr>
        <w:t xml:space="preserve"> </w:t>
      </w:r>
    </w:p>
    <w:p w:rsidR="00E66E93" w:rsidRPr="006E42FD" w:rsidRDefault="00493FBA" w:rsidP="003C4722">
      <w:pPr>
        <w:pStyle w:val="ListParagraph"/>
        <w:numPr>
          <w:ilvl w:val="0"/>
          <w:numId w:val="2"/>
        </w:numPr>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182"/>
        <w:gridCol w:w="3501"/>
        <w:gridCol w:w="2098"/>
      </w:tblGrid>
      <w:tr w:rsidR="00C7474A" w:rsidRPr="00E66E93" w:rsidTr="00C7474A">
        <w:trPr>
          <w:tblHeader/>
          <w:jc w:val="center"/>
        </w:trPr>
        <w:tc>
          <w:tcPr>
            <w:tcW w:w="1893" w:type="dxa"/>
            <w:shd w:val="clear" w:color="auto" w:fill="B6DDE8"/>
            <w:vAlign w:val="center"/>
          </w:tcPr>
          <w:p w:rsidR="00E66E93" w:rsidRPr="00E66E93" w:rsidRDefault="00E66E93" w:rsidP="00A57165">
            <w:pPr>
              <w:spacing w:after="0"/>
              <w:jc w:val="center"/>
              <w:rPr>
                <w:b/>
                <w:bCs/>
                <w:lang w:val="bg-BG"/>
              </w:rPr>
            </w:pPr>
            <w:r w:rsidRPr="00E66E93">
              <w:rPr>
                <w:b/>
                <w:bCs/>
                <w:lang w:val="bg-BG"/>
              </w:rPr>
              <w:t>Параметър</w:t>
            </w:r>
          </w:p>
        </w:tc>
        <w:tc>
          <w:tcPr>
            <w:tcW w:w="1216" w:type="dxa"/>
            <w:shd w:val="clear" w:color="auto" w:fill="B6DDE8"/>
            <w:vAlign w:val="center"/>
          </w:tcPr>
          <w:p w:rsidR="00E66E93" w:rsidRPr="00E66E93" w:rsidRDefault="00E66E93" w:rsidP="00A57165">
            <w:pPr>
              <w:spacing w:after="0"/>
              <w:jc w:val="center"/>
              <w:rPr>
                <w:b/>
                <w:bCs/>
                <w:lang w:val="bg-BG"/>
              </w:rPr>
            </w:pPr>
            <w:r w:rsidRPr="00E66E93">
              <w:rPr>
                <w:b/>
                <w:bCs/>
                <w:lang w:val="bg-BG"/>
              </w:rPr>
              <w:t>Мерна единица</w:t>
            </w:r>
          </w:p>
        </w:tc>
        <w:tc>
          <w:tcPr>
            <w:tcW w:w="1182" w:type="dxa"/>
            <w:shd w:val="clear" w:color="auto" w:fill="B6DDE8"/>
            <w:vAlign w:val="center"/>
          </w:tcPr>
          <w:p w:rsidR="00E66E93" w:rsidRPr="00E66E93" w:rsidRDefault="00E66E93" w:rsidP="00A57165">
            <w:pPr>
              <w:spacing w:after="0"/>
              <w:jc w:val="center"/>
              <w:rPr>
                <w:b/>
                <w:bCs/>
                <w:lang w:val="bg-BG"/>
              </w:rPr>
            </w:pPr>
            <w:r w:rsidRPr="00E66E93">
              <w:rPr>
                <w:b/>
                <w:bCs/>
                <w:lang w:val="bg-BG"/>
              </w:rPr>
              <w:t>Целева стойност</w:t>
            </w:r>
          </w:p>
        </w:tc>
        <w:tc>
          <w:tcPr>
            <w:tcW w:w="3501" w:type="dxa"/>
            <w:shd w:val="clear" w:color="auto" w:fill="B6DDE8"/>
            <w:vAlign w:val="center"/>
          </w:tcPr>
          <w:p w:rsidR="00E66E93" w:rsidRPr="00E66E93" w:rsidRDefault="00E66E93" w:rsidP="00A57165">
            <w:pPr>
              <w:spacing w:after="0"/>
              <w:jc w:val="center"/>
              <w:rPr>
                <w:b/>
                <w:bCs/>
                <w:lang w:val="bg-BG"/>
              </w:rPr>
            </w:pPr>
            <w:r w:rsidRPr="00E66E93">
              <w:rPr>
                <w:b/>
                <w:bCs/>
                <w:lang w:val="bg-BG"/>
              </w:rPr>
              <w:t>Допълнителна информация</w:t>
            </w:r>
          </w:p>
        </w:tc>
        <w:tc>
          <w:tcPr>
            <w:tcW w:w="2098" w:type="dxa"/>
            <w:shd w:val="clear" w:color="auto" w:fill="B6DDE8"/>
            <w:vAlign w:val="center"/>
          </w:tcPr>
          <w:p w:rsidR="00E66E93" w:rsidRPr="00E66E93" w:rsidRDefault="00E66E93" w:rsidP="00A57165">
            <w:pPr>
              <w:spacing w:after="0"/>
              <w:jc w:val="center"/>
              <w:rPr>
                <w:b/>
                <w:bCs/>
                <w:lang w:val="bg-BG"/>
              </w:rPr>
            </w:pPr>
            <w:r w:rsidRPr="00E66E93">
              <w:rPr>
                <w:b/>
                <w:bCs/>
                <w:lang w:val="bg-BG"/>
              </w:rPr>
              <w:t>Специфични за зоната цели</w:t>
            </w:r>
          </w:p>
        </w:tc>
      </w:tr>
      <w:tr w:rsidR="00E66E93" w:rsidRPr="00E66E93" w:rsidTr="00C7474A">
        <w:trPr>
          <w:jc w:val="center"/>
        </w:trPr>
        <w:tc>
          <w:tcPr>
            <w:tcW w:w="1893" w:type="dxa"/>
            <w:shd w:val="clear" w:color="auto" w:fill="auto"/>
          </w:tcPr>
          <w:p w:rsidR="00E66E93" w:rsidRPr="00E66E93" w:rsidRDefault="00E66E93" w:rsidP="006E42FD">
            <w:pPr>
              <w:spacing w:after="0"/>
              <w:rPr>
                <w:b/>
                <w:lang w:val="bg-BG"/>
              </w:rPr>
            </w:pPr>
            <w:r w:rsidRPr="00E66E93">
              <w:rPr>
                <w:b/>
                <w:lang w:val="bg-BG"/>
              </w:rPr>
              <w:lastRenderedPageBreak/>
              <w:t xml:space="preserve">Популация: </w:t>
            </w:r>
            <w:r w:rsidRPr="00E66E93">
              <w:rPr>
                <w:bCs/>
                <w:lang w:val="bg-BG"/>
              </w:rPr>
              <w:t>Размер на зимуващата популация</w:t>
            </w:r>
          </w:p>
        </w:tc>
        <w:tc>
          <w:tcPr>
            <w:tcW w:w="1216" w:type="dxa"/>
            <w:shd w:val="clear" w:color="auto" w:fill="auto"/>
          </w:tcPr>
          <w:p w:rsidR="00E66E93" w:rsidRPr="00E66E93" w:rsidRDefault="00E66E93" w:rsidP="006E42FD">
            <w:pPr>
              <w:spacing w:after="0"/>
              <w:rPr>
                <w:lang w:val="bg-BG"/>
              </w:rPr>
            </w:pPr>
            <w:r w:rsidRPr="00E66E93">
              <w:rPr>
                <w:lang w:val="bg-BG"/>
              </w:rPr>
              <w:t>Брой индивиди</w:t>
            </w:r>
          </w:p>
        </w:tc>
        <w:tc>
          <w:tcPr>
            <w:tcW w:w="1182" w:type="dxa"/>
            <w:shd w:val="clear" w:color="auto" w:fill="auto"/>
          </w:tcPr>
          <w:p w:rsidR="00E66E93" w:rsidRPr="00E66E93" w:rsidRDefault="00A57165" w:rsidP="00A57165">
            <w:pPr>
              <w:spacing w:after="0"/>
              <w:rPr>
                <w:lang w:val="bg-BG"/>
              </w:rPr>
            </w:pPr>
            <w:r>
              <w:rPr>
                <w:lang w:val="bg-BG"/>
              </w:rPr>
              <w:t>Най-малко 8</w:t>
            </w:r>
          </w:p>
        </w:tc>
        <w:tc>
          <w:tcPr>
            <w:tcW w:w="3501" w:type="dxa"/>
            <w:shd w:val="clear" w:color="auto" w:fill="auto"/>
          </w:tcPr>
          <w:p w:rsidR="00E66E93" w:rsidRPr="00C7474A" w:rsidRDefault="00A57165" w:rsidP="003E6085">
            <w:pPr>
              <w:spacing w:after="0"/>
              <w:rPr>
                <w:lang w:val="bg-BG"/>
              </w:rPr>
            </w:pPr>
            <w:r>
              <w:rPr>
                <w:lang w:val="bg-BG"/>
              </w:rPr>
              <w:t xml:space="preserve">Определена като средна на максималната стойност в СФД. </w:t>
            </w:r>
            <w:r w:rsidR="00E66E93" w:rsidRPr="00E66E93">
              <w:rPr>
                <w:lang w:val="bg-BG"/>
              </w:rPr>
              <w:t>Количеството на зимуващите птици силно зависи от метеорологичните условия, най</w:t>
            </w:r>
            <w:r w:rsidR="00E66E93" w:rsidRPr="00E66E93">
              <w:rPr>
                <w:lang w:val="en-GB"/>
              </w:rPr>
              <w:t>-</w:t>
            </w:r>
            <w:r w:rsidR="00E66E93" w:rsidRPr="00E66E93">
              <w:rPr>
                <w:lang w:val="bg-BG"/>
              </w:rPr>
              <w:t xml:space="preserve">вече температурата. При </w:t>
            </w:r>
            <w:r>
              <w:rPr>
                <w:lang w:val="bg-BG"/>
              </w:rPr>
              <w:t xml:space="preserve">наличие на открити незамръзнали </w:t>
            </w:r>
            <w:r w:rsidR="00CB6E24">
              <w:rPr>
                <w:lang w:val="bg-BG"/>
              </w:rPr>
              <w:t>водоем</w:t>
            </w:r>
            <w:r w:rsidR="003E6085">
              <w:rPr>
                <w:lang w:val="bg-BG"/>
              </w:rPr>
              <w:t>и</w:t>
            </w:r>
            <w:r>
              <w:rPr>
                <w:lang w:val="bg-BG"/>
              </w:rPr>
              <w:t xml:space="preserve"> и подходящи кацалки в близост се очаква целевата стойност да бъде изпълнена</w:t>
            </w:r>
            <w:r w:rsidR="00E66E93" w:rsidRPr="00E66E93">
              <w:rPr>
                <w:lang w:val="en-GB"/>
              </w:rPr>
              <w:t>.</w:t>
            </w:r>
            <w:r w:rsidR="00C7474A">
              <w:rPr>
                <w:lang w:val="bg-BG"/>
              </w:rPr>
              <w:t xml:space="preserve"> По всяка вероятност числеността, посочена в СФД с</w:t>
            </w:r>
            <w:r w:rsidR="00CB6E24">
              <w:rPr>
                <w:lang w:val="bg-BG"/>
              </w:rPr>
              <w:t xml:space="preserve">е </w:t>
            </w:r>
            <w:r w:rsidR="003E6085">
              <w:rPr>
                <w:lang w:val="bg-BG"/>
              </w:rPr>
              <w:t>отнася</w:t>
            </w:r>
            <w:r w:rsidR="00C7474A">
              <w:rPr>
                <w:lang w:val="bg-BG"/>
              </w:rPr>
              <w:t xml:space="preserve"> </w:t>
            </w:r>
            <w:r w:rsidR="00CB6E24">
              <w:rPr>
                <w:lang w:val="bg-BG"/>
              </w:rPr>
              <w:t xml:space="preserve">само за </w:t>
            </w:r>
            <w:r w:rsidR="00C7474A">
              <w:rPr>
                <w:lang w:val="bg-BG"/>
              </w:rPr>
              <w:t xml:space="preserve">прелитащи птици, които се придвижват между различни хранителни местообитания. </w:t>
            </w:r>
          </w:p>
        </w:tc>
        <w:tc>
          <w:tcPr>
            <w:tcW w:w="2098" w:type="dxa"/>
          </w:tcPr>
          <w:p w:rsidR="00E66E93" w:rsidRPr="00E66E93" w:rsidRDefault="00E43CC8" w:rsidP="006E42FD">
            <w:pPr>
              <w:spacing w:after="0"/>
              <w:rPr>
                <w:lang w:val="bg-BG"/>
              </w:rPr>
            </w:pPr>
            <w:r>
              <w:rPr>
                <w:lang w:val="bg-BG"/>
              </w:rPr>
              <w:t xml:space="preserve">Подобряване </w:t>
            </w:r>
            <w:r w:rsidR="00A57165">
              <w:rPr>
                <w:lang w:val="bg-BG"/>
              </w:rPr>
              <w:t>на популацията в размер най-малко 8 инд.</w:t>
            </w:r>
          </w:p>
        </w:tc>
      </w:tr>
      <w:tr w:rsidR="00E66E93" w:rsidRPr="00E66E93" w:rsidTr="00C7474A">
        <w:trPr>
          <w:jc w:val="center"/>
        </w:trPr>
        <w:tc>
          <w:tcPr>
            <w:tcW w:w="1893" w:type="dxa"/>
            <w:shd w:val="clear" w:color="auto" w:fill="auto"/>
          </w:tcPr>
          <w:p w:rsidR="00E66E93" w:rsidRPr="00E66E93" w:rsidRDefault="00E66E93" w:rsidP="006E42FD">
            <w:pPr>
              <w:spacing w:after="0"/>
              <w:rPr>
                <w:b/>
                <w:lang w:val="bg-BG"/>
              </w:rPr>
            </w:pPr>
            <w:r w:rsidRPr="00E66E93">
              <w:rPr>
                <w:b/>
                <w:lang w:val="bg-BG"/>
              </w:rPr>
              <w:t xml:space="preserve">Местообитание на вида: </w:t>
            </w:r>
            <w:r w:rsidRPr="00E66E93">
              <w:rPr>
                <w:bCs/>
                <w:lang w:val="bg-BG"/>
              </w:rPr>
              <w:t>Площ на подходящите хранителни местообитания на вида</w:t>
            </w:r>
            <w:r w:rsidRPr="00E66E93">
              <w:rPr>
                <w:b/>
                <w:lang w:val="bg-BG"/>
              </w:rPr>
              <w:t xml:space="preserve"> </w:t>
            </w:r>
          </w:p>
        </w:tc>
        <w:tc>
          <w:tcPr>
            <w:tcW w:w="1216" w:type="dxa"/>
            <w:shd w:val="clear" w:color="auto" w:fill="auto"/>
          </w:tcPr>
          <w:p w:rsidR="00E66E93" w:rsidRPr="00E66E93" w:rsidRDefault="00E66E93" w:rsidP="006E42FD">
            <w:pPr>
              <w:spacing w:after="0"/>
            </w:pPr>
            <w:r w:rsidRPr="00E66E93">
              <w:t>ha</w:t>
            </w:r>
          </w:p>
        </w:tc>
        <w:tc>
          <w:tcPr>
            <w:tcW w:w="1182" w:type="dxa"/>
            <w:shd w:val="clear" w:color="auto" w:fill="auto"/>
          </w:tcPr>
          <w:p w:rsidR="00E66E93" w:rsidRPr="00E66E93" w:rsidRDefault="00E66E93" w:rsidP="006E42FD">
            <w:pPr>
              <w:spacing w:after="0"/>
              <w:rPr>
                <w:lang w:val="bg-BG"/>
              </w:rPr>
            </w:pPr>
            <w:r w:rsidRPr="00E66E93">
              <w:rPr>
                <w:lang w:val="bg-BG"/>
              </w:rPr>
              <w:t xml:space="preserve">Най-малко </w:t>
            </w:r>
            <w:r w:rsidR="00C7474A">
              <w:rPr>
                <w:lang w:val="bg-BG"/>
              </w:rPr>
              <w:t>163</w:t>
            </w:r>
            <w:r w:rsidRPr="00E66E93">
              <w:rPr>
                <w:lang w:val="en-GB"/>
              </w:rPr>
              <w:t xml:space="preserve"> ha</w:t>
            </w:r>
          </w:p>
        </w:tc>
        <w:tc>
          <w:tcPr>
            <w:tcW w:w="3501" w:type="dxa"/>
            <w:shd w:val="clear" w:color="auto" w:fill="auto"/>
          </w:tcPr>
          <w:p w:rsidR="00E66E93" w:rsidRPr="00E66E93" w:rsidRDefault="00E66E93">
            <w:pPr>
              <w:spacing w:after="0"/>
              <w:rPr>
                <w:lang w:val="bg-BG"/>
              </w:rPr>
            </w:pPr>
            <w:r w:rsidRPr="00E66E93">
              <w:rPr>
                <w:lang w:val="bg-BG"/>
              </w:rPr>
              <w:t xml:space="preserve">Включва </w:t>
            </w:r>
            <w:r w:rsidR="00C7474A">
              <w:rPr>
                <w:lang w:val="bg-BG"/>
              </w:rPr>
              <w:t xml:space="preserve">% на местообитание </w:t>
            </w:r>
            <w:r w:rsidR="00C7474A">
              <w:rPr>
                <w:lang w:val="en-GB"/>
              </w:rPr>
              <w:t xml:space="preserve">N06 – </w:t>
            </w:r>
            <w:r w:rsidR="00C7474A">
              <w:rPr>
                <w:lang w:val="bg-BG"/>
              </w:rPr>
              <w:t xml:space="preserve">открити водни площи от СФД. </w:t>
            </w:r>
            <w:r w:rsidR="00E43CC8">
              <w:rPr>
                <w:lang w:val="bg-BG"/>
              </w:rPr>
              <w:t>Единствения водоем, подходящ за храненето на вида в рамките на зоната е блато Кайкуша</w:t>
            </w:r>
            <w:r w:rsidR="008C7088">
              <w:rPr>
                <w:lang w:val="bg-BG"/>
              </w:rPr>
              <w:t>, което обаче е</w:t>
            </w:r>
            <w:r w:rsidR="00E43CC8">
              <w:rPr>
                <w:lang w:val="bg-BG"/>
              </w:rPr>
              <w:t xml:space="preserve"> силно обрасло с растителност</w:t>
            </w:r>
            <w:r w:rsidR="008C7088">
              <w:rPr>
                <w:lang w:val="bg-BG"/>
              </w:rPr>
              <w:t>.</w:t>
            </w:r>
            <w:r w:rsidR="00E43CC8">
              <w:rPr>
                <w:lang w:val="bg-BG"/>
              </w:rPr>
              <w:t xml:space="preserve"> </w:t>
            </w:r>
            <w:r w:rsidR="008C7088">
              <w:rPr>
                <w:lang w:val="bg-BG"/>
              </w:rPr>
              <w:t>Н</w:t>
            </w:r>
            <w:r w:rsidR="00E43CC8">
              <w:rPr>
                <w:lang w:val="bg-BG"/>
              </w:rPr>
              <w:t xml:space="preserve">ужно </w:t>
            </w:r>
            <w:r w:rsidR="008C7088">
              <w:rPr>
                <w:lang w:val="bg-BG"/>
              </w:rPr>
              <w:t xml:space="preserve">е </w:t>
            </w:r>
            <w:r w:rsidR="00E43CC8">
              <w:rPr>
                <w:lang w:val="bg-BG"/>
              </w:rPr>
              <w:t>подобряване на местообитанието</w:t>
            </w:r>
            <w:r w:rsidR="008C7088">
              <w:rPr>
                <w:lang w:val="bg-BG"/>
              </w:rPr>
              <w:t>, чрез възстановяване на водния режим в блатото и разчистване на открити водни площи</w:t>
            </w:r>
            <w:r w:rsidR="00E43CC8">
              <w:rPr>
                <w:lang w:val="bg-BG"/>
              </w:rPr>
              <w:t xml:space="preserve">. </w:t>
            </w:r>
            <w:r w:rsidR="00C7474A">
              <w:rPr>
                <w:lang w:val="bg-BG"/>
              </w:rPr>
              <w:t xml:space="preserve">През есенно зимния период вида се храни </w:t>
            </w:r>
            <w:r w:rsidRPr="00E66E93">
              <w:rPr>
                <w:lang w:val="bg-BG"/>
              </w:rPr>
              <w:t xml:space="preserve">основно </w:t>
            </w:r>
            <w:r w:rsidR="00C7474A">
              <w:rPr>
                <w:lang w:val="bg-BG"/>
              </w:rPr>
              <w:t>по р. Дунав, което е</w:t>
            </w:r>
            <w:r w:rsidRPr="00E66E93">
              <w:rPr>
                <w:lang w:val="bg-BG"/>
              </w:rPr>
              <w:t xml:space="preserve"> извън пределите на СЗЗ-на.</w:t>
            </w:r>
          </w:p>
        </w:tc>
        <w:tc>
          <w:tcPr>
            <w:tcW w:w="2098" w:type="dxa"/>
          </w:tcPr>
          <w:p w:rsidR="00E66E93" w:rsidRPr="00E66E93" w:rsidRDefault="008C7088" w:rsidP="006E42FD">
            <w:pPr>
              <w:spacing w:after="0"/>
              <w:rPr>
                <w:lang w:val="bg-BG"/>
              </w:rPr>
            </w:pPr>
            <w:r>
              <w:rPr>
                <w:lang w:val="bg-BG"/>
              </w:rPr>
              <w:t>Подобряване</w:t>
            </w:r>
            <w:r w:rsidR="00E66E93" w:rsidRPr="00E66E93">
              <w:rPr>
                <w:lang w:val="bg-BG"/>
              </w:rPr>
              <w:t xml:space="preserve"> на </w:t>
            </w:r>
            <w:r>
              <w:rPr>
                <w:lang w:val="bg-BG"/>
              </w:rPr>
              <w:t xml:space="preserve">откритите водни </w:t>
            </w:r>
            <w:r w:rsidR="00E66E93" w:rsidRPr="00E66E93">
              <w:rPr>
                <w:lang w:val="bg-BG"/>
              </w:rPr>
              <w:t>площ</w:t>
            </w:r>
            <w:r>
              <w:rPr>
                <w:lang w:val="bg-BG"/>
              </w:rPr>
              <w:t>и</w:t>
            </w:r>
            <w:r w:rsidR="00E66E93" w:rsidRPr="00E66E93">
              <w:rPr>
                <w:lang w:val="bg-BG"/>
              </w:rPr>
              <w:t xml:space="preserve"> </w:t>
            </w:r>
            <w:r>
              <w:rPr>
                <w:lang w:val="bg-BG"/>
              </w:rPr>
              <w:t>за осигуряване на</w:t>
            </w:r>
            <w:r w:rsidR="00E66E93" w:rsidRPr="00E66E93">
              <w:rPr>
                <w:lang w:val="bg-BG"/>
              </w:rPr>
              <w:t xml:space="preserve"> подходящите хранителни местообитания</w:t>
            </w:r>
            <w:r w:rsidR="00C7474A">
              <w:rPr>
                <w:lang w:val="bg-BG"/>
              </w:rPr>
              <w:t xml:space="preserve"> на вида в размер най-малко </w:t>
            </w:r>
            <w:r w:rsidR="0041006F">
              <w:rPr>
                <w:lang w:val="bg-BG"/>
              </w:rPr>
              <w:t>163</w:t>
            </w:r>
            <w:r w:rsidR="00E66E93" w:rsidRPr="00E66E93">
              <w:rPr>
                <w:lang w:val="bg-BG"/>
              </w:rPr>
              <w:t xml:space="preserve"> ha</w:t>
            </w:r>
          </w:p>
        </w:tc>
      </w:tr>
      <w:tr w:rsidR="00E66E93" w:rsidRPr="00E66E93" w:rsidTr="00C7474A">
        <w:trPr>
          <w:jc w:val="center"/>
        </w:trPr>
        <w:tc>
          <w:tcPr>
            <w:tcW w:w="1893" w:type="dxa"/>
            <w:shd w:val="clear" w:color="auto" w:fill="auto"/>
          </w:tcPr>
          <w:p w:rsidR="00E66E93" w:rsidRPr="00E66E93" w:rsidRDefault="00E66E93" w:rsidP="006E42FD">
            <w:pPr>
              <w:spacing w:after="0"/>
              <w:rPr>
                <w:b/>
                <w:lang w:val="bg-BG"/>
              </w:rPr>
            </w:pPr>
            <w:r w:rsidRPr="00E66E93">
              <w:rPr>
                <w:b/>
                <w:lang w:val="bg-BG"/>
              </w:rPr>
              <w:t xml:space="preserve">Местообитание на вида: </w:t>
            </w:r>
            <w:r w:rsidRPr="00E66E93">
              <w:rPr>
                <w:lang w:val="bg-BG"/>
              </w:rPr>
              <w:t xml:space="preserve">Екологично състояние на водните тела с местообитания на вида, по биологичен елемент риби </w:t>
            </w:r>
            <w:r w:rsidRPr="00E66E93">
              <w:rPr>
                <w:lang w:val="bg-BG"/>
              </w:rPr>
              <w:lastRenderedPageBreak/>
              <w:t>(JDS4-Fish)</w:t>
            </w:r>
          </w:p>
        </w:tc>
        <w:tc>
          <w:tcPr>
            <w:tcW w:w="1216" w:type="dxa"/>
            <w:shd w:val="clear" w:color="auto" w:fill="auto"/>
          </w:tcPr>
          <w:p w:rsidR="00E66E93" w:rsidRPr="00E66E93" w:rsidRDefault="00E66E93" w:rsidP="006E42FD">
            <w:pPr>
              <w:spacing w:after="0"/>
              <w:rPr>
                <w:lang w:val="bg-BG"/>
              </w:rPr>
            </w:pPr>
            <w:r w:rsidRPr="00E66E93">
              <w:rPr>
                <w:lang w:val="bg-BG"/>
              </w:rPr>
              <w:lastRenderedPageBreak/>
              <w:t>5 степенна скала</w:t>
            </w:r>
          </w:p>
        </w:tc>
        <w:tc>
          <w:tcPr>
            <w:tcW w:w="1182" w:type="dxa"/>
            <w:shd w:val="clear" w:color="auto" w:fill="auto"/>
          </w:tcPr>
          <w:p w:rsidR="00E66E93" w:rsidRPr="00E66E93" w:rsidRDefault="00E66E93" w:rsidP="006E42FD">
            <w:pPr>
              <w:spacing w:after="0"/>
              <w:rPr>
                <w:lang w:val="bg-BG"/>
              </w:rPr>
            </w:pPr>
            <w:r w:rsidRPr="00E66E93">
              <w:rPr>
                <w:lang w:val="bg-BG"/>
              </w:rPr>
              <w:t>2-Добро или 1-Отлично</w:t>
            </w:r>
          </w:p>
        </w:tc>
        <w:tc>
          <w:tcPr>
            <w:tcW w:w="3501" w:type="dxa"/>
            <w:shd w:val="clear" w:color="auto" w:fill="auto"/>
          </w:tcPr>
          <w:tbl>
            <w:tblPr>
              <w:tblW w:w="2944" w:type="dxa"/>
              <w:jc w:val="center"/>
              <w:tblCellMar>
                <w:left w:w="70" w:type="dxa"/>
                <w:right w:w="70" w:type="dxa"/>
              </w:tblCellMar>
              <w:tblLook w:val="04A0" w:firstRow="1" w:lastRow="0" w:firstColumn="1" w:lastColumn="0" w:noHBand="0" w:noVBand="1"/>
            </w:tblPr>
            <w:tblGrid>
              <w:gridCol w:w="2944"/>
            </w:tblGrid>
            <w:tr w:rsidR="00E66E93" w:rsidRPr="00E66E93" w:rsidTr="00C7474A">
              <w:trPr>
                <w:trHeight w:val="300"/>
                <w:jc w:val="center"/>
              </w:trPr>
              <w:tc>
                <w:tcPr>
                  <w:tcW w:w="2944" w:type="dxa"/>
                  <w:tcBorders>
                    <w:top w:val="single" w:sz="4" w:space="0" w:color="auto"/>
                    <w:left w:val="single" w:sz="4" w:space="0" w:color="auto"/>
                    <w:bottom w:val="single" w:sz="4" w:space="0" w:color="auto"/>
                    <w:right w:val="nil"/>
                  </w:tcBorders>
                  <w:shd w:val="clear" w:color="000000" w:fill="BFBFBF"/>
                  <w:noWrap/>
                  <w:vAlign w:val="bottom"/>
                  <w:hideMark/>
                </w:tcPr>
                <w:p w:rsidR="00E66E93" w:rsidRPr="00E66E93" w:rsidRDefault="00E66E93" w:rsidP="006E42FD">
                  <w:pPr>
                    <w:spacing w:after="0"/>
                    <w:rPr>
                      <w:b/>
                      <w:bCs/>
                      <w:lang w:val="bg-BG"/>
                    </w:rPr>
                  </w:pPr>
                  <w:r w:rsidRPr="00E66E93">
                    <w:rPr>
                      <w:b/>
                      <w:bCs/>
                      <w:lang w:val="bg-BG"/>
                    </w:rPr>
                    <w:t>Екологично състояние</w:t>
                  </w:r>
                </w:p>
              </w:tc>
            </w:tr>
            <w:tr w:rsidR="00E66E93" w:rsidRPr="00E66E93" w:rsidTr="00C7474A">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66E93" w:rsidRPr="00E66E93" w:rsidRDefault="00E66E93" w:rsidP="006E42FD">
                  <w:pPr>
                    <w:spacing w:after="0"/>
                    <w:rPr>
                      <w:lang w:val="bg-BG"/>
                    </w:rPr>
                  </w:pPr>
                  <w:r w:rsidRPr="00E66E93">
                    <w:rPr>
                      <w:lang w:val="bg-BG"/>
                    </w:rPr>
                    <w:t>1-Отлично - High</w:t>
                  </w:r>
                </w:p>
              </w:tc>
            </w:tr>
            <w:tr w:rsidR="00E66E93" w:rsidRPr="00E66E93" w:rsidTr="00C7474A">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66E93" w:rsidRPr="00E66E93" w:rsidRDefault="00E66E93" w:rsidP="006E42FD">
                  <w:pPr>
                    <w:spacing w:after="0"/>
                    <w:rPr>
                      <w:lang w:val="bg-BG"/>
                    </w:rPr>
                  </w:pPr>
                  <w:r w:rsidRPr="00E66E93">
                    <w:rPr>
                      <w:lang w:val="bg-BG"/>
                    </w:rPr>
                    <w:t>2-Добро - Good</w:t>
                  </w:r>
                </w:p>
              </w:tc>
            </w:tr>
            <w:tr w:rsidR="00E66E93" w:rsidRPr="00E66E93" w:rsidTr="00C7474A">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66E93" w:rsidRPr="00E66E93" w:rsidRDefault="00E66E93" w:rsidP="006E42FD">
                  <w:pPr>
                    <w:spacing w:after="0"/>
                    <w:rPr>
                      <w:lang w:val="bg-BG"/>
                    </w:rPr>
                  </w:pPr>
                  <w:r w:rsidRPr="00E66E93">
                    <w:rPr>
                      <w:lang w:val="bg-BG"/>
                    </w:rPr>
                    <w:t>3-Умерено - Moderate</w:t>
                  </w:r>
                </w:p>
              </w:tc>
            </w:tr>
            <w:tr w:rsidR="00E66E93" w:rsidRPr="00E66E93" w:rsidTr="00C7474A">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66E93" w:rsidRPr="00E66E93" w:rsidRDefault="00E66E93" w:rsidP="006E42FD">
                  <w:pPr>
                    <w:spacing w:after="0"/>
                    <w:rPr>
                      <w:lang w:val="bg-BG"/>
                    </w:rPr>
                  </w:pPr>
                  <w:r w:rsidRPr="00E66E93">
                    <w:rPr>
                      <w:lang w:val="bg-BG"/>
                    </w:rPr>
                    <w:t>4-Лошо - Poor</w:t>
                  </w:r>
                </w:p>
              </w:tc>
            </w:tr>
            <w:tr w:rsidR="00E66E93" w:rsidRPr="00E66E93" w:rsidTr="00C7474A">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66E93" w:rsidRPr="00E66E93" w:rsidRDefault="00E66E93" w:rsidP="006E42FD">
                  <w:pPr>
                    <w:spacing w:after="0"/>
                    <w:rPr>
                      <w:lang w:val="bg-BG"/>
                    </w:rPr>
                  </w:pPr>
                  <w:r w:rsidRPr="00E66E93">
                    <w:rPr>
                      <w:lang w:val="bg-BG"/>
                    </w:rPr>
                    <w:t>5-Много лошо - Bad</w:t>
                  </w:r>
                </w:p>
              </w:tc>
            </w:tr>
          </w:tbl>
          <w:p w:rsidR="00E66E93" w:rsidRPr="00E66E93" w:rsidRDefault="00E66E93" w:rsidP="006E42FD">
            <w:pPr>
              <w:spacing w:after="0"/>
              <w:rPr>
                <w:lang w:val="en-GB"/>
              </w:rPr>
            </w:pPr>
            <w:r w:rsidRPr="00E66E93">
              <w:rPr>
                <w:lang w:val="bg-BG"/>
              </w:rPr>
              <w:t xml:space="preserve">Екологичното състояние на водите по р. Дунав по показател риби (пункт устието </w:t>
            </w:r>
            <w:r w:rsidRPr="00E66E93">
              <w:rPr>
                <w:lang w:val="bg-BG"/>
              </w:rPr>
              <w:lastRenderedPageBreak/>
              <w:t xml:space="preserve">на Искър и устието на Янтра) е оценено на </w:t>
            </w:r>
            <w:r w:rsidRPr="00E66E93">
              <w:rPr>
                <w:b/>
                <w:lang w:val="bg-BG"/>
              </w:rPr>
              <w:t xml:space="preserve">добро (2) </w:t>
            </w:r>
            <w:r w:rsidRPr="00E66E93">
              <w:rPr>
                <w:lang w:val="bg-BG"/>
              </w:rPr>
              <w:t>според доклада на JDS4 (2019-2020, Табл. 5, стр. 51).</w:t>
            </w:r>
          </w:p>
        </w:tc>
        <w:tc>
          <w:tcPr>
            <w:tcW w:w="2098" w:type="dxa"/>
          </w:tcPr>
          <w:p w:rsidR="00E66E93" w:rsidRPr="00E66E93" w:rsidRDefault="00E66E93" w:rsidP="006E42FD">
            <w:pPr>
              <w:spacing w:after="0"/>
              <w:rPr>
                <w:lang w:val="bg-BG"/>
              </w:rPr>
            </w:pPr>
            <w:r w:rsidRPr="00E66E93">
              <w:rPr>
                <w:lang w:val="bg-BG"/>
              </w:rPr>
              <w:lastRenderedPageBreak/>
              <w:t>Поддържане или подобряване на екологичното състояние на водните тела с подходящи местообитания на вида, на стойности 2-</w:t>
            </w:r>
            <w:r w:rsidRPr="00E66E93">
              <w:rPr>
                <w:lang w:val="bg-BG"/>
              </w:rPr>
              <w:lastRenderedPageBreak/>
              <w:t>Добро или 1-Отлично състояние</w:t>
            </w:r>
          </w:p>
        </w:tc>
      </w:tr>
    </w:tbl>
    <w:p w:rsidR="00E66E93" w:rsidRPr="00E66E93" w:rsidRDefault="00E66E93" w:rsidP="00E66E93"/>
    <w:p w:rsidR="00E66E93" w:rsidRPr="006E42FD" w:rsidRDefault="00E66E93" w:rsidP="003C4722">
      <w:pPr>
        <w:pStyle w:val="ListParagraph"/>
        <w:numPr>
          <w:ilvl w:val="0"/>
          <w:numId w:val="2"/>
        </w:numPr>
        <w:ind w:left="0"/>
        <w:rPr>
          <w:b/>
          <w:bCs/>
          <w:lang w:val="bg-BG"/>
        </w:rPr>
      </w:pPr>
      <w:r w:rsidRPr="006E42FD">
        <w:rPr>
          <w:b/>
          <w:bCs/>
          <w:lang w:val="bg-BG"/>
        </w:rPr>
        <w:t xml:space="preserve">Необходимост от промени в СФД за </w:t>
      </w:r>
      <w:r w:rsidR="006E42FD" w:rsidRPr="006E42FD">
        <w:rPr>
          <w:b/>
          <w:lang w:val="bg-BG"/>
        </w:rPr>
        <w:t>СЗЗ BG0002083 „Свищовско-Беленска низина“</w:t>
      </w:r>
    </w:p>
    <w:p w:rsidR="00C62639" w:rsidRDefault="00C62639" w:rsidP="00E66E93">
      <w:pPr>
        <w:rPr>
          <w:lang w:val="bg-BG"/>
        </w:rPr>
      </w:pPr>
      <w:r>
        <w:rPr>
          <w:lang w:val="bg-BG"/>
        </w:rPr>
        <w:t>Съобразно наличната актуална информация за вида в зоната, предлагаме следните промени в СФД:</w:t>
      </w:r>
    </w:p>
    <w:p w:rsidR="00773A05" w:rsidRPr="00C62639" w:rsidRDefault="00E66E93" w:rsidP="00EF11B6">
      <w:pPr>
        <w:pStyle w:val="ListParagraph"/>
        <w:numPr>
          <w:ilvl w:val="0"/>
          <w:numId w:val="71"/>
        </w:numPr>
        <w:rPr>
          <w:lang w:val="bg-BG"/>
        </w:rPr>
      </w:pPr>
      <w:r w:rsidRPr="00C62639">
        <w:rPr>
          <w:lang w:val="bg-BG"/>
        </w:rPr>
        <w:t xml:space="preserve">Предвид </w:t>
      </w:r>
      <w:r w:rsidR="003922BB" w:rsidRPr="00C62639">
        <w:rPr>
          <w:lang w:val="bg-BG"/>
        </w:rPr>
        <w:t xml:space="preserve">липсата на подходящо хранително местообитание за големия корморан </w:t>
      </w:r>
      <w:r w:rsidR="004C00FA" w:rsidRPr="00C62639">
        <w:rPr>
          <w:lang w:val="bg-BG"/>
        </w:rPr>
        <w:t>в зоната</w:t>
      </w:r>
      <w:r w:rsidR="003922BB" w:rsidRPr="00C62639">
        <w:rPr>
          <w:lang w:val="bg-BG"/>
        </w:rPr>
        <w:t>,</w:t>
      </w:r>
      <w:r w:rsidR="004C00FA" w:rsidRPr="00C62639">
        <w:rPr>
          <w:lang w:val="bg-BG"/>
        </w:rPr>
        <w:t xml:space="preserve"> предлагаме </w:t>
      </w:r>
      <w:r w:rsidR="003922BB" w:rsidRPr="00C62639">
        <w:rPr>
          <w:lang w:val="bg-BG"/>
        </w:rPr>
        <w:t xml:space="preserve">поставяне на отметка за неприсъствие на </w:t>
      </w:r>
      <w:r w:rsidR="004C00FA" w:rsidRPr="00C62639">
        <w:rPr>
          <w:lang w:val="bg-BG"/>
        </w:rPr>
        <w:t xml:space="preserve">вида </w:t>
      </w:r>
      <w:r w:rsidR="003922BB" w:rsidRPr="00C62639">
        <w:rPr>
          <w:lang w:val="bg-BG"/>
        </w:rPr>
        <w:t>в колона „</w:t>
      </w:r>
      <w:r w:rsidR="003922BB" w:rsidRPr="00C62639">
        <w:rPr>
          <w:lang w:val="en-GB"/>
        </w:rPr>
        <w:t>NP (non present)</w:t>
      </w:r>
      <w:r w:rsidR="003922BB" w:rsidRPr="00C62639">
        <w:rPr>
          <w:lang w:val="bg-BG"/>
        </w:rPr>
        <w:t>“</w:t>
      </w:r>
      <w:r w:rsidR="003922BB" w:rsidRPr="00C62639">
        <w:rPr>
          <w:lang w:val="en-GB"/>
        </w:rPr>
        <w:t xml:space="preserve"> </w:t>
      </w:r>
      <w:r w:rsidR="003922BB" w:rsidRPr="00C62639">
        <w:rPr>
          <w:lang w:val="bg-BG"/>
        </w:rPr>
        <w:t>в</w:t>
      </w:r>
      <w:r w:rsidR="004C00FA" w:rsidRPr="00C62639">
        <w:rPr>
          <w:lang w:val="bg-BG"/>
        </w:rPr>
        <w:t xml:space="preserve"> СФД.</w:t>
      </w:r>
      <w:r w:rsidR="003922BB" w:rsidRPr="00C62639">
        <w:rPr>
          <w:lang w:val="bg-BG"/>
        </w:rPr>
        <w:t xml:space="preserve"> Необходими са мерки по възстановяване на местообитаниет</w:t>
      </w:r>
      <w:r w:rsidR="00C62639">
        <w:rPr>
          <w:lang w:val="bg-BG"/>
        </w:rPr>
        <w:t>о и подобряване на популацията;</w:t>
      </w:r>
    </w:p>
    <w:p w:rsidR="001A64D9" w:rsidRPr="00C62639" w:rsidRDefault="001A64D9" w:rsidP="00EF11B6">
      <w:pPr>
        <w:pStyle w:val="ListParagraph"/>
        <w:numPr>
          <w:ilvl w:val="0"/>
          <w:numId w:val="71"/>
        </w:numPr>
        <w:rPr>
          <w:lang w:val="bg-BG"/>
        </w:rPr>
      </w:pPr>
      <w:r w:rsidRPr="00C62639">
        <w:rPr>
          <w:lang w:val="bg-BG"/>
        </w:rPr>
        <w:t>Предлагаме и актуализация в СФД, по отношение на кода и научното наименование на вида (в червено)</w:t>
      </w:r>
      <w:r w:rsidR="00C62639">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675"/>
        <w:gridCol w:w="1448"/>
        <w:gridCol w:w="335"/>
        <w:gridCol w:w="494"/>
        <w:gridCol w:w="172"/>
        <w:gridCol w:w="189"/>
        <w:gridCol w:w="617"/>
        <w:gridCol w:w="682"/>
        <w:gridCol w:w="672"/>
        <w:gridCol w:w="653"/>
        <w:gridCol w:w="953"/>
        <w:gridCol w:w="1020"/>
        <w:gridCol w:w="664"/>
        <w:gridCol w:w="556"/>
        <w:gridCol w:w="607"/>
      </w:tblGrid>
      <w:tr w:rsidR="003922BB" w:rsidRPr="003922BB" w:rsidTr="00EF11B6">
        <w:trPr>
          <w:jc w:val="center"/>
        </w:trPr>
        <w:tc>
          <w:tcPr>
            <w:tcW w:w="1732" w:type="pct"/>
            <w:gridSpan w:val="6"/>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Species</w:t>
            </w:r>
          </w:p>
        </w:tc>
        <w:tc>
          <w:tcPr>
            <w:tcW w:w="1860" w:type="pct"/>
            <w:gridSpan w:val="6"/>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Population in the site</w:t>
            </w:r>
          </w:p>
        </w:tc>
        <w:tc>
          <w:tcPr>
            <w:tcW w:w="1408" w:type="pct"/>
            <w:gridSpan w:val="4"/>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Site assessment</w:t>
            </w:r>
          </w:p>
        </w:tc>
      </w:tr>
      <w:tr w:rsidR="003922BB" w:rsidRPr="003922BB" w:rsidTr="003922BB">
        <w:trPr>
          <w:jc w:val="center"/>
        </w:trPr>
        <w:tc>
          <w:tcPr>
            <w:tcW w:w="188"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G</w:t>
            </w:r>
          </w:p>
        </w:tc>
        <w:tc>
          <w:tcPr>
            <w:tcW w:w="334"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Code</w:t>
            </w:r>
          </w:p>
        </w:tc>
        <w:tc>
          <w:tcPr>
            <w:tcW w:w="716"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Scientific Name</w:t>
            </w:r>
          </w:p>
        </w:tc>
        <w:tc>
          <w:tcPr>
            <w:tcW w:w="166"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S</w:t>
            </w:r>
          </w:p>
        </w:tc>
        <w:tc>
          <w:tcPr>
            <w:tcW w:w="244"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NP</w:t>
            </w:r>
          </w:p>
        </w:tc>
        <w:tc>
          <w:tcPr>
            <w:tcW w:w="177" w:type="pct"/>
            <w:gridSpan w:val="2"/>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T</w:t>
            </w:r>
          </w:p>
        </w:tc>
        <w:tc>
          <w:tcPr>
            <w:tcW w:w="642" w:type="pct"/>
            <w:gridSpan w:val="2"/>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Size</w:t>
            </w:r>
          </w:p>
        </w:tc>
        <w:tc>
          <w:tcPr>
            <w:tcW w:w="332"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Unit</w:t>
            </w:r>
          </w:p>
        </w:tc>
        <w:tc>
          <w:tcPr>
            <w:tcW w:w="323"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Cat.</w:t>
            </w:r>
          </w:p>
        </w:tc>
        <w:tc>
          <w:tcPr>
            <w:tcW w:w="471" w:type="pct"/>
            <w:vMerge w:val="restar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D.qual.</w:t>
            </w:r>
          </w:p>
        </w:tc>
        <w:tc>
          <w:tcPr>
            <w:tcW w:w="504"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A/B/C/D</w:t>
            </w:r>
          </w:p>
        </w:tc>
        <w:tc>
          <w:tcPr>
            <w:tcW w:w="904" w:type="pct"/>
            <w:gridSpan w:val="3"/>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A/B/C</w:t>
            </w:r>
          </w:p>
        </w:tc>
      </w:tr>
      <w:tr w:rsidR="003922BB" w:rsidRPr="003922BB" w:rsidTr="003922BB">
        <w:trPr>
          <w:jc w:val="center"/>
        </w:trPr>
        <w:tc>
          <w:tcPr>
            <w:tcW w:w="188" w:type="pct"/>
            <w:vMerge/>
            <w:shd w:val="clear" w:color="auto" w:fill="auto"/>
            <w:vAlign w:val="center"/>
          </w:tcPr>
          <w:p w:rsidR="003922BB" w:rsidRPr="003922BB" w:rsidRDefault="003922BB" w:rsidP="00EF11B6">
            <w:pPr>
              <w:spacing w:after="0" w:line="240" w:lineRule="auto"/>
              <w:rPr>
                <w:sz w:val="20"/>
                <w:szCs w:val="20"/>
                <w:lang w:val="en-GB"/>
              </w:rPr>
            </w:pPr>
          </w:p>
        </w:tc>
        <w:tc>
          <w:tcPr>
            <w:tcW w:w="334" w:type="pct"/>
            <w:vMerge/>
            <w:shd w:val="clear" w:color="auto" w:fill="auto"/>
            <w:vAlign w:val="center"/>
          </w:tcPr>
          <w:p w:rsidR="003922BB" w:rsidRPr="003922BB" w:rsidRDefault="003922BB" w:rsidP="00EF11B6">
            <w:pPr>
              <w:spacing w:after="0" w:line="240" w:lineRule="auto"/>
              <w:rPr>
                <w:sz w:val="20"/>
                <w:szCs w:val="20"/>
                <w:lang w:val="en-GB"/>
              </w:rPr>
            </w:pPr>
          </w:p>
        </w:tc>
        <w:tc>
          <w:tcPr>
            <w:tcW w:w="716" w:type="pct"/>
            <w:vMerge/>
            <w:shd w:val="clear" w:color="auto" w:fill="auto"/>
            <w:vAlign w:val="center"/>
          </w:tcPr>
          <w:p w:rsidR="003922BB" w:rsidRPr="003922BB" w:rsidRDefault="003922BB" w:rsidP="00EF11B6">
            <w:pPr>
              <w:spacing w:after="0" w:line="240" w:lineRule="auto"/>
              <w:rPr>
                <w:sz w:val="20"/>
                <w:szCs w:val="20"/>
                <w:lang w:val="en-GB"/>
              </w:rPr>
            </w:pPr>
          </w:p>
        </w:tc>
        <w:tc>
          <w:tcPr>
            <w:tcW w:w="166" w:type="pct"/>
            <w:vMerge/>
            <w:shd w:val="clear" w:color="auto" w:fill="auto"/>
            <w:vAlign w:val="center"/>
          </w:tcPr>
          <w:p w:rsidR="003922BB" w:rsidRPr="003922BB" w:rsidRDefault="003922BB" w:rsidP="00EF11B6">
            <w:pPr>
              <w:spacing w:after="0" w:line="240" w:lineRule="auto"/>
              <w:rPr>
                <w:sz w:val="20"/>
                <w:szCs w:val="20"/>
                <w:lang w:val="en-GB"/>
              </w:rPr>
            </w:pPr>
          </w:p>
        </w:tc>
        <w:tc>
          <w:tcPr>
            <w:tcW w:w="244" w:type="pct"/>
            <w:vMerge/>
            <w:shd w:val="clear" w:color="auto" w:fill="auto"/>
            <w:vAlign w:val="center"/>
          </w:tcPr>
          <w:p w:rsidR="003922BB" w:rsidRPr="003922BB" w:rsidRDefault="003922BB" w:rsidP="00EF11B6">
            <w:pPr>
              <w:spacing w:after="0" w:line="240" w:lineRule="auto"/>
              <w:rPr>
                <w:b/>
                <w:sz w:val="20"/>
                <w:szCs w:val="20"/>
                <w:lang w:val="en-GB"/>
              </w:rPr>
            </w:pPr>
          </w:p>
        </w:tc>
        <w:tc>
          <w:tcPr>
            <w:tcW w:w="177" w:type="pct"/>
            <w:gridSpan w:val="2"/>
            <w:vMerge/>
            <w:shd w:val="clear" w:color="auto" w:fill="auto"/>
            <w:vAlign w:val="center"/>
          </w:tcPr>
          <w:p w:rsidR="003922BB" w:rsidRPr="003922BB" w:rsidRDefault="003922BB" w:rsidP="00EF11B6">
            <w:pPr>
              <w:spacing w:after="0" w:line="240" w:lineRule="auto"/>
              <w:rPr>
                <w:b/>
                <w:sz w:val="20"/>
                <w:szCs w:val="20"/>
                <w:lang w:val="en-GB"/>
              </w:rPr>
            </w:pPr>
          </w:p>
        </w:tc>
        <w:tc>
          <w:tcPr>
            <w:tcW w:w="305"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Min</w:t>
            </w:r>
          </w:p>
        </w:tc>
        <w:tc>
          <w:tcPr>
            <w:tcW w:w="337"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Max</w:t>
            </w:r>
          </w:p>
        </w:tc>
        <w:tc>
          <w:tcPr>
            <w:tcW w:w="332" w:type="pct"/>
            <w:vMerge/>
            <w:shd w:val="clear" w:color="auto" w:fill="auto"/>
            <w:vAlign w:val="center"/>
          </w:tcPr>
          <w:p w:rsidR="003922BB" w:rsidRPr="003922BB" w:rsidRDefault="003922BB" w:rsidP="00EF11B6">
            <w:pPr>
              <w:spacing w:after="0" w:line="240" w:lineRule="auto"/>
              <w:rPr>
                <w:b/>
                <w:sz w:val="20"/>
                <w:szCs w:val="20"/>
                <w:lang w:val="en-GB"/>
              </w:rPr>
            </w:pPr>
          </w:p>
        </w:tc>
        <w:tc>
          <w:tcPr>
            <w:tcW w:w="323" w:type="pct"/>
            <w:vMerge/>
            <w:shd w:val="clear" w:color="auto" w:fill="auto"/>
            <w:vAlign w:val="center"/>
          </w:tcPr>
          <w:p w:rsidR="003922BB" w:rsidRPr="003922BB" w:rsidRDefault="003922BB" w:rsidP="00EF11B6">
            <w:pPr>
              <w:spacing w:after="0" w:line="240" w:lineRule="auto"/>
              <w:rPr>
                <w:b/>
                <w:sz w:val="20"/>
                <w:szCs w:val="20"/>
                <w:lang w:val="en-GB"/>
              </w:rPr>
            </w:pPr>
          </w:p>
        </w:tc>
        <w:tc>
          <w:tcPr>
            <w:tcW w:w="471" w:type="pct"/>
            <w:vMerge/>
            <w:shd w:val="clear" w:color="auto" w:fill="auto"/>
            <w:vAlign w:val="center"/>
          </w:tcPr>
          <w:p w:rsidR="003922BB" w:rsidRPr="003922BB" w:rsidRDefault="003922BB" w:rsidP="00EF11B6">
            <w:pPr>
              <w:spacing w:after="0" w:line="240" w:lineRule="auto"/>
              <w:rPr>
                <w:b/>
                <w:sz w:val="20"/>
                <w:szCs w:val="20"/>
                <w:lang w:val="en-GB"/>
              </w:rPr>
            </w:pPr>
          </w:p>
        </w:tc>
        <w:tc>
          <w:tcPr>
            <w:tcW w:w="504"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Pop.</w:t>
            </w:r>
          </w:p>
        </w:tc>
        <w:tc>
          <w:tcPr>
            <w:tcW w:w="328"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Con.</w:t>
            </w:r>
          </w:p>
        </w:tc>
        <w:tc>
          <w:tcPr>
            <w:tcW w:w="275"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Iso.</w:t>
            </w:r>
          </w:p>
        </w:tc>
        <w:tc>
          <w:tcPr>
            <w:tcW w:w="302" w:type="pct"/>
            <w:shd w:val="clear" w:color="auto" w:fill="auto"/>
            <w:vAlign w:val="center"/>
          </w:tcPr>
          <w:p w:rsidR="003922BB" w:rsidRPr="003922BB" w:rsidRDefault="003922BB" w:rsidP="00EF11B6">
            <w:pPr>
              <w:spacing w:after="0" w:line="240" w:lineRule="auto"/>
              <w:rPr>
                <w:b/>
                <w:sz w:val="20"/>
                <w:szCs w:val="20"/>
                <w:lang w:val="en-GB"/>
              </w:rPr>
            </w:pPr>
            <w:r w:rsidRPr="003922BB">
              <w:rPr>
                <w:b/>
                <w:sz w:val="20"/>
                <w:szCs w:val="20"/>
                <w:lang w:val="en-GB"/>
              </w:rPr>
              <w:t>Glo.</w:t>
            </w:r>
          </w:p>
        </w:tc>
      </w:tr>
      <w:tr w:rsidR="003922BB" w:rsidRPr="003922BB" w:rsidTr="00EF11B6">
        <w:trPr>
          <w:jc w:val="center"/>
        </w:trPr>
        <w:tc>
          <w:tcPr>
            <w:tcW w:w="188" w:type="pct"/>
            <w:shd w:val="clear" w:color="auto" w:fill="auto"/>
            <w:vAlign w:val="center"/>
          </w:tcPr>
          <w:p w:rsidR="003922BB" w:rsidRPr="003922BB" w:rsidRDefault="003922BB" w:rsidP="00EF11B6">
            <w:pPr>
              <w:spacing w:after="0" w:line="240" w:lineRule="auto"/>
              <w:rPr>
                <w:sz w:val="20"/>
                <w:szCs w:val="20"/>
                <w:lang w:val="en-GB"/>
              </w:rPr>
            </w:pPr>
            <w:r w:rsidRPr="003922BB">
              <w:rPr>
                <w:sz w:val="20"/>
                <w:szCs w:val="20"/>
                <w:lang w:val="en-GB"/>
              </w:rPr>
              <w:t>B</w:t>
            </w:r>
          </w:p>
        </w:tc>
        <w:tc>
          <w:tcPr>
            <w:tcW w:w="334" w:type="pct"/>
            <w:shd w:val="clear" w:color="auto" w:fill="auto"/>
            <w:vAlign w:val="center"/>
          </w:tcPr>
          <w:p w:rsidR="003922BB" w:rsidRPr="003922BB" w:rsidRDefault="003922BB" w:rsidP="00EF11B6">
            <w:pPr>
              <w:spacing w:after="0" w:line="240" w:lineRule="auto"/>
              <w:rPr>
                <w:color w:val="FF0000"/>
                <w:sz w:val="20"/>
                <w:szCs w:val="20"/>
              </w:rPr>
            </w:pPr>
            <w:r w:rsidRPr="00EF11B6">
              <w:rPr>
                <w:color w:val="FF0000"/>
                <w:sz w:val="20"/>
                <w:szCs w:val="20"/>
                <w:lang w:val="bg-BG"/>
              </w:rPr>
              <w:t>А391</w:t>
            </w:r>
          </w:p>
        </w:tc>
        <w:tc>
          <w:tcPr>
            <w:tcW w:w="716" w:type="pct"/>
            <w:shd w:val="clear" w:color="auto" w:fill="auto"/>
            <w:vAlign w:val="center"/>
          </w:tcPr>
          <w:p w:rsidR="003922BB" w:rsidRPr="003922BB" w:rsidRDefault="003922BB" w:rsidP="00EF11B6">
            <w:pPr>
              <w:spacing w:after="0" w:line="240" w:lineRule="auto"/>
              <w:rPr>
                <w:color w:val="FF0000"/>
                <w:sz w:val="20"/>
                <w:szCs w:val="20"/>
              </w:rPr>
            </w:pPr>
            <w:r w:rsidRPr="003922BB">
              <w:rPr>
                <w:i/>
                <w:color w:val="FF0000"/>
                <w:sz w:val="20"/>
                <w:szCs w:val="20"/>
                <w:lang w:val="en-GB"/>
              </w:rPr>
              <w:t>Phalacrocorax carbo</w:t>
            </w:r>
            <w:r w:rsidRPr="003922BB">
              <w:rPr>
                <w:i/>
                <w:color w:val="FF0000"/>
                <w:sz w:val="20"/>
                <w:szCs w:val="20"/>
                <w:lang w:val="bg-BG"/>
              </w:rPr>
              <w:t xml:space="preserve"> </w:t>
            </w:r>
            <w:r w:rsidRPr="003922BB">
              <w:rPr>
                <w:i/>
                <w:color w:val="FF0000"/>
                <w:sz w:val="20"/>
                <w:szCs w:val="20"/>
                <w:lang w:val="en-GB"/>
              </w:rPr>
              <w:t>sinensis</w:t>
            </w:r>
          </w:p>
        </w:tc>
        <w:tc>
          <w:tcPr>
            <w:tcW w:w="166" w:type="pct"/>
            <w:shd w:val="clear" w:color="auto" w:fill="auto"/>
            <w:vAlign w:val="center"/>
          </w:tcPr>
          <w:p w:rsidR="003922BB" w:rsidRPr="003922BB" w:rsidRDefault="003922BB" w:rsidP="00EF11B6">
            <w:pPr>
              <w:spacing w:after="0" w:line="240" w:lineRule="auto"/>
              <w:rPr>
                <w:sz w:val="20"/>
                <w:szCs w:val="20"/>
                <w:lang w:val="en-GB"/>
              </w:rPr>
            </w:pPr>
          </w:p>
        </w:tc>
        <w:tc>
          <w:tcPr>
            <w:tcW w:w="244" w:type="pct"/>
            <w:shd w:val="clear" w:color="auto" w:fill="auto"/>
            <w:vAlign w:val="center"/>
          </w:tcPr>
          <w:p w:rsidR="003922BB" w:rsidRPr="00EF11B6" w:rsidRDefault="003922BB" w:rsidP="00EF11B6">
            <w:pPr>
              <w:spacing w:after="0" w:line="240" w:lineRule="auto"/>
              <w:rPr>
                <w:sz w:val="20"/>
                <w:szCs w:val="20"/>
                <w:lang w:val="bg-BG"/>
              </w:rPr>
            </w:pPr>
            <w:r w:rsidRPr="00EF11B6">
              <w:rPr>
                <w:color w:val="FF0000"/>
                <w:sz w:val="20"/>
                <w:szCs w:val="20"/>
                <w:lang w:val="bg-BG"/>
              </w:rPr>
              <w:t>Х</w:t>
            </w:r>
          </w:p>
        </w:tc>
        <w:tc>
          <w:tcPr>
            <w:tcW w:w="177" w:type="pct"/>
            <w:gridSpan w:val="2"/>
            <w:shd w:val="clear" w:color="auto" w:fill="auto"/>
            <w:vAlign w:val="center"/>
          </w:tcPr>
          <w:p w:rsidR="003922BB" w:rsidRPr="003922BB" w:rsidRDefault="003922BB" w:rsidP="00EF11B6">
            <w:pPr>
              <w:spacing w:after="0" w:line="240" w:lineRule="auto"/>
              <w:rPr>
                <w:sz w:val="20"/>
                <w:szCs w:val="20"/>
              </w:rPr>
            </w:pPr>
            <w:r w:rsidRPr="00EF11B6">
              <w:rPr>
                <w:sz w:val="20"/>
                <w:szCs w:val="20"/>
              </w:rPr>
              <w:t>w</w:t>
            </w:r>
          </w:p>
        </w:tc>
        <w:tc>
          <w:tcPr>
            <w:tcW w:w="305" w:type="pct"/>
            <w:shd w:val="clear" w:color="auto" w:fill="auto"/>
            <w:vAlign w:val="center"/>
          </w:tcPr>
          <w:p w:rsidR="003922BB" w:rsidRPr="003922BB" w:rsidRDefault="003922BB" w:rsidP="00EF11B6">
            <w:pPr>
              <w:spacing w:after="0" w:line="240" w:lineRule="auto"/>
              <w:rPr>
                <w:sz w:val="20"/>
                <w:szCs w:val="20"/>
              </w:rPr>
            </w:pPr>
          </w:p>
        </w:tc>
        <w:tc>
          <w:tcPr>
            <w:tcW w:w="337" w:type="pct"/>
            <w:shd w:val="clear" w:color="auto" w:fill="auto"/>
            <w:vAlign w:val="center"/>
          </w:tcPr>
          <w:p w:rsidR="003922BB" w:rsidRPr="003922BB" w:rsidRDefault="003922BB" w:rsidP="00EF11B6">
            <w:pPr>
              <w:spacing w:after="0" w:line="240" w:lineRule="auto"/>
              <w:rPr>
                <w:sz w:val="20"/>
                <w:szCs w:val="20"/>
              </w:rPr>
            </w:pPr>
            <w:r w:rsidRPr="00EF11B6">
              <w:rPr>
                <w:sz w:val="20"/>
                <w:szCs w:val="20"/>
              </w:rPr>
              <w:t>17</w:t>
            </w:r>
          </w:p>
        </w:tc>
        <w:tc>
          <w:tcPr>
            <w:tcW w:w="332" w:type="pct"/>
            <w:shd w:val="clear" w:color="auto" w:fill="auto"/>
            <w:vAlign w:val="center"/>
          </w:tcPr>
          <w:p w:rsidR="003922BB" w:rsidRPr="003922BB" w:rsidRDefault="003922BB" w:rsidP="00EF11B6">
            <w:pPr>
              <w:spacing w:after="0" w:line="240" w:lineRule="auto"/>
              <w:rPr>
                <w:sz w:val="20"/>
                <w:szCs w:val="20"/>
              </w:rPr>
            </w:pPr>
            <w:r w:rsidRPr="00EF11B6">
              <w:rPr>
                <w:sz w:val="20"/>
                <w:szCs w:val="20"/>
              </w:rPr>
              <w:t>i</w:t>
            </w:r>
          </w:p>
        </w:tc>
        <w:tc>
          <w:tcPr>
            <w:tcW w:w="323" w:type="pct"/>
            <w:shd w:val="clear" w:color="auto" w:fill="auto"/>
            <w:vAlign w:val="center"/>
          </w:tcPr>
          <w:p w:rsidR="003922BB" w:rsidRPr="003922BB" w:rsidRDefault="003922BB" w:rsidP="00EF11B6">
            <w:pPr>
              <w:spacing w:after="0" w:line="240" w:lineRule="auto"/>
              <w:rPr>
                <w:sz w:val="20"/>
                <w:szCs w:val="20"/>
              </w:rPr>
            </w:pPr>
          </w:p>
        </w:tc>
        <w:tc>
          <w:tcPr>
            <w:tcW w:w="471" w:type="pct"/>
            <w:shd w:val="clear" w:color="auto" w:fill="auto"/>
            <w:vAlign w:val="center"/>
          </w:tcPr>
          <w:p w:rsidR="003922BB" w:rsidRPr="003922BB" w:rsidRDefault="003922BB" w:rsidP="00EF11B6">
            <w:pPr>
              <w:spacing w:after="0" w:line="240" w:lineRule="auto"/>
              <w:rPr>
                <w:sz w:val="20"/>
                <w:szCs w:val="20"/>
              </w:rPr>
            </w:pPr>
            <w:r w:rsidRPr="00EF11B6">
              <w:rPr>
                <w:sz w:val="20"/>
                <w:szCs w:val="20"/>
              </w:rPr>
              <w:t>G</w:t>
            </w:r>
          </w:p>
        </w:tc>
        <w:tc>
          <w:tcPr>
            <w:tcW w:w="504" w:type="pct"/>
            <w:shd w:val="clear" w:color="auto" w:fill="auto"/>
            <w:vAlign w:val="center"/>
          </w:tcPr>
          <w:p w:rsidR="003922BB" w:rsidRPr="003922BB" w:rsidRDefault="003922BB" w:rsidP="00EF11B6">
            <w:pPr>
              <w:spacing w:after="0" w:line="240" w:lineRule="auto"/>
              <w:rPr>
                <w:color w:val="FF0000"/>
                <w:sz w:val="20"/>
                <w:szCs w:val="20"/>
              </w:rPr>
            </w:pPr>
            <w:r w:rsidRPr="00EF11B6">
              <w:rPr>
                <w:sz w:val="20"/>
                <w:szCs w:val="20"/>
              </w:rPr>
              <w:t>C</w:t>
            </w:r>
          </w:p>
        </w:tc>
        <w:tc>
          <w:tcPr>
            <w:tcW w:w="328" w:type="pct"/>
            <w:shd w:val="clear" w:color="auto" w:fill="auto"/>
            <w:vAlign w:val="center"/>
          </w:tcPr>
          <w:p w:rsidR="003922BB" w:rsidRPr="003922BB" w:rsidRDefault="003922BB" w:rsidP="00EF11B6">
            <w:pPr>
              <w:spacing w:after="0" w:line="240" w:lineRule="auto"/>
              <w:rPr>
                <w:sz w:val="20"/>
                <w:szCs w:val="20"/>
              </w:rPr>
            </w:pPr>
            <w:r w:rsidRPr="00EF11B6">
              <w:rPr>
                <w:sz w:val="20"/>
                <w:szCs w:val="20"/>
              </w:rPr>
              <w:t>A</w:t>
            </w:r>
          </w:p>
        </w:tc>
        <w:tc>
          <w:tcPr>
            <w:tcW w:w="275" w:type="pct"/>
            <w:shd w:val="clear" w:color="auto" w:fill="auto"/>
            <w:vAlign w:val="center"/>
          </w:tcPr>
          <w:p w:rsidR="003922BB" w:rsidRPr="003922BB" w:rsidRDefault="003922BB" w:rsidP="00EF11B6">
            <w:pPr>
              <w:spacing w:after="0" w:line="240" w:lineRule="auto"/>
              <w:rPr>
                <w:sz w:val="20"/>
                <w:szCs w:val="20"/>
              </w:rPr>
            </w:pPr>
            <w:r w:rsidRPr="00EF11B6">
              <w:rPr>
                <w:sz w:val="20"/>
                <w:szCs w:val="20"/>
              </w:rPr>
              <w:t>B</w:t>
            </w:r>
          </w:p>
        </w:tc>
        <w:tc>
          <w:tcPr>
            <w:tcW w:w="302" w:type="pct"/>
            <w:shd w:val="clear" w:color="auto" w:fill="auto"/>
            <w:vAlign w:val="center"/>
          </w:tcPr>
          <w:p w:rsidR="003922BB" w:rsidRPr="003922BB" w:rsidRDefault="003922BB" w:rsidP="00EF11B6">
            <w:pPr>
              <w:spacing w:after="0" w:line="240" w:lineRule="auto"/>
              <w:rPr>
                <w:color w:val="FF0000"/>
                <w:sz w:val="20"/>
                <w:szCs w:val="20"/>
              </w:rPr>
            </w:pPr>
            <w:r w:rsidRPr="00EF11B6">
              <w:rPr>
                <w:sz w:val="20"/>
                <w:szCs w:val="20"/>
              </w:rPr>
              <w:t>C</w:t>
            </w:r>
          </w:p>
        </w:tc>
      </w:tr>
    </w:tbl>
    <w:p w:rsidR="00773A05" w:rsidRDefault="00773A05">
      <w:pPr>
        <w:rPr>
          <w:lang w:val="bg-BG"/>
        </w:rPr>
      </w:pPr>
    </w:p>
    <w:p w:rsidR="00D36AC9" w:rsidRPr="00D36AC9" w:rsidRDefault="00D36AC9" w:rsidP="00D36AC9">
      <w:pPr>
        <w:pStyle w:val="Heading1"/>
        <w:jc w:val="center"/>
        <w:rPr>
          <w:lang w:val="bg-BG"/>
        </w:rPr>
      </w:pPr>
      <w:bookmarkStart w:id="7" w:name="_Toc88793936"/>
      <w:bookmarkStart w:id="8" w:name="_Toc97040250"/>
      <w:r w:rsidRPr="00D36AC9">
        <w:rPr>
          <w:lang w:val="bg-BG"/>
        </w:rPr>
        <w:t>Специфични цели за А</w:t>
      </w:r>
      <w:r w:rsidRPr="00D36AC9">
        <w:rPr>
          <w:lang w:val="en-GB"/>
        </w:rPr>
        <w:t>875</w:t>
      </w:r>
      <w:r w:rsidRPr="00D36AC9">
        <w:rPr>
          <w:lang w:val="bg-BG"/>
        </w:rPr>
        <w:t xml:space="preserve"> </w:t>
      </w:r>
      <w:r w:rsidRPr="00D36AC9">
        <w:rPr>
          <w:i/>
          <w:lang w:val="en-GB"/>
        </w:rPr>
        <w:t>Microcarbo pygmaeus</w:t>
      </w:r>
      <w:r w:rsidRPr="00D36AC9">
        <w:rPr>
          <w:lang w:val="bg-BG"/>
        </w:rPr>
        <w:t xml:space="preserve"> (малък корморан)</w:t>
      </w:r>
      <w:bookmarkEnd w:id="7"/>
      <w:bookmarkEnd w:id="8"/>
    </w:p>
    <w:p w:rsidR="00D36AC9" w:rsidRPr="00D36AC9" w:rsidRDefault="00D36AC9" w:rsidP="00D36AC9">
      <w:pPr>
        <w:rPr>
          <w:lang w:val="bg-BG"/>
        </w:rPr>
      </w:pPr>
    </w:p>
    <w:p w:rsidR="00D36AC9" w:rsidRPr="00D36AC9" w:rsidRDefault="00D36AC9" w:rsidP="003C4722">
      <w:pPr>
        <w:pStyle w:val="ListParagraph"/>
        <w:numPr>
          <w:ilvl w:val="0"/>
          <w:numId w:val="3"/>
        </w:numPr>
        <w:ind w:left="0"/>
        <w:rPr>
          <w:b/>
          <w:lang w:val="bg-BG"/>
        </w:rPr>
      </w:pPr>
      <w:r w:rsidRPr="00D36AC9">
        <w:rPr>
          <w:b/>
          <w:lang w:val="bg-BG"/>
        </w:rPr>
        <w:t>Кратка характеристика на вида</w:t>
      </w:r>
    </w:p>
    <w:p w:rsidR="00D36AC9" w:rsidRPr="00D36AC9" w:rsidRDefault="00D36AC9" w:rsidP="00D36AC9">
      <w:pPr>
        <w:rPr>
          <w:lang w:val="bg-BG"/>
        </w:rPr>
      </w:pPr>
      <w:r w:rsidRPr="00D36AC9">
        <w:rPr>
          <w:lang w:val="bg-BG"/>
        </w:rPr>
        <w:t>Дължина на тялото: 45 – 55 cm. Размах на крилата: 75 – 90 cm.</w:t>
      </w:r>
      <w:r w:rsidRPr="00D36AC9">
        <w:rPr>
          <w:lang w:val="en-GB"/>
        </w:rPr>
        <w:t xml:space="preserve"> </w:t>
      </w:r>
      <w:r w:rsidRPr="00D36AC9">
        <w:rPr>
          <w:lang w:val="bg-BG"/>
        </w:rPr>
        <w:t>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rsidR="00D36AC9" w:rsidRPr="00D36AC9" w:rsidRDefault="00D36AC9" w:rsidP="00D36AC9">
      <w:pPr>
        <w:rPr>
          <w:i/>
          <w:lang w:val="bg-BG"/>
        </w:rPr>
      </w:pPr>
      <w:r w:rsidRPr="00D36AC9">
        <w:rPr>
          <w:i/>
          <w:lang w:val="bg-BG"/>
        </w:rPr>
        <w:t>Характер на пребиваване в страната</w:t>
      </w:r>
    </w:p>
    <w:p w:rsidR="00D36AC9" w:rsidRPr="00D36AC9" w:rsidRDefault="00D36AC9" w:rsidP="00D36AC9">
      <w:pPr>
        <w:rPr>
          <w:lang w:val="bg-BG"/>
        </w:rPr>
      </w:pPr>
      <w:r w:rsidRPr="00D36AC9">
        <w:rPr>
          <w:lang w:val="bg-BG"/>
        </w:rPr>
        <w:t>Малкият корморан е гнездещо-прелетен, преминаващ и зимуващ вид за страната. Пролетната миграция е от началото на март до април (Симеонов и др.</w:t>
      </w:r>
      <w:r w:rsidRPr="00D36AC9">
        <w:rPr>
          <w:lang w:val="en-GB"/>
        </w:rPr>
        <w:t>,</w:t>
      </w:r>
      <w:r w:rsidRPr="00D36AC9">
        <w:rPr>
          <w:lang w:val="bg-BG"/>
        </w:rPr>
        <w:t xml:space="preserve">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&amp;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w:t>
      </w:r>
      <w:r w:rsidRPr="00D36AC9">
        <w:rPr>
          <w:lang w:val="bg-BG"/>
        </w:rPr>
        <w:lastRenderedPageBreak/>
        <w:t>зимуване (Иванов и Муравеев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rsidR="00D36AC9" w:rsidRPr="00D36AC9" w:rsidRDefault="00D36AC9" w:rsidP="00D36AC9">
      <w:pPr>
        <w:rPr>
          <w:i/>
          <w:lang w:val="bg-BG"/>
        </w:rPr>
      </w:pPr>
      <w:r w:rsidRPr="00D36AC9">
        <w:rPr>
          <w:i/>
          <w:lang w:val="bg-BG"/>
        </w:rPr>
        <w:t>Характерно местообитание</w:t>
      </w:r>
    </w:p>
    <w:p w:rsidR="00D36AC9" w:rsidRPr="00D36AC9" w:rsidRDefault="00D36AC9" w:rsidP="00D36AC9">
      <w:pPr>
        <w:rPr>
          <w:lang w:val="bg-BG"/>
        </w:rPr>
      </w:pPr>
      <w:r w:rsidRPr="00D36AC9">
        <w:rPr>
          <w:lang w:val="bg-BG"/>
        </w:rPr>
        <w:t>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w:t>
      </w:r>
      <w:r w:rsidR="00F13460">
        <w:rPr>
          <w:lang w:val="bg-BG"/>
        </w:rPr>
        <w:t xml:space="preserve"> на тръстикови масиви; открити</w:t>
      </w:r>
      <w:r w:rsidRPr="00D36AC9">
        <w:rPr>
          <w:lang w:val="bg-BG"/>
        </w:rPr>
        <w:t xml:space="preserve"> или бавнотечащи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w:t>
      </w:r>
      <w:r w:rsidRPr="00D36AC9">
        <w:rPr>
          <w:lang w:val="en-GB"/>
        </w:rPr>
        <w:t>,</w:t>
      </w:r>
      <w:r w:rsidRPr="00D36AC9">
        <w:rPr>
          <w:lang w:val="bg-BG"/>
        </w:rPr>
        <w:t xml:space="preserve">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Малкият корморан гнезди основно в смесени колонии с чапли (Ardeidae), бели лопатарки (</w:t>
      </w:r>
      <w:r w:rsidR="00F13460">
        <w:rPr>
          <w:i/>
          <w:lang w:val="bg-BG"/>
        </w:rPr>
        <w:t xml:space="preserve">Platalea </w:t>
      </w:r>
      <w:r w:rsidRPr="00D36AC9">
        <w:rPr>
          <w:i/>
          <w:lang w:val="bg-BG"/>
        </w:rPr>
        <w:t>leucorodia</w:t>
      </w:r>
      <w:r w:rsidRPr="00D36AC9">
        <w:rPr>
          <w:lang w:val="bg-BG"/>
        </w:rPr>
        <w:t>), блестящи ибиси (</w:t>
      </w:r>
      <w:r w:rsidRPr="00D36AC9">
        <w:rPr>
          <w:i/>
          <w:lang w:val="bg-BG"/>
        </w:rPr>
        <w:t>Plegadis falcinellus</w:t>
      </w:r>
      <w:r w:rsidRPr="00D36AC9">
        <w:rPr>
          <w:lang w:val="bg-BG"/>
        </w:rPr>
        <w:t>) и големи корморани (</w:t>
      </w:r>
      <w:r w:rsidRPr="00D36AC9">
        <w:rPr>
          <w:i/>
          <w:lang w:val="bg-BG"/>
        </w:rPr>
        <w:t>Phalacrocorax carbo</w:t>
      </w:r>
      <w:r w:rsidRPr="00D36AC9">
        <w:rPr>
          <w:lang w:val="bg-BG"/>
        </w:rPr>
        <w:t>) (Демерджиев, 2000; Иванов и Муравеев, 2002). Видът е моногамен. Птиците се появяват в гнездовищата си около края на април и началото на май (Иванов и Муравеев,  2002</w:t>
      </w:r>
      <w:r w:rsidR="00F13460">
        <w:rPr>
          <w:lang w:val="bg-BG"/>
        </w:rPr>
        <w:t xml:space="preserve">). В Горнотракийската низина в </w:t>
      </w:r>
      <w:r w:rsidRPr="00D36AC9">
        <w:rPr>
          <w:lang w:val="bg-BG"/>
        </w:rPr>
        <w:t>колониите близо до зимните нощувки малките корморани са отбелязани да заемат гнездовищата още през втората десетдневка на април (Демерджиев, 2000).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w:t>
      </w:r>
      <w:r w:rsidRPr="00D36AC9">
        <w:rPr>
          <w:lang w:val="en-GB"/>
        </w:rPr>
        <w:t>)</w:t>
      </w:r>
      <w:r w:rsidRPr="00D36AC9">
        <w:rPr>
          <w:lang w:val="bg-BG"/>
        </w:rPr>
        <w:t xml:space="preserve">. В Сребърна гнездата са устроени по ниски върби в южната част на езерото, до микроязовир Конуш и микроязовир Партизанин – по средно-високи дървета, а в Беленските блата и на остров Вардим – на високи стари дървета </w:t>
      </w:r>
      <w:r w:rsidRPr="00D36AC9">
        <w:rPr>
          <w:lang w:val="en-GB"/>
        </w:rPr>
        <w:t>(</w:t>
      </w:r>
      <w:r w:rsidRPr="00D36AC9">
        <w:rPr>
          <w:lang w:val="bg-BG"/>
        </w:rPr>
        <w:t>Плачийски и кол., 2014</w:t>
      </w:r>
      <w:r w:rsidRPr="00D36AC9">
        <w:rPr>
          <w:lang w:val="en-GB"/>
        </w:rPr>
        <w:t>)</w:t>
      </w:r>
      <w:r w:rsidRPr="00D36AC9">
        <w:rPr>
          <w:lang w:val="bg-BG"/>
        </w:rPr>
        <w:t>. Снася 4 – 6 яйца, като има едно поколение годишно. Предпочитаните местообитания са 1130, 1150, 1160, 3130, 3150, 91</w:t>
      </w:r>
      <w:r w:rsidRPr="00D36AC9">
        <w:rPr>
          <w:lang w:val="en-GB"/>
        </w:rPr>
        <w:t xml:space="preserve">D0, 91E0 </w:t>
      </w:r>
      <w:r w:rsidRPr="00D36AC9">
        <w:rPr>
          <w:lang w:val="bg-BG"/>
        </w:rPr>
        <w:t xml:space="preserve">и </w:t>
      </w:r>
      <w:r w:rsidRPr="00D36AC9">
        <w:rPr>
          <w:lang w:val="en-GB"/>
        </w:rPr>
        <w:t xml:space="preserve">91F0 </w:t>
      </w:r>
      <w:r w:rsidRPr="00D36AC9">
        <w:rPr>
          <w:lang w:val="bg-BG"/>
        </w:rPr>
        <w:t>според Директивата за хабитатите (Кавръкова и др.</w:t>
      </w:r>
      <w:r w:rsidR="003E6085">
        <w:rPr>
          <w:lang w:val="bg-BG"/>
        </w:rPr>
        <w:t>,</w:t>
      </w:r>
      <w:r w:rsidRPr="00D36AC9">
        <w:rPr>
          <w:lang w:val="bg-BG"/>
        </w:rPr>
        <w:t xml:space="preserve"> 2009).</w:t>
      </w:r>
    </w:p>
    <w:p w:rsidR="00D36AC9" w:rsidRPr="00D36AC9" w:rsidRDefault="00D36AC9" w:rsidP="00D36AC9">
      <w:pPr>
        <w:rPr>
          <w:i/>
          <w:lang w:val="bg-BG"/>
        </w:rPr>
      </w:pPr>
      <w:r w:rsidRPr="00D36AC9">
        <w:rPr>
          <w:i/>
          <w:lang w:val="bg-BG"/>
        </w:rPr>
        <w:t>Хранене</w:t>
      </w:r>
    </w:p>
    <w:p w:rsidR="00D36AC9" w:rsidRPr="00D36AC9" w:rsidRDefault="00D36AC9" w:rsidP="00D36AC9">
      <w:pPr>
        <w:rPr>
          <w:lang w:val="bg-BG"/>
        </w:rPr>
      </w:pPr>
      <w:r w:rsidRPr="00D36AC9">
        <w:rPr>
          <w:lang w:val="bg-BG"/>
        </w:rPr>
        <w:t>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w:t>
      </w:r>
      <w:r>
        <w:t>BWPi, 2006</w:t>
      </w:r>
      <w:r w:rsidRPr="00D36AC9">
        <w:rPr>
          <w:lang w:val="bg-BG"/>
        </w:rPr>
        <w:t>). В Дунавската делта Andone et al. (1969) установяват 15 вида риби в 130 стомаха на малки корморани. Представени са: костур (</w:t>
      </w:r>
      <w:r w:rsidRPr="00D36AC9">
        <w:rPr>
          <w:i/>
          <w:lang w:val="bg-BG"/>
        </w:rPr>
        <w:t>Perca fluviatilis</w:t>
      </w:r>
      <w:r w:rsidRPr="00D36AC9">
        <w:rPr>
          <w:lang w:val="bg-BG"/>
        </w:rPr>
        <w:t>) с 18.8%, бабушка (</w:t>
      </w:r>
      <w:r w:rsidRPr="00D36AC9">
        <w:rPr>
          <w:i/>
          <w:lang w:val="bg-BG"/>
        </w:rPr>
        <w:t>Rutilus rutilus</w:t>
      </w:r>
      <w:r w:rsidRPr="00D36AC9">
        <w:rPr>
          <w:lang w:val="bg-BG"/>
        </w:rPr>
        <w:t>) с 14.8%, шаран (</w:t>
      </w:r>
      <w:r w:rsidRPr="00D36AC9">
        <w:rPr>
          <w:i/>
          <w:lang w:val="bg-BG"/>
        </w:rPr>
        <w:t>Cyprinus carpio</w:t>
      </w:r>
      <w:r w:rsidRPr="00D36AC9">
        <w:rPr>
          <w:lang w:val="bg-BG"/>
        </w:rPr>
        <w:t>) с 10.8%, обикновен щипок (</w:t>
      </w:r>
      <w:r w:rsidRPr="00D36AC9">
        <w:rPr>
          <w:i/>
          <w:lang w:val="bg-BG"/>
        </w:rPr>
        <w:t>Cobitis taenia</w:t>
      </w:r>
      <w:r w:rsidRPr="00D36AC9">
        <w:rPr>
          <w:lang w:val="bg-BG"/>
        </w:rPr>
        <w:t>) с 9.7% и обикновена щука (</w:t>
      </w:r>
      <w:r w:rsidRPr="00D36AC9">
        <w:rPr>
          <w:i/>
          <w:lang w:val="bg-BG"/>
        </w:rPr>
        <w:t>Esox lucius</w:t>
      </w:r>
      <w:r w:rsidRPr="00D36AC9">
        <w:rPr>
          <w:lang w:val="bg-BG"/>
        </w:rPr>
        <w:t>) с 5.6%, като средното тегло на рибите е 15 гр. (7–71 гр.) (</w:t>
      </w:r>
      <w:r w:rsidR="00F13460">
        <w:t>BWPi, 2006</w:t>
      </w:r>
      <w:r w:rsidRPr="00D36AC9">
        <w:rPr>
          <w:lang w:val="bg-BG"/>
        </w:rPr>
        <w:t>; Crivelli et al.</w:t>
      </w:r>
      <w:r w:rsidR="003E6085">
        <w:rPr>
          <w:lang w:val="bg-BG"/>
        </w:rPr>
        <w:t>,</w:t>
      </w:r>
      <w:r w:rsidRPr="00D36AC9">
        <w:rPr>
          <w:lang w:val="bg-BG"/>
        </w:rPr>
        <w:t xml:space="preserve"> 1996).</w:t>
      </w:r>
    </w:p>
    <w:p w:rsidR="00D36AC9" w:rsidRPr="00D36AC9" w:rsidRDefault="00D36AC9" w:rsidP="003C4722">
      <w:pPr>
        <w:pStyle w:val="ListParagraph"/>
        <w:numPr>
          <w:ilvl w:val="0"/>
          <w:numId w:val="3"/>
        </w:numPr>
        <w:ind w:left="0"/>
        <w:rPr>
          <w:b/>
          <w:lang w:val="bg-BG"/>
        </w:rPr>
      </w:pPr>
      <w:r w:rsidRPr="00D36AC9">
        <w:rPr>
          <w:b/>
          <w:lang w:val="bg-BG"/>
        </w:rPr>
        <w:lastRenderedPageBreak/>
        <w:t>Разпространение, природозащитно състояние и тенденции в популацията на вида на национално ниво</w:t>
      </w:r>
    </w:p>
    <w:p w:rsidR="00D36AC9" w:rsidRPr="00D36AC9" w:rsidRDefault="00D36AC9" w:rsidP="00D36AC9">
      <w:pPr>
        <w:rPr>
          <w:lang w:val="bg-BG"/>
        </w:rPr>
      </w:pPr>
      <w:r w:rsidRPr="00D36AC9">
        <w:rPr>
          <w:lang w:val="bg-BG"/>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ЗМ „Калимок-Бръшлен”, на р. Арда в гр. Кърджали, в ЗМ „Пода” край Бургас и др.</w:t>
      </w:r>
    </w:p>
    <w:p w:rsidR="00D36AC9" w:rsidRPr="00D36AC9" w:rsidRDefault="00D36AC9" w:rsidP="00D36AC9">
      <w:pPr>
        <w:rPr>
          <w:lang w:val="bg-BG"/>
        </w:rPr>
      </w:pPr>
      <w:r w:rsidRPr="00D36AC9">
        <w:rPr>
          <w:lang w:val="bg-BG"/>
        </w:rPr>
        <w:t xml:space="preserve">Включен в </w:t>
      </w:r>
      <w:r w:rsidRPr="00D36AC9">
        <w:rPr>
          <w:b/>
          <w:lang w:val="bg-BG"/>
        </w:rPr>
        <w:t>Приложение 1</w:t>
      </w:r>
      <w:r w:rsidRPr="00D36AC9">
        <w:rPr>
          <w:lang w:val="bg-BG"/>
        </w:rPr>
        <w:t xml:space="preserve"> на Директивата за птиците.</w:t>
      </w:r>
      <w:r w:rsidRPr="00D36AC9">
        <w:t xml:space="preserve"> </w:t>
      </w:r>
      <w:r w:rsidRPr="00D36AC9">
        <w:rPr>
          <w:lang w:val="bg-BG"/>
        </w:rPr>
        <w:t xml:space="preserve">Природозащитният статус на малкия корморан според </w:t>
      </w:r>
      <w:r w:rsidRPr="00D36AC9">
        <w:rPr>
          <w:lang w:val="en-GB"/>
        </w:rPr>
        <w:t xml:space="preserve">IUCN </w:t>
      </w:r>
      <w:r w:rsidRPr="00D36AC9">
        <w:rPr>
          <w:lang w:val="bg-BG"/>
        </w:rPr>
        <w:t>е</w:t>
      </w:r>
      <w:r w:rsidRPr="00D36AC9">
        <w:rPr>
          <w:lang w:val="en-GB"/>
        </w:rPr>
        <w:t xml:space="preserve"> LC</w:t>
      </w:r>
      <w:r w:rsidRPr="00D36AC9">
        <w:rPr>
          <w:lang w:val="bg-BG"/>
        </w:rPr>
        <w:t xml:space="preserve"> (</w:t>
      </w:r>
      <w:r w:rsidRPr="00D36AC9">
        <w:rPr>
          <w:lang w:val="en-GB"/>
        </w:rPr>
        <w:t>Least Concern)</w:t>
      </w:r>
      <w:r w:rsidRPr="00D36AC9">
        <w:rPr>
          <w:lang w:val="bg-BG"/>
        </w:rPr>
        <w:t xml:space="preserve">. Видът е включен в </w:t>
      </w:r>
      <w:r w:rsidRPr="00D36AC9">
        <w:rPr>
          <w:lang w:val="en-GB"/>
        </w:rPr>
        <w:t>SPEC 1</w:t>
      </w:r>
      <w:r w:rsidRPr="00D36AC9">
        <w:rPr>
          <w:lang w:val="bg-BG"/>
        </w:rPr>
        <w:t xml:space="preserve">. Включен в Червената книга на България в категория „Застрашен”. Включен е в Приложение 2 и 3 на ЗБР. </w:t>
      </w:r>
    </w:p>
    <w:p w:rsidR="00D36AC9" w:rsidRPr="00D36AC9" w:rsidRDefault="00D36AC9" w:rsidP="00D36AC9">
      <w:pPr>
        <w:rPr>
          <w:lang w:val="bg-BG"/>
        </w:rPr>
      </w:pPr>
      <w:r w:rsidRPr="00D36AC9">
        <w:rPr>
          <w:lang w:val="bg-BG"/>
        </w:rPr>
        <w:t>Съгласно Докладването от 2019 г. (за периода 20</w:t>
      </w:r>
      <w:r w:rsidRPr="00D36AC9">
        <w:rPr>
          <w:lang w:val="en-GB"/>
        </w:rPr>
        <w:t>13</w:t>
      </w:r>
      <w:r w:rsidRPr="00D36AC9">
        <w:rPr>
          <w:lang w:val="bg-BG"/>
        </w:rPr>
        <w:t xml:space="preserve"> – 2018 г.) националната гнездяща популация на вида се оценя на </w:t>
      </w:r>
      <w:r w:rsidRPr="00D36AC9">
        <w:rPr>
          <w:b/>
          <w:lang w:val="en-GB"/>
        </w:rPr>
        <w:t>340</w:t>
      </w:r>
      <w:r w:rsidRPr="00D36AC9">
        <w:rPr>
          <w:b/>
          <w:lang w:val="bg-BG"/>
        </w:rPr>
        <w:t xml:space="preserve"> – </w:t>
      </w:r>
      <w:r w:rsidRPr="00D36AC9">
        <w:rPr>
          <w:b/>
          <w:lang w:val="en-GB"/>
        </w:rPr>
        <w:t>900</w:t>
      </w:r>
      <w:r w:rsidRPr="00D36AC9">
        <w:rPr>
          <w:b/>
          <w:lang w:val="bg-BG"/>
        </w:rPr>
        <w:t xml:space="preserve"> двойки</w:t>
      </w:r>
      <w:r w:rsidRPr="00D36AC9">
        <w:rPr>
          <w:lang w:val="bg-BG"/>
        </w:rPr>
        <w:t xml:space="preserve">. Краткосрочната тенденция на популацията (за периода 2000 – 2018 г.) е </w:t>
      </w:r>
      <w:r w:rsidRPr="00D36AC9">
        <w:rPr>
          <w:b/>
          <w:lang w:val="bg-BG"/>
        </w:rPr>
        <w:t>нарастваща</w:t>
      </w:r>
      <w:r w:rsidRPr="00D36AC9">
        <w:rPr>
          <w:b/>
        </w:rPr>
        <w:t>,</w:t>
      </w:r>
      <w:r w:rsidRPr="00D36AC9">
        <w:rPr>
          <w:lang w:val="bg-BG"/>
        </w:rPr>
        <w:t xml:space="preserve"> както и дългосрочната (за периода 1980 – 2018 г.), която също е </w:t>
      </w:r>
      <w:r w:rsidRPr="00D36AC9">
        <w:rPr>
          <w:b/>
          <w:lang w:val="bg-BG"/>
        </w:rPr>
        <w:t>нарастваща</w:t>
      </w:r>
      <w:r w:rsidRPr="00D36AC9">
        <w:rPr>
          <w:lang w:val="bg-BG"/>
        </w:rPr>
        <w:t>. Краткосрочната тенденция на популацията в рамките на Натура 2000 е нарастваща.</w:t>
      </w:r>
    </w:p>
    <w:p w:rsidR="00D36AC9" w:rsidRPr="00D36AC9" w:rsidRDefault="00D36AC9" w:rsidP="00D36AC9">
      <w:pPr>
        <w:rPr>
          <w:lang w:val="bg-BG"/>
        </w:rPr>
      </w:pPr>
      <w:r w:rsidRPr="00D36AC9">
        <w:rPr>
          <w:lang w:val="bg-BG"/>
        </w:rPr>
        <w:t>Зимуващата популация</w:t>
      </w:r>
      <w:r w:rsidRPr="00D36AC9">
        <w:rPr>
          <w:lang w:val="en-GB"/>
        </w:rPr>
        <w:t xml:space="preserve"> (</w:t>
      </w:r>
      <w:r w:rsidRPr="00D36AC9">
        <w:rPr>
          <w:lang w:val="bg-BG"/>
        </w:rPr>
        <w:t>за периода 2013 – 2018 г.</w:t>
      </w:r>
      <w:r w:rsidRPr="00D36AC9">
        <w:rPr>
          <w:lang w:val="en-GB"/>
        </w:rPr>
        <w:t>)</w:t>
      </w:r>
      <w:r w:rsidRPr="00D36AC9">
        <w:rPr>
          <w:lang w:val="bg-BG"/>
        </w:rPr>
        <w:t xml:space="preserve"> е оценена на </w:t>
      </w:r>
      <w:r w:rsidRPr="00D36AC9">
        <w:rPr>
          <w:b/>
          <w:lang w:val="en-GB"/>
        </w:rPr>
        <w:t>2000</w:t>
      </w:r>
      <w:r w:rsidRPr="00D36AC9">
        <w:rPr>
          <w:b/>
          <w:lang w:val="bg-BG"/>
        </w:rPr>
        <w:t xml:space="preserve"> – 12 000 индивида</w:t>
      </w:r>
      <w:r w:rsidRPr="00D36AC9">
        <w:rPr>
          <w:lang w:val="bg-BG"/>
        </w:rPr>
        <w:t xml:space="preserve">. Краткосрочната тенденция на популацията (за периода 2001 – 2018 г.) е </w:t>
      </w:r>
      <w:r w:rsidRPr="00D36AC9">
        <w:rPr>
          <w:b/>
          <w:lang w:val="bg-BG"/>
        </w:rPr>
        <w:t>флуктуираща</w:t>
      </w:r>
      <w:r w:rsidRPr="00D36AC9">
        <w:rPr>
          <w:lang w:val="bg-BG"/>
        </w:rPr>
        <w:t xml:space="preserve">, а дългосрочната (за периода 1980 – 2018 г.) - </w:t>
      </w:r>
      <w:r w:rsidRPr="00D36AC9">
        <w:rPr>
          <w:b/>
          <w:lang w:val="bg-BG"/>
        </w:rPr>
        <w:t>нарастваща</w:t>
      </w:r>
      <w:r w:rsidRPr="00D36AC9">
        <w:rPr>
          <w:lang w:val="bg-BG"/>
        </w:rPr>
        <w:t xml:space="preserve">. </w:t>
      </w:r>
    </w:p>
    <w:p w:rsidR="00D36AC9" w:rsidRPr="00D36AC9" w:rsidRDefault="00D36AC9" w:rsidP="00D36AC9">
      <w:pPr>
        <w:rPr>
          <w:lang w:val="bg-BG"/>
        </w:rPr>
      </w:pPr>
      <w:r w:rsidRPr="00D36AC9">
        <w:rPr>
          <w:lang w:val="bg-BG"/>
        </w:rPr>
        <w:t xml:space="preserve">Мигриращата национална популация (за периода 2001 – 2018 г.) е оценена на </w:t>
      </w:r>
      <w:r w:rsidRPr="00D36AC9">
        <w:rPr>
          <w:b/>
          <w:lang w:val="bg-BG"/>
        </w:rPr>
        <w:t>6000 – 15 000 индивида</w:t>
      </w:r>
      <w:r w:rsidRPr="00D36AC9">
        <w:rPr>
          <w:lang w:val="bg-BG"/>
        </w:rPr>
        <w:t xml:space="preserve">. </w:t>
      </w:r>
    </w:p>
    <w:p w:rsidR="00D36AC9" w:rsidRPr="00D36AC9" w:rsidRDefault="00D36AC9" w:rsidP="00D36AC9">
      <w:pPr>
        <w:rPr>
          <w:lang w:val="bg-BG"/>
        </w:rPr>
      </w:pPr>
      <w:r w:rsidRPr="00D36AC9">
        <w:rPr>
          <w:lang w:val="bg-BG"/>
        </w:rPr>
        <w:t>За гнездящата, мигриращата и зимуващата популация са посочени следните заплахи и влияния: F02, F05, F26, G01, H01, J02, K01 и M08.</w:t>
      </w:r>
    </w:p>
    <w:p w:rsidR="00D36AC9" w:rsidRPr="00D36AC9" w:rsidRDefault="00D36AC9" w:rsidP="003C4722">
      <w:pPr>
        <w:pStyle w:val="ListParagraph"/>
        <w:numPr>
          <w:ilvl w:val="0"/>
          <w:numId w:val="3"/>
        </w:numPr>
        <w:ind w:left="0"/>
        <w:rPr>
          <w:lang w:val="bg-BG"/>
        </w:rPr>
      </w:pPr>
      <w:r w:rsidRPr="00D36AC9">
        <w:rPr>
          <w:b/>
          <w:lang w:val="bg-BG"/>
        </w:rPr>
        <w:t xml:space="preserve">Състояние в </w:t>
      </w:r>
      <w:r w:rsidRPr="006E42FD">
        <w:rPr>
          <w:b/>
          <w:lang w:val="bg-BG"/>
        </w:rPr>
        <w:t>СЗЗ BG0002083 „Свищовско-Беленска низина“</w:t>
      </w:r>
    </w:p>
    <w:p w:rsidR="00D36AC9" w:rsidRPr="00D36AC9" w:rsidRDefault="00D36AC9" w:rsidP="00D36AC9">
      <w:pPr>
        <w:rPr>
          <w:lang w:val="bg-BG"/>
        </w:rPr>
      </w:pPr>
      <w:r w:rsidRPr="00D36AC9">
        <w:rPr>
          <w:lang w:val="bg-BG"/>
        </w:rPr>
        <w:t>Съгласно СФД на зоната</w:t>
      </w:r>
      <w:r w:rsidR="00F13460">
        <w:t>,</w:t>
      </w:r>
      <w:r w:rsidRPr="00D36AC9">
        <w:rPr>
          <w:lang w:val="bg-BG"/>
        </w:rPr>
        <w:t xml:space="preserve"> вида е гнездящ, преминаващ и зимуващ. Гнездящата популация се оценява на </w:t>
      </w:r>
      <w:r w:rsidR="005E6846">
        <w:rPr>
          <w:b/>
          <w:lang w:val="bg-BG"/>
        </w:rPr>
        <w:t>до 19</w:t>
      </w:r>
      <w:r w:rsidRPr="00D36AC9">
        <w:rPr>
          <w:b/>
          <w:lang w:val="bg-BG"/>
        </w:rPr>
        <w:t xml:space="preserve"> двойки</w:t>
      </w:r>
      <w:r w:rsidRPr="00D36AC9">
        <w:rPr>
          <w:lang w:val="bg-BG"/>
        </w:rPr>
        <w:t xml:space="preserve">, което представлява </w:t>
      </w:r>
      <w:r w:rsidR="005E6846">
        <w:rPr>
          <w:b/>
          <w:lang w:val="bg-BG"/>
        </w:rPr>
        <w:t>2</w:t>
      </w:r>
      <w:r w:rsidRPr="00D36AC9">
        <w:rPr>
          <w:b/>
          <w:lang w:val="bg-BG"/>
        </w:rPr>
        <w:t>,1 % от националната гнездяща</w:t>
      </w:r>
      <w:r w:rsidRPr="00D36AC9">
        <w:rPr>
          <w:lang w:val="bg-BG"/>
        </w:rPr>
        <w:t xml:space="preserve"> популация (оценка „</w:t>
      </w:r>
      <w:r w:rsidRPr="00D36AC9">
        <w:rPr>
          <w:lang w:val="en-GB"/>
        </w:rPr>
        <w:t>B</w:t>
      </w:r>
      <w:r w:rsidRPr="00D36AC9">
        <w:rPr>
          <w:lang w:val="bg-BG"/>
        </w:rPr>
        <w:t>”). Опазването на вида е добро (оценка „В”), популацията не е изолирана в рамките на разширен ареал (оценка „С”). Общата оценка на стойността на з</w:t>
      </w:r>
      <w:r w:rsidR="005E6846">
        <w:rPr>
          <w:lang w:val="bg-BG"/>
        </w:rPr>
        <w:t>оната за съхранение на вида е „А</w:t>
      </w:r>
      <w:r w:rsidRPr="00D36AC9">
        <w:rPr>
          <w:lang w:val="bg-BG"/>
        </w:rPr>
        <w:t xml:space="preserve">” – </w:t>
      </w:r>
      <w:r w:rsidR="005E6846">
        <w:rPr>
          <w:lang w:val="bg-BG"/>
        </w:rPr>
        <w:t>отлична</w:t>
      </w:r>
      <w:r w:rsidRPr="00D36AC9">
        <w:rPr>
          <w:lang w:val="bg-BG"/>
        </w:rPr>
        <w:t xml:space="preserve"> стойност.</w:t>
      </w:r>
    </w:p>
    <w:p w:rsidR="00D36AC9" w:rsidRPr="00D36AC9" w:rsidRDefault="00D36AC9" w:rsidP="00D36AC9">
      <w:pPr>
        <w:rPr>
          <w:lang w:val="bg-BG"/>
        </w:rPr>
      </w:pPr>
      <w:r w:rsidRPr="00D36AC9">
        <w:rPr>
          <w:lang w:val="bg-BG"/>
        </w:rPr>
        <w:t>Съгласно СФД</w:t>
      </w:r>
      <w:r w:rsidR="0001408C">
        <w:rPr>
          <w:lang w:val="bg-BG"/>
        </w:rPr>
        <w:t>,</w:t>
      </w:r>
      <w:r w:rsidRPr="00D36AC9">
        <w:rPr>
          <w:lang w:val="bg-BG"/>
        </w:rPr>
        <w:t xml:space="preserve"> мигриращата популация </w:t>
      </w:r>
      <w:r w:rsidR="0001408C">
        <w:rPr>
          <w:lang w:val="bg-BG"/>
        </w:rPr>
        <w:t>е неизвестна поради липса на данни „</w:t>
      </w:r>
      <w:r w:rsidR="0001408C">
        <w:rPr>
          <w:lang w:val="en-GB"/>
        </w:rPr>
        <w:t>DD</w:t>
      </w:r>
      <w:r w:rsidR="0001408C">
        <w:rPr>
          <w:lang w:val="bg-BG"/>
        </w:rPr>
        <w:t>“</w:t>
      </w:r>
      <w:r w:rsidR="0001408C">
        <w:rPr>
          <w:lang w:val="en-GB"/>
        </w:rPr>
        <w:t xml:space="preserve">, </w:t>
      </w:r>
      <w:r w:rsidR="0001408C">
        <w:rPr>
          <w:lang w:val="bg-BG"/>
        </w:rPr>
        <w:t xml:space="preserve">но с </w:t>
      </w:r>
      <w:r w:rsidRPr="00D36AC9">
        <w:rPr>
          <w:lang w:val="bg-BG"/>
        </w:rPr>
        <w:t xml:space="preserve"> оценка „</w:t>
      </w:r>
      <w:r w:rsidRPr="00D36AC9">
        <w:rPr>
          <w:lang w:val="en-GB"/>
        </w:rPr>
        <w:t>B</w:t>
      </w:r>
      <w:r w:rsidRPr="00D36AC9">
        <w:rPr>
          <w:lang w:val="bg-BG"/>
        </w:rPr>
        <w:t xml:space="preserve">”. </w:t>
      </w:r>
      <w:r w:rsidR="0001408C" w:rsidRPr="00D36AC9">
        <w:rPr>
          <w:lang w:val="bg-BG"/>
        </w:rPr>
        <w:t>Опазването на вида е добро (оценка „В”), популацията не е изолирана в рамките на разширен ареал (оценка „С”). Общата оценка на стойността на з</w:t>
      </w:r>
      <w:r w:rsidR="0001408C">
        <w:rPr>
          <w:lang w:val="bg-BG"/>
        </w:rPr>
        <w:t>оната за съхранение на вида е „А</w:t>
      </w:r>
      <w:r w:rsidR="0001408C" w:rsidRPr="00D36AC9">
        <w:rPr>
          <w:lang w:val="bg-BG"/>
        </w:rPr>
        <w:t xml:space="preserve">” – </w:t>
      </w:r>
      <w:r w:rsidR="0001408C">
        <w:rPr>
          <w:lang w:val="bg-BG"/>
        </w:rPr>
        <w:t>отлична</w:t>
      </w:r>
      <w:r w:rsidR="0001408C" w:rsidRPr="00D36AC9">
        <w:rPr>
          <w:lang w:val="bg-BG"/>
        </w:rPr>
        <w:t xml:space="preserve"> стойност.</w:t>
      </w:r>
    </w:p>
    <w:p w:rsidR="00D36AC9" w:rsidRPr="00D36AC9" w:rsidRDefault="00D36AC9" w:rsidP="00D36AC9">
      <w:pPr>
        <w:rPr>
          <w:lang w:val="bg-BG"/>
        </w:rPr>
      </w:pPr>
      <w:r w:rsidRPr="00D36AC9">
        <w:rPr>
          <w:lang w:val="bg-BG"/>
        </w:rPr>
        <w:t xml:space="preserve">Според СФД зимуващата популация </w:t>
      </w:r>
      <w:r w:rsidR="00AC52FC">
        <w:rPr>
          <w:lang w:val="bg-BG"/>
        </w:rPr>
        <w:t>е неизвестна поради липса на данни „</w:t>
      </w:r>
      <w:r w:rsidR="00AC52FC">
        <w:rPr>
          <w:lang w:val="en-GB"/>
        </w:rPr>
        <w:t>DD</w:t>
      </w:r>
      <w:r w:rsidR="00AC52FC">
        <w:rPr>
          <w:lang w:val="bg-BG"/>
        </w:rPr>
        <w:t>“</w:t>
      </w:r>
      <w:r w:rsidR="00AC52FC">
        <w:rPr>
          <w:lang w:val="en-GB"/>
        </w:rPr>
        <w:t xml:space="preserve">, </w:t>
      </w:r>
      <w:r w:rsidR="00AC52FC">
        <w:rPr>
          <w:lang w:val="bg-BG"/>
        </w:rPr>
        <w:t xml:space="preserve">но с </w:t>
      </w:r>
      <w:r w:rsidR="00AC52FC" w:rsidRPr="00D36AC9">
        <w:rPr>
          <w:lang w:val="bg-BG"/>
        </w:rPr>
        <w:t>оценка „</w:t>
      </w:r>
      <w:r w:rsidR="00AC52FC" w:rsidRPr="00D36AC9">
        <w:rPr>
          <w:lang w:val="en-GB"/>
        </w:rPr>
        <w:t>B</w:t>
      </w:r>
      <w:r w:rsidR="00AC52FC" w:rsidRPr="00D36AC9">
        <w:rPr>
          <w:lang w:val="bg-BG"/>
        </w:rPr>
        <w:t>”. Опазването на вида е добро (оценка „В”), популацията не е изолирана в рамките на разширен ареал (оценка „С”). Общата оценка на стойността на з</w:t>
      </w:r>
      <w:r w:rsidR="00AC52FC">
        <w:rPr>
          <w:lang w:val="bg-BG"/>
        </w:rPr>
        <w:t>оната за съхранение на вида е „А</w:t>
      </w:r>
      <w:r w:rsidR="00AC52FC" w:rsidRPr="00D36AC9">
        <w:rPr>
          <w:lang w:val="bg-BG"/>
        </w:rPr>
        <w:t xml:space="preserve">” – </w:t>
      </w:r>
      <w:r w:rsidR="00AC52FC">
        <w:rPr>
          <w:lang w:val="bg-BG"/>
        </w:rPr>
        <w:t>отлична</w:t>
      </w:r>
      <w:r w:rsidR="00AC52FC" w:rsidRPr="00D36AC9">
        <w:rPr>
          <w:lang w:val="bg-BG"/>
        </w:rPr>
        <w:t xml:space="preserve"> стойност.</w:t>
      </w:r>
    </w:p>
    <w:p w:rsidR="00D36AC9" w:rsidRPr="00D36AC9" w:rsidRDefault="00D36AC9" w:rsidP="003C4722">
      <w:pPr>
        <w:pStyle w:val="ListParagraph"/>
        <w:numPr>
          <w:ilvl w:val="0"/>
          <w:numId w:val="3"/>
        </w:numPr>
        <w:ind w:left="0"/>
        <w:rPr>
          <w:b/>
          <w:lang w:val="bg-BG"/>
        </w:rPr>
      </w:pPr>
      <w:r w:rsidRPr="00D36AC9">
        <w:rPr>
          <w:b/>
          <w:lang w:val="bg-BG"/>
        </w:rPr>
        <w:t xml:space="preserve">Анализ на наличната информация </w:t>
      </w:r>
    </w:p>
    <w:p w:rsidR="00D36AC9" w:rsidRPr="0091532B" w:rsidRDefault="00D36AC9" w:rsidP="00D36AC9">
      <w:pPr>
        <w:rPr>
          <w:lang w:val="bg-BG"/>
        </w:rPr>
      </w:pPr>
      <w:r w:rsidRPr="00D36AC9">
        <w:rPr>
          <w:lang w:val="bg-BG"/>
        </w:rPr>
        <w:lastRenderedPageBreak/>
        <w:t xml:space="preserve">Малкия корморан е гнездил </w:t>
      </w:r>
      <w:r w:rsidR="00AC52FC">
        <w:rPr>
          <w:lang w:val="bg-BG"/>
        </w:rPr>
        <w:t>преди време в блато Кайкуша с 19 двойки (Тодоров и др., 2007), което явно е запазено и в настоящия СФД (ревизиран 2015 г.) като максимална численост. Според последвалите проучвания</w:t>
      </w:r>
      <w:r w:rsidR="00C62639">
        <w:rPr>
          <w:lang w:val="bg-BG"/>
        </w:rPr>
        <w:t>,</w:t>
      </w:r>
      <w:r w:rsidR="00AC52FC">
        <w:rPr>
          <w:lang w:val="bg-BG"/>
        </w:rPr>
        <w:t xml:space="preserve"> вида не е посочен като гнездящ в СЗЗ „Свищовско-Беленска низина“ (Матеева и др., 2013; </w:t>
      </w:r>
      <w:r w:rsidR="00AC52FC">
        <w:rPr>
          <w:lang w:val="en-GB"/>
        </w:rPr>
        <w:t>Shurulinkov et al. 2019b</w:t>
      </w:r>
      <w:r w:rsidR="00AC52FC">
        <w:rPr>
          <w:lang w:val="bg-BG"/>
        </w:rPr>
        <w:t>)</w:t>
      </w:r>
      <w:r w:rsidR="00AC52FC">
        <w:rPr>
          <w:lang w:val="en-GB"/>
        </w:rPr>
        <w:t xml:space="preserve">. </w:t>
      </w:r>
      <w:r w:rsidR="0091532B">
        <w:rPr>
          <w:lang w:val="bg-BG"/>
        </w:rPr>
        <w:t>По време на теренните проучвания през размножителния период на 2021 г.</w:t>
      </w:r>
      <w:r w:rsidR="00EA5BE6">
        <w:rPr>
          <w:lang w:val="bg-BG"/>
        </w:rPr>
        <w:t>, вида не е установен в СЗЗ</w:t>
      </w:r>
      <w:r w:rsidR="0091532B">
        <w:rPr>
          <w:lang w:val="bg-BG"/>
        </w:rPr>
        <w:t xml:space="preserve"> </w:t>
      </w:r>
      <w:r w:rsidR="00EA5BE6">
        <w:rPr>
          <w:lang w:val="bg-BG"/>
        </w:rPr>
        <w:t>(</w:t>
      </w:r>
      <w:r w:rsidR="0091532B">
        <w:rPr>
          <w:lang w:val="bg-BG"/>
        </w:rPr>
        <w:t>блато Кайкуша</w:t>
      </w:r>
      <w:r w:rsidR="00EA5BE6">
        <w:rPr>
          <w:lang w:val="bg-BG"/>
        </w:rPr>
        <w:t>)</w:t>
      </w:r>
      <w:r w:rsidR="0091532B">
        <w:rPr>
          <w:lang w:val="bg-BG"/>
        </w:rPr>
        <w:t xml:space="preserve">. Предвид този факт и информацията от публикуваните изследвания, считаме че блато Кайкуша е изгубило подходящите услови за гнезденето на вида </w:t>
      </w:r>
      <w:r w:rsidR="00EA5BE6">
        <w:rPr>
          <w:lang w:val="bg-BG"/>
        </w:rPr>
        <w:t xml:space="preserve">в зоната </w:t>
      </w:r>
      <w:r w:rsidR="0091532B">
        <w:rPr>
          <w:lang w:val="bg-BG"/>
        </w:rPr>
        <w:t>през последните над 10 г.</w:t>
      </w:r>
      <w:r w:rsidR="00EA5BE6">
        <w:rPr>
          <w:lang w:val="bg-BG"/>
        </w:rPr>
        <w:t xml:space="preserve"> Н</w:t>
      </w:r>
      <w:r w:rsidR="0091532B">
        <w:rPr>
          <w:lang w:val="bg-BG"/>
        </w:rPr>
        <w:t>ужно възстановяване на гнездовото местообитание, за да</w:t>
      </w:r>
      <w:r w:rsidR="00EA5BE6">
        <w:rPr>
          <w:lang w:val="bg-BG"/>
        </w:rPr>
        <w:t xml:space="preserve"> се</w:t>
      </w:r>
      <w:r w:rsidR="0091532B">
        <w:rPr>
          <w:lang w:val="bg-BG"/>
        </w:rPr>
        <w:t xml:space="preserve"> завърне вида като гнездящ в зоната.</w:t>
      </w:r>
    </w:p>
    <w:p w:rsidR="00D36AC9" w:rsidRPr="00D36AC9" w:rsidRDefault="00D36AC9" w:rsidP="00D36AC9">
      <w:pPr>
        <w:rPr>
          <w:lang w:val="bg-BG"/>
        </w:rPr>
      </w:pPr>
      <w:r w:rsidRPr="00D36AC9">
        <w:rPr>
          <w:lang w:val="bg-BG"/>
        </w:rPr>
        <w:t>Липсват публикувани данни за концентрацията на вида в зоната по време на миграция</w:t>
      </w:r>
      <w:r w:rsidR="00E340D9">
        <w:rPr>
          <w:lang w:val="bg-BG"/>
        </w:rPr>
        <w:t xml:space="preserve"> и зимуване</w:t>
      </w:r>
      <w:r w:rsidRPr="00D36AC9">
        <w:rPr>
          <w:lang w:val="bg-BG"/>
        </w:rPr>
        <w:t xml:space="preserve">, поради което се налага поставянето на междинна цел до 2025 г. да се проведе мониторинг, който да изясни тази численост. </w:t>
      </w:r>
    </w:p>
    <w:p w:rsidR="00D36AC9" w:rsidRPr="00D36AC9" w:rsidRDefault="00493FBA" w:rsidP="003C4722">
      <w:pPr>
        <w:pStyle w:val="ListParagraph"/>
        <w:numPr>
          <w:ilvl w:val="0"/>
          <w:numId w:val="3"/>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394"/>
        <w:gridCol w:w="1586"/>
        <w:gridCol w:w="3199"/>
        <w:gridCol w:w="2001"/>
      </w:tblGrid>
      <w:tr w:rsidR="00D36AC9" w:rsidRPr="00D36AC9" w:rsidTr="00A362A3">
        <w:trPr>
          <w:tblHeader/>
          <w:jc w:val="center"/>
        </w:trPr>
        <w:tc>
          <w:tcPr>
            <w:tcW w:w="957" w:type="pct"/>
            <w:shd w:val="clear" w:color="auto" w:fill="B6DDE8"/>
            <w:vAlign w:val="center"/>
          </w:tcPr>
          <w:p w:rsidR="00D36AC9" w:rsidRPr="00D36AC9" w:rsidRDefault="00D36AC9" w:rsidP="00A362A3">
            <w:pPr>
              <w:spacing w:after="0"/>
              <w:jc w:val="center"/>
              <w:rPr>
                <w:b/>
                <w:bCs/>
                <w:lang w:val="bg-BG"/>
              </w:rPr>
            </w:pPr>
            <w:r w:rsidRPr="00D36AC9">
              <w:rPr>
                <w:b/>
                <w:bCs/>
                <w:lang w:val="bg-BG"/>
              </w:rPr>
              <w:t>Параметър</w:t>
            </w:r>
          </w:p>
        </w:tc>
        <w:tc>
          <w:tcPr>
            <w:tcW w:w="689" w:type="pct"/>
            <w:shd w:val="clear" w:color="auto" w:fill="B6DDE8"/>
            <w:vAlign w:val="center"/>
          </w:tcPr>
          <w:p w:rsidR="00D36AC9" w:rsidRPr="00D36AC9" w:rsidRDefault="00D36AC9" w:rsidP="00A362A3">
            <w:pPr>
              <w:spacing w:after="0"/>
              <w:jc w:val="center"/>
              <w:rPr>
                <w:b/>
                <w:bCs/>
                <w:lang w:val="bg-BG"/>
              </w:rPr>
            </w:pPr>
            <w:r w:rsidRPr="00D36AC9">
              <w:rPr>
                <w:b/>
                <w:bCs/>
                <w:lang w:val="bg-BG"/>
              </w:rPr>
              <w:t>Мерна единица</w:t>
            </w:r>
          </w:p>
        </w:tc>
        <w:tc>
          <w:tcPr>
            <w:tcW w:w="784" w:type="pct"/>
            <w:shd w:val="clear" w:color="auto" w:fill="B6DDE8"/>
            <w:vAlign w:val="center"/>
          </w:tcPr>
          <w:p w:rsidR="00D36AC9" w:rsidRPr="00D36AC9" w:rsidRDefault="00D36AC9" w:rsidP="00A362A3">
            <w:pPr>
              <w:spacing w:after="0"/>
              <w:jc w:val="center"/>
              <w:rPr>
                <w:b/>
                <w:bCs/>
                <w:lang w:val="bg-BG"/>
              </w:rPr>
            </w:pPr>
            <w:r w:rsidRPr="00D36AC9">
              <w:rPr>
                <w:b/>
                <w:bCs/>
                <w:lang w:val="bg-BG"/>
              </w:rPr>
              <w:t>Целева стойност</w:t>
            </w:r>
          </w:p>
        </w:tc>
        <w:tc>
          <w:tcPr>
            <w:tcW w:w="1581" w:type="pct"/>
            <w:shd w:val="clear" w:color="auto" w:fill="B6DDE8"/>
            <w:vAlign w:val="center"/>
          </w:tcPr>
          <w:p w:rsidR="00D36AC9" w:rsidRPr="00D36AC9" w:rsidRDefault="00D36AC9" w:rsidP="00A362A3">
            <w:pPr>
              <w:spacing w:after="0"/>
              <w:jc w:val="center"/>
              <w:rPr>
                <w:b/>
                <w:bCs/>
                <w:lang w:val="bg-BG"/>
              </w:rPr>
            </w:pPr>
            <w:r w:rsidRPr="00D36AC9">
              <w:rPr>
                <w:b/>
                <w:bCs/>
                <w:lang w:val="bg-BG"/>
              </w:rPr>
              <w:t>Допълнителна информация</w:t>
            </w:r>
          </w:p>
        </w:tc>
        <w:tc>
          <w:tcPr>
            <w:tcW w:w="989" w:type="pct"/>
            <w:shd w:val="clear" w:color="auto" w:fill="B6DDE8"/>
            <w:vAlign w:val="center"/>
          </w:tcPr>
          <w:p w:rsidR="00D36AC9" w:rsidRPr="00D36AC9" w:rsidRDefault="00D36AC9" w:rsidP="00A362A3">
            <w:pPr>
              <w:spacing w:after="0"/>
              <w:jc w:val="center"/>
              <w:rPr>
                <w:b/>
                <w:bCs/>
                <w:lang w:val="bg-BG"/>
              </w:rPr>
            </w:pPr>
            <w:r w:rsidRPr="00D36AC9">
              <w:rPr>
                <w:b/>
                <w:bCs/>
                <w:lang w:val="bg-BG"/>
              </w:rPr>
              <w:t>Специфични за зоната цели</w:t>
            </w:r>
          </w:p>
        </w:tc>
      </w:tr>
      <w:tr w:rsidR="00D36AC9" w:rsidRPr="00D36AC9" w:rsidTr="00A362A3">
        <w:trPr>
          <w:jc w:val="center"/>
        </w:trPr>
        <w:tc>
          <w:tcPr>
            <w:tcW w:w="957" w:type="pct"/>
            <w:shd w:val="clear" w:color="auto" w:fill="auto"/>
          </w:tcPr>
          <w:p w:rsidR="00D36AC9" w:rsidRPr="00D36AC9" w:rsidRDefault="00D36AC9" w:rsidP="00D36AC9">
            <w:pPr>
              <w:spacing w:after="0"/>
              <w:rPr>
                <w:b/>
                <w:lang w:val="bg-BG"/>
              </w:rPr>
            </w:pPr>
            <w:r w:rsidRPr="00D36AC9">
              <w:rPr>
                <w:b/>
                <w:lang w:val="bg-BG"/>
              </w:rPr>
              <w:t xml:space="preserve">Популация: </w:t>
            </w:r>
            <w:r w:rsidRPr="00D36AC9">
              <w:rPr>
                <w:bCs/>
                <w:lang w:val="bg-BG"/>
              </w:rPr>
              <w:t>Размер гнездовата популацията</w:t>
            </w:r>
          </w:p>
        </w:tc>
        <w:tc>
          <w:tcPr>
            <w:tcW w:w="689" w:type="pct"/>
            <w:shd w:val="clear" w:color="auto" w:fill="auto"/>
          </w:tcPr>
          <w:p w:rsidR="00D36AC9" w:rsidRPr="00D36AC9" w:rsidRDefault="00D36AC9" w:rsidP="00D36AC9">
            <w:pPr>
              <w:spacing w:after="0"/>
              <w:rPr>
                <w:lang w:val="bg-BG"/>
              </w:rPr>
            </w:pPr>
            <w:r w:rsidRPr="00D36AC9">
              <w:rPr>
                <w:lang w:val="bg-BG"/>
              </w:rPr>
              <w:t>Брой гнездящи двойки</w:t>
            </w:r>
          </w:p>
        </w:tc>
        <w:tc>
          <w:tcPr>
            <w:tcW w:w="784" w:type="pct"/>
            <w:shd w:val="clear" w:color="auto" w:fill="auto"/>
          </w:tcPr>
          <w:p w:rsidR="00D36AC9" w:rsidRPr="00D36AC9" w:rsidRDefault="00D36AC9" w:rsidP="00D36AC9">
            <w:pPr>
              <w:spacing w:after="0"/>
              <w:rPr>
                <w:lang w:val="bg-BG"/>
              </w:rPr>
            </w:pPr>
            <w:r w:rsidRPr="00D36AC9">
              <w:rPr>
                <w:lang w:val="bg-BG"/>
              </w:rPr>
              <w:t xml:space="preserve">Най-малко </w:t>
            </w:r>
            <w:r w:rsidR="00E340D9">
              <w:rPr>
                <w:lang w:val="bg-BG"/>
              </w:rPr>
              <w:t>10</w:t>
            </w:r>
            <w:r w:rsidRPr="00D36AC9">
              <w:rPr>
                <w:lang w:val="bg-BG"/>
              </w:rPr>
              <w:t xml:space="preserve"> двойки </w:t>
            </w:r>
          </w:p>
        </w:tc>
        <w:tc>
          <w:tcPr>
            <w:tcW w:w="1581" w:type="pct"/>
            <w:shd w:val="clear" w:color="auto" w:fill="auto"/>
          </w:tcPr>
          <w:p w:rsidR="00D36AC9" w:rsidRPr="00D36AC9" w:rsidRDefault="00E340D9" w:rsidP="00D36AC9">
            <w:pPr>
              <w:spacing w:after="0"/>
              <w:rPr>
                <w:lang w:val="bg-BG"/>
              </w:rPr>
            </w:pPr>
            <w:r>
              <w:rPr>
                <w:lang w:val="bg-BG"/>
              </w:rPr>
              <w:t>Определена като средна на максималната стойност в СФД. Вида не е установен да гнезди в зоната през последните 10 г. Нужно е възстановяване на блато Кайкуша, като местообитание за гнездене, за да се завърне вида в зоната.</w:t>
            </w:r>
          </w:p>
        </w:tc>
        <w:tc>
          <w:tcPr>
            <w:tcW w:w="989" w:type="pct"/>
          </w:tcPr>
          <w:p w:rsidR="00D36AC9" w:rsidRPr="00D36AC9" w:rsidRDefault="00C62639" w:rsidP="00D36AC9">
            <w:pPr>
              <w:spacing w:after="0"/>
              <w:rPr>
                <w:lang w:val="bg-BG"/>
              </w:rPr>
            </w:pPr>
            <w:r>
              <w:rPr>
                <w:lang w:val="bg-BG"/>
              </w:rPr>
              <w:t>Подобряване</w:t>
            </w:r>
            <w:r w:rsidRPr="00D36AC9">
              <w:rPr>
                <w:lang w:val="bg-BG"/>
              </w:rPr>
              <w:t xml:space="preserve"> </w:t>
            </w:r>
            <w:r w:rsidR="00D36AC9" w:rsidRPr="00D36AC9">
              <w:rPr>
                <w:lang w:val="bg-BG"/>
              </w:rPr>
              <w:t xml:space="preserve">на популацията на вида в зоната в размер от най-малко </w:t>
            </w:r>
            <w:r w:rsidR="00E340D9">
              <w:rPr>
                <w:lang w:val="bg-BG"/>
              </w:rPr>
              <w:t>10</w:t>
            </w:r>
            <w:r w:rsidR="00D36AC9" w:rsidRPr="00D36AC9">
              <w:rPr>
                <w:lang w:val="bg-BG"/>
              </w:rPr>
              <w:t xml:space="preserve"> гнездящи двойки.</w:t>
            </w:r>
          </w:p>
        </w:tc>
      </w:tr>
      <w:tr w:rsidR="00D36AC9" w:rsidRPr="00D36AC9" w:rsidTr="00A362A3">
        <w:trPr>
          <w:jc w:val="center"/>
        </w:trPr>
        <w:tc>
          <w:tcPr>
            <w:tcW w:w="957" w:type="pct"/>
            <w:shd w:val="clear" w:color="auto" w:fill="auto"/>
          </w:tcPr>
          <w:p w:rsidR="00D36AC9" w:rsidRPr="00D36AC9" w:rsidRDefault="00D36AC9" w:rsidP="00D36AC9">
            <w:pPr>
              <w:spacing w:after="0"/>
              <w:rPr>
                <w:b/>
                <w:lang w:val="bg-BG"/>
              </w:rPr>
            </w:pPr>
            <w:r w:rsidRPr="00D36AC9">
              <w:rPr>
                <w:b/>
                <w:lang w:val="bg-BG"/>
              </w:rPr>
              <w:t xml:space="preserve">Популация: </w:t>
            </w:r>
            <w:r w:rsidRPr="00D36AC9">
              <w:rPr>
                <w:bCs/>
                <w:lang w:val="bg-BG"/>
              </w:rPr>
              <w:t>Размер на мигриращата популация</w:t>
            </w:r>
          </w:p>
        </w:tc>
        <w:tc>
          <w:tcPr>
            <w:tcW w:w="689" w:type="pct"/>
            <w:shd w:val="clear" w:color="auto" w:fill="auto"/>
          </w:tcPr>
          <w:p w:rsidR="00D36AC9" w:rsidRPr="00D36AC9" w:rsidRDefault="00D36AC9" w:rsidP="00D36AC9">
            <w:pPr>
              <w:spacing w:after="0"/>
              <w:rPr>
                <w:lang w:val="bg-BG"/>
              </w:rPr>
            </w:pPr>
            <w:r w:rsidRPr="00D36AC9">
              <w:rPr>
                <w:lang w:val="bg-BG"/>
              </w:rPr>
              <w:t>Брой индивиди</w:t>
            </w:r>
          </w:p>
        </w:tc>
        <w:tc>
          <w:tcPr>
            <w:tcW w:w="784" w:type="pct"/>
            <w:shd w:val="clear" w:color="auto" w:fill="auto"/>
          </w:tcPr>
          <w:p w:rsidR="00D36AC9" w:rsidRPr="00D36AC9" w:rsidRDefault="001150B0" w:rsidP="00D36AC9">
            <w:pPr>
              <w:spacing w:after="0"/>
              <w:rPr>
                <w:lang w:val="bg-BG"/>
              </w:rPr>
            </w:pPr>
            <w:r>
              <w:rPr>
                <w:lang w:val="bg-BG"/>
              </w:rPr>
              <w:t>Неизвестна</w:t>
            </w:r>
          </w:p>
        </w:tc>
        <w:tc>
          <w:tcPr>
            <w:tcW w:w="1581" w:type="pct"/>
            <w:shd w:val="clear" w:color="auto" w:fill="auto"/>
          </w:tcPr>
          <w:p w:rsidR="00D36AC9" w:rsidRPr="00D36AC9" w:rsidRDefault="001150B0" w:rsidP="001150B0">
            <w:pPr>
              <w:spacing w:after="0"/>
            </w:pPr>
            <w:r>
              <w:rPr>
                <w:lang w:val="bg-BG"/>
              </w:rPr>
              <w:t xml:space="preserve">В </w:t>
            </w:r>
            <w:r w:rsidR="00D36AC9" w:rsidRPr="00D36AC9">
              <w:rPr>
                <w:lang w:val="bg-BG"/>
              </w:rPr>
              <w:t>СФД</w:t>
            </w:r>
            <w:r>
              <w:rPr>
                <w:lang w:val="bg-BG"/>
              </w:rPr>
              <w:t xml:space="preserve"> липсва информация за числеността на мигриращата популация поради липса на данни „</w:t>
            </w:r>
            <w:r>
              <w:rPr>
                <w:lang w:val="en-GB"/>
              </w:rPr>
              <w:t>DD</w:t>
            </w:r>
            <w:r>
              <w:rPr>
                <w:lang w:val="bg-BG"/>
              </w:rPr>
              <w:t>“</w:t>
            </w:r>
            <w:r w:rsidR="00D36AC9" w:rsidRPr="00D36AC9">
              <w:rPr>
                <w:lang w:val="bg-BG"/>
              </w:rPr>
              <w:t xml:space="preserve">. </w:t>
            </w:r>
            <w:r>
              <w:rPr>
                <w:lang w:val="bg-BG"/>
              </w:rPr>
              <w:t>Нужен е</w:t>
            </w:r>
            <w:r w:rsidR="00D36AC9" w:rsidRPr="00D36AC9">
              <w:rPr>
                <w:lang w:val="bg-BG"/>
              </w:rPr>
              <w:t xml:space="preserve"> адекватен мониторинг в периода октомври – март месец</w:t>
            </w:r>
            <w:r>
              <w:rPr>
                <w:lang w:val="bg-BG"/>
              </w:rPr>
              <w:t>, за да се установят параметрите на популацията</w:t>
            </w:r>
            <w:r w:rsidR="00D36AC9" w:rsidRPr="00D36AC9">
              <w:rPr>
                <w:lang w:val="bg-BG"/>
              </w:rPr>
              <w:t>.</w:t>
            </w:r>
          </w:p>
        </w:tc>
        <w:tc>
          <w:tcPr>
            <w:tcW w:w="989" w:type="pct"/>
          </w:tcPr>
          <w:p w:rsidR="00D36AC9" w:rsidRPr="00D36AC9" w:rsidRDefault="00D36AC9" w:rsidP="00D36AC9">
            <w:pPr>
              <w:spacing w:after="0"/>
              <w:rPr>
                <w:lang w:val="bg-BG"/>
              </w:rPr>
            </w:pPr>
            <w:r w:rsidRPr="00D36AC9">
              <w:rPr>
                <w:lang w:val="bg-BG"/>
              </w:rPr>
              <w:t>Да се извърши целенасочен мониторинг за установяване на размера на мигриращата популация до 2025 г.</w:t>
            </w:r>
          </w:p>
        </w:tc>
      </w:tr>
      <w:tr w:rsidR="00F064F4" w:rsidRPr="00D36AC9" w:rsidTr="00A362A3">
        <w:trPr>
          <w:jc w:val="center"/>
        </w:trPr>
        <w:tc>
          <w:tcPr>
            <w:tcW w:w="957" w:type="pct"/>
            <w:shd w:val="clear" w:color="auto" w:fill="auto"/>
          </w:tcPr>
          <w:p w:rsidR="00F064F4" w:rsidRPr="00D36AC9" w:rsidRDefault="00F064F4" w:rsidP="00F064F4">
            <w:pPr>
              <w:spacing w:after="0"/>
              <w:rPr>
                <w:b/>
                <w:lang w:val="bg-BG"/>
              </w:rPr>
            </w:pPr>
            <w:r w:rsidRPr="00D36AC9">
              <w:rPr>
                <w:b/>
                <w:lang w:val="bg-BG"/>
              </w:rPr>
              <w:t xml:space="preserve">Популация: </w:t>
            </w:r>
            <w:r w:rsidRPr="00D36AC9">
              <w:rPr>
                <w:bCs/>
                <w:lang w:val="bg-BG"/>
              </w:rPr>
              <w:t>Размер на зимуващата популация</w:t>
            </w:r>
          </w:p>
        </w:tc>
        <w:tc>
          <w:tcPr>
            <w:tcW w:w="689" w:type="pct"/>
            <w:shd w:val="clear" w:color="auto" w:fill="auto"/>
          </w:tcPr>
          <w:p w:rsidR="00F064F4" w:rsidRPr="00D36AC9" w:rsidRDefault="00F064F4" w:rsidP="00F064F4">
            <w:pPr>
              <w:spacing w:after="0"/>
              <w:rPr>
                <w:lang w:val="bg-BG"/>
              </w:rPr>
            </w:pPr>
            <w:r w:rsidRPr="00D36AC9">
              <w:rPr>
                <w:lang w:val="bg-BG"/>
              </w:rPr>
              <w:t>Брой индивиди</w:t>
            </w:r>
          </w:p>
        </w:tc>
        <w:tc>
          <w:tcPr>
            <w:tcW w:w="784" w:type="pct"/>
            <w:shd w:val="clear" w:color="auto" w:fill="auto"/>
          </w:tcPr>
          <w:p w:rsidR="00F064F4" w:rsidRPr="00D36AC9" w:rsidRDefault="00F064F4" w:rsidP="00F064F4">
            <w:pPr>
              <w:spacing w:after="0"/>
              <w:rPr>
                <w:lang w:val="bg-BG"/>
              </w:rPr>
            </w:pPr>
            <w:r>
              <w:rPr>
                <w:lang w:val="bg-BG"/>
              </w:rPr>
              <w:t>Неизвестна</w:t>
            </w:r>
          </w:p>
        </w:tc>
        <w:tc>
          <w:tcPr>
            <w:tcW w:w="1581" w:type="pct"/>
            <w:shd w:val="clear" w:color="auto" w:fill="auto"/>
          </w:tcPr>
          <w:p w:rsidR="00F064F4" w:rsidRPr="00D36AC9" w:rsidRDefault="00F064F4" w:rsidP="00F064F4">
            <w:pPr>
              <w:spacing w:after="0"/>
            </w:pPr>
            <w:r>
              <w:rPr>
                <w:lang w:val="bg-BG"/>
              </w:rPr>
              <w:t xml:space="preserve">В </w:t>
            </w:r>
            <w:r w:rsidRPr="00D36AC9">
              <w:rPr>
                <w:lang w:val="bg-BG"/>
              </w:rPr>
              <w:t>СФД</w:t>
            </w:r>
            <w:r>
              <w:rPr>
                <w:lang w:val="bg-BG"/>
              </w:rPr>
              <w:t xml:space="preserve"> липсва информация за числеността на зимуващата популация поради липса на данни „</w:t>
            </w:r>
            <w:r>
              <w:rPr>
                <w:lang w:val="en-GB"/>
              </w:rPr>
              <w:t>DD</w:t>
            </w:r>
            <w:r>
              <w:rPr>
                <w:lang w:val="bg-BG"/>
              </w:rPr>
              <w:t>“</w:t>
            </w:r>
            <w:r w:rsidRPr="00D36AC9">
              <w:rPr>
                <w:lang w:val="bg-BG"/>
              </w:rPr>
              <w:t xml:space="preserve">. </w:t>
            </w:r>
            <w:r>
              <w:rPr>
                <w:lang w:val="bg-BG"/>
              </w:rPr>
              <w:t>Нужен е</w:t>
            </w:r>
            <w:r w:rsidRPr="00D36AC9">
              <w:rPr>
                <w:lang w:val="bg-BG"/>
              </w:rPr>
              <w:t xml:space="preserve"> адекватен мониторинг в периода октомври – март месец</w:t>
            </w:r>
            <w:r>
              <w:rPr>
                <w:lang w:val="bg-BG"/>
              </w:rPr>
              <w:t xml:space="preserve">, за да се установят параметрите на </w:t>
            </w:r>
            <w:r>
              <w:rPr>
                <w:lang w:val="bg-BG"/>
              </w:rPr>
              <w:lastRenderedPageBreak/>
              <w:t>популацията</w:t>
            </w:r>
            <w:r w:rsidRPr="00D36AC9">
              <w:rPr>
                <w:lang w:val="bg-BG"/>
              </w:rPr>
              <w:t>.</w:t>
            </w:r>
          </w:p>
        </w:tc>
        <w:tc>
          <w:tcPr>
            <w:tcW w:w="989" w:type="pct"/>
          </w:tcPr>
          <w:p w:rsidR="00F064F4" w:rsidRPr="00D36AC9" w:rsidRDefault="00F064F4" w:rsidP="00F064F4">
            <w:pPr>
              <w:spacing w:after="0"/>
              <w:rPr>
                <w:lang w:val="bg-BG"/>
              </w:rPr>
            </w:pPr>
            <w:r w:rsidRPr="00D36AC9">
              <w:rPr>
                <w:lang w:val="bg-BG"/>
              </w:rPr>
              <w:lastRenderedPageBreak/>
              <w:t xml:space="preserve">Да се извърши целенасочен мониторинг за установяване на размера на </w:t>
            </w:r>
            <w:r>
              <w:rPr>
                <w:lang w:val="bg-BG"/>
              </w:rPr>
              <w:t>зимуващата</w:t>
            </w:r>
            <w:r w:rsidRPr="00D36AC9">
              <w:rPr>
                <w:lang w:val="bg-BG"/>
              </w:rPr>
              <w:t xml:space="preserve"> популация до 2025 г.</w:t>
            </w:r>
          </w:p>
        </w:tc>
      </w:tr>
      <w:tr w:rsidR="00D36AC9" w:rsidRPr="00D36AC9" w:rsidTr="00A362A3">
        <w:trPr>
          <w:jc w:val="center"/>
        </w:trPr>
        <w:tc>
          <w:tcPr>
            <w:tcW w:w="957" w:type="pct"/>
            <w:shd w:val="clear" w:color="auto" w:fill="auto"/>
          </w:tcPr>
          <w:p w:rsidR="00D36AC9" w:rsidRPr="00D36AC9" w:rsidRDefault="00D36AC9" w:rsidP="00D36AC9">
            <w:pPr>
              <w:spacing w:after="0"/>
              <w:rPr>
                <w:b/>
                <w:lang w:val="bg-BG"/>
              </w:rPr>
            </w:pPr>
            <w:r w:rsidRPr="00D36AC9">
              <w:rPr>
                <w:b/>
                <w:lang w:val="bg-BG"/>
              </w:rPr>
              <w:lastRenderedPageBreak/>
              <w:t xml:space="preserve">Местообитание на вида: </w:t>
            </w:r>
            <w:r w:rsidRPr="00D36AC9">
              <w:rPr>
                <w:bCs/>
                <w:lang w:val="bg-BG"/>
              </w:rPr>
              <w:t>Площ на подходящите гнездови местообитания на вида</w:t>
            </w:r>
          </w:p>
        </w:tc>
        <w:tc>
          <w:tcPr>
            <w:tcW w:w="689" w:type="pct"/>
            <w:shd w:val="clear" w:color="auto" w:fill="auto"/>
          </w:tcPr>
          <w:p w:rsidR="00D36AC9" w:rsidRPr="00D36AC9" w:rsidRDefault="00D36AC9" w:rsidP="00D36AC9">
            <w:pPr>
              <w:spacing w:after="0"/>
            </w:pPr>
            <w:r w:rsidRPr="00D36AC9">
              <w:t>ha</w:t>
            </w:r>
          </w:p>
        </w:tc>
        <w:tc>
          <w:tcPr>
            <w:tcW w:w="784" w:type="pct"/>
            <w:shd w:val="clear" w:color="auto" w:fill="auto"/>
          </w:tcPr>
          <w:p w:rsidR="00D36AC9" w:rsidRPr="00D36AC9" w:rsidRDefault="00F064F4" w:rsidP="00D36AC9">
            <w:pPr>
              <w:spacing w:after="0"/>
              <w:rPr>
                <w:lang w:val="bg-BG"/>
              </w:rPr>
            </w:pPr>
            <w:r>
              <w:rPr>
                <w:lang w:val="bg-BG"/>
              </w:rPr>
              <w:t>Най-малко 163</w:t>
            </w:r>
          </w:p>
        </w:tc>
        <w:tc>
          <w:tcPr>
            <w:tcW w:w="1581" w:type="pct"/>
            <w:shd w:val="clear" w:color="auto" w:fill="auto"/>
          </w:tcPr>
          <w:p w:rsidR="00D36AC9" w:rsidRPr="00D36AC9" w:rsidRDefault="00D36AC9" w:rsidP="00F064F4">
            <w:pPr>
              <w:spacing w:after="0"/>
              <w:rPr>
                <w:lang w:val="bg-BG"/>
              </w:rPr>
            </w:pPr>
            <w:r w:rsidRPr="00D36AC9">
              <w:rPr>
                <w:lang w:val="bg-BG"/>
              </w:rPr>
              <w:t xml:space="preserve">Включва </w:t>
            </w:r>
            <w:r w:rsidR="00F064F4">
              <w:rPr>
                <w:lang w:val="bg-BG"/>
              </w:rPr>
              <w:t>площта на блато Кайкуша. Необходимо е възстановяване на блатото, като подходящо местообитание за гнездене на вида, чрез разчистване на водни огледала и осигуряване на воден обмен с р. Дунав.</w:t>
            </w:r>
          </w:p>
        </w:tc>
        <w:tc>
          <w:tcPr>
            <w:tcW w:w="989" w:type="pct"/>
          </w:tcPr>
          <w:p w:rsidR="00D36AC9" w:rsidRPr="00D36AC9" w:rsidRDefault="00D36AC9" w:rsidP="00D36AC9">
            <w:pPr>
              <w:spacing w:after="0"/>
              <w:rPr>
                <w:lang w:val="bg-BG"/>
              </w:rPr>
            </w:pPr>
            <w:r w:rsidRPr="00D36AC9">
              <w:rPr>
                <w:lang w:val="bg-BG"/>
              </w:rPr>
              <w:t xml:space="preserve">Поддържане на площта на подходящите гнездови местообитания на вида в защитената зона, в размер </w:t>
            </w:r>
            <w:r w:rsidR="00F064F4">
              <w:rPr>
                <w:lang w:val="bg-BG"/>
              </w:rPr>
              <w:t xml:space="preserve">на най-малко </w:t>
            </w:r>
            <w:r w:rsidR="0041006F">
              <w:rPr>
                <w:lang w:val="bg-BG"/>
              </w:rPr>
              <w:t>163</w:t>
            </w:r>
            <w:r w:rsidRPr="00D36AC9">
              <w:rPr>
                <w:lang w:val="bg-BG"/>
              </w:rPr>
              <w:t xml:space="preserve"> ha.</w:t>
            </w:r>
          </w:p>
        </w:tc>
      </w:tr>
      <w:tr w:rsidR="002A0784" w:rsidRPr="00D36AC9" w:rsidTr="00A362A3">
        <w:trPr>
          <w:jc w:val="center"/>
        </w:trPr>
        <w:tc>
          <w:tcPr>
            <w:tcW w:w="957" w:type="pct"/>
            <w:shd w:val="clear" w:color="auto" w:fill="auto"/>
          </w:tcPr>
          <w:p w:rsidR="002A0784" w:rsidRPr="00612A12" w:rsidRDefault="002A0784" w:rsidP="002A0784">
            <w:pPr>
              <w:spacing w:after="0"/>
              <w:rPr>
                <w:b/>
                <w:lang w:val="bg-BG"/>
              </w:rPr>
            </w:pPr>
            <w:r w:rsidRPr="00612A12">
              <w:rPr>
                <w:b/>
                <w:lang w:val="bg-BG"/>
              </w:rPr>
              <w:t xml:space="preserve">Местообитание на вида: </w:t>
            </w:r>
            <w:r>
              <w:rPr>
                <w:bCs/>
                <w:lang w:val="bg-BG"/>
              </w:rPr>
              <w:t>Площ на подходящите хранителни</w:t>
            </w:r>
            <w:r w:rsidRPr="00612A12">
              <w:rPr>
                <w:bCs/>
                <w:lang w:val="bg-BG"/>
              </w:rPr>
              <w:t xml:space="preserve"> местообитания на вида</w:t>
            </w:r>
          </w:p>
        </w:tc>
        <w:tc>
          <w:tcPr>
            <w:tcW w:w="689" w:type="pct"/>
            <w:shd w:val="clear" w:color="auto" w:fill="auto"/>
          </w:tcPr>
          <w:p w:rsidR="002A0784" w:rsidRPr="00612A12" w:rsidRDefault="002A0784" w:rsidP="002A0784">
            <w:pPr>
              <w:spacing w:after="0"/>
              <w:rPr>
                <w:lang w:val="en-GB"/>
              </w:rPr>
            </w:pPr>
            <w:r w:rsidRPr="00612A12">
              <w:rPr>
                <w:lang w:val="en-GB"/>
              </w:rPr>
              <w:t>ha</w:t>
            </w:r>
          </w:p>
        </w:tc>
        <w:tc>
          <w:tcPr>
            <w:tcW w:w="784" w:type="pct"/>
            <w:shd w:val="clear" w:color="auto" w:fill="auto"/>
          </w:tcPr>
          <w:p w:rsidR="002A0784" w:rsidRPr="00612A12" w:rsidRDefault="002A0784" w:rsidP="002A0784">
            <w:pPr>
              <w:spacing w:after="0"/>
              <w:rPr>
                <w:lang w:val="en-GB"/>
              </w:rPr>
            </w:pPr>
            <w:r w:rsidRPr="00612A12">
              <w:rPr>
                <w:lang w:val="bg-BG"/>
              </w:rPr>
              <w:t xml:space="preserve">Най-малко </w:t>
            </w:r>
            <w:r>
              <w:rPr>
                <w:lang w:val="bg-BG"/>
              </w:rPr>
              <w:t>326</w:t>
            </w:r>
            <w:r w:rsidRPr="00612A12">
              <w:rPr>
                <w:lang w:val="bg-BG"/>
              </w:rPr>
              <w:t xml:space="preserve"> </w:t>
            </w:r>
            <w:r w:rsidRPr="00612A12">
              <w:rPr>
                <w:lang w:val="en-GB"/>
              </w:rPr>
              <w:t>ha</w:t>
            </w:r>
          </w:p>
        </w:tc>
        <w:tc>
          <w:tcPr>
            <w:tcW w:w="1581" w:type="pct"/>
            <w:shd w:val="clear" w:color="auto" w:fill="auto"/>
          </w:tcPr>
          <w:p w:rsidR="002A0784" w:rsidRPr="00612A12" w:rsidRDefault="002A0784" w:rsidP="002A0784">
            <w:pPr>
              <w:spacing w:after="0"/>
              <w:rPr>
                <w:lang w:val="bg-BG"/>
              </w:rPr>
            </w:pPr>
            <w:r w:rsidRPr="00612A12">
              <w:rPr>
                <w:lang w:val="bg-BG"/>
              </w:rPr>
              <w:t xml:space="preserve">Включва площта на </w:t>
            </w:r>
            <w:r>
              <w:rPr>
                <w:lang w:val="bg-BG"/>
              </w:rPr>
              <w:t xml:space="preserve">местообитания </w:t>
            </w:r>
            <w:r>
              <w:rPr>
                <w:lang w:val="en-GB"/>
              </w:rPr>
              <w:t xml:space="preserve">N06 – </w:t>
            </w:r>
            <w:r>
              <w:rPr>
                <w:lang w:val="bg-BG"/>
              </w:rPr>
              <w:t xml:space="preserve">открити водни площи и </w:t>
            </w:r>
            <w:r>
              <w:rPr>
                <w:lang w:val="en-GB"/>
              </w:rPr>
              <w:t>N07</w:t>
            </w:r>
            <w:r>
              <w:rPr>
                <w:lang w:val="bg-BG"/>
              </w:rPr>
              <w:t xml:space="preserve"> – блата, мочурища, водолюбива растителност, изчислена на база % от общата площ на СЗЗ. Включва и гнездовото местообитание за вида.</w:t>
            </w:r>
          </w:p>
        </w:tc>
        <w:tc>
          <w:tcPr>
            <w:tcW w:w="989" w:type="pct"/>
          </w:tcPr>
          <w:p w:rsidR="002A0784" w:rsidRPr="00612A12" w:rsidRDefault="00C62639" w:rsidP="002A0784">
            <w:pPr>
              <w:spacing w:after="0"/>
              <w:rPr>
                <w:lang w:val="en-GB"/>
              </w:rPr>
            </w:pPr>
            <w:r>
              <w:rPr>
                <w:lang w:val="bg-BG"/>
              </w:rPr>
              <w:t>Подобряване</w:t>
            </w:r>
            <w:r w:rsidRPr="00612A12">
              <w:rPr>
                <w:lang w:val="bg-BG"/>
              </w:rPr>
              <w:t xml:space="preserve"> </w:t>
            </w:r>
            <w:r w:rsidR="002A0784" w:rsidRPr="00612A12">
              <w:rPr>
                <w:lang w:val="bg-BG"/>
              </w:rPr>
              <w:t xml:space="preserve">на подходящото </w:t>
            </w:r>
            <w:r w:rsidR="002A0784">
              <w:rPr>
                <w:lang w:val="bg-BG"/>
              </w:rPr>
              <w:t>хранително</w:t>
            </w:r>
            <w:r w:rsidR="002A0784" w:rsidRPr="00612A12">
              <w:rPr>
                <w:lang w:val="bg-BG"/>
              </w:rPr>
              <w:t xml:space="preserve"> мест</w:t>
            </w:r>
            <w:r w:rsidR="002A0784">
              <w:rPr>
                <w:lang w:val="bg-BG"/>
              </w:rPr>
              <w:t xml:space="preserve">ообитание в размер най-малко </w:t>
            </w:r>
            <w:r w:rsidR="00A40E86">
              <w:rPr>
                <w:lang w:val="bg-BG"/>
              </w:rPr>
              <w:t>326</w:t>
            </w:r>
            <w:r w:rsidR="002A0784" w:rsidRPr="00612A12">
              <w:rPr>
                <w:lang w:val="bg-BG"/>
              </w:rPr>
              <w:t xml:space="preserve"> </w:t>
            </w:r>
            <w:r w:rsidR="002A0784" w:rsidRPr="00612A12">
              <w:rPr>
                <w:lang w:val="en-GB"/>
              </w:rPr>
              <w:t>ha.</w:t>
            </w:r>
          </w:p>
        </w:tc>
      </w:tr>
      <w:tr w:rsidR="00D36AC9" w:rsidRPr="00D36AC9" w:rsidTr="00A362A3">
        <w:trPr>
          <w:jc w:val="center"/>
        </w:trPr>
        <w:tc>
          <w:tcPr>
            <w:tcW w:w="957" w:type="pct"/>
            <w:shd w:val="clear" w:color="auto" w:fill="auto"/>
          </w:tcPr>
          <w:p w:rsidR="00D36AC9" w:rsidRPr="00D36AC9" w:rsidRDefault="00D36AC9" w:rsidP="00D36AC9">
            <w:pPr>
              <w:spacing w:after="0"/>
              <w:rPr>
                <w:b/>
                <w:lang w:val="bg-BG"/>
              </w:rPr>
            </w:pPr>
            <w:r w:rsidRPr="00D36AC9">
              <w:rPr>
                <w:b/>
                <w:lang w:val="bg-BG"/>
              </w:rPr>
              <w:t xml:space="preserve">Местообитание на вида: </w:t>
            </w:r>
            <w:r w:rsidRPr="00D36AC9">
              <w:rPr>
                <w:lang w:val="bg-BG"/>
              </w:rPr>
              <w:t>Екологично състояние на водните тела с местообитания на вида, по биологичен елемент риби (JDS4-Fish)</w:t>
            </w:r>
          </w:p>
        </w:tc>
        <w:tc>
          <w:tcPr>
            <w:tcW w:w="689" w:type="pct"/>
            <w:shd w:val="clear" w:color="auto" w:fill="auto"/>
          </w:tcPr>
          <w:p w:rsidR="00D36AC9" w:rsidRPr="00D36AC9" w:rsidRDefault="00D36AC9" w:rsidP="00D36AC9">
            <w:pPr>
              <w:spacing w:after="0"/>
              <w:rPr>
                <w:lang w:val="bg-BG"/>
              </w:rPr>
            </w:pPr>
            <w:r w:rsidRPr="00D36AC9">
              <w:rPr>
                <w:lang w:val="bg-BG"/>
              </w:rPr>
              <w:t>5 степенна скала</w:t>
            </w:r>
          </w:p>
        </w:tc>
        <w:tc>
          <w:tcPr>
            <w:tcW w:w="784" w:type="pct"/>
            <w:shd w:val="clear" w:color="auto" w:fill="auto"/>
          </w:tcPr>
          <w:p w:rsidR="00D36AC9" w:rsidRPr="00D36AC9" w:rsidRDefault="00D36AC9" w:rsidP="00D36AC9">
            <w:pPr>
              <w:spacing w:after="0"/>
              <w:rPr>
                <w:lang w:val="bg-BG"/>
              </w:rPr>
            </w:pPr>
            <w:r w:rsidRPr="00D36AC9">
              <w:rPr>
                <w:lang w:val="bg-BG"/>
              </w:rPr>
              <w:t>2-Добро или 1-Отлично</w:t>
            </w:r>
          </w:p>
        </w:tc>
        <w:tc>
          <w:tcPr>
            <w:tcW w:w="1581" w:type="pct"/>
            <w:shd w:val="clear" w:color="auto" w:fill="auto"/>
          </w:tcPr>
          <w:tbl>
            <w:tblPr>
              <w:tblW w:w="2445" w:type="dxa"/>
              <w:jc w:val="center"/>
              <w:tblCellMar>
                <w:left w:w="70" w:type="dxa"/>
                <w:right w:w="70" w:type="dxa"/>
              </w:tblCellMar>
              <w:tblLook w:val="04A0" w:firstRow="1" w:lastRow="0" w:firstColumn="1" w:lastColumn="0" w:noHBand="0" w:noVBand="1"/>
            </w:tblPr>
            <w:tblGrid>
              <w:gridCol w:w="2445"/>
            </w:tblGrid>
            <w:tr w:rsidR="00D36AC9" w:rsidRPr="00D36AC9" w:rsidTr="00A362A3">
              <w:trPr>
                <w:trHeight w:val="300"/>
                <w:jc w:val="center"/>
              </w:trPr>
              <w:tc>
                <w:tcPr>
                  <w:tcW w:w="2445" w:type="dxa"/>
                  <w:tcBorders>
                    <w:top w:val="single" w:sz="4" w:space="0" w:color="auto"/>
                    <w:left w:val="single" w:sz="4" w:space="0" w:color="auto"/>
                    <w:bottom w:val="single" w:sz="4" w:space="0" w:color="auto"/>
                    <w:right w:val="nil"/>
                  </w:tcBorders>
                  <w:shd w:val="clear" w:color="000000" w:fill="BFBFBF"/>
                  <w:noWrap/>
                  <w:vAlign w:val="bottom"/>
                  <w:hideMark/>
                </w:tcPr>
                <w:p w:rsidR="00D36AC9" w:rsidRPr="00D36AC9" w:rsidRDefault="00D36AC9" w:rsidP="00D36AC9">
                  <w:pPr>
                    <w:spacing w:after="0"/>
                    <w:rPr>
                      <w:b/>
                      <w:bCs/>
                      <w:lang w:val="bg-BG"/>
                    </w:rPr>
                  </w:pPr>
                  <w:r w:rsidRPr="00D36AC9">
                    <w:rPr>
                      <w:b/>
                      <w:bCs/>
                      <w:lang w:val="bg-BG"/>
                    </w:rPr>
                    <w:t>Екологично състояние</w:t>
                  </w:r>
                </w:p>
              </w:tc>
            </w:tr>
            <w:tr w:rsidR="00D36AC9" w:rsidRPr="00D36AC9" w:rsidTr="00A362A3">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36AC9" w:rsidRPr="00D36AC9" w:rsidRDefault="00D36AC9" w:rsidP="00D36AC9">
                  <w:pPr>
                    <w:spacing w:after="0"/>
                    <w:rPr>
                      <w:lang w:val="bg-BG"/>
                    </w:rPr>
                  </w:pPr>
                  <w:r w:rsidRPr="00D36AC9">
                    <w:rPr>
                      <w:lang w:val="bg-BG"/>
                    </w:rPr>
                    <w:t>1-Отлично - High</w:t>
                  </w:r>
                </w:p>
              </w:tc>
            </w:tr>
            <w:tr w:rsidR="00D36AC9" w:rsidRPr="00D36AC9" w:rsidTr="00A362A3">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36AC9" w:rsidRPr="00D36AC9" w:rsidRDefault="00D36AC9" w:rsidP="00D36AC9">
                  <w:pPr>
                    <w:spacing w:after="0"/>
                    <w:rPr>
                      <w:lang w:val="bg-BG"/>
                    </w:rPr>
                  </w:pPr>
                  <w:r w:rsidRPr="00D36AC9">
                    <w:rPr>
                      <w:lang w:val="bg-BG"/>
                    </w:rPr>
                    <w:t>2-Добро - Good</w:t>
                  </w:r>
                </w:p>
              </w:tc>
            </w:tr>
            <w:tr w:rsidR="00D36AC9" w:rsidRPr="00D36AC9" w:rsidTr="00A362A3">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36AC9" w:rsidRPr="00D36AC9" w:rsidRDefault="00D36AC9" w:rsidP="00D36AC9">
                  <w:pPr>
                    <w:spacing w:after="0"/>
                    <w:rPr>
                      <w:lang w:val="bg-BG"/>
                    </w:rPr>
                  </w:pPr>
                  <w:r w:rsidRPr="00D36AC9">
                    <w:rPr>
                      <w:lang w:val="bg-BG"/>
                    </w:rPr>
                    <w:t>3-Умерено - Moderate</w:t>
                  </w:r>
                </w:p>
              </w:tc>
            </w:tr>
            <w:tr w:rsidR="00D36AC9" w:rsidRPr="00D36AC9" w:rsidTr="00A362A3">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36AC9" w:rsidRPr="00D36AC9" w:rsidRDefault="00D36AC9" w:rsidP="00D36AC9">
                  <w:pPr>
                    <w:spacing w:after="0"/>
                    <w:rPr>
                      <w:lang w:val="bg-BG"/>
                    </w:rPr>
                  </w:pPr>
                  <w:r w:rsidRPr="00D36AC9">
                    <w:rPr>
                      <w:lang w:val="bg-BG"/>
                    </w:rPr>
                    <w:t>4-Лошо - Poor</w:t>
                  </w:r>
                </w:p>
              </w:tc>
            </w:tr>
            <w:tr w:rsidR="00D36AC9" w:rsidRPr="00D36AC9" w:rsidTr="00A362A3">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36AC9" w:rsidRPr="00D36AC9" w:rsidRDefault="00D36AC9" w:rsidP="00D36AC9">
                  <w:pPr>
                    <w:spacing w:after="0"/>
                    <w:rPr>
                      <w:lang w:val="bg-BG"/>
                    </w:rPr>
                  </w:pPr>
                  <w:r w:rsidRPr="00D36AC9">
                    <w:rPr>
                      <w:lang w:val="bg-BG"/>
                    </w:rPr>
                    <w:t>5-Много лошо - Bad</w:t>
                  </w:r>
                </w:p>
              </w:tc>
            </w:tr>
          </w:tbl>
          <w:p w:rsidR="00D36AC9" w:rsidRPr="00D36AC9" w:rsidRDefault="00D36AC9" w:rsidP="00D36AC9">
            <w:pPr>
              <w:spacing w:after="0"/>
              <w:rPr>
                <w:lang w:val="en-GB"/>
              </w:rPr>
            </w:pPr>
            <w:r w:rsidRPr="00D36AC9">
              <w:rPr>
                <w:lang w:val="bg-BG"/>
              </w:rPr>
              <w:t xml:space="preserve">Екологичното състояние на водите по р. Дунав по показател риби (пункт устието на Искър и устието на Янтра) е оценено на </w:t>
            </w:r>
            <w:r w:rsidRPr="00D36AC9">
              <w:rPr>
                <w:b/>
                <w:lang w:val="bg-BG"/>
              </w:rPr>
              <w:t xml:space="preserve">добро (2) </w:t>
            </w:r>
            <w:r w:rsidRPr="00D36AC9">
              <w:rPr>
                <w:lang w:val="bg-BG"/>
              </w:rPr>
              <w:t>според доклада на JDS4 (2019-2020, Табл. 5, стр. 51).</w:t>
            </w:r>
          </w:p>
        </w:tc>
        <w:tc>
          <w:tcPr>
            <w:tcW w:w="989" w:type="pct"/>
          </w:tcPr>
          <w:p w:rsidR="00D36AC9" w:rsidRPr="00D36AC9" w:rsidRDefault="00D36AC9" w:rsidP="00D36AC9">
            <w:pPr>
              <w:spacing w:after="0"/>
              <w:rPr>
                <w:lang w:val="bg-BG"/>
              </w:rPr>
            </w:pPr>
            <w:r w:rsidRPr="00D36AC9">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D36AC9" w:rsidRPr="00D36AC9" w:rsidRDefault="00D36AC9" w:rsidP="00D36AC9"/>
    <w:p w:rsidR="00D36AC9" w:rsidRPr="00D36AC9" w:rsidRDefault="00D36AC9" w:rsidP="003C4722">
      <w:pPr>
        <w:pStyle w:val="ListParagraph"/>
        <w:numPr>
          <w:ilvl w:val="0"/>
          <w:numId w:val="3"/>
        </w:numPr>
        <w:ind w:left="0"/>
        <w:rPr>
          <w:b/>
          <w:bCs/>
          <w:lang w:val="bg-BG"/>
        </w:rPr>
      </w:pPr>
      <w:r w:rsidRPr="00D36AC9">
        <w:rPr>
          <w:b/>
          <w:bCs/>
          <w:lang w:val="bg-BG"/>
        </w:rPr>
        <w:t xml:space="preserve">Необходимост от промени в СФД за </w:t>
      </w:r>
      <w:r w:rsidRPr="006E42FD">
        <w:rPr>
          <w:b/>
          <w:lang w:val="bg-BG"/>
        </w:rPr>
        <w:t>СЗЗ BG0002083 „Свищовско-Беленска низина“</w:t>
      </w:r>
    </w:p>
    <w:p w:rsidR="002401A1" w:rsidRDefault="00D36AC9" w:rsidP="00D36AC9">
      <w:pPr>
        <w:rPr>
          <w:lang w:val="bg-BG"/>
        </w:rPr>
      </w:pPr>
      <w:r w:rsidRPr="00D36AC9">
        <w:rPr>
          <w:lang w:val="bg-BG"/>
        </w:rPr>
        <w:t>Предвид наличната информация за настоящата гнездова и концентрираща се численост на вида в защитената зона</w:t>
      </w:r>
      <w:r w:rsidRPr="00D36AC9">
        <w:t xml:space="preserve"> </w:t>
      </w:r>
      <w:r w:rsidRPr="00D36AC9">
        <w:rPr>
          <w:lang w:val="bg-BG"/>
        </w:rPr>
        <w:t>по</w:t>
      </w:r>
      <w:r w:rsidR="006A478B">
        <w:rPr>
          <w:lang w:val="bg-BG"/>
        </w:rPr>
        <w:t xml:space="preserve"> време на миграция и зимуване</w:t>
      </w:r>
      <w:r w:rsidRPr="00D36AC9">
        <w:rPr>
          <w:lang w:val="bg-BG"/>
        </w:rPr>
        <w:t xml:space="preserve"> е необходима</w:t>
      </w:r>
      <w:r w:rsidR="006A478B">
        <w:rPr>
          <w:lang w:val="bg-BG"/>
        </w:rPr>
        <w:t xml:space="preserve"> следната актуализация на СФД</w:t>
      </w:r>
      <w:r w:rsidR="00EC038D">
        <w:rPr>
          <w:lang w:val="bg-BG"/>
        </w:rPr>
        <w:t xml:space="preserve"> (маркирани в червено)</w:t>
      </w:r>
      <w:r w:rsidR="006A478B">
        <w:rPr>
          <w:lang w:val="bg-BG"/>
        </w:rPr>
        <w:t>:</w:t>
      </w:r>
    </w:p>
    <w:p w:rsidR="006A478B" w:rsidRDefault="006A478B" w:rsidP="003C4722">
      <w:pPr>
        <w:pStyle w:val="ListParagraph"/>
        <w:numPr>
          <w:ilvl w:val="0"/>
          <w:numId w:val="4"/>
        </w:numPr>
        <w:rPr>
          <w:lang w:val="bg-BG"/>
        </w:rPr>
      </w:pPr>
      <w:r>
        <w:rPr>
          <w:lang w:val="bg-BG"/>
        </w:rPr>
        <w:lastRenderedPageBreak/>
        <w:t>Промяна на научното наименование и кода на вида, съобразно Докладването по чл. 12 от 2019 г.;</w:t>
      </w:r>
    </w:p>
    <w:p w:rsidR="006A478B" w:rsidRDefault="006A478B" w:rsidP="003C4722">
      <w:pPr>
        <w:pStyle w:val="ListParagraph"/>
        <w:numPr>
          <w:ilvl w:val="0"/>
          <w:numId w:val="4"/>
        </w:numPr>
        <w:rPr>
          <w:lang w:val="bg-BG"/>
        </w:rPr>
      </w:pPr>
      <w:r>
        <w:rPr>
          <w:lang w:val="bg-BG"/>
        </w:rPr>
        <w:t>Понижаване на оценката за популациите в зоната от „В“ на „С“</w:t>
      </w:r>
      <w:r>
        <w:rPr>
          <w:lang w:val="en-GB"/>
        </w:rPr>
        <w:t xml:space="preserve">, </w:t>
      </w:r>
      <w:r>
        <w:rPr>
          <w:lang w:val="bg-BG"/>
        </w:rPr>
        <w:t>поради липсата на гнездова популация през последните 10 г. и отсъствието на подходящи местообитания за значителни концентрации на вида по време на миграция и зимуване;</w:t>
      </w:r>
    </w:p>
    <w:p w:rsidR="006A478B" w:rsidRDefault="00EC038D" w:rsidP="003C4722">
      <w:pPr>
        <w:pStyle w:val="ListParagraph"/>
        <w:numPr>
          <w:ilvl w:val="0"/>
          <w:numId w:val="4"/>
        </w:numPr>
        <w:rPr>
          <w:lang w:val="bg-BG"/>
        </w:rPr>
      </w:pPr>
      <w:r>
        <w:rPr>
          <w:lang w:val="bg-BG"/>
        </w:rPr>
        <w:t>Промяна на общата оценка за значение на зоната за опазване на популацията от „А“ на „С“;</w:t>
      </w:r>
    </w:p>
    <w:p w:rsidR="00E55009" w:rsidRPr="00D92D8A" w:rsidRDefault="00E55009" w:rsidP="00E55009">
      <w:pPr>
        <w:pStyle w:val="ListParagraph"/>
        <w:numPr>
          <w:ilvl w:val="0"/>
          <w:numId w:val="4"/>
        </w:numPr>
        <w:rPr>
          <w:lang w:val="bg-BG"/>
        </w:rPr>
      </w:pPr>
      <w:r w:rsidRPr="00D92D8A">
        <w:rPr>
          <w:lang w:val="bg-BG"/>
        </w:rPr>
        <w:t>Предвид липсата на подходящо хра</w:t>
      </w:r>
      <w:r>
        <w:rPr>
          <w:lang w:val="bg-BG"/>
        </w:rPr>
        <w:t>нително и гнездово местообитание за малкия</w:t>
      </w:r>
      <w:r w:rsidRPr="00D92D8A">
        <w:rPr>
          <w:lang w:val="bg-BG"/>
        </w:rPr>
        <w:t xml:space="preserve"> корморан в зоната, предлагаме поставяне на отметка за неприсъствие на вида в колона „</w:t>
      </w:r>
      <w:r w:rsidRPr="00D92D8A">
        <w:rPr>
          <w:lang w:val="en-GB"/>
        </w:rPr>
        <w:t>NP (non present)</w:t>
      </w:r>
      <w:r w:rsidRPr="00D92D8A">
        <w:rPr>
          <w:lang w:val="bg-BG"/>
        </w:rPr>
        <w:t>“</w:t>
      </w:r>
      <w:r w:rsidRPr="00D92D8A">
        <w:rPr>
          <w:lang w:val="en-GB"/>
        </w:rPr>
        <w:t xml:space="preserve"> </w:t>
      </w:r>
      <w:r w:rsidRPr="00D92D8A">
        <w:rPr>
          <w:lang w:val="bg-BG"/>
        </w:rPr>
        <w:t>в СФД</w:t>
      </w:r>
      <w:r>
        <w:rPr>
          <w:lang w:val="bg-BG"/>
        </w:rPr>
        <w:t xml:space="preserve"> за размножаващата се, мигрираща и зимуваща популация</w:t>
      </w:r>
      <w:r w:rsidRPr="00D92D8A">
        <w:rPr>
          <w:lang w:val="bg-BG"/>
        </w:rPr>
        <w:t>. Необходими са мерки по възстановяване на местообитаниет</w:t>
      </w:r>
      <w:r>
        <w:rPr>
          <w:lang w:val="bg-BG"/>
        </w:rPr>
        <w:t>о и подобряване на популациите;</w:t>
      </w:r>
    </w:p>
    <w:p w:rsidR="00C62639" w:rsidRPr="006A478B" w:rsidRDefault="00E55009" w:rsidP="00E55009">
      <w:pPr>
        <w:pStyle w:val="ListParagraph"/>
        <w:numPr>
          <w:ilvl w:val="0"/>
          <w:numId w:val="4"/>
        </w:numPr>
        <w:rPr>
          <w:lang w:val="bg-BG"/>
        </w:rPr>
      </w:pPr>
      <w:r w:rsidRPr="00D92D8A">
        <w:rPr>
          <w:lang w:val="bg-BG"/>
        </w:rPr>
        <w:t>Предлагаме и актуализация в СФД, по отношение на кода и научното наименование на вида (в червено)</w:t>
      </w:r>
      <w:r>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675"/>
        <w:gridCol w:w="1289"/>
        <w:gridCol w:w="336"/>
        <w:gridCol w:w="494"/>
        <w:gridCol w:w="176"/>
        <w:gridCol w:w="194"/>
        <w:gridCol w:w="658"/>
        <w:gridCol w:w="696"/>
        <w:gridCol w:w="684"/>
        <w:gridCol w:w="666"/>
        <w:gridCol w:w="965"/>
        <w:gridCol w:w="1032"/>
        <w:gridCol w:w="676"/>
        <w:gridCol w:w="569"/>
        <w:gridCol w:w="625"/>
      </w:tblGrid>
      <w:tr w:rsidR="00A362A3" w:rsidRPr="00A362A3" w:rsidTr="00EC038D">
        <w:trPr>
          <w:jc w:val="center"/>
        </w:trPr>
        <w:tc>
          <w:tcPr>
            <w:tcW w:w="1657" w:type="pct"/>
            <w:gridSpan w:val="6"/>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Species</w:t>
            </w:r>
          </w:p>
        </w:tc>
        <w:tc>
          <w:tcPr>
            <w:tcW w:w="1908" w:type="pct"/>
            <w:gridSpan w:val="6"/>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Population in the site</w:t>
            </w:r>
          </w:p>
        </w:tc>
        <w:tc>
          <w:tcPr>
            <w:tcW w:w="1434" w:type="pct"/>
            <w:gridSpan w:val="4"/>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Site assessment</w:t>
            </w:r>
          </w:p>
        </w:tc>
      </w:tr>
      <w:tr w:rsidR="00A362A3" w:rsidRPr="00A362A3" w:rsidTr="00A362A3">
        <w:trPr>
          <w:jc w:val="center"/>
        </w:trPr>
        <w:tc>
          <w:tcPr>
            <w:tcW w:w="189"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G</w:t>
            </w:r>
          </w:p>
        </w:tc>
        <w:tc>
          <w:tcPr>
            <w:tcW w:w="334"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Code</w:t>
            </w:r>
          </w:p>
        </w:tc>
        <w:tc>
          <w:tcPr>
            <w:tcW w:w="637"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Scientific Name</w:t>
            </w:r>
          </w:p>
        </w:tc>
        <w:tc>
          <w:tcPr>
            <w:tcW w:w="166"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S</w:t>
            </w:r>
          </w:p>
        </w:tc>
        <w:tc>
          <w:tcPr>
            <w:tcW w:w="244"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NP</w:t>
            </w:r>
          </w:p>
        </w:tc>
        <w:tc>
          <w:tcPr>
            <w:tcW w:w="183" w:type="pct"/>
            <w:gridSpan w:val="2"/>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T</w:t>
            </w:r>
          </w:p>
        </w:tc>
        <w:tc>
          <w:tcPr>
            <w:tcW w:w="669" w:type="pct"/>
            <w:gridSpan w:val="2"/>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Size</w:t>
            </w:r>
          </w:p>
        </w:tc>
        <w:tc>
          <w:tcPr>
            <w:tcW w:w="338"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Unit</w:t>
            </w:r>
          </w:p>
        </w:tc>
        <w:tc>
          <w:tcPr>
            <w:tcW w:w="329"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Cat.</w:t>
            </w:r>
          </w:p>
        </w:tc>
        <w:tc>
          <w:tcPr>
            <w:tcW w:w="477" w:type="pct"/>
            <w:vMerge w:val="restar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D.qual.</w:t>
            </w:r>
          </w:p>
        </w:tc>
        <w:tc>
          <w:tcPr>
            <w:tcW w:w="510"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A/B/C/D</w:t>
            </w:r>
          </w:p>
        </w:tc>
        <w:tc>
          <w:tcPr>
            <w:tcW w:w="924" w:type="pct"/>
            <w:gridSpan w:val="3"/>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A/B/C</w:t>
            </w:r>
          </w:p>
        </w:tc>
      </w:tr>
      <w:tr w:rsidR="00A362A3" w:rsidRPr="00A362A3" w:rsidTr="00A362A3">
        <w:trPr>
          <w:jc w:val="center"/>
        </w:trPr>
        <w:tc>
          <w:tcPr>
            <w:tcW w:w="189" w:type="pct"/>
            <w:vMerge/>
            <w:shd w:val="clear" w:color="auto" w:fill="auto"/>
            <w:vAlign w:val="center"/>
          </w:tcPr>
          <w:p w:rsidR="00A362A3" w:rsidRPr="00A362A3" w:rsidRDefault="00A362A3" w:rsidP="00A362A3">
            <w:pPr>
              <w:spacing w:after="0"/>
              <w:rPr>
                <w:sz w:val="20"/>
                <w:szCs w:val="20"/>
                <w:lang w:val="en-GB"/>
              </w:rPr>
            </w:pPr>
          </w:p>
        </w:tc>
        <w:tc>
          <w:tcPr>
            <w:tcW w:w="334" w:type="pct"/>
            <w:vMerge/>
            <w:shd w:val="clear" w:color="auto" w:fill="auto"/>
            <w:vAlign w:val="center"/>
          </w:tcPr>
          <w:p w:rsidR="00A362A3" w:rsidRPr="00A362A3" w:rsidRDefault="00A362A3" w:rsidP="00A362A3">
            <w:pPr>
              <w:spacing w:after="0"/>
              <w:rPr>
                <w:sz w:val="20"/>
                <w:szCs w:val="20"/>
                <w:lang w:val="en-GB"/>
              </w:rPr>
            </w:pPr>
          </w:p>
        </w:tc>
        <w:tc>
          <w:tcPr>
            <w:tcW w:w="637" w:type="pct"/>
            <w:vMerge/>
            <w:shd w:val="clear" w:color="auto" w:fill="auto"/>
            <w:vAlign w:val="center"/>
          </w:tcPr>
          <w:p w:rsidR="00A362A3" w:rsidRPr="00A362A3" w:rsidRDefault="00A362A3" w:rsidP="00A362A3">
            <w:pPr>
              <w:spacing w:after="0"/>
              <w:rPr>
                <w:sz w:val="20"/>
                <w:szCs w:val="20"/>
                <w:lang w:val="en-GB"/>
              </w:rPr>
            </w:pPr>
          </w:p>
        </w:tc>
        <w:tc>
          <w:tcPr>
            <w:tcW w:w="166" w:type="pct"/>
            <w:vMerge/>
            <w:shd w:val="clear" w:color="auto" w:fill="auto"/>
            <w:vAlign w:val="center"/>
          </w:tcPr>
          <w:p w:rsidR="00A362A3" w:rsidRPr="00A362A3" w:rsidRDefault="00A362A3" w:rsidP="00A362A3">
            <w:pPr>
              <w:spacing w:after="0"/>
              <w:rPr>
                <w:sz w:val="20"/>
                <w:szCs w:val="20"/>
                <w:lang w:val="en-GB"/>
              </w:rPr>
            </w:pPr>
          </w:p>
        </w:tc>
        <w:tc>
          <w:tcPr>
            <w:tcW w:w="244" w:type="pct"/>
            <w:vMerge/>
            <w:shd w:val="clear" w:color="auto" w:fill="auto"/>
            <w:vAlign w:val="center"/>
          </w:tcPr>
          <w:p w:rsidR="00A362A3" w:rsidRPr="00A362A3" w:rsidRDefault="00A362A3" w:rsidP="00A362A3">
            <w:pPr>
              <w:spacing w:after="0"/>
              <w:rPr>
                <w:b/>
                <w:sz w:val="20"/>
                <w:szCs w:val="20"/>
                <w:lang w:val="en-GB"/>
              </w:rPr>
            </w:pPr>
          </w:p>
        </w:tc>
        <w:tc>
          <w:tcPr>
            <w:tcW w:w="183" w:type="pct"/>
            <w:gridSpan w:val="2"/>
            <w:vMerge/>
            <w:shd w:val="clear" w:color="auto" w:fill="auto"/>
            <w:vAlign w:val="center"/>
          </w:tcPr>
          <w:p w:rsidR="00A362A3" w:rsidRPr="00A362A3" w:rsidRDefault="00A362A3" w:rsidP="00A362A3">
            <w:pPr>
              <w:spacing w:after="0"/>
              <w:rPr>
                <w:b/>
                <w:sz w:val="20"/>
                <w:szCs w:val="20"/>
                <w:lang w:val="en-GB"/>
              </w:rPr>
            </w:pPr>
          </w:p>
        </w:tc>
        <w:tc>
          <w:tcPr>
            <w:tcW w:w="325"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Min</w:t>
            </w:r>
          </w:p>
        </w:tc>
        <w:tc>
          <w:tcPr>
            <w:tcW w:w="344"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Max</w:t>
            </w:r>
          </w:p>
        </w:tc>
        <w:tc>
          <w:tcPr>
            <w:tcW w:w="338" w:type="pct"/>
            <w:vMerge/>
            <w:shd w:val="clear" w:color="auto" w:fill="auto"/>
            <w:vAlign w:val="center"/>
          </w:tcPr>
          <w:p w:rsidR="00A362A3" w:rsidRPr="00A362A3" w:rsidRDefault="00A362A3" w:rsidP="00A362A3">
            <w:pPr>
              <w:spacing w:after="0"/>
              <w:rPr>
                <w:b/>
                <w:sz w:val="20"/>
                <w:szCs w:val="20"/>
                <w:lang w:val="en-GB"/>
              </w:rPr>
            </w:pPr>
          </w:p>
        </w:tc>
        <w:tc>
          <w:tcPr>
            <w:tcW w:w="329" w:type="pct"/>
            <w:vMerge/>
            <w:shd w:val="clear" w:color="auto" w:fill="auto"/>
            <w:vAlign w:val="center"/>
          </w:tcPr>
          <w:p w:rsidR="00A362A3" w:rsidRPr="00A362A3" w:rsidRDefault="00A362A3" w:rsidP="00A362A3">
            <w:pPr>
              <w:spacing w:after="0"/>
              <w:rPr>
                <w:b/>
                <w:sz w:val="20"/>
                <w:szCs w:val="20"/>
                <w:lang w:val="en-GB"/>
              </w:rPr>
            </w:pPr>
          </w:p>
        </w:tc>
        <w:tc>
          <w:tcPr>
            <w:tcW w:w="477" w:type="pct"/>
            <w:vMerge/>
            <w:shd w:val="clear" w:color="auto" w:fill="auto"/>
            <w:vAlign w:val="center"/>
          </w:tcPr>
          <w:p w:rsidR="00A362A3" w:rsidRPr="00A362A3" w:rsidRDefault="00A362A3" w:rsidP="00A362A3">
            <w:pPr>
              <w:spacing w:after="0"/>
              <w:rPr>
                <w:b/>
                <w:sz w:val="20"/>
                <w:szCs w:val="20"/>
                <w:lang w:val="en-GB"/>
              </w:rPr>
            </w:pPr>
          </w:p>
        </w:tc>
        <w:tc>
          <w:tcPr>
            <w:tcW w:w="510"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Pop.</w:t>
            </w:r>
          </w:p>
        </w:tc>
        <w:tc>
          <w:tcPr>
            <w:tcW w:w="334"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Con.</w:t>
            </w:r>
          </w:p>
        </w:tc>
        <w:tc>
          <w:tcPr>
            <w:tcW w:w="281"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Iso.</w:t>
            </w:r>
          </w:p>
        </w:tc>
        <w:tc>
          <w:tcPr>
            <w:tcW w:w="309" w:type="pct"/>
            <w:shd w:val="clear" w:color="auto" w:fill="auto"/>
            <w:vAlign w:val="center"/>
          </w:tcPr>
          <w:p w:rsidR="00A362A3" w:rsidRPr="00A362A3" w:rsidRDefault="00A362A3" w:rsidP="00A362A3">
            <w:pPr>
              <w:spacing w:after="0"/>
              <w:rPr>
                <w:b/>
                <w:sz w:val="20"/>
                <w:szCs w:val="20"/>
                <w:lang w:val="en-GB"/>
              </w:rPr>
            </w:pPr>
            <w:r w:rsidRPr="00A362A3">
              <w:rPr>
                <w:b/>
                <w:sz w:val="20"/>
                <w:szCs w:val="20"/>
                <w:lang w:val="en-GB"/>
              </w:rPr>
              <w:t>Glo.</w:t>
            </w:r>
          </w:p>
        </w:tc>
      </w:tr>
      <w:tr w:rsidR="00EC038D" w:rsidRPr="00A362A3" w:rsidTr="00A362A3">
        <w:trPr>
          <w:jc w:val="center"/>
        </w:trPr>
        <w:tc>
          <w:tcPr>
            <w:tcW w:w="189" w:type="pct"/>
            <w:shd w:val="clear" w:color="auto" w:fill="auto"/>
            <w:vAlign w:val="center"/>
          </w:tcPr>
          <w:p w:rsidR="00EC038D" w:rsidRPr="00A362A3" w:rsidRDefault="00EC038D" w:rsidP="00EC038D">
            <w:pPr>
              <w:spacing w:after="0"/>
              <w:rPr>
                <w:sz w:val="20"/>
                <w:szCs w:val="20"/>
                <w:lang w:val="en-GB"/>
              </w:rPr>
            </w:pPr>
            <w:r w:rsidRPr="00A362A3">
              <w:rPr>
                <w:sz w:val="20"/>
                <w:szCs w:val="20"/>
                <w:lang w:val="en-GB"/>
              </w:rPr>
              <w:t>B</w:t>
            </w:r>
          </w:p>
        </w:tc>
        <w:tc>
          <w:tcPr>
            <w:tcW w:w="334"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lang w:val="bg-BG"/>
              </w:rPr>
              <w:t>А</w:t>
            </w:r>
            <w:r w:rsidRPr="006A478B">
              <w:rPr>
                <w:color w:val="FF0000"/>
                <w:sz w:val="20"/>
                <w:szCs w:val="20"/>
                <w:lang w:val="en-GB"/>
              </w:rPr>
              <w:t>875</w:t>
            </w:r>
          </w:p>
        </w:tc>
        <w:tc>
          <w:tcPr>
            <w:tcW w:w="637" w:type="pct"/>
            <w:shd w:val="clear" w:color="auto" w:fill="auto"/>
            <w:vAlign w:val="center"/>
          </w:tcPr>
          <w:p w:rsidR="00EC038D" w:rsidRPr="006A478B" w:rsidRDefault="00EC038D" w:rsidP="00EC038D">
            <w:pPr>
              <w:spacing w:after="0"/>
              <w:rPr>
                <w:color w:val="FF0000"/>
                <w:sz w:val="20"/>
                <w:szCs w:val="20"/>
              </w:rPr>
            </w:pPr>
            <w:r w:rsidRPr="006A478B">
              <w:rPr>
                <w:i/>
                <w:color w:val="FF0000"/>
                <w:sz w:val="20"/>
                <w:szCs w:val="20"/>
                <w:lang w:val="en-GB"/>
              </w:rPr>
              <w:t>Microcarbo pygmaeu</w:t>
            </w:r>
          </w:p>
        </w:tc>
        <w:tc>
          <w:tcPr>
            <w:tcW w:w="166" w:type="pct"/>
            <w:shd w:val="clear" w:color="auto" w:fill="auto"/>
            <w:vAlign w:val="center"/>
          </w:tcPr>
          <w:p w:rsidR="00EC038D" w:rsidRPr="00A362A3" w:rsidRDefault="00EC038D" w:rsidP="00EC038D">
            <w:pPr>
              <w:spacing w:after="0"/>
              <w:rPr>
                <w:sz w:val="20"/>
                <w:szCs w:val="20"/>
                <w:lang w:val="en-GB"/>
              </w:rPr>
            </w:pPr>
          </w:p>
        </w:tc>
        <w:tc>
          <w:tcPr>
            <w:tcW w:w="244" w:type="pct"/>
            <w:shd w:val="clear" w:color="auto" w:fill="auto"/>
            <w:vAlign w:val="center"/>
          </w:tcPr>
          <w:p w:rsidR="00EC038D" w:rsidRPr="00EF11B6" w:rsidRDefault="00C62639" w:rsidP="00EC038D">
            <w:pPr>
              <w:spacing w:after="0"/>
              <w:rPr>
                <w:color w:val="FF0000"/>
                <w:sz w:val="20"/>
                <w:szCs w:val="20"/>
                <w:lang w:val="bg-BG"/>
              </w:rPr>
            </w:pPr>
            <w:r w:rsidRPr="00EF11B6">
              <w:rPr>
                <w:color w:val="FF0000"/>
                <w:sz w:val="20"/>
                <w:szCs w:val="20"/>
                <w:lang w:val="bg-BG"/>
              </w:rPr>
              <w:t>Х</w:t>
            </w:r>
          </w:p>
        </w:tc>
        <w:tc>
          <w:tcPr>
            <w:tcW w:w="183" w:type="pct"/>
            <w:gridSpan w:val="2"/>
            <w:shd w:val="clear" w:color="auto" w:fill="auto"/>
            <w:vAlign w:val="center"/>
          </w:tcPr>
          <w:p w:rsidR="00EC038D" w:rsidRPr="00A362A3" w:rsidRDefault="00EC038D" w:rsidP="00EC038D">
            <w:pPr>
              <w:spacing w:after="0"/>
              <w:rPr>
                <w:sz w:val="20"/>
                <w:szCs w:val="20"/>
              </w:rPr>
            </w:pPr>
            <w:r w:rsidRPr="00A362A3">
              <w:rPr>
                <w:sz w:val="20"/>
                <w:szCs w:val="20"/>
              </w:rPr>
              <w:t>r</w:t>
            </w:r>
          </w:p>
        </w:tc>
        <w:tc>
          <w:tcPr>
            <w:tcW w:w="325" w:type="pct"/>
            <w:shd w:val="clear" w:color="auto" w:fill="auto"/>
            <w:vAlign w:val="center"/>
          </w:tcPr>
          <w:p w:rsidR="00EC038D" w:rsidRPr="00A362A3" w:rsidRDefault="00EC038D" w:rsidP="00EC038D">
            <w:pPr>
              <w:spacing w:after="0"/>
              <w:rPr>
                <w:sz w:val="20"/>
                <w:szCs w:val="20"/>
              </w:rPr>
            </w:pPr>
          </w:p>
        </w:tc>
        <w:tc>
          <w:tcPr>
            <w:tcW w:w="344" w:type="pct"/>
            <w:shd w:val="clear" w:color="auto" w:fill="auto"/>
            <w:vAlign w:val="center"/>
          </w:tcPr>
          <w:p w:rsidR="00EC038D" w:rsidRPr="00A362A3" w:rsidRDefault="00EC038D" w:rsidP="00EC038D">
            <w:pPr>
              <w:spacing w:after="0"/>
              <w:rPr>
                <w:sz w:val="20"/>
                <w:szCs w:val="20"/>
              </w:rPr>
            </w:pPr>
            <w:r w:rsidRPr="00A362A3">
              <w:rPr>
                <w:sz w:val="20"/>
                <w:szCs w:val="20"/>
              </w:rPr>
              <w:t>19</w:t>
            </w:r>
          </w:p>
        </w:tc>
        <w:tc>
          <w:tcPr>
            <w:tcW w:w="338" w:type="pct"/>
            <w:shd w:val="clear" w:color="auto" w:fill="auto"/>
            <w:vAlign w:val="center"/>
          </w:tcPr>
          <w:p w:rsidR="00EC038D" w:rsidRPr="00A362A3" w:rsidRDefault="00EC038D" w:rsidP="00EC038D">
            <w:pPr>
              <w:spacing w:after="0"/>
              <w:rPr>
                <w:sz w:val="20"/>
                <w:szCs w:val="20"/>
              </w:rPr>
            </w:pPr>
            <w:r w:rsidRPr="00A362A3">
              <w:rPr>
                <w:sz w:val="20"/>
                <w:szCs w:val="20"/>
              </w:rPr>
              <w:t>p</w:t>
            </w:r>
          </w:p>
        </w:tc>
        <w:tc>
          <w:tcPr>
            <w:tcW w:w="329" w:type="pct"/>
            <w:shd w:val="clear" w:color="auto" w:fill="auto"/>
            <w:vAlign w:val="center"/>
          </w:tcPr>
          <w:p w:rsidR="00EC038D" w:rsidRPr="00A362A3" w:rsidRDefault="00EC038D" w:rsidP="00EC038D">
            <w:pPr>
              <w:spacing w:after="0"/>
              <w:rPr>
                <w:sz w:val="20"/>
                <w:szCs w:val="20"/>
              </w:rPr>
            </w:pPr>
          </w:p>
        </w:tc>
        <w:tc>
          <w:tcPr>
            <w:tcW w:w="477" w:type="pct"/>
            <w:shd w:val="clear" w:color="auto" w:fill="auto"/>
            <w:vAlign w:val="center"/>
          </w:tcPr>
          <w:p w:rsidR="00EC038D" w:rsidRPr="00A362A3" w:rsidRDefault="00EC038D" w:rsidP="00EC038D">
            <w:pPr>
              <w:spacing w:after="0"/>
              <w:rPr>
                <w:sz w:val="20"/>
                <w:szCs w:val="20"/>
              </w:rPr>
            </w:pPr>
            <w:r w:rsidRPr="00A362A3">
              <w:rPr>
                <w:sz w:val="20"/>
                <w:szCs w:val="20"/>
              </w:rPr>
              <w:t>G</w:t>
            </w:r>
          </w:p>
        </w:tc>
        <w:tc>
          <w:tcPr>
            <w:tcW w:w="510"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c>
          <w:tcPr>
            <w:tcW w:w="334" w:type="pct"/>
            <w:shd w:val="clear" w:color="auto" w:fill="auto"/>
            <w:vAlign w:val="center"/>
          </w:tcPr>
          <w:p w:rsidR="00EC038D" w:rsidRPr="00A362A3" w:rsidRDefault="00EC038D" w:rsidP="00EC038D">
            <w:pPr>
              <w:spacing w:after="0"/>
              <w:rPr>
                <w:sz w:val="20"/>
                <w:szCs w:val="20"/>
              </w:rPr>
            </w:pPr>
            <w:r w:rsidRPr="00A362A3">
              <w:rPr>
                <w:sz w:val="20"/>
                <w:szCs w:val="20"/>
              </w:rPr>
              <w:t>B</w:t>
            </w:r>
          </w:p>
        </w:tc>
        <w:tc>
          <w:tcPr>
            <w:tcW w:w="281" w:type="pct"/>
            <w:shd w:val="clear" w:color="auto" w:fill="auto"/>
            <w:vAlign w:val="center"/>
          </w:tcPr>
          <w:p w:rsidR="00EC038D" w:rsidRPr="00A362A3" w:rsidRDefault="00EC038D" w:rsidP="00EC038D">
            <w:pPr>
              <w:spacing w:after="0"/>
              <w:rPr>
                <w:sz w:val="20"/>
                <w:szCs w:val="20"/>
              </w:rPr>
            </w:pPr>
            <w:r w:rsidRPr="00A362A3">
              <w:rPr>
                <w:sz w:val="20"/>
                <w:szCs w:val="20"/>
              </w:rPr>
              <w:t>C</w:t>
            </w:r>
          </w:p>
        </w:tc>
        <w:tc>
          <w:tcPr>
            <w:tcW w:w="309"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r>
      <w:tr w:rsidR="00EC038D" w:rsidRPr="00A362A3" w:rsidTr="00A362A3">
        <w:trPr>
          <w:jc w:val="center"/>
        </w:trPr>
        <w:tc>
          <w:tcPr>
            <w:tcW w:w="189" w:type="pct"/>
            <w:shd w:val="clear" w:color="auto" w:fill="auto"/>
            <w:vAlign w:val="center"/>
          </w:tcPr>
          <w:p w:rsidR="00EC038D" w:rsidRPr="00A362A3" w:rsidRDefault="00EC038D" w:rsidP="00EC038D">
            <w:pPr>
              <w:spacing w:after="0"/>
              <w:rPr>
                <w:sz w:val="20"/>
                <w:szCs w:val="20"/>
                <w:lang w:val="en-GB"/>
              </w:rPr>
            </w:pPr>
            <w:r w:rsidRPr="00A362A3">
              <w:rPr>
                <w:sz w:val="20"/>
                <w:szCs w:val="20"/>
                <w:lang w:val="en-GB"/>
              </w:rPr>
              <w:t>B</w:t>
            </w:r>
          </w:p>
        </w:tc>
        <w:tc>
          <w:tcPr>
            <w:tcW w:w="334"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lang w:val="bg-BG"/>
              </w:rPr>
              <w:t>А</w:t>
            </w:r>
            <w:r w:rsidRPr="006A478B">
              <w:rPr>
                <w:color w:val="FF0000"/>
                <w:sz w:val="20"/>
                <w:szCs w:val="20"/>
                <w:lang w:val="en-GB"/>
              </w:rPr>
              <w:t>875</w:t>
            </w:r>
          </w:p>
        </w:tc>
        <w:tc>
          <w:tcPr>
            <w:tcW w:w="637" w:type="pct"/>
            <w:shd w:val="clear" w:color="auto" w:fill="auto"/>
            <w:vAlign w:val="center"/>
          </w:tcPr>
          <w:p w:rsidR="00EC038D" w:rsidRPr="006A478B" w:rsidRDefault="00EC038D" w:rsidP="00EC038D">
            <w:pPr>
              <w:spacing w:after="0"/>
              <w:rPr>
                <w:color w:val="FF0000"/>
                <w:sz w:val="20"/>
                <w:szCs w:val="20"/>
              </w:rPr>
            </w:pPr>
            <w:r w:rsidRPr="006A478B">
              <w:rPr>
                <w:i/>
                <w:color w:val="FF0000"/>
                <w:sz w:val="20"/>
                <w:szCs w:val="20"/>
                <w:lang w:val="en-GB"/>
              </w:rPr>
              <w:t>Microcarbo pygmaeu</w:t>
            </w:r>
          </w:p>
        </w:tc>
        <w:tc>
          <w:tcPr>
            <w:tcW w:w="166" w:type="pct"/>
            <w:shd w:val="clear" w:color="auto" w:fill="auto"/>
            <w:vAlign w:val="center"/>
          </w:tcPr>
          <w:p w:rsidR="00EC038D" w:rsidRPr="00A362A3" w:rsidRDefault="00EC038D" w:rsidP="00EC038D">
            <w:pPr>
              <w:spacing w:after="0"/>
              <w:rPr>
                <w:sz w:val="20"/>
                <w:szCs w:val="20"/>
                <w:lang w:val="en-GB"/>
              </w:rPr>
            </w:pPr>
          </w:p>
        </w:tc>
        <w:tc>
          <w:tcPr>
            <w:tcW w:w="244" w:type="pct"/>
            <w:shd w:val="clear" w:color="auto" w:fill="auto"/>
            <w:vAlign w:val="center"/>
          </w:tcPr>
          <w:p w:rsidR="00EC038D" w:rsidRPr="00EF11B6" w:rsidRDefault="00C62639" w:rsidP="00EC038D">
            <w:pPr>
              <w:spacing w:after="0"/>
              <w:rPr>
                <w:color w:val="FF0000"/>
                <w:sz w:val="20"/>
                <w:szCs w:val="20"/>
                <w:lang w:val="bg-BG"/>
              </w:rPr>
            </w:pPr>
            <w:r w:rsidRPr="00EF11B6">
              <w:rPr>
                <w:color w:val="FF0000"/>
                <w:sz w:val="20"/>
                <w:szCs w:val="20"/>
                <w:lang w:val="bg-BG"/>
              </w:rPr>
              <w:t>Х</w:t>
            </w:r>
          </w:p>
        </w:tc>
        <w:tc>
          <w:tcPr>
            <w:tcW w:w="183" w:type="pct"/>
            <w:gridSpan w:val="2"/>
            <w:shd w:val="clear" w:color="auto" w:fill="auto"/>
            <w:vAlign w:val="center"/>
          </w:tcPr>
          <w:p w:rsidR="00EC038D" w:rsidRPr="00A362A3" w:rsidRDefault="00EC038D" w:rsidP="00EC038D">
            <w:pPr>
              <w:spacing w:after="0"/>
              <w:rPr>
                <w:sz w:val="20"/>
                <w:szCs w:val="20"/>
              </w:rPr>
            </w:pPr>
            <w:r w:rsidRPr="00A362A3">
              <w:rPr>
                <w:sz w:val="20"/>
                <w:szCs w:val="20"/>
              </w:rPr>
              <w:t>c</w:t>
            </w:r>
          </w:p>
        </w:tc>
        <w:tc>
          <w:tcPr>
            <w:tcW w:w="325" w:type="pct"/>
            <w:shd w:val="clear" w:color="auto" w:fill="auto"/>
            <w:vAlign w:val="center"/>
          </w:tcPr>
          <w:p w:rsidR="00EC038D" w:rsidRPr="00A362A3" w:rsidRDefault="00EC038D" w:rsidP="00EC038D">
            <w:pPr>
              <w:spacing w:after="0"/>
              <w:rPr>
                <w:sz w:val="20"/>
                <w:szCs w:val="20"/>
              </w:rPr>
            </w:pPr>
          </w:p>
        </w:tc>
        <w:tc>
          <w:tcPr>
            <w:tcW w:w="344" w:type="pct"/>
            <w:shd w:val="clear" w:color="auto" w:fill="auto"/>
            <w:vAlign w:val="center"/>
          </w:tcPr>
          <w:p w:rsidR="00EC038D" w:rsidRPr="00A362A3" w:rsidRDefault="00EC038D" w:rsidP="00EC038D">
            <w:pPr>
              <w:spacing w:after="0"/>
              <w:rPr>
                <w:sz w:val="20"/>
                <w:szCs w:val="20"/>
              </w:rPr>
            </w:pPr>
          </w:p>
        </w:tc>
        <w:tc>
          <w:tcPr>
            <w:tcW w:w="338" w:type="pct"/>
            <w:shd w:val="clear" w:color="auto" w:fill="auto"/>
            <w:vAlign w:val="center"/>
          </w:tcPr>
          <w:p w:rsidR="00EC038D" w:rsidRPr="00A362A3" w:rsidRDefault="00EC038D" w:rsidP="00EC038D">
            <w:pPr>
              <w:spacing w:after="0"/>
              <w:rPr>
                <w:sz w:val="20"/>
                <w:szCs w:val="20"/>
              </w:rPr>
            </w:pPr>
          </w:p>
        </w:tc>
        <w:tc>
          <w:tcPr>
            <w:tcW w:w="329" w:type="pct"/>
            <w:shd w:val="clear" w:color="auto" w:fill="auto"/>
            <w:vAlign w:val="center"/>
          </w:tcPr>
          <w:p w:rsidR="00EC038D" w:rsidRPr="00A362A3" w:rsidRDefault="00EC038D" w:rsidP="00EC038D">
            <w:pPr>
              <w:spacing w:after="0"/>
              <w:rPr>
                <w:sz w:val="20"/>
                <w:szCs w:val="20"/>
              </w:rPr>
            </w:pPr>
            <w:r w:rsidRPr="00A362A3">
              <w:rPr>
                <w:sz w:val="20"/>
                <w:szCs w:val="20"/>
              </w:rPr>
              <w:t>P</w:t>
            </w:r>
          </w:p>
        </w:tc>
        <w:tc>
          <w:tcPr>
            <w:tcW w:w="477" w:type="pct"/>
            <w:shd w:val="clear" w:color="auto" w:fill="auto"/>
            <w:vAlign w:val="center"/>
          </w:tcPr>
          <w:p w:rsidR="00EC038D" w:rsidRPr="00A362A3" w:rsidRDefault="00EC038D" w:rsidP="00EC038D">
            <w:pPr>
              <w:spacing w:after="0"/>
              <w:rPr>
                <w:sz w:val="20"/>
                <w:szCs w:val="20"/>
              </w:rPr>
            </w:pPr>
            <w:r w:rsidRPr="00A362A3">
              <w:rPr>
                <w:sz w:val="20"/>
                <w:szCs w:val="20"/>
              </w:rPr>
              <w:t>DD</w:t>
            </w:r>
          </w:p>
        </w:tc>
        <w:tc>
          <w:tcPr>
            <w:tcW w:w="510"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c>
          <w:tcPr>
            <w:tcW w:w="334" w:type="pct"/>
            <w:shd w:val="clear" w:color="auto" w:fill="auto"/>
            <w:vAlign w:val="center"/>
          </w:tcPr>
          <w:p w:rsidR="00EC038D" w:rsidRPr="00A362A3" w:rsidRDefault="00EC038D" w:rsidP="00EC038D">
            <w:pPr>
              <w:spacing w:after="0"/>
              <w:rPr>
                <w:sz w:val="20"/>
                <w:szCs w:val="20"/>
              </w:rPr>
            </w:pPr>
            <w:r w:rsidRPr="00A362A3">
              <w:rPr>
                <w:sz w:val="20"/>
                <w:szCs w:val="20"/>
              </w:rPr>
              <w:t>B</w:t>
            </w:r>
          </w:p>
        </w:tc>
        <w:tc>
          <w:tcPr>
            <w:tcW w:w="281" w:type="pct"/>
            <w:shd w:val="clear" w:color="auto" w:fill="auto"/>
            <w:vAlign w:val="center"/>
          </w:tcPr>
          <w:p w:rsidR="00EC038D" w:rsidRPr="00A362A3" w:rsidRDefault="00EC038D" w:rsidP="00EC038D">
            <w:pPr>
              <w:spacing w:after="0"/>
              <w:rPr>
                <w:sz w:val="20"/>
                <w:szCs w:val="20"/>
              </w:rPr>
            </w:pPr>
            <w:r w:rsidRPr="00A362A3">
              <w:rPr>
                <w:sz w:val="20"/>
                <w:szCs w:val="20"/>
              </w:rPr>
              <w:t>C</w:t>
            </w:r>
          </w:p>
        </w:tc>
        <w:tc>
          <w:tcPr>
            <w:tcW w:w="309"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r>
      <w:tr w:rsidR="00EC038D" w:rsidRPr="00A362A3" w:rsidTr="00A362A3">
        <w:trPr>
          <w:jc w:val="center"/>
        </w:trPr>
        <w:tc>
          <w:tcPr>
            <w:tcW w:w="189" w:type="pct"/>
            <w:shd w:val="clear" w:color="auto" w:fill="auto"/>
            <w:vAlign w:val="center"/>
          </w:tcPr>
          <w:p w:rsidR="00EC038D" w:rsidRPr="00A362A3" w:rsidRDefault="00EC038D" w:rsidP="00EC038D">
            <w:pPr>
              <w:spacing w:after="0"/>
              <w:rPr>
                <w:sz w:val="20"/>
                <w:szCs w:val="20"/>
                <w:lang w:val="en-GB"/>
              </w:rPr>
            </w:pPr>
            <w:r w:rsidRPr="00A362A3">
              <w:rPr>
                <w:sz w:val="20"/>
                <w:szCs w:val="20"/>
                <w:lang w:val="en-GB"/>
              </w:rPr>
              <w:t>B</w:t>
            </w:r>
          </w:p>
        </w:tc>
        <w:tc>
          <w:tcPr>
            <w:tcW w:w="334"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lang w:val="bg-BG"/>
              </w:rPr>
              <w:t>А</w:t>
            </w:r>
            <w:r w:rsidRPr="006A478B">
              <w:rPr>
                <w:color w:val="FF0000"/>
                <w:sz w:val="20"/>
                <w:szCs w:val="20"/>
                <w:lang w:val="en-GB"/>
              </w:rPr>
              <w:t>875</w:t>
            </w:r>
          </w:p>
        </w:tc>
        <w:tc>
          <w:tcPr>
            <w:tcW w:w="637" w:type="pct"/>
            <w:shd w:val="clear" w:color="auto" w:fill="auto"/>
            <w:vAlign w:val="center"/>
          </w:tcPr>
          <w:p w:rsidR="00EC038D" w:rsidRPr="006A478B" w:rsidRDefault="00EC038D" w:rsidP="00EC038D">
            <w:pPr>
              <w:spacing w:after="0"/>
              <w:rPr>
                <w:color w:val="FF0000"/>
                <w:sz w:val="20"/>
                <w:szCs w:val="20"/>
              </w:rPr>
            </w:pPr>
            <w:r w:rsidRPr="006A478B">
              <w:rPr>
                <w:i/>
                <w:color w:val="FF0000"/>
                <w:sz w:val="20"/>
                <w:szCs w:val="20"/>
                <w:lang w:val="en-GB"/>
              </w:rPr>
              <w:t>Microcarbo pygmaeu</w:t>
            </w:r>
          </w:p>
        </w:tc>
        <w:tc>
          <w:tcPr>
            <w:tcW w:w="166" w:type="pct"/>
            <w:shd w:val="clear" w:color="auto" w:fill="auto"/>
            <w:vAlign w:val="center"/>
          </w:tcPr>
          <w:p w:rsidR="00EC038D" w:rsidRPr="00A362A3" w:rsidRDefault="00EC038D" w:rsidP="00EC038D">
            <w:pPr>
              <w:spacing w:after="0"/>
              <w:rPr>
                <w:sz w:val="20"/>
                <w:szCs w:val="20"/>
                <w:lang w:val="en-GB"/>
              </w:rPr>
            </w:pPr>
          </w:p>
        </w:tc>
        <w:tc>
          <w:tcPr>
            <w:tcW w:w="244" w:type="pct"/>
            <w:shd w:val="clear" w:color="auto" w:fill="auto"/>
            <w:vAlign w:val="center"/>
          </w:tcPr>
          <w:p w:rsidR="00EC038D" w:rsidRPr="00EF11B6" w:rsidRDefault="00C62639" w:rsidP="00EC038D">
            <w:pPr>
              <w:spacing w:after="0"/>
              <w:rPr>
                <w:color w:val="FF0000"/>
                <w:sz w:val="20"/>
                <w:szCs w:val="20"/>
                <w:lang w:val="bg-BG"/>
              </w:rPr>
            </w:pPr>
            <w:r w:rsidRPr="00EF11B6">
              <w:rPr>
                <w:color w:val="FF0000"/>
                <w:sz w:val="20"/>
                <w:szCs w:val="20"/>
                <w:lang w:val="bg-BG"/>
              </w:rPr>
              <w:t>Х</w:t>
            </w:r>
          </w:p>
        </w:tc>
        <w:tc>
          <w:tcPr>
            <w:tcW w:w="183" w:type="pct"/>
            <w:gridSpan w:val="2"/>
            <w:shd w:val="clear" w:color="auto" w:fill="auto"/>
            <w:vAlign w:val="center"/>
          </w:tcPr>
          <w:p w:rsidR="00EC038D" w:rsidRPr="00A362A3" w:rsidRDefault="00EC038D" w:rsidP="00EC038D">
            <w:pPr>
              <w:spacing w:after="0"/>
              <w:rPr>
                <w:sz w:val="20"/>
                <w:szCs w:val="20"/>
              </w:rPr>
            </w:pPr>
            <w:r w:rsidRPr="00A362A3">
              <w:rPr>
                <w:sz w:val="20"/>
                <w:szCs w:val="20"/>
              </w:rPr>
              <w:t>w</w:t>
            </w:r>
          </w:p>
        </w:tc>
        <w:tc>
          <w:tcPr>
            <w:tcW w:w="325" w:type="pct"/>
            <w:shd w:val="clear" w:color="auto" w:fill="auto"/>
            <w:vAlign w:val="center"/>
          </w:tcPr>
          <w:p w:rsidR="00EC038D" w:rsidRPr="00A362A3" w:rsidRDefault="00EC038D" w:rsidP="00EC038D">
            <w:pPr>
              <w:spacing w:after="0"/>
              <w:rPr>
                <w:sz w:val="20"/>
                <w:szCs w:val="20"/>
              </w:rPr>
            </w:pPr>
          </w:p>
        </w:tc>
        <w:tc>
          <w:tcPr>
            <w:tcW w:w="344" w:type="pct"/>
            <w:shd w:val="clear" w:color="auto" w:fill="auto"/>
            <w:vAlign w:val="center"/>
          </w:tcPr>
          <w:p w:rsidR="00EC038D" w:rsidRPr="00A362A3" w:rsidRDefault="00EC038D" w:rsidP="00EC038D">
            <w:pPr>
              <w:spacing w:after="0"/>
              <w:rPr>
                <w:sz w:val="20"/>
                <w:szCs w:val="20"/>
              </w:rPr>
            </w:pPr>
          </w:p>
        </w:tc>
        <w:tc>
          <w:tcPr>
            <w:tcW w:w="338" w:type="pct"/>
            <w:shd w:val="clear" w:color="auto" w:fill="auto"/>
            <w:vAlign w:val="center"/>
          </w:tcPr>
          <w:p w:rsidR="00EC038D" w:rsidRPr="00A362A3" w:rsidRDefault="00EC038D" w:rsidP="00EC038D">
            <w:pPr>
              <w:spacing w:after="0"/>
              <w:rPr>
                <w:sz w:val="20"/>
                <w:szCs w:val="20"/>
              </w:rPr>
            </w:pPr>
          </w:p>
        </w:tc>
        <w:tc>
          <w:tcPr>
            <w:tcW w:w="329" w:type="pct"/>
            <w:shd w:val="clear" w:color="auto" w:fill="auto"/>
            <w:vAlign w:val="center"/>
          </w:tcPr>
          <w:p w:rsidR="00EC038D" w:rsidRPr="00A362A3" w:rsidRDefault="00EC038D" w:rsidP="00EC038D">
            <w:pPr>
              <w:spacing w:after="0"/>
              <w:rPr>
                <w:sz w:val="20"/>
                <w:szCs w:val="20"/>
              </w:rPr>
            </w:pPr>
            <w:r w:rsidRPr="00A362A3">
              <w:rPr>
                <w:sz w:val="20"/>
                <w:szCs w:val="20"/>
              </w:rPr>
              <w:t>P</w:t>
            </w:r>
          </w:p>
        </w:tc>
        <w:tc>
          <w:tcPr>
            <w:tcW w:w="477" w:type="pct"/>
            <w:shd w:val="clear" w:color="auto" w:fill="auto"/>
            <w:vAlign w:val="center"/>
          </w:tcPr>
          <w:p w:rsidR="00EC038D" w:rsidRPr="00A362A3" w:rsidRDefault="00EC038D" w:rsidP="00EC038D">
            <w:pPr>
              <w:spacing w:after="0"/>
              <w:rPr>
                <w:sz w:val="20"/>
                <w:szCs w:val="20"/>
              </w:rPr>
            </w:pPr>
            <w:r w:rsidRPr="00A362A3">
              <w:rPr>
                <w:sz w:val="20"/>
                <w:szCs w:val="20"/>
              </w:rPr>
              <w:t>DD</w:t>
            </w:r>
          </w:p>
        </w:tc>
        <w:tc>
          <w:tcPr>
            <w:tcW w:w="510"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c>
          <w:tcPr>
            <w:tcW w:w="334" w:type="pct"/>
            <w:shd w:val="clear" w:color="auto" w:fill="auto"/>
            <w:vAlign w:val="center"/>
          </w:tcPr>
          <w:p w:rsidR="00EC038D" w:rsidRPr="00A362A3" w:rsidRDefault="00EC038D" w:rsidP="00EC038D">
            <w:pPr>
              <w:spacing w:after="0"/>
              <w:rPr>
                <w:sz w:val="20"/>
                <w:szCs w:val="20"/>
              </w:rPr>
            </w:pPr>
            <w:r w:rsidRPr="00A362A3">
              <w:rPr>
                <w:sz w:val="20"/>
                <w:szCs w:val="20"/>
              </w:rPr>
              <w:t>B</w:t>
            </w:r>
          </w:p>
        </w:tc>
        <w:tc>
          <w:tcPr>
            <w:tcW w:w="281" w:type="pct"/>
            <w:shd w:val="clear" w:color="auto" w:fill="auto"/>
            <w:vAlign w:val="center"/>
          </w:tcPr>
          <w:p w:rsidR="00EC038D" w:rsidRPr="00A362A3" w:rsidRDefault="00EC038D" w:rsidP="00EC038D">
            <w:pPr>
              <w:spacing w:after="0"/>
              <w:rPr>
                <w:sz w:val="20"/>
                <w:szCs w:val="20"/>
              </w:rPr>
            </w:pPr>
            <w:r w:rsidRPr="00A362A3">
              <w:rPr>
                <w:sz w:val="20"/>
                <w:szCs w:val="20"/>
              </w:rPr>
              <w:t>C</w:t>
            </w:r>
          </w:p>
        </w:tc>
        <w:tc>
          <w:tcPr>
            <w:tcW w:w="309" w:type="pct"/>
            <w:shd w:val="clear" w:color="auto" w:fill="auto"/>
            <w:vAlign w:val="center"/>
          </w:tcPr>
          <w:p w:rsidR="00EC038D" w:rsidRPr="006A478B" w:rsidRDefault="00EC038D" w:rsidP="00EC038D">
            <w:pPr>
              <w:spacing w:after="0"/>
              <w:rPr>
                <w:color w:val="FF0000"/>
                <w:sz w:val="20"/>
                <w:szCs w:val="20"/>
              </w:rPr>
            </w:pPr>
            <w:r w:rsidRPr="006A478B">
              <w:rPr>
                <w:color w:val="FF0000"/>
                <w:sz w:val="20"/>
                <w:szCs w:val="20"/>
              </w:rPr>
              <w:t>C</w:t>
            </w:r>
          </w:p>
        </w:tc>
      </w:tr>
    </w:tbl>
    <w:p w:rsidR="002401A1" w:rsidRDefault="002401A1">
      <w:pPr>
        <w:rPr>
          <w:lang w:val="bg-BG"/>
        </w:rPr>
      </w:pPr>
    </w:p>
    <w:p w:rsidR="00BF10CB" w:rsidRPr="00BF10CB" w:rsidRDefault="00BF10CB" w:rsidP="00BF10CB">
      <w:pPr>
        <w:pStyle w:val="Heading1"/>
        <w:jc w:val="center"/>
        <w:rPr>
          <w:lang w:val="bg-BG"/>
        </w:rPr>
      </w:pPr>
      <w:bookmarkStart w:id="9" w:name="_Toc97040251"/>
      <w:r w:rsidRPr="00BF10CB">
        <w:rPr>
          <w:lang w:val="bg-BG"/>
        </w:rPr>
        <w:t xml:space="preserve">Специфични цели за А019 </w:t>
      </w:r>
      <w:r w:rsidRPr="00BF10CB">
        <w:rPr>
          <w:i/>
          <w:lang w:val="en-GB"/>
        </w:rPr>
        <w:t>Pelecanus onocrotalus</w:t>
      </w:r>
      <w:r>
        <w:rPr>
          <w:lang w:val="bg-BG"/>
        </w:rPr>
        <w:t xml:space="preserve"> (р</w:t>
      </w:r>
      <w:r w:rsidRPr="00BF10CB">
        <w:rPr>
          <w:lang w:val="bg-BG"/>
        </w:rPr>
        <w:t>озов пеликан)</w:t>
      </w:r>
      <w:bookmarkEnd w:id="9"/>
    </w:p>
    <w:p w:rsidR="00BF10CB" w:rsidRPr="00BF10CB" w:rsidRDefault="00BF10CB" w:rsidP="00BF10CB">
      <w:pPr>
        <w:rPr>
          <w:lang w:val="bg-BG"/>
        </w:rPr>
      </w:pPr>
    </w:p>
    <w:p w:rsidR="00BF10CB" w:rsidRPr="00BF10CB" w:rsidRDefault="00BF10CB" w:rsidP="003C4722">
      <w:pPr>
        <w:pStyle w:val="ListParagraph"/>
        <w:numPr>
          <w:ilvl w:val="0"/>
          <w:numId w:val="5"/>
        </w:numPr>
        <w:ind w:left="0"/>
        <w:rPr>
          <w:b/>
          <w:lang w:val="bg-BG"/>
        </w:rPr>
      </w:pPr>
      <w:r w:rsidRPr="00BF10CB">
        <w:rPr>
          <w:b/>
          <w:lang w:val="bg-BG"/>
        </w:rPr>
        <w:t>Кратка характеристика на вида</w:t>
      </w:r>
    </w:p>
    <w:p w:rsidR="00BF10CB" w:rsidRPr="00BF10CB" w:rsidRDefault="00BF10CB" w:rsidP="00BF10CB">
      <w:pPr>
        <w:rPr>
          <w:lang w:val="bg-BG"/>
        </w:rPr>
      </w:pPr>
      <w:r w:rsidRPr="00BF10CB">
        <w:rPr>
          <w:lang w:val="bg-BG"/>
        </w:rPr>
        <w:t xml:space="preserve">Дължина на тялото: 140 – 175 </w:t>
      </w:r>
      <w:r w:rsidRPr="00BF10CB">
        <w:rPr>
          <w:lang w:val="en-GB"/>
        </w:rPr>
        <w:t>cm</w:t>
      </w:r>
      <w:r w:rsidRPr="00BF10CB">
        <w:rPr>
          <w:lang w:val="bg-BG"/>
        </w:rPr>
        <w:t xml:space="preserve">. Размах на крилата: 245 – 295 </w:t>
      </w:r>
      <w:r w:rsidRPr="00BF10CB">
        <w:rPr>
          <w:lang w:val="en-GB"/>
        </w:rPr>
        <w:t>cm</w:t>
      </w:r>
      <w:r w:rsidRPr="00BF10CB">
        <w:rPr>
          <w:lang w:val="bg-BG"/>
        </w:rPr>
        <w:t xml:space="preserve">. Една от най-едрите летящи птици. Оперението при възрастните е бяло, с розов оттенък през размножителния период. На тила с кичур от удължени пера. С голямо жълто петно на гушата. Клюнът е голям с яркожълто-оранжева „торба” през размножителния период. Ирисът е тъмен </w:t>
      </w:r>
      <w:r w:rsidRPr="00BF10CB">
        <w:rPr>
          <w:lang w:val="en-GB"/>
        </w:rPr>
        <w:t>(</w:t>
      </w:r>
      <w:r w:rsidRPr="00BF10CB">
        <w:rPr>
          <w:lang w:val="bg-BG"/>
        </w:rPr>
        <w:t>червен</w:t>
      </w:r>
      <w:r w:rsidRPr="00BF10CB">
        <w:rPr>
          <w:lang w:val="en-GB"/>
        </w:rPr>
        <w:t>)</w:t>
      </w:r>
      <w:r w:rsidRPr="00BF10CB">
        <w:rPr>
          <w:lang w:val="bg-BG"/>
        </w:rPr>
        <w:t xml:space="preserve">, обкръжен от розова гола кожа. Краката са жълто-розови, по-червени при гнездене. В полет черните махови пера отдолу рязко контрастират с белите подкрилия. Младите са предимно с тъмно-кафеникаво и сиво оперение, с жълтеникава „торба”, с розова орбитална кожа и жълтеникаворозови крака.  </w:t>
      </w:r>
    </w:p>
    <w:p w:rsidR="00BF10CB" w:rsidRPr="00BF10CB" w:rsidRDefault="00BF10CB" w:rsidP="00BF10CB">
      <w:pPr>
        <w:rPr>
          <w:i/>
          <w:lang w:val="bg-BG"/>
        </w:rPr>
      </w:pPr>
      <w:r w:rsidRPr="00BF10CB">
        <w:rPr>
          <w:i/>
          <w:lang w:val="bg-BG"/>
        </w:rPr>
        <w:t>Характер на пребиваване в страната</w:t>
      </w:r>
    </w:p>
    <w:p w:rsidR="00BF10CB" w:rsidRPr="00BF10CB" w:rsidRDefault="00BF10CB" w:rsidP="00BF10CB">
      <w:pPr>
        <w:rPr>
          <w:lang w:val="bg-BG"/>
        </w:rPr>
      </w:pPr>
      <w:r w:rsidRPr="00BF10CB">
        <w:rPr>
          <w:lang w:val="bg-BG"/>
        </w:rPr>
        <w:t>В миналото розовият пеликан е гнездящо-прелетен и преминаващ. Днес е преминаващ и по изключение зимуващ (Симеонов и др.</w:t>
      </w:r>
      <w:r>
        <w:rPr>
          <w:lang w:val="bg-BG"/>
        </w:rPr>
        <w:t>,</w:t>
      </w:r>
      <w:r w:rsidRPr="00BF10CB">
        <w:rPr>
          <w:lang w:val="bg-BG"/>
        </w:rPr>
        <w:t xml:space="preserve"> 1990). С рядко непериодично гнездене през отделни години в езеро Сребърна и в Писченско блато на остров Персин. Последното успешно гнездене е на пет двойки в езерото Сребърна през 2018 г. У нас се среща ежегодно основно по време на миграция, когато между 15 000 и 23 000 птици са регистрирани по Черноморското крайбрежие, </w:t>
      </w:r>
      <w:r w:rsidRPr="00BF10CB">
        <w:rPr>
          <w:lang w:val="bg-BG"/>
        </w:rPr>
        <w:lastRenderedPageBreak/>
        <w:t xml:space="preserve">основно около Бургас. През август хиляди розови пеликани се събират за почивка и хранене в Бургаското езеро (Вая). Пролетната миграция е от средата на март до средата на април, а есенната – от началото на август до началото на ноември (Симеонов и др. 1990). Зимува в Африка. Отделни малки групи остават да зимуват в страната, основно по влажните зони в района на Южното Черноморско крайбрежие и Южна България.  </w:t>
      </w:r>
    </w:p>
    <w:p w:rsidR="00BF10CB" w:rsidRPr="00BF10CB" w:rsidRDefault="00BF10CB" w:rsidP="00BF10CB">
      <w:pPr>
        <w:rPr>
          <w:i/>
          <w:lang w:val="bg-BG"/>
        </w:rPr>
      </w:pPr>
      <w:r w:rsidRPr="00BF10CB">
        <w:rPr>
          <w:i/>
          <w:lang w:val="bg-BG"/>
        </w:rPr>
        <w:t>Характерно местообитание</w:t>
      </w:r>
    </w:p>
    <w:p w:rsidR="00BF10CB" w:rsidRPr="00BF10CB" w:rsidRDefault="00BF10CB" w:rsidP="00BF10CB">
      <w:pPr>
        <w:rPr>
          <w:lang w:val="bg-BG"/>
        </w:rPr>
      </w:pPr>
      <w:r w:rsidRPr="00BF10CB">
        <w:rPr>
          <w:lang w:val="bg-BG"/>
        </w:rPr>
        <w:t xml:space="preserve">Обитава обширни блата и езера, обрасли с тръстика и папур, с открити водни огледала и богати на риба, рибарници, язовири и полусолени водоеми. Розовият пеликан гнезди в големи самостоятелни и смесени </w:t>
      </w:r>
      <w:r w:rsidRPr="00BF10CB">
        <w:rPr>
          <w:lang w:val="en-GB"/>
        </w:rPr>
        <w:t>(</w:t>
      </w:r>
      <w:r w:rsidRPr="00BF10CB">
        <w:rPr>
          <w:lang w:val="bg-BG"/>
        </w:rPr>
        <w:t>най-често с големи корморани и къдроглави пеликани</w:t>
      </w:r>
      <w:r w:rsidRPr="00BF10CB">
        <w:rPr>
          <w:lang w:val="en-GB"/>
        </w:rPr>
        <w:t>)</w:t>
      </w:r>
      <w:r w:rsidRPr="00BF10CB">
        <w:rPr>
          <w:lang w:val="bg-BG"/>
        </w:rPr>
        <w:t xml:space="preserve"> колонии, разположени на плаващи тръстикови острови, или изкуствени платформи. Пълното люпило е от 2-3 яйца. Мътят и двете птици, като имат едно</w:t>
      </w:r>
      <w:r>
        <w:rPr>
          <w:lang w:val="bg-BG"/>
        </w:rPr>
        <w:t xml:space="preserve"> поколение годишно в периода май</w:t>
      </w:r>
      <w:r w:rsidRPr="00BF10CB">
        <w:rPr>
          <w:lang w:val="bg-BG"/>
        </w:rPr>
        <w:t>-юли. Предпочитаните местообитания са 1130, 1150, 1160, 3130, 3140 и 3150 според Директивата за хабитатите (Кавръкова и др.</w:t>
      </w:r>
      <w:r>
        <w:rPr>
          <w:lang w:val="bg-BG"/>
        </w:rPr>
        <w:t>,</w:t>
      </w:r>
      <w:r w:rsidRPr="00BF10CB">
        <w:rPr>
          <w:lang w:val="bg-BG"/>
        </w:rPr>
        <w:t xml:space="preserve"> 2009).</w:t>
      </w:r>
    </w:p>
    <w:p w:rsidR="00BF10CB" w:rsidRPr="00BF10CB" w:rsidRDefault="00BF10CB" w:rsidP="00BF10CB">
      <w:pPr>
        <w:rPr>
          <w:i/>
          <w:lang w:val="bg-BG"/>
        </w:rPr>
      </w:pPr>
      <w:r w:rsidRPr="00BF10CB">
        <w:rPr>
          <w:i/>
          <w:lang w:val="bg-BG"/>
        </w:rPr>
        <w:t>Хранене</w:t>
      </w:r>
    </w:p>
    <w:p w:rsidR="00BF10CB" w:rsidRPr="00BF10CB" w:rsidRDefault="00BF10CB" w:rsidP="00BF10CB">
      <w:pPr>
        <w:rPr>
          <w:lang w:val="en-GB"/>
        </w:rPr>
      </w:pPr>
      <w:r w:rsidRPr="00BF10CB">
        <w:rPr>
          <w:lang w:val="bg-BG"/>
        </w:rPr>
        <w:t xml:space="preserve">Храни се с риба, предимно </w:t>
      </w:r>
      <w:r w:rsidRPr="00BF10CB">
        <w:rPr>
          <w:i/>
          <w:lang w:val="en-GB"/>
        </w:rPr>
        <w:t>Carassius spp., Cyprinus carpio</w:t>
      </w:r>
      <w:r w:rsidRPr="00BF10CB">
        <w:rPr>
          <w:lang w:val="en-GB"/>
        </w:rPr>
        <w:t>,</w:t>
      </w:r>
      <w:r w:rsidRPr="00BF10CB">
        <w:rPr>
          <w:i/>
          <w:lang w:val="en-GB"/>
        </w:rPr>
        <w:t xml:space="preserve"> Tinca tinca, Rutulus rutulus </w:t>
      </w:r>
      <w:r w:rsidRPr="00BF10CB">
        <w:rPr>
          <w:lang w:val="bg-BG"/>
        </w:rPr>
        <w:t>и др.</w:t>
      </w:r>
      <w:r w:rsidRPr="00BF10CB">
        <w:rPr>
          <w:lang w:val="en-GB"/>
        </w:rPr>
        <w:t xml:space="preserve">, </w:t>
      </w:r>
      <w:r w:rsidRPr="00BF10CB">
        <w:rPr>
          <w:lang w:val="bg-BG"/>
        </w:rPr>
        <w:t>която лови поединично или в групи. Зависим е от големи влажни зони, богати на риба.</w:t>
      </w:r>
      <w:r w:rsidRPr="00BF10CB">
        <w:rPr>
          <w:lang w:val="en-GB"/>
        </w:rPr>
        <w:t xml:space="preserve"> </w:t>
      </w:r>
    </w:p>
    <w:p w:rsidR="00BF10CB" w:rsidRPr="00BF10CB" w:rsidRDefault="00BF10CB" w:rsidP="003C4722">
      <w:pPr>
        <w:pStyle w:val="ListParagraph"/>
        <w:numPr>
          <w:ilvl w:val="0"/>
          <w:numId w:val="5"/>
        </w:numPr>
        <w:ind w:left="0"/>
        <w:rPr>
          <w:b/>
          <w:lang w:val="bg-BG"/>
        </w:rPr>
      </w:pPr>
      <w:r w:rsidRPr="00BF10CB">
        <w:rPr>
          <w:b/>
          <w:lang w:val="bg-BG"/>
        </w:rPr>
        <w:t>Разпространение, природозащитно състояние и тенденции в популацията на вида на национално ниво</w:t>
      </w:r>
    </w:p>
    <w:p w:rsidR="00BF10CB" w:rsidRPr="00BF10CB" w:rsidRDefault="00BF10CB" w:rsidP="00BF10CB">
      <w:pPr>
        <w:rPr>
          <w:lang w:val="bg-BG"/>
        </w:rPr>
      </w:pPr>
      <w:r w:rsidRPr="00BF10CB">
        <w:rPr>
          <w:lang w:val="bg-BG"/>
        </w:rPr>
        <w:t xml:space="preserve">Рядък и малоброен гнездящ вид. Колиниален. Единични двойки гнездят непериодично в езерото Сребърна </w:t>
      </w:r>
      <w:r w:rsidRPr="00BF10CB">
        <w:rPr>
          <w:lang w:val="en-GB"/>
        </w:rPr>
        <w:t>(2018</w:t>
      </w:r>
      <w:r w:rsidRPr="00BF10CB">
        <w:rPr>
          <w:lang w:val="bg-BG"/>
        </w:rPr>
        <w:t xml:space="preserve"> г.</w:t>
      </w:r>
      <w:r w:rsidRPr="00BF10CB">
        <w:rPr>
          <w:lang w:val="en-GB"/>
        </w:rPr>
        <w:t>)</w:t>
      </w:r>
      <w:r w:rsidRPr="00BF10CB">
        <w:rPr>
          <w:lang w:val="bg-BG"/>
        </w:rPr>
        <w:t xml:space="preserve"> и в Писченско блато на остров Персин (2016). Неразмножаващи се индивиди и ята се задържат през целия гнездови сезон в Бургаските влажни зони и някои други водоеми (Янков отг. ред., 2007). В миналото розовият пеликан е гнездял в Мандренското езеро </w:t>
      </w:r>
      <w:r w:rsidRPr="00BF10CB">
        <w:rPr>
          <w:lang w:val="en-GB"/>
        </w:rPr>
        <w:t>(</w:t>
      </w:r>
      <w:r w:rsidRPr="00BF10CB">
        <w:rPr>
          <w:lang w:val="bg-BG"/>
        </w:rPr>
        <w:t>до около 1958 г.</w:t>
      </w:r>
      <w:r w:rsidRPr="00BF10CB">
        <w:rPr>
          <w:lang w:val="en-GB"/>
        </w:rPr>
        <w:t>)</w:t>
      </w:r>
      <w:r w:rsidRPr="00BF10CB">
        <w:rPr>
          <w:lang w:val="bg-BG"/>
        </w:rPr>
        <w:t xml:space="preserve"> и Стралджанското блато </w:t>
      </w:r>
      <w:r w:rsidRPr="00BF10CB">
        <w:rPr>
          <w:lang w:val="en-GB"/>
        </w:rPr>
        <w:t>(</w:t>
      </w:r>
      <w:r w:rsidRPr="00BF10CB">
        <w:rPr>
          <w:lang w:val="bg-BG"/>
        </w:rPr>
        <w:t>до към 1920 г.</w:t>
      </w:r>
      <w:r w:rsidRPr="00BF10CB">
        <w:rPr>
          <w:lang w:val="en-GB"/>
        </w:rPr>
        <w:t>)</w:t>
      </w:r>
      <w:r w:rsidRPr="00BF10CB">
        <w:rPr>
          <w:lang w:val="bg-BG"/>
        </w:rPr>
        <w:t xml:space="preserve">. </w:t>
      </w:r>
    </w:p>
    <w:p w:rsidR="00BF10CB" w:rsidRPr="00BF10CB" w:rsidRDefault="00BF10CB" w:rsidP="00BF10CB">
      <w:pPr>
        <w:rPr>
          <w:lang w:val="bg-BG"/>
        </w:rPr>
      </w:pPr>
      <w:r w:rsidRPr="00BF10CB">
        <w:rPr>
          <w:lang w:val="bg-BG"/>
        </w:rPr>
        <w:t xml:space="preserve">Природозащитният статус на розовият пеликан според </w:t>
      </w:r>
      <w:r w:rsidRPr="00BF10CB">
        <w:rPr>
          <w:lang w:val="en-GB"/>
        </w:rPr>
        <w:t xml:space="preserve">IUCN </w:t>
      </w:r>
      <w:r w:rsidRPr="00BF10CB">
        <w:rPr>
          <w:lang w:val="bg-BG"/>
        </w:rPr>
        <w:t>е</w:t>
      </w:r>
      <w:r w:rsidRPr="00BF10CB">
        <w:rPr>
          <w:lang w:val="en-GB"/>
        </w:rPr>
        <w:t xml:space="preserve"> LC</w:t>
      </w:r>
      <w:r w:rsidRPr="00BF10CB">
        <w:rPr>
          <w:lang w:val="bg-BG"/>
        </w:rPr>
        <w:t xml:space="preserve"> (</w:t>
      </w:r>
      <w:r w:rsidRPr="00BF10CB">
        <w:rPr>
          <w:lang w:val="en-GB"/>
        </w:rPr>
        <w:t>Least Concern)</w:t>
      </w:r>
      <w:r w:rsidRPr="00BF10CB">
        <w:rPr>
          <w:lang w:val="bg-BG"/>
        </w:rPr>
        <w:t>. Включен в Червената книга на Р България в категория „Изчезнал”. Включен в SPEC 3. Включен е в Приложение 1 на Директивата за птиците, както и в Приложения 2 и 3 на ЗБР.</w:t>
      </w:r>
    </w:p>
    <w:p w:rsidR="00BF10CB" w:rsidRPr="00BF10CB" w:rsidRDefault="00BF10CB" w:rsidP="00BF10CB">
      <w:pPr>
        <w:rPr>
          <w:lang w:val="bg-BG"/>
        </w:rPr>
      </w:pPr>
      <w:r w:rsidRPr="00BF10CB">
        <w:rPr>
          <w:lang w:val="bg-BG"/>
        </w:rPr>
        <w:t xml:space="preserve">Съгласно Докладването от 2019 г. (за периода 2005 – 2018 г.) националната гнездяща популация на вида се оценя на 0 двойки. </w:t>
      </w:r>
    </w:p>
    <w:p w:rsidR="00BF10CB" w:rsidRPr="00BF10CB" w:rsidRDefault="00BF10CB" w:rsidP="00BF10CB">
      <w:pPr>
        <w:rPr>
          <w:lang w:val="bg-BG"/>
        </w:rPr>
      </w:pPr>
      <w:r w:rsidRPr="00BF10CB">
        <w:rPr>
          <w:lang w:val="bg-BG"/>
        </w:rPr>
        <w:t xml:space="preserve">Зимуващата популация е оценена на 1 – 20 индивида. Краткосрочната тенденция на популацията (за периода 2000 – 2018 г.) е стабилна, а дългосрочната (за периода 1980 – 2018 г.) - неизвестна. </w:t>
      </w:r>
    </w:p>
    <w:p w:rsidR="00BF10CB" w:rsidRPr="00BF10CB" w:rsidRDefault="00BF10CB" w:rsidP="00BF10CB">
      <w:pPr>
        <w:rPr>
          <w:lang w:val="bg-BG"/>
        </w:rPr>
      </w:pPr>
      <w:r w:rsidRPr="00BF10CB">
        <w:rPr>
          <w:lang w:val="bg-BG"/>
        </w:rPr>
        <w:t xml:space="preserve">Мигриращата национална популация е оценена на 20 000 – 51 000 индивида. </w:t>
      </w:r>
    </w:p>
    <w:p w:rsidR="00BF10CB" w:rsidRPr="00BF10CB" w:rsidRDefault="00BF10CB" w:rsidP="00BF10CB">
      <w:pPr>
        <w:rPr>
          <w:lang w:val="bg-BG"/>
        </w:rPr>
      </w:pPr>
      <w:r w:rsidRPr="00BF10CB">
        <w:rPr>
          <w:lang w:val="bg-BG"/>
        </w:rPr>
        <w:t>За мигриращата и зимуващата популация са посочени следните заплахи и влияния: F05, J02, D02, C03,</w:t>
      </w:r>
      <w:r w:rsidRPr="00BF10CB">
        <w:t xml:space="preserve"> </w:t>
      </w:r>
      <w:r w:rsidRPr="00BF10CB">
        <w:rPr>
          <w:lang w:val="bg-BG"/>
        </w:rPr>
        <w:t>K04, G01 и</w:t>
      </w:r>
      <w:r w:rsidRPr="00BF10CB">
        <w:t xml:space="preserve"> </w:t>
      </w:r>
      <w:r w:rsidRPr="00BF10CB">
        <w:rPr>
          <w:lang w:val="bg-BG"/>
        </w:rPr>
        <w:t>G14.</w:t>
      </w:r>
    </w:p>
    <w:p w:rsidR="00BF10CB" w:rsidRPr="00BF10CB" w:rsidRDefault="00BF10CB" w:rsidP="003C4722">
      <w:pPr>
        <w:pStyle w:val="ListParagraph"/>
        <w:numPr>
          <w:ilvl w:val="0"/>
          <w:numId w:val="5"/>
        </w:numPr>
        <w:ind w:left="0"/>
        <w:rPr>
          <w:lang w:val="bg-BG"/>
        </w:rPr>
      </w:pPr>
      <w:r w:rsidRPr="00BF10CB">
        <w:rPr>
          <w:b/>
          <w:lang w:val="bg-BG"/>
        </w:rPr>
        <w:t>Състояние в СЗЗ BG0002083 „Свищовско – Беленска низина”</w:t>
      </w:r>
    </w:p>
    <w:p w:rsidR="00BF10CB" w:rsidRPr="00BF10CB" w:rsidRDefault="00BF10CB" w:rsidP="00BF10CB">
      <w:pPr>
        <w:rPr>
          <w:lang w:val="bg-BG"/>
        </w:rPr>
      </w:pPr>
      <w:r w:rsidRPr="00BF10CB">
        <w:rPr>
          <w:lang w:val="bg-BG"/>
        </w:rPr>
        <w:lastRenderedPageBreak/>
        <w:t xml:space="preserve">Съгласно СФД на зоната розовият пеликан е концентриращ/мигриращ. Според СФД мигриращата популация се оценява на </w:t>
      </w:r>
      <w:r w:rsidRPr="00BF10CB">
        <w:rPr>
          <w:b/>
          <w:lang w:val="bg-BG"/>
        </w:rPr>
        <w:t>до 54 индивида</w:t>
      </w:r>
      <w:r w:rsidRPr="00BF10CB">
        <w:rPr>
          <w:lang w:val="bg-BG"/>
        </w:rPr>
        <w:t xml:space="preserve">, което е около </w:t>
      </w:r>
      <w:r w:rsidRPr="00BF10CB">
        <w:rPr>
          <w:b/>
          <w:lang w:val="bg-BG"/>
        </w:rPr>
        <w:t>0,1 % от националната мигрираща</w:t>
      </w:r>
      <w:r w:rsidRPr="00BF10CB">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BF10CB" w:rsidRPr="00BF10CB" w:rsidRDefault="00BF10CB" w:rsidP="003C4722">
      <w:pPr>
        <w:pStyle w:val="ListParagraph"/>
        <w:numPr>
          <w:ilvl w:val="0"/>
          <w:numId w:val="5"/>
        </w:numPr>
        <w:ind w:left="0"/>
        <w:rPr>
          <w:b/>
          <w:lang w:val="bg-BG"/>
        </w:rPr>
      </w:pPr>
      <w:r w:rsidRPr="00BF10CB">
        <w:rPr>
          <w:b/>
          <w:lang w:val="bg-BG"/>
        </w:rPr>
        <w:t>Анализ на наличната информация</w:t>
      </w:r>
    </w:p>
    <w:p w:rsidR="00BF10CB" w:rsidRPr="00BF10CB" w:rsidRDefault="00BF10CB" w:rsidP="00BF10CB">
      <w:pPr>
        <w:rPr>
          <w:lang w:val="bg-BG"/>
        </w:rPr>
      </w:pPr>
      <w:r w:rsidRPr="00BF10CB">
        <w:rPr>
          <w:lang w:val="bg-BG"/>
        </w:rPr>
        <w:t>Розовият пеликан е рядък вид за СЗЗ „Свищовско – Беленска низина“. Единичните наблюдения на вида са от периода на есенната миграция</w:t>
      </w:r>
      <w:r w:rsidRPr="00BF10CB">
        <w:rPr>
          <w:lang w:val="en-GB"/>
        </w:rPr>
        <w:t xml:space="preserve"> – 03</w:t>
      </w:r>
      <w:r w:rsidRPr="00BF10CB">
        <w:rPr>
          <w:lang w:val="bg-BG"/>
        </w:rPr>
        <w:t xml:space="preserve">.09.2014 г. 22 инд. в реещ полет над разклона за АЕЦ – Белене </w:t>
      </w:r>
      <w:r w:rsidRPr="00BF10CB">
        <w:rPr>
          <w:lang w:val="en-GB"/>
        </w:rPr>
        <w:t>(</w:t>
      </w:r>
      <w:r w:rsidRPr="00BF10CB">
        <w:rPr>
          <w:lang w:val="bg-BG"/>
        </w:rPr>
        <w:t>Чешмеджиев, непубл. данни</w:t>
      </w:r>
      <w:r w:rsidRPr="00BF10CB">
        <w:rPr>
          <w:lang w:val="en-GB"/>
        </w:rPr>
        <w:t>)</w:t>
      </w:r>
      <w:r w:rsidRPr="00BF10CB">
        <w:rPr>
          <w:lang w:val="bg-BG"/>
        </w:rPr>
        <w:t xml:space="preserve">. По време на специализирани проучвания върху есенната миграция на реещите се птици </w:t>
      </w:r>
      <w:r w:rsidRPr="00BF10CB">
        <w:rPr>
          <w:lang w:val="en-GB"/>
        </w:rPr>
        <w:t>(</w:t>
      </w:r>
      <w:r w:rsidRPr="00BF10CB">
        <w:rPr>
          <w:lang w:val="bg-BG"/>
        </w:rPr>
        <w:t>септември – октомври 2009 г.</w:t>
      </w:r>
      <w:r w:rsidRPr="00BF10CB">
        <w:rPr>
          <w:lang w:val="en-GB"/>
        </w:rPr>
        <w:t>)</w:t>
      </w:r>
      <w:r w:rsidRPr="00BF10CB">
        <w:rPr>
          <w:lang w:val="bg-BG"/>
        </w:rPr>
        <w:t xml:space="preserve"> от стационарна точка в източния край на блато Кайкуша са установени общо 54 инд. розови пеликани </w:t>
      </w:r>
      <w:r w:rsidRPr="00BF10CB">
        <w:rPr>
          <w:lang w:val="en-GB"/>
        </w:rPr>
        <w:t>(</w:t>
      </w:r>
      <w:r w:rsidRPr="00BF10CB">
        <w:rPr>
          <w:lang w:val="bg-BG"/>
        </w:rPr>
        <w:t>Чешмеджиев, 2013</w:t>
      </w:r>
      <w:r w:rsidRPr="00BF10CB">
        <w:rPr>
          <w:lang w:val="en-GB"/>
        </w:rPr>
        <w:t>)</w:t>
      </w:r>
      <w:r w:rsidRPr="00BF10CB">
        <w:rPr>
          <w:lang w:val="bg-BG"/>
        </w:rPr>
        <w:t xml:space="preserve">. По време на проучвания върху есенната миграция на птиците в периода 05.08.2011 – 30.10.2011 г. в района на с. Ореш розови пеликани не са установени </w:t>
      </w:r>
      <w:r w:rsidRPr="00BF10CB">
        <w:rPr>
          <w:lang w:val="en-GB"/>
        </w:rPr>
        <w:t>(</w:t>
      </w:r>
      <w:r w:rsidRPr="00BF10CB">
        <w:rPr>
          <w:lang w:val="bg-BG"/>
        </w:rPr>
        <w:t xml:space="preserve">Матеева </w:t>
      </w:r>
      <w:r>
        <w:rPr>
          <w:lang w:val="en-GB"/>
        </w:rPr>
        <w:t>и</w:t>
      </w:r>
      <w:r w:rsidRPr="00BF10CB">
        <w:rPr>
          <w:lang w:val="en-GB"/>
        </w:rPr>
        <w:t xml:space="preserve"> </w:t>
      </w:r>
      <w:r w:rsidRPr="00BF10CB">
        <w:rPr>
          <w:lang w:val="bg-BG"/>
        </w:rPr>
        <w:t>Янков, 2013</w:t>
      </w:r>
      <w:r w:rsidRPr="00BF10CB">
        <w:rPr>
          <w:lang w:val="en-GB"/>
        </w:rPr>
        <w:t>)</w:t>
      </w:r>
      <w:r w:rsidRPr="00BF10CB">
        <w:rPr>
          <w:lang w:val="bg-BG"/>
        </w:rPr>
        <w:t xml:space="preserve">. </w:t>
      </w:r>
    </w:p>
    <w:p w:rsidR="00BF10CB" w:rsidRPr="00BF10CB" w:rsidRDefault="00BF10CB" w:rsidP="00BF10CB">
      <w:pPr>
        <w:rPr>
          <w:lang w:val="bg-BG"/>
        </w:rPr>
      </w:pPr>
      <w:r w:rsidRPr="00BF10CB">
        <w:rPr>
          <w:lang w:val="bg-BG"/>
        </w:rPr>
        <w:t xml:space="preserve">По време на теренното проучване през 2021 г. видът не беше наблюдаван в границите на зоната. Розови пеликани са установени в съседната СЗЗ „Комплекс Беленски острови“. Не са регистрирани заплахи. </w:t>
      </w:r>
    </w:p>
    <w:p w:rsidR="00BF10CB" w:rsidRPr="00BF10CB" w:rsidRDefault="00493FBA" w:rsidP="003C4722">
      <w:pPr>
        <w:pStyle w:val="ListParagraph"/>
        <w:numPr>
          <w:ilvl w:val="0"/>
          <w:numId w:val="5"/>
        </w:numPr>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29"/>
        <w:gridCol w:w="1209"/>
        <w:gridCol w:w="3543"/>
        <w:gridCol w:w="2027"/>
      </w:tblGrid>
      <w:tr w:rsidR="00BF10CB" w:rsidRPr="00BF10CB" w:rsidTr="0008063F">
        <w:trPr>
          <w:tblHeader/>
          <w:jc w:val="center"/>
        </w:trPr>
        <w:tc>
          <w:tcPr>
            <w:tcW w:w="0" w:type="auto"/>
            <w:shd w:val="clear" w:color="auto" w:fill="B6DDE8"/>
            <w:vAlign w:val="center"/>
          </w:tcPr>
          <w:p w:rsidR="00BF10CB" w:rsidRPr="00BF10CB" w:rsidRDefault="00BF10CB" w:rsidP="00BF10CB">
            <w:pPr>
              <w:jc w:val="center"/>
              <w:rPr>
                <w:b/>
                <w:bCs/>
                <w:lang w:val="bg-BG"/>
              </w:rPr>
            </w:pPr>
            <w:r w:rsidRPr="00BF10CB">
              <w:rPr>
                <w:b/>
                <w:bCs/>
                <w:lang w:val="bg-BG"/>
              </w:rPr>
              <w:t>Параметър</w:t>
            </w:r>
          </w:p>
        </w:tc>
        <w:tc>
          <w:tcPr>
            <w:tcW w:w="0" w:type="auto"/>
            <w:shd w:val="clear" w:color="auto" w:fill="B6DDE8"/>
            <w:vAlign w:val="center"/>
          </w:tcPr>
          <w:p w:rsidR="00BF10CB" w:rsidRPr="00BF10CB" w:rsidRDefault="00BF10CB" w:rsidP="00BF10CB">
            <w:pPr>
              <w:jc w:val="center"/>
              <w:rPr>
                <w:b/>
                <w:bCs/>
                <w:lang w:val="bg-BG"/>
              </w:rPr>
            </w:pPr>
            <w:r w:rsidRPr="00BF10CB">
              <w:rPr>
                <w:b/>
                <w:bCs/>
                <w:lang w:val="bg-BG"/>
              </w:rPr>
              <w:t>Мерна единица</w:t>
            </w:r>
          </w:p>
        </w:tc>
        <w:tc>
          <w:tcPr>
            <w:tcW w:w="0" w:type="auto"/>
            <w:shd w:val="clear" w:color="auto" w:fill="B6DDE8"/>
            <w:vAlign w:val="center"/>
          </w:tcPr>
          <w:p w:rsidR="00BF10CB" w:rsidRPr="00BF10CB" w:rsidRDefault="00BF10CB" w:rsidP="00BF10CB">
            <w:pPr>
              <w:jc w:val="center"/>
              <w:rPr>
                <w:b/>
                <w:bCs/>
                <w:lang w:val="bg-BG"/>
              </w:rPr>
            </w:pPr>
            <w:r w:rsidRPr="00BF10CB">
              <w:rPr>
                <w:b/>
                <w:bCs/>
                <w:lang w:val="bg-BG"/>
              </w:rPr>
              <w:t>Целева стойност</w:t>
            </w:r>
          </w:p>
        </w:tc>
        <w:tc>
          <w:tcPr>
            <w:tcW w:w="0" w:type="auto"/>
            <w:shd w:val="clear" w:color="auto" w:fill="B6DDE8"/>
            <w:vAlign w:val="center"/>
          </w:tcPr>
          <w:p w:rsidR="00BF10CB" w:rsidRPr="00BF10CB" w:rsidRDefault="00BF10CB" w:rsidP="00BF10CB">
            <w:pPr>
              <w:jc w:val="center"/>
              <w:rPr>
                <w:b/>
                <w:bCs/>
                <w:lang w:val="bg-BG"/>
              </w:rPr>
            </w:pPr>
            <w:r w:rsidRPr="00BF10CB">
              <w:rPr>
                <w:b/>
                <w:bCs/>
                <w:lang w:val="bg-BG"/>
              </w:rPr>
              <w:t>Допълнителна информация</w:t>
            </w:r>
          </w:p>
        </w:tc>
        <w:tc>
          <w:tcPr>
            <w:tcW w:w="0" w:type="auto"/>
            <w:shd w:val="clear" w:color="auto" w:fill="B6DDE8"/>
            <w:vAlign w:val="center"/>
          </w:tcPr>
          <w:p w:rsidR="00BF10CB" w:rsidRPr="00BF10CB" w:rsidRDefault="00BF10CB" w:rsidP="00BF10CB">
            <w:pPr>
              <w:jc w:val="center"/>
              <w:rPr>
                <w:b/>
                <w:bCs/>
                <w:lang w:val="bg-BG"/>
              </w:rPr>
            </w:pPr>
            <w:r w:rsidRPr="00BF10CB">
              <w:rPr>
                <w:b/>
                <w:bCs/>
                <w:lang w:val="bg-BG"/>
              </w:rPr>
              <w:t>Специфични за зоната цели</w:t>
            </w:r>
          </w:p>
        </w:tc>
      </w:tr>
      <w:tr w:rsidR="00BF10CB" w:rsidRPr="00BF10CB" w:rsidTr="0008063F">
        <w:trPr>
          <w:jc w:val="center"/>
        </w:trPr>
        <w:tc>
          <w:tcPr>
            <w:tcW w:w="0" w:type="auto"/>
            <w:shd w:val="clear" w:color="auto" w:fill="auto"/>
          </w:tcPr>
          <w:p w:rsidR="00BF10CB" w:rsidRPr="00BF10CB" w:rsidRDefault="00BF10CB" w:rsidP="00BF10CB">
            <w:pPr>
              <w:rPr>
                <w:bCs/>
                <w:lang w:val="bg-BG"/>
              </w:rPr>
            </w:pPr>
            <w:r w:rsidRPr="00BF10CB">
              <w:rPr>
                <w:b/>
                <w:lang w:val="bg-BG"/>
              </w:rPr>
              <w:t xml:space="preserve">Популация: </w:t>
            </w:r>
            <w:r w:rsidRPr="00BF10CB">
              <w:rPr>
                <w:bCs/>
                <w:lang w:val="bg-BG"/>
              </w:rPr>
              <w:t>Размер на мигриращата популация</w:t>
            </w:r>
          </w:p>
        </w:tc>
        <w:tc>
          <w:tcPr>
            <w:tcW w:w="0" w:type="auto"/>
            <w:shd w:val="clear" w:color="auto" w:fill="auto"/>
          </w:tcPr>
          <w:p w:rsidR="00BF10CB" w:rsidRPr="00BF10CB" w:rsidRDefault="00BF10CB" w:rsidP="00BF10CB">
            <w:pPr>
              <w:rPr>
                <w:lang w:val="bg-BG"/>
              </w:rPr>
            </w:pPr>
            <w:r w:rsidRPr="00BF10CB">
              <w:rPr>
                <w:lang w:val="bg-BG"/>
              </w:rPr>
              <w:t>Брой индивиди</w:t>
            </w:r>
          </w:p>
        </w:tc>
        <w:tc>
          <w:tcPr>
            <w:tcW w:w="0" w:type="auto"/>
            <w:shd w:val="clear" w:color="auto" w:fill="auto"/>
          </w:tcPr>
          <w:p w:rsidR="00BF10CB" w:rsidRPr="00BF10CB" w:rsidRDefault="00BF10CB" w:rsidP="00BF10CB">
            <w:pPr>
              <w:rPr>
                <w:lang w:val="bg-BG"/>
              </w:rPr>
            </w:pPr>
            <w:r>
              <w:rPr>
                <w:lang w:val="bg-BG"/>
              </w:rPr>
              <w:t>Най-малко</w:t>
            </w:r>
            <w:r w:rsidRPr="00BF10CB">
              <w:rPr>
                <w:lang w:val="bg-BG"/>
              </w:rPr>
              <w:t xml:space="preserve"> 30 инд.</w:t>
            </w:r>
          </w:p>
        </w:tc>
        <w:tc>
          <w:tcPr>
            <w:tcW w:w="0" w:type="auto"/>
            <w:shd w:val="clear" w:color="auto" w:fill="auto"/>
          </w:tcPr>
          <w:p w:rsidR="00BF10CB" w:rsidRPr="00BF10CB" w:rsidRDefault="00BF10CB" w:rsidP="00BF10CB">
            <w:pPr>
              <w:rPr>
                <w:lang w:val="bg-BG"/>
              </w:rPr>
            </w:pPr>
            <w:r w:rsidRPr="00BF10CB">
              <w:rPr>
                <w:lang w:val="bg-BG"/>
              </w:rPr>
              <w:t>Мигриращи птици. Доколкото зоната не се явява основен миграционен коридор за вида, тази численост изглежда оптимална.</w:t>
            </w:r>
            <w:r w:rsidR="00665C5A">
              <w:rPr>
                <w:lang w:val="bg-BG"/>
              </w:rPr>
              <w:t xml:space="preserve"> Птиците не остават за хранене и почивка в зоната, а в повечето случаи прелитат над северната част от територията й, в близост до р. Дунав.</w:t>
            </w:r>
          </w:p>
        </w:tc>
        <w:tc>
          <w:tcPr>
            <w:tcW w:w="0" w:type="auto"/>
          </w:tcPr>
          <w:p w:rsidR="00BF10CB" w:rsidRPr="00BF10CB" w:rsidRDefault="00BF10CB" w:rsidP="00BF10CB">
            <w:pPr>
              <w:rPr>
                <w:lang w:val="bg-BG"/>
              </w:rPr>
            </w:pPr>
            <w:r w:rsidRPr="00BF10CB">
              <w:rPr>
                <w:lang w:val="bg-BG"/>
              </w:rPr>
              <w:t>Поддържане на популацията. Извършване на редовен мониторинг по време на пролетната и есенната миграция.</w:t>
            </w:r>
          </w:p>
        </w:tc>
      </w:tr>
      <w:tr w:rsidR="00BF10CB" w:rsidRPr="00BF10CB" w:rsidTr="0008063F">
        <w:trPr>
          <w:jc w:val="center"/>
        </w:trPr>
        <w:tc>
          <w:tcPr>
            <w:tcW w:w="0" w:type="auto"/>
            <w:shd w:val="clear" w:color="auto" w:fill="auto"/>
          </w:tcPr>
          <w:p w:rsidR="00BF10CB" w:rsidRPr="00BF10CB" w:rsidRDefault="00BF10CB" w:rsidP="00BF10CB">
            <w:pPr>
              <w:rPr>
                <w:lang w:val="bg-BG"/>
              </w:rPr>
            </w:pPr>
            <w:r w:rsidRPr="00BF10CB">
              <w:rPr>
                <w:b/>
                <w:lang w:val="bg-BG"/>
              </w:rPr>
              <w:t>Местообитание на вида</w:t>
            </w:r>
            <w:r w:rsidRPr="00BF10CB">
              <w:rPr>
                <w:lang w:val="bg-BG"/>
              </w:rPr>
              <w:t xml:space="preserve">: Площ на подходящите хранителни местообитания на вида </w:t>
            </w:r>
          </w:p>
        </w:tc>
        <w:tc>
          <w:tcPr>
            <w:tcW w:w="0" w:type="auto"/>
            <w:shd w:val="clear" w:color="auto" w:fill="auto"/>
          </w:tcPr>
          <w:p w:rsidR="00BF10CB" w:rsidRPr="00BF10CB" w:rsidRDefault="00BF10CB" w:rsidP="00BF10CB">
            <w:pPr>
              <w:rPr>
                <w:lang w:val="bg-BG"/>
              </w:rPr>
            </w:pPr>
            <w:r w:rsidRPr="00BF10CB">
              <w:rPr>
                <w:lang w:val="bg-BG"/>
              </w:rPr>
              <w:t>ha</w:t>
            </w:r>
          </w:p>
        </w:tc>
        <w:tc>
          <w:tcPr>
            <w:tcW w:w="0" w:type="auto"/>
            <w:shd w:val="clear" w:color="auto" w:fill="auto"/>
          </w:tcPr>
          <w:p w:rsidR="00BF10CB" w:rsidRPr="00BF10CB" w:rsidRDefault="00BF10CB" w:rsidP="00BF10CB">
            <w:pPr>
              <w:rPr>
                <w:lang w:val="bg-BG"/>
              </w:rPr>
            </w:pPr>
            <w:r w:rsidRPr="00BF10CB">
              <w:rPr>
                <w:lang w:val="bg-BG"/>
              </w:rPr>
              <w:t>Най-малко 163 ha</w:t>
            </w:r>
          </w:p>
        </w:tc>
        <w:tc>
          <w:tcPr>
            <w:tcW w:w="0" w:type="auto"/>
            <w:shd w:val="clear" w:color="auto" w:fill="auto"/>
          </w:tcPr>
          <w:p w:rsidR="00BF10CB" w:rsidRPr="00BF10CB" w:rsidRDefault="00BF10CB">
            <w:pPr>
              <w:rPr>
                <w:lang w:val="bg-BG"/>
              </w:rPr>
            </w:pPr>
            <w:r w:rsidRPr="00BF10CB">
              <w:rPr>
                <w:lang w:val="bg-BG"/>
              </w:rPr>
              <w:t xml:space="preserve">Изчислена на база откритите водни площи по в рамките на СЗЗ. Данните са взети от СФД като % на местообитание N06 – континентални водни тела. </w:t>
            </w:r>
            <w:r w:rsidR="00665C5A">
              <w:rPr>
                <w:lang w:val="bg-BG"/>
              </w:rPr>
              <w:t>Предвид на липсата на обширни открити водни площи, в</w:t>
            </w:r>
            <w:r w:rsidRPr="00BF10CB">
              <w:rPr>
                <w:lang w:val="bg-BG"/>
              </w:rPr>
              <w:t xml:space="preserve">идът не се храни в зоната. Розовите пеликани се хранят в СЗЗ Комплекс Беленски острови“ и в езеро Сухая в </w:t>
            </w:r>
            <w:r w:rsidRPr="00BF10CB">
              <w:rPr>
                <w:lang w:val="bg-BG"/>
              </w:rPr>
              <w:lastRenderedPageBreak/>
              <w:t xml:space="preserve">Румъния. </w:t>
            </w:r>
          </w:p>
        </w:tc>
        <w:tc>
          <w:tcPr>
            <w:tcW w:w="0" w:type="auto"/>
          </w:tcPr>
          <w:p w:rsidR="00BF10CB" w:rsidRPr="00BF10CB" w:rsidRDefault="00BF10CB" w:rsidP="00BF10CB">
            <w:pPr>
              <w:rPr>
                <w:lang w:val="bg-BG"/>
              </w:rPr>
            </w:pPr>
            <w:r w:rsidRPr="00BF10CB">
              <w:rPr>
                <w:lang w:val="bg-BG"/>
              </w:rPr>
              <w:lastRenderedPageBreak/>
              <w:t xml:space="preserve">Поддържане на площта на подходящите хранителни местообитания на вида в размер най-малко </w:t>
            </w:r>
            <w:r w:rsidR="0041006F">
              <w:rPr>
                <w:lang w:val="bg-BG"/>
              </w:rPr>
              <w:t>163</w:t>
            </w:r>
            <w:r w:rsidRPr="00BF10CB">
              <w:rPr>
                <w:lang w:val="bg-BG"/>
              </w:rPr>
              <w:t xml:space="preserve"> ha.</w:t>
            </w:r>
          </w:p>
        </w:tc>
      </w:tr>
      <w:tr w:rsidR="00BF10CB" w:rsidRPr="00BF10CB" w:rsidTr="0008063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F10CB" w:rsidRPr="00BF10CB" w:rsidRDefault="00BF10CB" w:rsidP="00BF10CB">
            <w:pPr>
              <w:rPr>
                <w:b/>
                <w:lang w:val="bg-BG"/>
              </w:rPr>
            </w:pPr>
            <w:r w:rsidRPr="00BF10CB">
              <w:rPr>
                <w:b/>
                <w:lang w:val="bg-BG"/>
              </w:rPr>
              <w:lastRenderedPageBreak/>
              <w:t xml:space="preserve">Местообитание на вида: </w:t>
            </w:r>
            <w:r w:rsidRPr="00BF10CB">
              <w:rPr>
                <w:lang w:val="bg-BG"/>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10CB" w:rsidRPr="00BF10CB" w:rsidRDefault="00BF10CB" w:rsidP="00BF10CB">
            <w:pPr>
              <w:rPr>
                <w:lang w:val="bg-BG"/>
              </w:rPr>
            </w:pPr>
            <w:r w:rsidRPr="00BF10CB">
              <w:rPr>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10CB" w:rsidRPr="00BF10CB" w:rsidRDefault="00BF10CB" w:rsidP="00BF10CB">
            <w:pPr>
              <w:rPr>
                <w:lang w:val="bg-BG"/>
              </w:rPr>
            </w:pPr>
            <w:r w:rsidRPr="00BF10CB">
              <w:rPr>
                <w:lang w:val="bg-BG"/>
              </w:rPr>
              <w:t>2-Добро или 1-Отлично</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2802" w:type="dxa"/>
              <w:jc w:val="center"/>
              <w:tblCellMar>
                <w:left w:w="70" w:type="dxa"/>
                <w:right w:w="70" w:type="dxa"/>
              </w:tblCellMar>
              <w:tblLook w:val="04A0" w:firstRow="1" w:lastRow="0" w:firstColumn="1" w:lastColumn="0" w:noHBand="0" w:noVBand="1"/>
            </w:tblPr>
            <w:tblGrid>
              <w:gridCol w:w="2802"/>
            </w:tblGrid>
            <w:tr w:rsidR="00BF10CB" w:rsidRPr="00BF10CB" w:rsidTr="00BF10CB">
              <w:trPr>
                <w:trHeight w:val="300"/>
                <w:jc w:val="center"/>
              </w:trPr>
              <w:tc>
                <w:tcPr>
                  <w:tcW w:w="2802" w:type="dxa"/>
                  <w:tcBorders>
                    <w:top w:val="single" w:sz="4" w:space="0" w:color="auto"/>
                    <w:left w:val="single" w:sz="4" w:space="0" w:color="auto"/>
                    <w:bottom w:val="single" w:sz="4" w:space="0" w:color="auto"/>
                    <w:right w:val="nil"/>
                  </w:tcBorders>
                  <w:shd w:val="clear" w:color="000000" w:fill="BFBFBF"/>
                  <w:noWrap/>
                  <w:vAlign w:val="bottom"/>
                  <w:hideMark/>
                </w:tcPr>
                <w:p w:rsidR="00BF10CB" w:rsidRPr="00BF10CB" w:rsidRDefault="00BF10CB" w:rsidP="00BF10CB">
                  <w:pPr>
                    <w:rPr>
                      <w:b/>
                      <w:bCs/>
                      <w:lang w:val="bg-BG"/>
                    </w:rPr>
                  </w:pPr>
                  <w:r w:rsidRPr="00BF10CB">
                    <w:rPr>
                      <w:b/>
                      <w:bCs/>
                      <w:lang w:val="bg-BG"/>
                    </w:rPr>
                    <w:t>Екологично състояние</w:t>
                  </w:r>
                </w:p>
              </w:tc>
            </w:tr>
            <w:tr w:rsidR="00BF10CB" w:rsidRPr="00BF10CB" w:rsidTr="00BF10CB">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10CB" w:rsidRPr="00BF10CB" w:rsidRDefault="00BF10CB" w:rsidP="00BF10CB">
                  <w:pPr>
                    <w:rPr>
                      <w:lang w:val="bg-BG"/>
                    </w:rPr>
                  </w:pPr>
                  <w:r w:rsidRPr="00BF10CB">
                    <w:rPr>
                      <w:lang w:val="bg-BG"/>
                    </w:rPr>
                    <w:t>1-Отлично - High</w:t>
                  </w:r>
                </w:p>
              </w:tc>
            </w:tr>
            <w:tr w:rsidR="00BF10CB" w:rsidRPr="00BF10CB" w:rsidTr="00BF10CB">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10CB" w:rsidRPr="00BF10CB" w:rsidRDefault="00BF10CB" w:rsidP="00BF10CB">
                  <w:pPr>
                    <w:rPr>
                      <w:lang w:val="bg-BG"/>
                    </w:rPr>
                  </w:pPr>
                  <w:r w:rsidRPr="00BF10CB">
                    <w:rPr>
                      <w:lang w:val="bg-BG"/>
                    </w:rPr>
                    <w:t>2-Добро - Good</w:t>
                  </w:r>
                </w:p>
              </w:tc>
            </w:tr>
            <w:tr w:rsidR="00BF10CB" w:rsidRPr="00BF10CB" w:rsidTr="00BF10CB">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10CB" w:rsidRPr="00BF10CB" w:rsidRDefault="00BF10CB" w:rsidP="00BF10CB">
                  <w:pPr>
                    <w:rPr>
                      <w:lang w:val="bg-BG"/>
                    </w:rPr>
                  </w:pPr>
                  <w:r w:rsidRPr="00BF10CB">
                    <w:rPr>
                      <w:lang w:val="bg-BG"/>
                    </w:rPr>
                    <w:t>3-Умерено - Moderate</w:t>
                  </w:r>
                </w:p>
              </w:tc>
            </w:tr>
            <w:tr w:rsidR="00BF10CB" w:rsidRPr="00BF10CB" w:rsidTr="00BF10CB">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10CB" w:rsidRPr="00BF10CB" w:rsidRDefault="00BF10CB" w:rsidP="00BF10CB">
                  <w:pPr>
                    <w:rPr>
                      <w:lang w:val="bg-BG"/>
                    </w:rPr>
                  </w:pPr>
                  <w:r w:rsidRPr="00BF10CB">
                    <w:rPr>
                      <w:lang w:val="bg-BG"/>
                    </w:rPr>
                    <w:t>4-Лошо - Poor</w:t>
                  </w:r>
                </w:p>
              </w:tc>
            </w:tr>
            <w:tr w:rsidR="00BF10CB" w:rsidRPr="00BF10CB" w:rsidTr="00BF10CB">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10CB" w:rsidRPr="00BF10CB" w:rsidRDefault="00BF10CB" w:rsidP="00BF10CB">
                  <w:pPr>
                    <w:rPr>
                      <w:lang w:val="bg-BG"/>
                    </w:rPr>
                  </w:pPr>
                  <w:r w:rsidRPr="00BF10CB">
                    <w:rPr>
                      <w:lang w:val="bg-BG"/>
                    </w:rPr>
                    <w:t>5-Много лошо - Bad</w:t>
                  </w:r>
                </w:p>
              </w:tc>
            </w:tr>
          </w:tbl>
          <w:p w:rsidR="00BF10CB" w:rsidRPr="00BF10CB" w:rsidRDefault="00BF10CB" w:rsidP="00BF10CB">
            <w:pPr>
              <w:rPr>
                <w:lang w:val="bg-BG"/>
              </w:rPr>
            </w:pPr>
            <w:r w:rsidRPr="00BF10CB">
              <w:rPr>
                <w:lang w:val="bg-BG"/>
              </w:rPr>
              <w:t>Екологичното състояние на водите по р. Дунав по показател риби (пункт устието на Искър и устието на Янтра) е оценено на добро (2) 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tcPr>
          <w:p w:rsidR="00BF10CB" w:rsidRPr="00BF10CB" w:rsidRDefault="00BF10CB" w:rsidP="00BF10CB">
            <w:pPr>
              <w:rPr>
                <w:lang w:val="bg-BG"/>
              </w:rPr>
            </w:pPr>
            <w:r w:rsidRPr="00BF10CB">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BF10CB" w:rsidRPr="00BF10CB" w:rsidRDefault="00BF10CB" w:rsidP="00BF10CB">
      <w:pPr>
        <w:rPr>
          <w:lang w:val="bg-BG"/>
        </w:rPr>
      </w:pPr>
    </w:p>
    <w:p w:rsidR="00BF10CB" w:rsidRPr="00BF10CB" w:rsidRDefault="00BF10CB" w:rsidP="003C4722">
      <w:pPr>
        <w:pStyle w:val="ListParagraph"/>
        <w:numPr>
          <w:ilvl w:val="0"/>
          <w:numId w:val="5"/>
        </w:numPr>
        <w:ind w:left="0"/>
        <w:rPr>
          <w:b/>
          <w:lang w:val="bg-BG"/>
        </w:rPr>
      </w:pPr>
      <w:r w:rsidRPr="00BF10CB">
        <w:rPr>
          <w:b/>
          <w:bCs/>
          <w:lang w:val="bg-BG"/>
        </w:rPr>
        <w:t xml:space="preserve">Необходимост от промени в СФД за </w:t>
      </w:r>
      <w:r w:rsidRPr="00BF10CB">
        <w:rPr>
          <w:b/>
          <w:lang w:val="bg-BG"/>
        </w:rPr>
        <w:t>СЗЗ BG0002083 „Свищовско – Беленска низина“</w:t>
      </w:r>
    </w:p>
    <w:p w:rsidR="00BF10CB" w:rsidRPr="00BF10CB" w:rsidRDefault="00BF10CB" w:rsidP="00BF10CB">
      <w:pPr>
        <w:rPr>
          <w:lang w:val="bg-BG"/>
        </w:rPr>
      </w:pPr>
      <w:r w:rsidRPr="00BF10CB">
        <w:rPr>
          <w:lang w:val="bg-BG"/>
        </w:rPr>
        <w:t xml:space="preserve">Предвид наличната публикувана и непубликувана информация за опазването на концентриращата се по време на миграция популация на розовия пеликан в зоната, не предвиждаме промени в СФД. </w:t>
      </w:r>
    </w:p>
    <w:p w:rsidR="00BF10CB" w:rsidRDefault="00BF10CB">
      <w:pPr>
        <w:rPr>
          <w:lang w:val="bg-BG"/>
        </w:rPr>
      </w:pPr>
    </w:p>
    <w:p w:rsidR="004C6BF9" w:rsidRPr="004C6BF9" w:rsidRDefault="004C6BF9" w:rsidP="004C6BF9">
      <w:pPr>
        <w:pStyle w:val="Heading1"/>
        <w:jc w:val="center"/>
        <w:rPr>
          <w:lang w:val="bg-BG"/>
        </w:rPr>
      </w:pPr>
      <w:bookmarkStart w:id="10" w:name="_Toc97040252"/>
      <w:r w:rsidRPr="004C6BF9">
        <w:rPr>
          <w:lang w:val="bg-BG"/>
        </w:rPr>
        <w:t>Специфични цели за А0</w:t>
      </w:r>
      <w:r w:rsidRPr="004C6BF9">
        <w:rPr>
          <w:lang w:val="en-GB"/>
        </w:rPr>
        <w:t>20</w:t>
      </w:r>
      <w:r w:rsidRPr="004C6BF9">
        <w:rPr>
          <w:lang w:val="bg-BG"/>
        </w:rPr>
        <w:t xml:space="preserve"> </w:t>
      </w:r>
      <w:r w:rsidRPr="004C6BF9">
        <w:rPr>
          <w:i/>
          <w:lang w:val="en-GB"/>
        </w:rPr>
        <w:t>Pelecanus crispus</w:t>
      </w:r>
      <w:r w:rsidRPr="004C6BF9">
        <w:rPr>
          <w:lang w:val="bg-BG"/>
        </w:rPr>
        <w:t xml:space="preserve"> (</w:t>
      </w:r>
      <w:r w:rsidR="008F425A">
        <w:rPr>
          <w:lang w:val="bg-BG"/>
        </w:rPr>
        <w:t>к</w:t>
      </w:r>
      <w:r w:rsidRPr="004C6BF9">
        <w:rPr>
          <w:lang w:val="bg-BG"/>
        </w:rPr>
        <w:t>ъдроглав пеликан)</w:t>
      </w:r>
      <w:bookmarkEnd w:id="10"/>
    </w:p>
    <w:p w:rsidR="004C6BF9" w:rsidRDefault="004C6BF9" w:rsidP="004C6BF9">
      <w:pPr>
        <w:rPr>
          <w:b/>
          <w:lang w:val="bg-BG"/>
        </w:rPr>
      </w:pPr>
    </w:p>
    <w:p w:rsidR="004C6BF9" w:rsidRPr="004C6BF9" w:rsidRDefault="004C6BF9" w:rsidP="003C4722">
      <w:pPr>
        <w:pStyle w:val="ListParagraph"/>
        <w:numPr>
          <w:ilvl w:val="0"/>
          <w:numId w:val="6"/>
        </w:numPr>
        <w:ind w:left="0"/>
        <w:rPr>
          <w:b/>
          <w:lang w:val="bg-BG"/>
        </w:rPr>
      </w:pPr>
      <w:r w:rsidRPr="004C6BF9">
        <w:rPr>
          <w:b/>
          <w:lang w:val="bg-BG"/>
        </w:rPr>
        <w:t>Кратка характеристика на вида</w:t>
      </w:r>
    </w:p>
    <w:p w:rsidR="004C6BF9" w:rsidRPr="00241929" w:rsidRDefault="004C6BF9" w:rsidP="004C6BF9">
      <w:pPr>
        <w:rPr>
          <w:lang w:val="bg-BG"/>
        </w:rPr>
      </w:pPr>
      <w:r>
        <w:rPr>
          <w:lang w:val="bg-BG"/>
        </w:rPr>
        <w:t>Дължина на тялото: 160 – 180 cm</w:t>
      </w:r>
      <w:r w:rsidRPr="004C6BF9">
        <w:rPr>
          <w:lang w:val="bg-BG"/>
        </w:rPr>
        <w:t>.</w:t>
      </w:r>
      <w:r>
        <w:rPr>
          <w:lang w:val="bg-BG"/>
        </w:rPr>
        <w:t xml:space="preserve"> Размах на крилата: 270 – 320 cm</w:t>
      </w:r>
      <w:r w:rsidRPr="004C6BF9">
        <w:rPr>
          <w:lang w:val="bg-BG"/>
        </w:rPr>
        <w:t>. 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w:t>
      </w:r>
      <w:r>
        <w:rPr>
          <w:lang w:val="bg-BG"/>
        </w:rPr>
        <w:t>. По-едър от розовият пеликан.</w:t>
      </w:r>
    </w:p>
    <w:p w:rsidR="004C6BF9" w:rsidRPr="004C6BF9" w:rsidRDefault="004C6BF9" w:rsidP="004C6BF9">
      <w:pPr>
        <w:rPr>
          <w:i/>
          <w:lang w:val="bg-BG"/>
        </w:rPr>
      </w:pPr>
      <w:r w:rsidRPr="004C6BF9">
        <w:rPr>
          <w:i/>
          <w:lang w:val="bg-BG"/>
        </w:rPr>
        <w:t>Характер на пребиваване в страната</w:t>
      </w:r>
    </w:p>
    <w:p w:rsidR="004C6BF9" w:rsidRPr="004C6BF9" w:rsidRDefault="004C6BF9" w:rsidP="004C6BF9">
      <w:pPr>
        <w:rPr>
          <w:lang w:val="bg-BG"/>
        </w:rPr>
      </w:pPr>
      <w:r w:rsidRPr="004C6BF9">
        <w:rPr>
          <w:lang w:val="bg-BG"/>
        </w:rPr>
        <w:lastRenderedPageBreak/>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края на март, а есенната 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4C6BF9">
        <w:rPr>
          <w:lang w:val="en-GB"/>
        </w:rPr>
        <w:t>(</w:t>
      </w:r>
      <w:r w:rsidRPr="004C6BF9">
        <w:rPr>
          <w:lang w:val="bg-BG"/>
        </w:rPr>
        <w:t>Чешмеджиев, непубл. данни, 2021</w:t>
      </w:r>
      <w:r w:rsidRPr="004C6BF9">
        <w:rPr>
          <w:lang w:val="en-GB"/>
        </w:rPr>
        <w:t>)</w:t>
      </w:r>
      <w:r w:rsidRPr="004C6BF9">
        <w:rPr>
          <w:lang w:val="bg-BG"/>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rsidR="004C6BF9" w:rsidRPr="004C6BF9" w:rsidRDefault="004C6BF9" w:rsidP="004C6BF9">
      <w:pPr>
        <w:rPr>
          <w:i/>
          <w:lang w:val="bg-BG"/>
        </w:rPr>
      </w:pPr>
      <w:r w:rsidRPr="004C6BF9">
        <w:rPr>
          <w:i/>
          <w:lang w:val="bg-BG"/>
        </w:rPr>
        <w:t>Характерно местообитание</w:t>
      </w:r>
    </w:p>
    <w:p w:rsidR="004C6BF9" w:rsidRPr="004C6BF9" w:rsidRDefault="004C6BF9" w:rsidP="004C6BF9">
      <w:pPr>
        <w:rPr>
          <w:lang w:val="bg-BG"/>
        </w:rPr>
      </w:pPr>
      <w:r w:rsidRPr="004C6BF9">
        <w:rPr>
          <w:lang w:val="bg-BG"/>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rsidR="004C6BF9" w:rsidRPr="004C6BF9" w:rsidRDefault="004C6BF9" w:rsidP="004C6BF9">
      <w:pPr>
        <w:rPr>
          <w:i/>
          <w:lang w:val="bg-BG"/>
        </w:rPr>
      </w:pPr>
      <w:r w:rsidRPr="004C6BF9">
        <w:rPr>
          <w:i/>
          <w:lang w:val="bg-BG"/>
        </w:rPr>
        <w:t>Хранене</w:t>
      </w:r>
    </w:p>
    <w:p w:rsidR="004C6BF9" w:rsidRPr="004C6BF9" w:rsidRDefault="004C6BF9" w:rsidP="004C6BF9">
      <w:pPr>
        <w:rPr>
          <w:lang w:val="bg-BG"/>
        </w:rPr>
      </w:pPr>
      <w:r w:rsidRPr="004C6BF9">
        <w:rPr>
          <w:lang w:val="bg-BG"/>
        </w:rPr>
        <w:t xml:space="preserve">Храни се с риба, като хранителният спектър </w:t>
      </w:r>
      <w:r w:rsidRPr="004C6BF9">
        <w:t xml:space="preserve">се състои от </w:t>
      </w:r>
      <w:r w:rsidRPr="004C6BF9">
        <w:rPr>
          <w:i/>
        </w:rPr>
        <w:t>Carassius carassius</w:t>
      </w:r>
      <w:r w:rsidRPr="004C6BF9">
        <w:t xml:space="preserve">, </w:t>
      </w:r>
      <w:r w:rsidRPr="004C6BF9">
        <w:rPr>
          <w:i/>
        </w:rPr>
        <w:t>Cyprinus carpio</w:t>
      </w:r>
      <w:r w:rsidRPr="004C6BF9">
        <w:t xml:space="preserve">, </w:t>
      </w:r>
      <w:r w:rsidRPr="004C6BF9">
        <w:rPr>
          <w:i/>
        </w:rPr>
        <w:t>Тinca tinca</w:t>
      </w:r>
      <w:r w:rsidRPr="004C6BF9">
        <w:t xml:space="preserve">, </w:t>
      </w:r>
      <w:r w:rsidRPr="004C6BF9">
        <w:rPr>
          <w:i/>
        </w:rPr>
        <w:t>Rutilus rutilus</w:t>
      </w:r>
      <w:r w:rsidRPr="004C6BF9">
        <w:t xml:space="preserve">, </w:t>
      </w:r>
      <w:r w:rsidRPr="004C6BF9">
        <w:rPr>
          <w:i/>
        </w:rPr>
        <w:t xml:space="preserve">Leuciscus idus, </w:t>
      </w:r>
      <w:r w:rsidRPr="004C6BF9">
        <w:rPr>
          <w:i/>
          <w:lang w:val="bg-BG"/>
        </w:rPr>
        <w:t>Scardinius  erythrophthalmus</w:t>
      </w:r>
      <w:r w:rsidRPr="004C6BF9">
        <w:rPr>
          <w:lang w:val="en-GB"/>
        </w:rPr>
        <w:t xml:space="preserve">, </w:t>
      </w:r>
      <w:r w:rsidRPr="004C6BF9">
        <w:rPr>
          <w:i/>
          <w:lang w:val="en-GB"/>
        </w:rPr>
        <w:t>Esox lucius</w:t>
      </w:r>
      <w:r w:rsidRPr="004C6BF9">
        <w:rPr>
          <w:lang w:val="en-GB"/>
        </w:rPr>
        <w:t xml:space="preserve"> </w:t>
      </w:r>
      <w:r w:rsidRPr="004C6BF9">
        <w:rPr>
          <w:lang w:val="bg-BG"/>
        </w:rPr>
        <w:t xml:space="preserve">и др. </w:t>
      </w:r>
      <w:r w:rsidRPr="004C6BF9">
        <w:rPr>
          <w:lang w:val="en-GB"/>
        </w:rPr>
        <w:t>(Michev&amp;Kamburova</w:t>
      </w:r>
      <w:r w:rsidRPr="004C6BF9">
        <w:rPr>
          <w:lang w:val="bg-BG"/>
        </w:rPr>
        <w:t>, 2012</w:t>
      </w:r>
      <w:r w:rsidRPr="004C6BF9">
        <w:rPr>
          <w:lang w:val="en-GB"/>
        </w:rPr>
        <w:t>)</w:t>
      </w:r>
      <w:r w:rsidRPr="004C6BF9">
        <w:rPr>
          <w:lang w:val="bg-BG"/>
        </w:rPr>
        <w:t>. Зависим е от големи влажни зони, богати на риба.</w:t>
      </w:r>
      <w:r w:rsidRPr="004C6BF9">
        <w:rPr>
          <w:lang w:val="en-GB"/>
        </w:rPr>
        <w:t xml:space="preserve"> </w:t>
      </w:r>
      <w:r w:rsidRPr="004C6BF9">
        <w:rPr>
          <w:lang w:val="bg-BG"/>
        </w:rPr>
        <w:t xml:space="preserve">При търсене на храна може да се отдалечи до 20-30 км. от гнездовите колонии. </w:t>
      </w:r>
    </w:p>
    <w:p w:rsidR="004C6BF9" w:rsidRPr="00241929" w:rsidRDefault="004C6BF9" w:rsidP="003C4722">
      <w:pPr>
        <w:pStyle w:val="ListParagraph"/>
        <w:numPr>
          <w:ilvl w:val="0"/>
          <w:numId w:val="6"/>
        </w:numPr>
        <w:ind w:left="0"/>
        <w:rPr>
          <w:b/>
          <w:lang w:val="bg-BG"/>
        </w:rPr>
      </w:pPr>
      <w:r w:rsidRPr="00241929">
        <w:rPr>
          <w:b/>
          <w:lang w:val="bg-BG"/>
        </w:rPr>
        <w:t>Разпространение, природозащитно състояние и тенденции в популацията на вида на национално ниво</w:t>
      </w:r>
    </w:p>
    <w:p w:rsidR="004C6BF9" w:rsidRPr="004C6BF9" w:rsidRDefault="004C6BF9" w:rsidP="004C6BF9">
      <w:pPr>
        <w:rPr>
          <w:lang w:val="bg-BG"/>
        </w:rPr>
      </w:pPr>
      <w:r w:rsidRPr="004C6BF9">
        <w:rPr>
          <w:lang w:val="bg-BG"/>
        </w:rPr>
        <w:t xml:space="preserve">Рядък и малоброен гнездящ вид. Колиниален. Къдроглавият пеликан гнезди в езерото Сребъра </w:t>
      </w:r>
      <w:r w:rsidRPr="004C6BF9">
        <w:rPr>
          <w:lang w:val="en-GB"/>
        </w:rPr>
        <w:t>(</w:t>
      </w:r>
      <w:r w:rsidRPr="004C6BF9">
        <w:rPr>
          <w:lang w:val="bg-BG"/>
        </w:rPr>
        <w:t>колонията е известна от 1882 г.</w:t>
      </w:r>
      <w:r w:rsidRPr="004C6BF9">
        <w:rPr>
          <w:lang w:val="en-GB"/>
        </w:rPr>
        <w:t>)</w:t>
      </w:r>
      <w:r w:rsidRPr="004C6BF9">
        <w:rPr>
          <w:lang w:val="bg-BG"/>
        </w:rPr>
        <w:t xml:space="preserve">, блато Песчина </w:t>
      </w:r>
      <w:r w:rsidRPr="004C6BF9">
        <w:rPr>
          <w:lang w:val="en-GB"/>
        </w:rPr>
        <w:t>(</w:t>
      </w:r>
      <w:r w:rsidRPr="004C6BF9">
        <w:rPr>
          <w:lang w:val="bg-BG"/>
        </w:rPr>
        <w:t>от 2016 г.</w:t>
      </w:r>
      <w:r w:rsidRPr="004C6BF9">
        <w:rPr>
          <w:lang w:val="en-GB"/>
        </w:rPr>
        <w:t>)</w:t>
      </w:r>
      <w:r w:rsidRPr="004C6BF9">
        <w:rPr>
          <w:lang w:val="bg-BG"/>
        </w:rPr>
        <w:t xml:space="preserve"> и Мъртво блато</w:t>
      </w:r>
      <w:r w:rsidRPr="004C6BF9">
        <w:rPr>
          <w:lang w:val="en-GB"/>
        </w:rPr>
        <w:t xml:space="preserve"> (</w:t>
      </w:r>
      <w:r w:rsidRPr="004C6BF9">
        <w:rPr>
          <w:lang w:val="bg-BG"/>
        </w:rPr>
        <w:t>от 2020 г.</w:t>
      </w:r>
      <w:r w:rsidRPr="004C6BF9">
        <w:rPr>
          <w:lang w:val="en-GB"/>
        </w:rPr>
        <w:t>)</w:t>
      </w:r>
      <w:r w:rsidRPr="004C6BF9">
        <w:rPr>
          <w:lang w:val="bg-BG"/>
        </w:rPr>
        <w:t xml:space="preserve"> на остров Персин и в Защитена местност „Калимок-Бръшлен“ </w:t>
      </w:r>
      <w:r w:rsidRPr="004C6BF9">
        <w:rPr>
          <w:lang w:val="en-GB"/>
        </w:rPr>
        <w:t>(</w:t>
      </w:r>
      <w:r w:rsidRPr="004C6BF9">
        <w:rPr>
          <w:lang w:val="bg-BG"/>
        </w:rPr>
        <w:t>от 2021 г.</w:t>
      </w:r>
      <w:r w:rsidRPr="004C6BF9">
        <w:rPr>
          <w:lang w:val="en-GB"/>
        </w:rPr>
        <w:t>)</w:t>
      </w:r>
      <w:r w:rsidRPr="004C6BF9">
        <w:rPr>
          <w:lang w:val="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4C6BF9" w:rsidRPr="004C6BF9" w:rsidRDefault="004C6BF9" w:rsidP="004C6BF9">
      <w:pPr>
        <w:rPr>
          <w:lang w:val="bg-BG"/>
        </w:rPr>
      </w:pPr>
      <w:r w:rsidRPr="004C6BF9">
        <w:rPr>
          <w:lang w:val="bg-BG"/>
        </w:rPr>
        <w:t xml:space="preserve">Природозащитният статус на къдроглавия пеликан според </w:t>
      </w:r>
      <w:r w:rsidRPr="004C6BF9">
        <w:rPr>
          <w:lang w:val="en-GB"/>
        </w:rPr>
        <w:t xml:space="preserve">IUCN </w:t>
      </w:r>
      <w:r w:rsidRPr="004C6BF9">
        <w:rPr>
          <w:lang w:val="bg-BG"/>
        </w:rPr>
        <w:t>е</w:t>
      </w:r>
      <w:r w:rsidRPr="004C6BF9">
        <w:rPr>
          <w:lang w:val="en-GB"/>
        </w:rPr>
        <w:t xml:space="preserve"> NT</w:t>
      </w:r>
      <w:r w:rsidRPr="004C6BF9">
        <w:rPr>
          <w:lang w:val="bg-BG"/>
        </w:rPr>
        <w:t xml:space="preserve"> (</w:t>
      </w:r>
      <w:r w:rsidRPr="004C6BF9">
        <w:rPr>
          <w:lang w:val="en-GB"/>
        </w:rPr>
        <w:t>Near Threatened)</w:t>
      </w:r>
      <w:r w:rsidRPr="004C6BF9">
        <w:rPr>
          <w:lang w:val="bg-BG"/>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rsidR="004C6BF9" w:rsidRPr="004C6BF9" w:rsidRDefault="004C6BF9" w:rsidP="004C6BF9">
      <w:pPr>
        <w:rPr>
          <w:lang w:val="bg-BG"/>
        </w:rPr>
      </w:pPr>
      <w:r w:rsidRPr="004C6BF9">
        <w:rPr>
          <w:lang w:val="bg-BG"/>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rsidR="004C6BF9" w:rsidRPr="004C6BF9" w:rsidRDefault="004C6BF9" w:rsidP="004C6BF9">
      <w:pPr>
        <w:rPr>
          <w:lang w:val="bg-BG"/>
        </w:rPr>
      </w:pPr>
      <w:r w:rsidRPr="004C6BF9">
        <w:rPr>
          <w:lang w:val="bg-BG"/>
        </w:rPr>
        <w:lastRenderedPageBreak/>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rsidR="004C6BF9" w:rsidRPr="004C6BF9" w:rsidRDefault="004C6BF9" w:rsidP="004C6BF9">
      <w:pPr>
        <w:rPr>
          <w:lang w:val="bg-BG"/>
        </w:rPr>
      </w:pPr>
      <w:r w:rsidRPr="004C6BF9">
        <w:rPr>
          <w:lang w:val="bg-BG"/>
        </w:rPr>
        <w:t xml:space="preserve">Мигриращата национална популация е оценена на 600 – 1800 индивида. </w:t>
      </w:r>
    </w:p>
    <w:p w:rsidR="004C6BF9" w:rsidRPr="004C6BF9" w:rsidRDefault="004C6BF9" w:rsidP="004C6BF9">
      <w:pPr>
        <w:rPr>
          <w:lang w:val="bg-BG"/>
        </w:rPr>
      </w:pPr>
      <w:r w:rsidRPr="004C6BF9">
        <w:rPr>
          <w:lang w:val="bg-BG"/>
        </w:rPr>
        <w:t xml:space="preserve">За гнездящата, мигриращата и зимуващата популация са посочени следните заплахи и влияния: K03, F02, F05, J02, J03, D02, C03. </w:t>
      </w:r>
    </w:p>
    <w:p w:rsidR="004C6BF9" w:rsidRPr="00241929" w:rsidRDefault="004C6BF9" w:rsidP="003C4722">
      <w:pPr>
        <w:pStyle w:val="ListParagraph"/>
        <w:numPr>
          <w:ilvl w:val="0"/>
          <w:numId w:val="6"/>
        </w:numPr>
        <w:ind w:left="0"/>
        <w:rPr>
          <w:lang w:val="bg-BG"/>
        </w:rPr>
      </w:pPr>
      <w:r w:rsidRPr="00241929">
        <w:rPr>
          <w:b/>
          <w:lang w:val="bg-BG"/>
        </w:rPr>
        <w:t>Състояние в СЗЗ BG0002083 „Свищовско – Беленска низина“</w:t>
      </w:r>
    </w:p>
    <w:p w:rsidR="004C6BF9" w:rsidRPr="004C6BF9" w:rsidRDefault="004C6BF9" w:rsidP="004C6BF9">
      <w:pPr>
        <w:rPr>
          <w:lang w:val="bg-BG"/>
        </w:rPr>
      </w:pPr>
      <w:r w:rsidRPr="004C6BF9">
        <w:rPr>
          <w:lang w:val="bg-BG"/>
        </w:rPr>
        <w:t>Съгласн</w:t>
      </w:r>
      <w:r w:rsidR="00241929">
        <w:rPr>
          <w:lang w:val="bg-BG"/>
        </w:rPr>
        <w:t xml:space="preserve">о </w:t>
      </w:r>
      <w:r w:rsidRPr="004C6BF9">
        <w:rPr>
          <w:lang w:val="bg-BG"/>
        </w:rPr>
        <w:t>СФД на зоната</w:t>
      </w:r>
      <w:r w:rsidR="00241929">
        <w:rPr>
          <w:lang w:val="bg-BG"/>
        </w:rPr>
        <w:t>,</w:t>
      </w:r>
      <w:r w:rsidRPr="004C6BF9">
        <w:rPr>
          <w:lang w:val="bg-BG"/>
        </w:rPr>
        <w:t xml:space="preserve"> </w:t>
      </w:r>
      <w:r w:rsidR="00241929">
        <w:rPr>
          <w:lang w:val="bg-BG"/>
        </w:rPr>
        <w:t>къдроглавия</w:t>
      </w:r>
      <w:r w:rsidRPr="004C6BF9">
        <w:rPr>
          <w:lang w:val="bg-BG"/>
        </w:rPr>
        <w:t xml:space="preserve"> пеликан е мигриращ вид. </w:t>
      </w:r>
      <w:r w:rsidR="00241929">
        <w:rPr>
          <w:lang w:val="bg-BG"/>
        </w:rPr>
        <w:t>М</w:t>
      </w:r>
      <w:r w:rsidRPr="004C6BF9">
        <w:rPr>
          <w:lang w:val="bg-BG"/>
        </w:rPr>
        <w:t xml:space="preserve">игриращата популация на вида се оценява на максимум до </w:t>
      </w:r>
      <w:r w:rsidRPr="004C6BF9">
        <w:rPr>
          <w:b/>
          <w:lang w:val="bg-BG"/>
        </w:rPr>
        <w:t>271 индивида</w:t>
      </w:r>
      <w:r w:rsidRPr="004C6BF9">
        <w:rPr>
          <w:lang w:val="bg-BG"/>
        </w:rPr>
        <w:t xml:space="preserve">, което е </w:t>
      </w:r>
      <w:r w:rsidRPr="004C6BF9">
        <w:rPr>
          <w:b/>
          <w:lang w:val="bg-BG"/>
        </w:rPr>
        <w:t>15,1 % от националната мигрираща</w:t>
      </w:r>
      <w:r w:rsidRPr="004C6BF9">
        <w:rPr>
          <w:lang w:val="bg-BG"/>
        </w:rPr>
        <w:t xml:space="preserve"> популация (оценка „А“).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4C6BF9" w:rsidRPr="00241929" w:rsidRDefault="004C6BF9" w:rsidP="003C4722">
      <w:pPr>
        <w:pStyle w:val="ListParagraph"/>
        <w:numPr>
          <w:ilvl w:val="0"/>
          <w:numId w:val="6"/>
        </w:numPr>
        <w:ind w:left="0"/>
        <w:rPr>
          <w:b/>
          <w:lang w:val="bg-BG"/>
        </w:rPr>
      </w:pPr>
      <w:r w:rsidRPr="00241929">
        <w:rPr>
          <w:b/>
          <w:lang w:val="bg-BG"/>
        </w:rPr>
        <w:t xml:space="preserve">Анализ на наличната информация </w:t>
      </w:r>
    </w:p>
    <w:p w:rsidR="004C6BF9" w:rsidRPr="004C6BF9" w:rsidRDefault="004C6BF9" w:rsidP="004C6BF9">
      <w:pPr>
        <w:rPr>
          <w:lang w:val="bg-BG"/>
        </w:rPr>
      </w:pPr>
      <w:r w:rsidRPr="004C6BF9">
        <w:rPr>
          <w:lang w:val="bg-BG"/>
        </w:rPr>
        <w:t xml:space="preserve">Къдроглавият пеликан се среща сравнително рядко в границите на СЗЗ „Свищовско – Беленска низина“. Най – близката гнездова колония на вида се намира на остров Персин в СЗЗ „Комплекс Беленски острови“. Наблюденията на къдроглави пеликани в низината са основно от периода на есенната миграция – 6 инд. на 06.09.2018 г., 2 инд. на 02.11.2011 г., 10 инд. на 01.10.2019 г. </w:t>
      </w:r>
      <w:r w:rsidRPr="004C6BF9">
        <w:rPr>
          <w:lang w:val="en-GB"/>
        </w:rPr>
        <w:t>(</w:t>
      </w:r>
      <w:r w:rsidRPr="004C6BF9">
        <w:rPr>
          <w:lang w:val="bg-BG"/>
        </w:rPr>
        <w:t>Чешмеджиев, непубл. данни</w:t>
      </w:r>
      <w:r w:rsidRPr="004C6BF9">
        <w:rPr>
          <w:lang w:val="en-GB"/>
        </w:rPr>
        <w:t>)</w:t>
      </w:r>
      <w:r w:rsidRPr="004C6BF9">
        <w:rPr>
          <w:lang w:val="bg-BG"/>
        </w:rPr>
        <w:t xml:space="preserve">. Един възрастен индивид е </w:t>
      </w:r>
      <w:r w:rsidR="00F01947" w:rsidRPr="004C6BF9">
        <w:rPr>
          <w:lang w:val="bg-BG"/>
        </w:rPr>
        <w:t>регистриран</w:t>
      </w:r>
      <w:r w:rsidRPr="004C6BF9">
        <w:rPr>
          <w:lang w:val="bg-BG"/>
        </w:rPr>
        <w:t xml:space="preserve"> във водното огледало на блато Кайкуша на 08.05.2020 г. По време на специализирани проучвания върху есенната миграция на реещите се птици </w:t>
      </w:r>
      <w:r w:rsidRPr="004C6BF9">
        <w:rPr>
          <w:lang w:val="en-GB"/>
        </w:rPr>
        <w:t>(</w:t>
      </w:r>
      <w:r w:rsidRPr="004C6BF9">
        <w:rPr>
          <w:lang w:val="bg-BG"/>
        </w:rPr>
        <w:t xml:space="preserve">септември – </w:t>
      </w:r>
      <w:r w:rsidR="00F01947" w:rsidRPr="004C6BF9">
        <w:rPr>
          <w:lang w:val="bg-BG"/>
        </w:rPr>
        <w:t>октомври</w:t>
      </w:r>
      <w:r w:rsidRPr="004C6BF9">
        <w:rPr>
          <w:lang w:val="bg-BG"/>
        </w:rPr>
        <w:t xml:space="preserve"> 2009 г.</w:t>
      </w:r>
      <w:r w:rsidRPr="004C6BF9">
        <w:rPr>
          <w:lang w:val="en-GB"/>
        </w:rPr>
        <w:t>)</w:t>
      </w:r>
      <w:r w:rsidRPr="004C6BF9">
        <w:rPr>
          <w:lang w:val="bg-BG"/>
        </w:rPr>
        <w:t xml:space="preserve"> от стационарна точка в източния край на блато Кайкуша са установени общо 271 инд. къдроглави пеликани </w:t>
      </w:r>
      <w:r w:rsidRPr="004C6BF9">
        <w:rPr>
          <w:lang w:val="en-GB"/>
        </w:rPr>
        <w:t>(</w:t>
      </w:r>
      <w:r w:rsidRPr="004C6BF9">
        <w:rPr>
          <w:lang w:val="bg-BG"/>
        </w:rPr>
        <w:t>Чешмеджиев, 2013</w:t>
      </w:r>
      <w:r w:rsidRPr="004C6BF9">
        <w:rPr>
          <w:lang w:val="en-GB"/>
        </w:rPr>
        <w:t>)</w:t>
      </w:r>
      <w:r w:rsidRPr="004C6BF9">
        <w:rPr>
          <w:lang w:val="bg-BG"/>
        </w:rPr>
        <w:t xml:space="preserve">. По време на проучвания върху есенната миграция на птиците в периода 05.08.2011 – 30.10.2011 г. в района на с. Ореш са наблюдавани няколко малки ята </w:t>
      </w:r>
      <w:r w:rsidRPr="004C6BF9">
        <w:rPr>
          <w:lang w:val="en-GB"/>
        </w:rPr>
        <w:t>(</w:t>
      </w:r>
      <w:r w:rsidRPr="004C6BF9">
        <w:rPr>
          <w:lang w:val="bg-BG"/>
        </w:rPr>
        <w:t xml:space="preserve">Матеева </w:t>
      </w:r>
      <w:r w:rsidR="00F01947">
        <w:rPr>
          <w:lang w:val="en-GB"/>
        </w:rPr>
        <w:t>и</w:t>
      </w:r>
      <w:r w:rsidRPr="004C6BF9">
        <w:rPr>
          <w:lang w:val="en-GB"/>
        </w:rPr>
        <w:t xml:space="preserve"> </w:t>
      </w:r>
      <w:r w:rsidRPr="004C6BF9">
        <w:rPr>
          <w:lang w:val="bg-BG"/>
        </w:rPr>
        <w:t>Янков, 2013</w:t>
      </w:r>
      <w:r w:rsidRPr="004C6BF9">
        <w:rPr>
          <w:lang w:val="en-GB"/>
        </w:rPr>
        <w:t>)</w:t>
      </w:r>
      <w:r w:rsidRPr="004C6BF9">
        <w:rPr>
          <w:lang w:val="bg-BG"/>
        </w:rPr>
        <w:t xml:space="preserve">. </w:t>
      </w:r>
    </w:p>
    <w:p w:rsidR="004C6BF9" w:rsidRPr="004C6BF9" w:rsidRDefault="004C6BF9" w:rsidP="004C6BF9">
      <w:pPr>
        <w:rPr>
          <w:lang w:val="bg-BG"/>
        </w:rPr>
      </w:pPr>
      <w:r w:rsidRPr="004C6BF9">
        <w:rPr>
          <w:lang w:val="bg-BG"/>
        </w:rPr>
        <w:t>По време на теренното проучване през 2021 г. видът не беше наблюдаван в границите на зоната. Не са регистрирани заплахи. Възстановяването на водния режим в ЗМ „Кайкуша“ ще има благоприятен ефект върху популацията на къдроглавия пеликан в СЗЗ „Свищовско – Беленска низина“.</w:t>
      </w:r>
    </w:p>
    <w:p w:rsidR="004C6BF9" w:rsidRPr="00751A2D" w:rsidRDefault="00493FBA" w:rsidP="003C4722">
      <w:pPr>
        <w:pStyle w:val="ListParagraph"/>
        <w:numPr>
          <w:ilvl w:val="0"/>
          <w:numId w:val="6"/>
        </w:numPr>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29"/>
        <w:gridCol w:w="1209"/>
        <w:gridCol w:w="3543"/>
        <w:gridCol w:w="2027"/>
      </w:tblGrid>
      <w:tr w:rsidR="004C6BF9" w:rsidRPr="004C6BF9" w:rsidTr="0008063F">
        <w:trPr>
          <w:tblHeader/>
          <w:jc w:val="center"/>
        </w:trPr>
        <w:tc>
          <w:tcPr>
            <w:tcW w:w="0" w:type="auto"/>
            <w:shd w:val="clear" w:color="auto" w:fill="B6DDE8"/>
            <w:vAlign w:val="center"/>
          </w:tcPr>
          <w:p w:rsidR="004C6BF9" w:rsidRPr="004C6BF9" w:rsidRDefault="004C6BF9" w:rsidP="00751A2D">
            <w:pPr>
              <w:jc w:val="center"/>
              <w:rPr>
                <w:b/>
                <w:bCs/>
                <w:lang w:val="bg-BG"/>
              </w:rPr>
            </w:pPr>
            <w:r w:rsidRPr="004C6BF9">
              <w:rPr>
                <w:b/>
                <w:bCs/>
                <w:lang w:val="bg-BG"/>
              </w:rPr>
              <w:t>Параметър</w:t>
            </w:r>
          </w:p>
        </w:tc>
        <w:tc>
          <w:tcPr>
            <w:tcW w:w="0" w:type="auto"/>
            <w:shd w:val="clear" w:color="auto" w:fill="B6DDE8"/>
            <w:vAlign w:val="center"/>
          </w:tcPr>
          <w:p w:rsidR="004C6BF9" w:rsidRPr="004C6BF9" w:rsidRDefault="004C6BF9" w:rsidP="00751A2D">
            <w:pPr>
              <w:jc w:val="center"/>
              <w:rPr>
                <w:b/>
                <w:bCs/>
                <w:lang w:val="bg-BG"/>
              </w:rPr>
            </w:pPr>
            <w:r w:rsidRPr="004C6BF9">
              <w:rPr>
                <w:b/>
                <w:bCs/>
                <w:lang w:val="bg-BG"/>
              </w:rPr>
              <w:t>Мерна единица</w:t>
            </w:r>
          </w:p>
        </w:tc>
        <w:tc>
          <w:tcPr>
            <w:tcW w:w="0" w:type="auto"/>
            <w:shd w:val="clear" w:color="auto" w:fill="B6DDE8"/>
            <w:vAlign w:val="center"/>
          </w:tcPr>
          <w:p w:rsidR="004C6BF9" w:rsidRPr="004C6BF9" w:rsidRDefault="004C6BF9" w:rsidP="00751A2D">
            <w:pPr>
              <w:jc w:val="center"/>
              <w:rPr>
                <w:b/>
                <w:bCs/>
                <w:lang w:val="bg-BG"/>
              </w:rPr>
            </w:pPr>
            <w:r w:rsidRPr="004C6BF9">
              <w:rPr>
                <w:b/>
                <w:bCs/>
                <w:lang w:val="bg-BG"/>
              </w:rPr>
              <w:t>Целева стойност</w:t>
            </w:r>
          </w:p>
        </w:tc>
        <w:tc>
          <w:tcPr>
            <w:tcW w:w="0" w:type="auto"/>
            <w:shd w:val="clear" w:color="auto" w:fill="B6DDE8"/>
            <w:vAlign w:val="center"/>
          </w:tcPr>
          <w:p w:rsidR="004C6BF9" w:rsidRPr="004C6BF9" w:rsidRDefault="004C6BF9" w:rsidP="00751A2D">
            <w:pPr>
              <w:jc w:val="center"/>
              <w:rPr>
                <w:b/>
                <w:bCs/>
                <w:lang w:val="bg-BG"/>
              </w:rPr>
            </w:pPr>
            <w:r w:rsidRPr="004C6BF9">
              <w:rPr>
                <w:b/>
                <w:bCs/>
                <w:lang w:val="bg-BG"/>
              </w:rPr>
              <w:t>Допълнителна информация</w:t>
            </w:r>
          </w:p>
        </w:tc>
        <w:tc>
          <w:tcPr>
            <w:tcW w:w="0" w:type="auto"/>
            <w:shd w:val="clear" w:color="auto" w:fill="B6DDE8"/>
            <w:vAlign w:val="center"/>
          </w:tcPr>
          <w:p w:rsidR="004C6BF9" w:rsidRPr="004C6BF9" w:rsidRDefault="004C6BF9" w:rsidP="00751A2D">
            <w:pPr>
              <w:jc w:val="center"/>
              <w:rPr>
                <w:b/>
                <w:bCs/>
                <w:lang w:val="bg-BG"/>
              </w:rPr>
            </w:pPr>
            <w:r w:rsidRPr="004C6BF9">
              <w:rPr>
                <w:b/>
                <w:bCs/>
                <w:lang w:val="bg-BG"/>
              </w:rPr>
              <w:t>Специфични за зоната цели</w:t>
            </w:r>
          </w:p>
        </w:tc>
      </w:tr>
      <w:tr w:rsidR="004C6BF9" w:rsidRPr="004C6BF9" w:rsidTr="0008063F">
        <w:trPr>
          <w:jc w:val="center"/>
        </w:trPr>
        <w:tc>
          <w:tcPr>
            <w:tcW w:w="0" w:type="auto"/>
            <w:shd w:val="clear" w:color="auto" w:fill="auto"/>
          </w:tcPr>
          <w:p w:rsidR="004C6BF9" w:rsidRPr="004C6BF9" w:rsidRDefault="004C6BF9" w:rsidP="004C6BF9">
            <w:pPr>
              <w:rPr>
                <w:bCs/>
                <w:lang w:val="bg-BG"/>
              </w:rPr>
            </w:pPr>
            <w:r w:rsidRPr="004C6BF9">
              <w:rPr>
                <w:b/>
                <w:lang w:val="bg-BG"/>
              </w:rPr>
              <w:t xml:space="preserve">Популация: </w:t>
            </w:r>
            <w:r w:rsidRPr="004C6BF9">
              <w:rPr>
                <w:bCs/>
                <w:lang w:val="bg-BG"/>
              </w:rPr>
              <w:t>Размер на мигриращата популация</w:t>
            </w:r>
          </w:p>
        </w:tc>
        <w:tc>
          <w:tcPr>
            <w:tcW w:w="0" w:type="auto"/>
            <w:shd w:val="clear" w:color="auto" w:fill="auto"/>
          </w:tcPr>
          <w:p w:rsidR="004C6BF9" w:rsidRPr="004C6BF9" w:rsidRDefault="004C6BF9" w:rsidP="004C6BF9">
            <w:pPr>
              <w:rPr>
                <w:lang w:val="bg-BG"/>
              </w:rPr>
            </w:pPr>
            <w:r w:rsidRPr="004C6BF9">
              <w:rPr>
                <w:lang w:val="bg-BG"/>
              </w:rPr>
              <w:t>Брой индивиди</w:t>
            </w:r>
          </w:p>
        </w:tc>
        <w:tc>
          <w:tcPr>
            <w:tcW w:w="0" w:type="auto"/>
            <w:shd w:val="clear" w:color="auto" w:fill="auto"/>
          </w:tcPr>
          <w:p w:rsidR="004C6BF9" w:rsidRPr="004C6BF9" w:rsidRDefault="004C6BF9" w:rsidP="004C6BF9">
            <w:pPr>
              <w:rPr>
                <w:lang w:val="bg-BG"/>
              </w:rPr>
            </w:pPr>
            <w:r w:rsidRPr="004C6BF9">
              <w:rPr>
                <w:lang w:val="bg-BG"/>
              </w:rPr>
              <w:t>Мин. 200 инд.</w:t>
            </w:r>
          </w:p>
        </w:tc>
        <w:tc>
          <w:tcPr>
            <w:tcW w:w="0" w:type="auto"/>
            <w:shd w:val="clear" w:color="auto" w:fill="auto"/>
          </w:tcPr>
          <w:p w:rsidR="004C6BF9" w:rsidRPr="004C6BF9" w:rsidRDefault="004C6BF9" w:rsidP="004C6BF9">
            <w:pPr>
              <w:rPr>
                <w:lang w:val="bg-BG"/>
              </w:rPr>
            </w:pPr>
            <w:r w:rsidRPr="004C6BF9">
              <w:rPr>
                <w:lang w:val="bg-BG"/>
              </w:rPr>
              <w:t>Целевата стойност е определена на база на данните от СФД на СЗЗ. Нужно са допълнителни проучвания върху миграцията на къдроглавия пеликан.</w:t>
            </w:r>
          </w:p>
        </w:tc>
        <w:tc>
          <w:tcPr>
            <w:tcW w:w="0" w:type="auto"/>
          </w:tcPr>
          <w:p w:rsidR="004C6BF9" w:rsidRPr="004C6BF9" w:rsidRDefault="004C6BF9" w:rsidP="004C6BF9">
            <w:pPr>
              <w:rPr>
                <w:lang w:val="bg-BG"/>
              </w:rPr>
            </w:pPr>
            <w:r w:rsidRPr="004C6BF9">
              <w:rPr>
                <w:lang w:val="bg-BG"/>
              </w:rPr>
              <w:t xml:space="preserve">Поддържане на популацията. Извършване на редовен мониторинг по време на пролетната и </w:t>
            </w:r>
            <w:r w:rsidRPr="004C6BF9">
              <w:rPr>
                <w:lang w:val="bg-BG"/>
              </w:rPr>
              <w:lastRenderedPageBreak/>
              <w:t>есенната миграция.</w:t>
            </w:r>
          </w:p>
        </w:tc>
      </w:tr>
      <w:tr w:rsidR="004C6BF9" w:rsidRPr="004C6BF9" w:rsidTr="0008063F">
        <w:trPr>
          <w:jc w:val="center"/>
        </w:trPr>
        <w:tc>
          <w:tcPr>
            <w:tcW w:w="0" w:type="auto"/>
            <w:shd w:val="clear" w:color="auto" w:fill="auto"/>
          </w:tcPr>
          <w:p w:rsidR="004C6BF9" w:rsidRPr="00751A2D" w:rsidRDefault="004C6BF9" w:rsidP="004C6BF9">
            <w:pPr>
              <w:rPr>
                <w:lang w:val="bg-BG"/>
              </w:rPr>
            </w:pPr>
            <w:r w:rsidRPr="00751A2D">
              <w:rPr>
                <w:b/>
                <w:lang w:val="bg-BG"/>
              </w:rPr>
              <w:lastRenderedPageBreak/>
              <w:t>Местообитание на вида</w:t>
            </w:r>
            <w:r w:rsidRPr="00751A2D">
              <w:rPr>
                <w:lang w:val="bg-BG"/>
              </w:rPr>
              <w:t xml:space="preserve">: Площ на подходящите хранителни местообитания на вида </w:t>
            </w:r>
          </w:p>
        </w:tc>
        <w:tc>
          <w:tcPr>
            <w:tcW w:w="0" w:type="auto"/>
            <w:shd w:val="clear" w:color="auto" w:fill="auto"/>
          </w:tcPr>
          <w:p w:rsidR="004C6BF9" w:rsidRPr="00751A2D" w:rsidRDefault="004C6BF9" w:rsidP="004C6BF9">
            <w:pPr>
              <w:rPr>
                <w:lang w:val="bg-BG"/>
              </w:rPr>
            </w:pPr>
            <w:r w:rsidRPr="00751A2D">
              <w:rPr>
                <w:lang w:val="bg-BG"/>
              </w:rPr>
              <w:t>ha</w:t>
            </w:r>
          </w:p>
        </w:tc>
        <w:tc>
          <w:tcPr>
            <w:tcW w:w="0" w:type="auto"/>
            <w:shd w:val="clear" w:color="auto" w:fill="auto"/>
          </w:tcPr>
          <w:p w:rsidR="004C6BF9" w:rsidRPr="00751A2D" w:rsidRDefault="004C6BF9" w:rsidP="004C6BF9">
            <w:pPr>
              <w:rPr>
                <w:lang w:val="bg-BG"/>
              </w:rPr>
            </w:pPr>
            <w:r w:rsidRPr="00751A2D">
              <w:rPr>
                <w:lang w:val="bg-BG"/>
              </w:rPr>
              <w:t xml:space="preserve">Най-малко </w:t>
            </w:r>
            <w:r w:rsidR="00D558A9">
              <w:rPr>
                <w:lang w:val="bg-BG"/>
              </w:rPr>
              <w:t>326</w:t>
            </w:r>
            <w:r w:rsidRPr="00751A2D">
              <w:rPr>
                <w:lang w:val="bg-BG"/>
              </w:rPr>
              <w:t xml:space="preserve"> ha</w:t>
            </w:r>
          </w:p>
        </w:tc>
        <w:tc>
          <w:tcPr>
            <w:tcW w:w="0" w:type="auto"/>
            <w:shd w:val="clear" w:color="auto" w:fill="auto"/>
          </w:tcPr>
          <w:p w:rsidR="004C6BF9" w:rsidRPr="00751A2D" w:rsidRDefault="004C6BF9" w:rsidP="00751A2D">
            <w:pPr>
              <w:rPr>
                <w:lang w:val="bg-BG"/>
              </w:rPr>
            </w:pPr>
            <w:r w:rsidRPr="00751A2D">
              <w:rPr>
                <w:lang w:val="bg-BG"/>
              </w:rPr>
              <w:t>Изчислена на база откритите водни площи в рамките на СЗЗ. Данните са взети от СФД като % на местообитание N06 – континентални водни тела (</w:t>
            </w:r>
            <w:r w:rsidR="0041006F">
              <w:rPr>
                <w:lang w:val="bg-BG"/>
              </w:rPr>
              <w:t>163</w:t>
            </w:r>
            <w:r w:rsidRPr="00751A2D">
              <w:rPr>
                <w:lang w:val="bg-BG"/>
              </w:rPr>
              <w:t xml:space="preserve"> ha) </w:t>
            </w:r>
            <w:r w:rsidR="00D558A9">
              <w:rPr>
                <w:lang w:val="bg-BG"/>
              </w:rPr>
              <w:t>кат</w:t>
            </w:r>
            <w:r w:rsidRPr="00751A2D">
              <w:rPr>
                <w:lang w:val="bg-BG"/>
              </w:rPr>
              <w:t>о и с добавената площ на блато Кайкуша (</w:t>
            </w:r>
            <w:r w:rsidR="0041006F">
              <w:rPr>
                <w:lang w:val="bg-BG"/>
              </w:rPr>
              <w:t>163</w:t>
            </w:r>
            <w:r w:rsidRPr="00751A2D">
              <w:rPr>
                <w:lang w:val="bg-BG"/>
              </w:rPr>
              <w:t xml:space="preserve"> ha). Видът не се храни в зоната. Къдроглавите пеликани се хранят в СЗЗ </w:t>
            </w:r>
            <w:r w:rsidR="00D558A9">
              <w:rPr>
                <w:lang w:val="bg-BG"/>
              </w:rPr>
              <w:t>„</w:t>
            </w:r>
            <w:r w:rsidRPr="00751A2D">
              <w:rPr>
                <w:lang w:val="bg-BG"/>
              </w:rPr>
              <w:t xml:space="preserve">Комплекс Беленски острови“ и в езеро Сухая в Румъния. </w:t>
            </w:r>
          </w:p>
        </w:tc>
        <w:tc>
          <w:tcPr>
            <w:tcW w:w="0" w:type="auto"/>
          </w:tcPr>
          <w:p w:rsidR="004C6BF9" w:rsidRPr="00751A2D" w:rsidRDefault="004C6BF9" w:rsidP="004C6BF9">
            <w:pPr>
              <w:rPr>
                <w:lang w:val="bg-BG"/>
              </w:rPr>
            </w:pPr>
            <w:r w:rsidRPr="00751A2D">
              <w:rPr>
                <w:lang w:val="bg-BG"/>
              </w:rPr>
              <w:t xml:space="preserve">Поддържане на площта на подходящите хранителни местообитания на вида в размер най-малко </w:t>
            </w:r>
            <w:r w:rsidR="00A40E86">
              <w:rPr>
                <w:lang w:val="bg-BG"/>
              </w:rPr>
              <w:t>326</w:t>
            </w:r>
            <w:r w:rsidRPr="00751A2D">
              <w:rPr>
                <w:lang w:val="bg-BG"/>
              </w:rPr>
              <w:t xml:space="preserve"> ha.</w:t>
            </w:r>
          </w:p>
        </w:tc>
      </w:tr>
      <w:tr w:rsidR="004C6BF9" w:rsidRPr="004C6BF9" w:rsidTr="0008063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6BF9" w:rsidRPr="00D558A9" w:rsidRDefault="004C6BF9" w:rsidP="009E0035">
            <w:pPr>
              <w:spacing w:after="0"/>
              <w:rPr>
                <w:b/>
                <w:lang w:val="bg-BG"/>
              </w:rPr>
            </w:pPr>
            <w:r w:rsidRPr="00D558A9">
              <w:rPr>
                <w:b/>
                <w:lang w:val="bg-BG"/>
              </w:rPr>
              <w:t xml:space="preserve">Местообитание на вида: </w:t>
            </w:r>
            <w:r w:rsidRPr="00D558A9">
              <w:rPr>
                <w:lang w:val="bg-BG"/>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6BF9" w:rsidRPr="00D558A9" w:rsidRDefault="004C6BF9" w:rsidP="009E0035">
            <w:pPr>
              <w:spacing w:after="0"/>
              <w:rPr>
                <w:lang w:val="bg-BG"/>
              </w:rPr>
            </w:pPr>
            <w:r w:rsidRPr="00D558A9">
              <w:rPr>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6BF9" w:rsidRPr="00D558A9" w:rsidRDefault="004C6BF9" w:rsidP="009E0035">
            <w:pPr>
              <w:spacing w:after="0"/>
              <w:rPr>
                <w:lang w:val="bg-BG"/>
              </w:rPr>
            </w:pPr>
            <w:r w:rsidRPr="00D558A9">
              <w:rPr>
                <w:lang w:val="bg-BG"/>
              </w:rPr>
              <w:t>2-Добро или 1-Отлично</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2802" w:type="dxa"/>
              <w:jc w:val="center"/>
              <w:tblCellMar>
                <w:left w:w="70" w:type="dxa"/>
                <w:right w:w="70" w:type="dxa"/>
              </w:tblCellMar>
              <w:tblLook w:val="04A0" w:firstRow="1" w:lastRow="0" w:firstColumn="1" w:lastColumn="0" w:noHBand="0" w:noVBand="1"/>
            </w:tblPr>
            <w:tblGrid>
              <w:gridCol w:w="2802"/>
            </w:tblGrid>
            <w:tr w:rsidR="004C6BF9" w:rsidRPr="00D558A9" w:rsidTr="00D558A9">
              <w:trPr>
                <w:trHeight w:val="300"/>
                <w:jc w:val="center"/>
              </w:trPr>
              <w:tc>
                <w:tcPr>
                  <w:tcW w:w="2802" w:type="dxa"/>
                  <w:tcBorders>
                    <w:top w:val="single" w:sz="4" w:space="0" w:color="auto"/>
                    <w:left w:val="single" w:sz="4" w:space="0" w:color="auto"/>
                    <w:bottom w:val="single" w:sz="4" w:space="0" w:color="auto"/>
                    <w:right w:val="nil"/>
                  </w:tcBorders>
                  <w:shd w:val="clear" w:color="000000" w:fill="BFBFBF"/>
                  <w:noWrap/>
                  <w:vAlign w:val="bottom"/>
                  <w:hideMark/>
                </w:tcPr>
                <w:p w:rsidR="004C6BF9" w:rsidRPr="00D558A9" w:rsidRDefault="004C6BF9" w:rsidP="009E0035">
                  <w:pPr>
                    <w:spacing w:after="0"/>
                    <w:rPr>
                      <w:b/>
                      <w:bCs/>
                      <w:lang w:val="bg-BG"/>
                    </w:rPr>
                  </w:pPr>
                  <w:r w:rsidRPr="00D558A9">
                    <w:rPr>
                      <w:b/>
                      <w:bCs/>
                      <w:lang w:val="bg-BG"/>
                    </w:rPr>
                    <w:t>Екологично състояние</w:t>
                  </w:r>
                </w:p>
              </w:tc>
            </w:tr>
            <w:tr w:rsidR="004C6BF9" w:rsidRPr="00D558A9" w:rsidTr="00D558A9">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C6BF9" w:rsidRPr="00D558A9" w:rsidRDefault="004C6BF9" w:rsidP="009E0035">
                  <w:pPr>
                    <w:spacing w:after="0"/>
                    <w:rPr>
                      <w:lang w:val="bg-BG"/>
                    </w:rPr>
                  </w:pPr>
                  <w:r w:rsidRPr="00D558A9">
                    <w:rPr>
                      <w:lang w:val="bg-BG"/>
                    </w:rPr>
                    <w:t>1-Отлично - High</w:t>
                  </w:r>
                </w:p>
              </w:tc>
            </w:tr>
            <w:tr w:rsidR="004C6BF9" w:rsidRPr="00D558A9" w:rsidTr="00D558A9">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C6BF9" w:rsidRPr="00D558A9" w:rsidRDefault="004C6BF9" w:rsidP="009E0035">
                  <w:pPr>
                    <w:spacing w:after="0"/>
                    <w:rPr>
                      <w:lang w:val="bg-BG"/>
                    </w:rPr>
                  </w:pPr>
                  <w:r w:rsidRPr="00D558A9">
                    <w:rPr>
                      <w:lang w:val="bg-BG"/>
                    </w:rPr>
                    <w:t>2-Добро - Good</w:t>
                  </w:r>
                </w:p>
              </w:tc>
            </w:tr>
            <w:tr w:rsidR="004C6BF9" w:rsidRPr="00D558A9" w:rsidTr="00D558A9">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6BF9" w:rsidRPr="00D558A9" w:rsidRDefault="004C6BF9" w:rsidP="009E0035">
                  <w:pPr>
                    <w:spacing w:after="0"/>
                    <w:rPr>
                      <w:lang w:val="bg-BG"/>
                    </w:rPr>
                  </w:pPr>
                  <w:r w:rsidRPr="00D558A9">
                    <w:rPr>
                      <w:lang w:val="bg-BG"/>
                    </w:rPr>
                    <w:t>3-Умерено - Moderate</w:t>
                  </w:r>
                </w:p>
              </w:tc>
            </w:tr>
            <w:tr w:rsidR="004C6BF9" w:rsidRPr="00D558A9" w:rsidTr="00D558A9">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C6BF9" w:rsidRPr="00D558A9" w:rsidRDefault="004C6BF9" w:rsidP="009E0035">
                  <w:pPr>
                    <w:spacing w:after="0"/>
                    <w:rPr>
                      <w:lang w:val="bg-BG"/>
                    </w:rPr>
                  </w:pPr>
                  <w:r w:rsidRPr="00D558A9">
                    <w:rPr>
                      <w:lang w:val="bg-BG"/>
                    </w:rPr>
                    <w:t>4-Лошо - Poor</w:t>
                  </w:r>
                </w:p>
              </w:tc>
            </w:tr>
            <w:tr w:rsidR="004C6BF9" w:rsidRPr="00D558A9" w:rsidTr="00D558A9">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C6BF9" w:rsidRPr="00D558A9" w:rsidRDefault="004C6BF9" w:rsidP="009E0035">
                  <w:pPr>
                    <w:spacing w:after="0"/>
                    <w:rPr>
                      <w:lang w:val="bg-BG"/>
                    </w:rPr>
                  </w:pPr>
                  <w:r w:rsidRPr="00D558A9">
                    <w:rPr>
                      <w:lang w:val="bg-BG"/>
                    </w:rPr>
                    <w:t>5-Много лошо - Bad</w:t>
                  </w:r>
                </w:p>
              </w:tc>
            </w:tr>
          </w:tbl>
          <w:p w:rsidR="004C6BF9" w:rsidRPr="00D558A9" w:rsidRDefault="004C6BF9" w:rsidP="009E0035">
            <w:pPr>
              <w:spacing w:after="0"/>
              <w:rPr>
                <w:lang w:val="bg-BG"/>
              </w:rPr>
            </w:pPr>
            <w:r w:rsidRPr="00D558A9">
              <w:rPr>
                <w:lang w:val="bg-BG"/>
              </w:rPr>
              <w:t xml:space="preserve">Екологичното състояние на водите по р. Дунав по показател риби (пункт устието на Искър и устието на Янтра) е оценено на </w:t>
            </w:r>
            <w:r w:rsidRPr="00D558A9">
              <w:rPr>
                <w:b/>
                <w:lang w:val="bg-BG"/>
              </w:rPr>
              <w:t>добро (2)</w:t>
            </w:r>
            <w:r w:rsidRPr="00D558A9">
              <w:rPr>
                <w:lang w:val="bg-BG"/>
              </w:rPr>
              <w:t xml:space="preserve"> 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tcPr>
          <w:p w:rsidR="004C6BF9" w:rsidRPr="00D558A9" w:rsidRDefault="004C6BF9" w:rsidP="009E0035">
            <w:pPr>
              <w:spacing w:after="0"/>
              <w:rPr>
                <w:lang w:val="bg-BG"/>
              </w:rPr>
            </w:pPr>
            <w:r w:rsidRPr="00D558A9">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4C6BF9" w:rsidRPr="004C6BF9" w:rsidRDefault="004C6BF9" w:rsidP="004C6BF9">
      <w:pPr>
        <w:rPr>
          <w:lang w:val="bg-BG"/>
        </w:rPr>
      </w:pPr>
    </w:p>
    <w:p w:rsidR="004C6BF9" w:rsidRPr="006806ED" w:rsidRDefault="004C6BF9" w:rsidP="003C4722">
      <w:pPr>
        <w:pStyle w:val="ListParagraph"/>
        <w:numPr>
          <w:ilvl w:val="0"/>
          <w:numId w:val="6"/>
        </w:numPr>
        <w:ind w:left="0"/>
        <w:rPr>
          <w:b/>
          <w:lang w:val="bg-BG"/>
        </w:rPr>
      </w:pPr>
      <w:r w:rsidRPr="006806ED">
        <w:rPr>
          <w:b/>
          <w:bCs/>
          <w:lang w:val="bg-BG"/>
        </w:rPr>
        <w:t xml:space="preserve">Необходимост от промени в СФД за </w:t>
      </w:r>
      <w:r w:rsidRPr="006806ED">
        <w:rPr>
          <w:b/>
          <w:lang w:val="bg-BG"/>
        </w:rPr>
        <w:t>СЗЗ BG0002083 „Свищовско – Беленска низина“</w:t>
      </w:r>
    </w:p>
    <w:p w:rsidR="00BF10CB" w:rsidRDefault="004C6BF9" w:rsidP="004C6BF9">
      <w:pPr>
        <w:rPr>
          <w:lang w:val="bg-BG"/>
        </w:rPr>
      </w:pPr>
      <w:r w:rsidRPr="004C6BF9">
        <w:rPr>
          <w:lang w:val="bg-BG"/>
        </w:rPr>
        <w:t>Предвид наличната публикувана и непубликувана информация за опазването на концентриращата се по време на миграция популация на къдроглавия пеликан в зоната, не предвиждаме промени в СФД.</w:t>
      </w:r>
    </w:p>
    <w:p w:rsidR="00BF10CB" w:rsidRDefault="00BF10CB">
      <w:pPr>
        <w:rPr>
          <w:lang w:val="bg-BG"/>
        </w:rPr>
      </w:pPr>
    </w:p>
    <w:p w:rsidR="006C797A" w:rsidRPr="006C797A" w:rsidRDefault="006C797A" w:rsidP="00D67988">
      <w:pPr>
        <w:pStyle w:val="Heading1"/>
        <w:jc w:val="center"/>
        <w:rPr>
          <w:lang w:val="bg-BG"/>
        </w:rPr>
      </w:pPr>
      <w:bookmarkStart w:id="11" w:name="_Toc97040253"/>
      <w:r w:rsidRPr="006C797A">
        <w:rPr>
          <w:lang w:val="bg-BG"/>
        </w:rPr>
        <w:t>Специфични цели за А</w:t>
      </w:r>
      <w:r w:rsidRPr="006C797A">
        <w:rPr>
          <w:lang w:val="en-GB"/>
        </w:rPr>
        <w:t xml:space="preserve">021 </w:t>
      </w:r>
      <w:r w:rsidRPr="006C797A">
        <w:rPr>
          <w:i/>
        </w:rPr>
        <w:t>Botaurus stellaris</w:t>
      </w:r>
      <w:r w:rsidRPr="006C797A">
        <w:rPr>
          <w:lang w:val="bg-BG"/>
        </w:rPr>
        <w:t xml:space="preserve"> (голям воден бик)</w:t>
      </w:r>
      <w:bookmarkEnd w:id="11"/>
    </w:p>
    <w:p w:rsidR="006C797A" w:rsidRPr="006C797A" w:rsidRDefault="006C797A" w:rsidP="006C797A">
      <w:pPr>
        <w:rPr>
          <w:b/>
          <w:lang w:val="bg-BG"/>
        </w:rPr>
      </w:pPr>
    </w:p>
    <w:p w:rsidR="006C797A" w:rsidRPr="00D67988" w:rsidRDefault="006C797A" w:rsidP="003C4722">
      <w:pPr>
        <w:pStyle w:val="ListParagraph"/>
        <w:numPr>
          <w:ilvl w:val="0"/>
          <w:numId w:val="7"/>
        </w:numPr>
        <w:ind w:left="0"/>
        <w:rPr>
          <w:b/>
          <w:lang w:val="bg-BG"/>
        </w:rPr>
      </w:pPr>
      <w:r w:rsidRPr="00D67988">
        <w:rPr>
          <w:b/>
          <w:lang w:val="bg-BG"/>
        </w:rPr>
        <w:t>Кратка характеристика на вида</w:t>
      </w:r>
    </w:p>
    <w:p w:rsidR="006C797A" w:rsidRPr="006C797A" w:rsidRDefault="00D67988" w:rsidP="006C797A">
      <w:pPr>
        <w:rPr>
          <w:lang w:val="bg-BG"/>
        </w:rPr>
      </w:pPr>
      <w:r>
        <w:rPr>
          <w:lang w:val="bg-BG"/>
        </w:rPr>
        <w:lastRenderedPageBreak/>
        <w:t xml:space="preserve">Дължина на тялото: 69 – 81 </w:t>
      </w:r>
      <w:r>
        <w:t>cm</w:t>
      </w:r>
      <w:r w:rsidR="006C797A" w:rsidRPr="006C797A">
        <w:rPr>
          <w:lang w:val="bg-BG"/>
        </w:rPr>
        <w:t>.</w:t>
      </w:r>
      <w:r>
        <w:rPr>
          <w:lang w:val="bg-BG"/>
        </w:rPr>
        <w:t xml:space="preserve"> Размах на крилата: 100 – 130 cm</w:t>
      </w:r>
      <w:r w:rsidR="006C797A" w:rsidRPr="006C797A">
        <w:rPr>
          <w:lang w:val="bg-BG"/>
        </w:rPr>
        <w:t>. Оперението на тялото на големия воден бик е охренокафяво с по-тъмни петна и черти. Коремът е по-светъл. Горната страна на главата и перата между очите и клюна са чернокафяви. Няма полов диморфизъм. Младите екземпляри имат по-светло оперение, изпъстрено с бели петна и черти. Няма много доб</w:t>
      </w:r>
      <w:r>
        <w:rPr>
          <w:lang w:val="bg-BG"/>
        </w:rPr>
        <w:t>ре изразен полов диморфизъм.</w:t>
      </w:r>
    </w:p>
    <w:p w:rsidR="006C797A" w:rsidRPr="006C797A" w:rsidRDefault="006C797A" w:rsidP="006C797A">
      <w:pPr>
        <w:rPr>
          <w:i/>
          <w:lang w:val="bg-BG"/>
        </w:rPr>
      </w:pPr>
      <w:r w:rsidRPr="006C797A">
        <w:rPr>
          <w:i/>
          <w:lang w:val="bg-BG"/>
        </w:rPr>
        <w:t>Характер на пребиваване в страната</w:t>
      </w:r>
    </w:p>
    <w:p w:rsidR="006C797A" w:rsidRPr="006C797A" w:rsidRDefault="006C797A" w:rsidP="006C797A">
      <w:pPr>
        <w:rPr>
          <w:lang w:val="bg-BG"/>
        </w:rPr>
      </w:pPr>
      <w:r w:rsidRPr="006C797A">
        <w:rPr>
          <w:lang w:val="bg-BG"/>
        </w:rPr>
        <w:t>В България големият воден бик е гнездящ, прелетен, преминаващ и зимуващ вид. По-голямата част от гнездящата популация през зимата миг</w:t>
      </w:r>
      <w:r w:rsidR="00947D16">
        <w:rPr>
          <w:lang w:val="bg-BG"/>
        </w:rPr>
        <w:t xml:space="preserve">рира на юг и напуска страната. </w:t>
      </w:r>
      <w:r w:rsidRPr="006C797A">
        <w:rPr>
          <w:lang w:val="bg-BG"/>
        </w:rPr>
        <w:t xml:space="preserve">Над територията  на  цялата  страна  преминава  интензивен  миграционен  поток  на  големи  водни бикове, част от които остават да зимуват в страната. </w:t>
      </w:r>
      <w:r w:rsidRPr="006C797A">
        <w:rPr>
          <w:lang w:val="en-GB"/>
        </w:rPr>
        <w:t>(</w:t>
      </w:r>
      <w:r w:rsidRPr="006C797A">
        <w:rPr>
          <w:lang w:val="bg-BG"/>
        </w:rPr>
        <w:t>Шурулинков, 2014</w:t>
      </w:r>
      <w:r w:rsidRPr="006C797A">
        <w:rPr>
          <w:lang w:val="en-GB"/>
        </w:rPr>
        <w:t>)</w:t>
      </w:r>
      <w:r w:rsidRPr="006C797A">
        <w:rPr>
          <w:lang w:val="bg-BG"/>
        </w:rPr>
        <w:t>. Голяма част от българската популация, както и птиците от северните части на ареала зимуват в България (Симеонов и др.</w:t>
      </w:r>
      <w:r w:rsidR="00947D16">
        <w:t>,</w:t>
      </w:r>
      <w:r w:rsidRPr="006C797A">
        <w:rPr>
          <w:lang w:val="bg-BG"/>
        </w:rPr>
        <w:t xml:space="preserve"> 1990). Долита през март и отлита през септември-октомври. Големият воден бик е нощен мигрант, преминаващ по време на своята миграци</w:t>
      </w:r>
      <w:r w:rsidR="0008063F">
        <w:rPr>
          <w:lang w:val="bg-BG"/>
        </w:rPr>
        <w:t>я през  територията на цялата</w:t>
      </w:r>
      <w:r w:rsidRPr="006C797A">
        <w:rPr>
          <w:lang w:val="bg-BG"/>
        </w:rPr>
        <w:t xml:space="preserve"> </w:t>
      </w:r>
      <w:r w:rsidR="00947D16">
        <w:rPr>
          <w:lang w:val="bg-BG"/>
        </w:rPr>
        <w:t xml:space="preserve">страна,  но  най-масово – по </w:t>
      </w:r>
      <w:r w:rsidRPr="006C797A">
        <w:rPr>
          <w:lang w:val="bg-BG"/>
        </w:rPr>
        <w:t>Черноморското  крайбрежие.  Обикновено мигрира поединично  или  по двойки, рядко на малки семейни групи (Шурулинков, 2014). Зимува в Средиземноморието. 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Алдомировското блата в Софийско. По Черноморското крайбрежие е твърде</w:t>
      </w:r>
      <w:r w:rsidR="00786161">
        <w:rPr>
          <w:lang w:val="bg-BG"/>
        </w:rPr>
        <w:t xml:space="preserve"> малоброен като гнездящ вид.</w:t>
      </w:r>
    </w:p>
    <w:p w:rsidR="006C797A" w:rsidRPr="006C797A" w:rsidRDefault="006C797A" w:rsidP="006C797A">
      <w:pPr>
        <w:rPr>
          <w:i/>
          <w:lang w:val="bg-BG"/>
        </w:rPr>
      </w:pPr>
      <w:r w:rsidRPr="006C797A">
        <w:rPr>
          <w:i/>
          <w:lang w:val="bg-BG"/>
        </w:rPr>
        <w:t>Характерно местообитание</w:t>
      </w:r>
    </w:p>
    <w:p w:rsidR="006C797A" w:rsidRPr="006C797A" w:rsidRDefault="006C797A" w:rsidP="006C797A">
      <w:pPr>
        <w:rPr>
          <w:lang w:val="bg-BG"/>
        </w:rPr>
      </w:pPr>
      <w:r w:rsidRPr="006C797A">
        <w:rPr>
          <w:lang w:val="bg-BG"/>
        </w:rPr>
        <w:t>Големият воден бик у нас гнезди в разнообразни влажни зони, обрасли в една или друга степен с масиви от висша водна растителност (тръстика, папур, камъш), от морското равнище до 860 м н.в. (в миналото – до около 1100 м н.в.). Това са най-често блата, езера, рибарници, язов</w:t>
      </w:r>
      <w:r w:rsidR="0008063F">
        <w:rPr>
          <w:lang w:val="bg-BG"/>
        </w:rPr>
        <w:t>ири, вкл. микроязовири, бавни речни участъци. Най-голям дял</w:t>
      </w:r>
      <w:r w:rsidRPr="006C797A">
        <w:rPr>
          <w:lang w:val="bg-BG"/>
        </w:rPr>
        <w:t xml:space="preserve"> от  находи</w:t>
      </w:r>
      <w:r w:rsidR="0008063F">
        <w:rPr>
          <w:lang w:val="bg-BG"/>
        </w:rPr>
        <w:t xml:space="preserve">щата (39%) </w:t>
      </w:r>
      <w:r w:rsidRPr="006C797A">
        <w:rPr>
          <w:lang w:val="bg-BG"/>
        </w:rPr>
        <w:t xml:space="preserve">са в естествени блата и езера. В най-голям брой от находищата (50%), гнездовото местообитание са обширните масиви от тръстика </w:t>
      </w:r>
      <w:r w:rsidRPr="006C797A">
        <w:rPr>
          <w:lang w:val="en-GB"/>
        </w:rPr>
        <w:t>(</w:t>
      </w:r>
      <w:r w:rsidRPr="006C797A">
        <w:rPr>
          <w:lang w:val="bg-BG"/>
        </w:rPr>
        <w:t>Шурулинков, 2014</w:t>
      </w:r>
      <w:r w:rsidRPr="006C797A">
        <w:rPr>
          <w:lang w:val="en-GB"/>
        </w:rPr>
        <w:t>)</w:t>
      </w:r>
      <w:r w:rsidRPr="006C797A">
        <w:rPr>
          <w:lang w:val="bg-BG"/>
        </w:rPr>
        <w:t xml:space="preserve">. Големият воден бик е полигамен вид. В територията на един </w:t>
      </w:r>
      <w:r w:rsidR="0008063F">
        <w:rPr>
          <w:lang w:val="bg-BG"/>
        </w:rPr>
        <w:t>мъжки, която варира от 8–10 до</w:t>
      </w:r>
      <w:r w:rsidRPr="006C797A">
        <w:rPr>
          <w:lang w:val="bg-BG"/>
        </w:rPr>
        <w:t xml:space="preserve"> 100  хект</w:t>
      </w:r>
      <w:r w:rsidR="0008063F">
        <w:rPr>
          <w:lang w:val="bg-BG"/>
        </w:rPr>
        <w:t>ара обикновено има между 1</w:t>
      </w:r>
      <w:r w:rsidRPr="006C797A">
        <w:rPr>
          <w:lang w:val="bg-BG"/>
        </w:rPr>
        <w:t xml:space="preserve"> и  5  женски,  които  строят  свои  гнезда.  Две  съседни  гнезда  могат  да  са  н</w:t>
      </w:r>
      <w:r w:rsidR="0008063F">
        <w:rPr>
          <w:lang w:val="bg-BG"/>
        </w:rPr>
        <w:t>а  минимална  дистанция  от  39</w:t>
      </w:r>
      <w:r w:rsidRPr="006C797A">
        <w:rPr>
          <w:lang w:val="bg-BG"/>
        </w:rPr>
        <w:t xml:space="preserve"> м. и дори 5 м. (Шурулинков, 2014). Гнездата се изграждат в миналогодишна тръстика и се състоят от листа на тръстика и друга висша водна растителност. Предпочитаните местообитания са: 1130, 1150, 3130 и 3150 според Директивата за хабитатите (Кавръкова и др.</w:t>
      </w:r>
      <w:r w:rsidR="0008063F">
        <w:t>,</w:t>
      </w:r>
      <w:r w:rsidRPr="006C797A">
        <w:rPr>
          <w:lang w:val="bg-BG"/>
        </w:rPr>
        <w:t xml:space="preserve"> 2009).</w:t>
      </w:r>
    </w:p>
    <w:p w:rsidR="006C797A" w:rsidRPr="006C797A" w:rsidRDefault="006C797A" w:rsidP="006C797A">
      <w:pPr>
        <w:rPr>
          <w:i/>
          <w:lang w:val="bg-BG"/>
        </w:rPr>
      </w:pPr>
      <w:r w:rsidRPr="006C797A">
        <w:rPr>
          <w:i/>
          <w:lang w:val="bg-BG"/>
        </w:rPr>
        <w:t>Хранене</w:t>
      </w:r>
    </w:p>
    <w:p w:rsidR="006C797A" w:rsidRPr="006C797A" w:rsidRDefault="006C797A" w:rsidP="006C797A">
      <w:pPr>
        <w:rPr>
          <w:lang w:val="bg-BG"/>
        </w:rPr>
      </w:pPr>
      <w:r w:rsidRPr="006C797A">
        <w:rPr>
          <w:lang w:val="bg-BG"/>
        </w:rPr>
        <w:t>Големият воден бик се храни с</w:t>
      </w:r>
      <w:r w:rsidR="0008063F">
        <w:rPr>
          <w:lang w:val="bg-BG"/>
        </w:rPr>
        <w:t xml:space="preserve"> риби, жаби, тритони, мишевидни гризачи,</w:t>
      </w:r>
      <w:r w:rsidRPr="006C797A">
        <w:rPr>
          <w:lang w:val="bg-BG"/>
        </w:rPr>
        <w:t xml:space="preserve"> раци, охлюви, насекоми, пиявици, червеи, паяци, а по-рядко и с дреб</w:t>
      </w:r>
      <w:r w:rsidR="0008063F">
        <w:rPr>
          <w:lang w:val="bg-BG"/>
        </w:rPr>
        <w:t>ни птици и влечуги (Симеонов и др.,</w:t>
      </w:r>
      <w:r w:rsidRPr="006C797A">
        <w:rPr>
          <w:lang w:val="bg-BG"/>
        </w:rPr>
        <w:t xml:space="preserve"> </w:t>
      </w:r>
      <w:r w:rsidR="0008063F">
        <w:rPr>
          <w:lang w:val="bg-BG"/>
        </w:rPr>
        <w:t>1990; White et al. 2006). В Чехия сред насекомите са регистрирани</w:t>
      </w:r>
      <w:r w:rsidRPr="006C797A">
        <w:rPr>
          <w:lang w:val="bg-BG"/>
        </w:rPr>
        <w:t xml:space="preserve"> водни кончета, водни твърдокрили и техните ларви, водни полутвърдокрили и сухоземни бръмба</w:t>
      </w:r>
      <w:r w:rsidR="0008063F">
        <w:rPr>
          <w:lang w:val="bg-BG"/>
        </w:rPr>
        <w:t>ри (Hudec, 1994). В  Драгоманското и Алдомировското блато основният хранителен</w:t>
      </w:r>
      <w:r w:rsidRPr="006C797A">
        <w:rPr>
          <w:lang w:val="bg-BG"/>
        </w:rPr>
        <w:t xml:space="preserve"> компонент най-вероятно е </w:t>
      </w:r>
      <w:r w:rsidRPr="006C797A">
        <w:rPr>
          <w:i/>
          <w:lang w:val="bg-BG"/>
        </w:rPr>
        <w:t>Carassius auratus</w:t>
      </w:r>
      <w:r w:rsidRPr="006C797A">
        <w:rPr>
          <w:lang w:val="bg-BG"/>
        </w:rPr>
        <w:t xml:space="preserve"> </w:t>
      </w:r>
      <w:r w:rsidRPr="006C797A">
        <w:rPr>
          <w:lang w:val="en-GB"/>
        </w:rPr>
        <w:t>(</w:t>
      </w:r>
      <w:r w:rsidRPr="006C797A">
        <w:rPr>
          <w:lang w:val="bg-BG"/>
        </w:rPr>
        <w:t>Шурулинков, 2014</w:t>
      </w:r>
      <w:r w:rsidRPr="006C797A">
        <w:rPr>
          <w:lang w:val="en-GB"/>
        </w:rPr>
        <w:t>)</w:t>
      </w:r>
      <w:r w:rsidRPr="006C797A">
        <w:rPr>
          <w:lang w:val="bg-BG"/>
        </w:rPr>
        <w:t>. В Англия предпо</w:t>
      </w:r>
      <w:r w:rsidR="0008063F">
        <w:rPr>
          <w:lang w:val="bg-BG"/>
        </w:rPr>
        <w:t xml:space="preserve">читаните видове риби за вида са </w:t>
      </w:r>
      <w:r w:rsidR="0008063F">
        <w:rPr>
          <w:lang w:val="bg-BG"/>
        </w:rPr>
        <w:lastRenderedPageBreak/>
        <w:t>змиорката</w:t>
      </w:r>
      <w:r w:rsidRPr="006C797A">
        <w:rPr>
          <w:lang w:val="bg-BG"/>
        </w:rPr>
        <w:t xml:space="preserve"> (</w:t>
      </w:r>
      <w:r w:rsidR="0008063F">
        <w:rPr>
          <w:i/>
          <w:lang w:val="bg-BG"/>
        </w:rPr>
        <w:t xml:space="preserve">Anguilla </w:t>
      </w:r>
      <w:r w:rsidRPr="006C797A">
        <w:rPr>
          <w:i/>
          <w:lang w:val="bg-BG"/>
        </w:rPr>
        <w:t>anguilla</w:t>
      </w:r>
      <w:r w:rsidR="0008063F">
        <w:rPr>
          <w:lang w:val="bg-BG"/>
        </w:rPr>
        <w:t>), червеноперката</w:t>
      </w:r>
      <w:r w:rsidRPr="006C797A">
        <w:rPr>
          <w:lang w:val="bg-BG"/>
        </w:rPr>
        <w:t xml:space="preserve"> (</w:t>
      </w:r>
      <w:r w:rsidRPr="006C797A">
        <w:rPr>
          <w:i/>
          <w:lang w:val="bg-BG"/>
        </w:rPr>
        <w:t>Scardini</w:t>
      </w:r>
      <w:r w:rsidR="0008063F">
        <w:rPr>
          <w:i/>
          <w:lang w:val="bg-BG"/>
        </w:rPr>
        <w:t>us</w:t>
      </w:r>
      <w:r w:rsidRPr="006C797A">
        <w:rPr>
          <w:i/>
          <w:lang w:val="bg-BG"/>
        </w:rPr>
        <w:t xml:space="preserve"> erythrophthalmus</w:t>
      </w:r>
      <w:r w:rsidR="0008063F">
        <w:rPr>
          <w:lang w:val="bg-BG"/>
        </w:rPr>
        <w:t>),</w:t>
      </w:r>
      <w:r w:rsidRPr="006C797A">
        <w:rPr>
          <w:lang w:val="bg-BG"/>
        </w:rPr>
        <w:t xml:space="preserve"> трииглата (</w:t>
      </w:r>
      <w:r w:rsidRPr="006C797A">
        <w:rPr>
          <w:i/>
          <w:lang w:val="bg-BG"/>
        </w:rPr>
        <w:t>Gasterosteus aculeatus</w:t>
      </w:r>
      <w:r w:rsidRPr="006C797A">
        <w:rPr>
          <w:lang w:val="bg-BG"/>
        </w:rPr>
        <w:t>) и деветиглата бодливки (</w:t>
      </w:r>
      <w:r w:rsidRPr="006C797A">
        <w:rPr>
          <w:i/>
          <w:lang w:val="bg-BG"/>
        </w:rPr>
        <w:t>Pungitius platygaster</w:t>
      </w:r>
      <w:r w:rsidR="006B5A71">
        <w:rPr>
          <w:lang w:val="bg-BG"/>
        </w:rPr>
        <w:t>) (Gilbert et al.</w:t>
      </w:r>
      <w:r w:rsidR="0008063F">
        <w:t>,</w:t>
      </w:r>
      <w:r w:rsidRPr="006C797A">
        <w:rPr>
          <w:lang w:val="bg-BG"/>
        </w:rPr>
        <w:t xml:space="preserve"> 2003). </w:t>
      </w:r>
    </w:p>
    <w:p w:rsidR="006C797A" w:rsidRPr="006B5A71" w:rsidRDefault="006C797A" w:rsidP="003C4722">
      <w:pPr>
        <w:pStyle w:val="ListParagraph"/>
        <w:numPr>
          <w:ilvl w:val="0"/>
          <w:numId w:val="7"/>
        </w:numPr>
        <w:ind w:left="0"/>
        <w:rPr>
          <w:lang w:val="bg-BG"/>
        </w:rPr>
      </w:pPr>
      <w:r w:rsidRPr="006B5A71">
        <w:rPr>
          <w:b/>
          <w:lang w:val="bg-BG"/>
        </w:rPr>
        <w:t>Разпространение, природозащитно състояние и тенденции в популацията на вида на национално ниво</w:t>
      </w:r>
    </w:p>
    <w:p w:rsidR="006C797A" w:rsidRPr="006C797A" w:rsidRDefault="006C797A" w:rsidP="006C797A">
      <w:pPr>
        <w:rPr>
          <w:lang w:val="bg-BG"/>
        </w:rPr>
      </w:pPr>
      <w:r w:rsidRPr="006C797A">
        <w:rPr>
          <w:lang w:val="bg-BG"/>
        </w:rPr>
        <w:t xml:space="preserve">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Алдомировското блата в Софийско. По Черноморското крайбрежие е твърде малоброен като гнездящ вид </w:t>
      </w:r>
      <w:r w:rsidRPr="006C797A">
        <w:rPr>
          <w:lang w:val="en-GB"/>
        </w:rPr>
        <w:t>(</w:t>
      </w:r>
      <w:r w:rsidRPr="006C797A">
        <w:rPr>
          <w:lang w:val="bg-BG"/>
        </w:rPr>
        <w:t>Янков, отг. ред. 2007; Шурулинков, 2014</w:t>
      </w:r>
      <w:r w:rsidRPr="006C797A">
        <w:rPr>
          <w:lang w:val="en-GB"/>
        </w:rPr>
        <w:t>)</w:t>
      </w:r>
      <w:r w:rsidRPr="006C797A">
        <w:rPr>
          <w:lang w:val="bg-BG"/>
        </w:rPr>
        <w:t>.</w:t>
      </w:r>
    </w:p>
    <w:p w:rsidR="006C797A" w:rsidRPr="006C797A" w:rsidRDefault="006C797A" w:rsidP="006C797A">
      <w:pPr>
        <w:rPr>
          <w:lang w:val="bg-BG"/>
        </w:rPr>
      </w:pPr>
      <w:r w:rsidRPr="006C797A">
        <w:rPr>
          <w:lang w:val="bg-BG"/>
        </w:rPr>
        <w:t xml:space="preserve">Природозащитният статус на големият воден бик според </w:t>
      </w:r>
      <w:r w:rsidRPr="006C797A">
        <w:rPr>
          <w:lang w:val="en-GB"/>
        </w:rPr>
        <w:t xml:space="preserve">IUCN </w:t>
      </w:r>
      <w:r w:rsidRPr="006C797A">
        <w:rPr>
          <w:lang w:val="bg-BG"/>
        </w:rPr>
        <w:t>е</w:t>
      </w:r>
      <w:r w:rsidRPr="006C797A">
        <w:rPr>
          <w:lang w:val="en-GB"/>
        </w:rPr>
        <w:t xml:space="preserve"> LC</w:t>
      </w:r>
      <w:r w:rsidRPr="006C797A">
        <w:rPr>
          <w:lang w:val="bg-BG"/>
        </w:rPr>
        <w:t xml:space="preserve"> (</w:t>
      </w:r>
      <w:r w:rsidRPr="006C797A">
        <w:rPr>
          <w:lang w:val="en-GB"/>
        </w:rPr>
        <w:t>Least Concern)</w:t>
      </w:r>
      <w:r w:rsidRPr="006C797A">
        <w:rPr>
          <w:lang w:val="bg-BG"/>
        </w:rPr>
        <w:t xml:space="preserve">. Включен в Червената книга на Р България в категория „Застрашен”. Включен в SPEC 3. Включен е в Приложение 1 на Директивата за птиците, както и в Приложения 2 и 3 на ЗБР.  </w:t>
      </w:r>
    </w:p>
    <w:p w:rsidR="006C797A" w:rsidRPr="006C797A" w:rsidRDefault="006C797A" w:rsidP="006C797A">
      <w:pPr>
        <w:rPr>
          <w:lang w:val="bg-BG"/>
        </w:rPr>
      </w:pPr>
      <w:r w:rsidRPr="006C797A">
        <w:rPr>
          <w:lang w:val="bg-BG"/>
        </w:rPr>
        <w:t>Съгласно Докладването от 2019 г. (за периода 2005 – 2018 г.) националната гнездяща популация на вида се оценя на 70-110 токуващи мъжки. Краткосрочната тенденция на популацията (за периода 2000 – 2018 г.) е нарастваща, а дългосрочната (за периода 1980 – 2018 г.) – също нарастваща.</w:t>
      </w:r>
    </w:p>
    <w:p w:rsidR="006C797A" w:rsidRPr="006C797A" w:rsidRDefault="006C797A" w:rsidP="006C797A">
      <w:pPr>
        <w:rPr>
          <w:lang w:val="bg-BG"/>
        </w:rPr>
      </w:pPr>
      <w:r w:rsidRPr="006C797A">
        <w:rPr>
          <w:lang w:val="bg-BG"/>
        </w:rPr>
        <w:t xml:space="preserve">Зимуващата популация е оценена на 50 – 100 индивида. Краткосрочната тенденция на популацията (за периода 2000 – 2018 г.) е нарастваща, а дългосрочната (за периода 1980 – 2018 г.) - флуктуираща. </w:t>
      </w:r>
    </w:p>
    <w:p w:rsidR="006C797A" w:rsidRPr="006C797A" w:rsidRDefault="006C797A" w:rsidP="006C797A">
      <w:pPr>
        <w:rPr>
          <w:lang w:val="bg-BG"/>
        </w:rPr>
      </w:pPr>
      <w:r w:rsidRPr="006C797A">
        <w:rPr>
          <w:lang w:val="bg-BG"/>
        </w:rPr>
        <w:t xml:space="preserve">За гнездящата и зимуващата популация са посочени следните заплахи и влияния: A08,  D01, F01, F02, F03, F05, H01, J01, J02, G10, G14 и K01. </w:t>
      </w:r>
    </w:p>
    <w:p w:rsidR="006C797A" w:rsidRPr="006B5A71" w:rsidRDefault="006C797A" w:rsidP="003C4722">
      <w:pPr>
        <w:pStyle w:val="ListParagraph"/>
        <w:numPr>
          <w:ilvl w:val="0"/>
          <w:numId w:val="7"/>
        </w:numPr>
        <w:ind w:left="0"/>
        <w:rPr>
          <w:b/>
          <w:lang w:val="bg-BG"/>
        </w:rPr>
      </w:pPr>
      <w:r w:rsidRPr="006B5A71">
        <w:rPr>
          <w:b/>
          <w:lang w:val="bg-BG"/>
        </w:rPr>
        <w:t xml:space="preserve">Състояние на вида в СЗЗ </w:t>
      </w:r>
      <w:r w:rsidR="006B5A71" w:rsidRPr="006806ED">
        <w:rPr>
          <w:b/>
          <w:lang w:val="bg-BG"/>
        </w:rPr>
        <w:t>BG0002083</w:t>
      </w:r>
      <w:r w:rsidR="006B5A71" w:rsidRPr="006B5A71">
        <w:rPr>
          <w:b/>
          <w:lang w:val="bg-BG"/>
        </w:rPr>
        <w:t xml:space="preserve"> </w:t>
      </w:r>
      <w:r w:rsidRPr="006B5A71">
        <w:rPr>
          <w:b/>
          <w:lang w:val="bg-BG"/>
        </w:rPr>
        <w:t>„Свищовско –Беленска низина“</w:t>
      </w:r>
    </w:p>
    <w:p w:rsidR="006C797A" w:rsidRPr="006C797A" w:rsidRDefault="006C797A" w:rsidP="006C797A">
      <w:pPr>
        <w:rPr>
          <w:i/>
          <w:lang w:val="bg-BG"/>
        </w:rPr>
      </w:pPr>
      <w:r w:rsidRPr="006C797A">
        <w:rPr>
          <w:lang w:val="bg-BG"/>
        </w:rPr>
        <w:t>Съгласно СФД на зоната</w:t>
      </w:r>
      <w:r w:rsidR="006B5A71">
        <w:t>,</w:t>
      </w:r>
      <w:r w:rsidRPr="006C797A">
        <w:rPr>
          <w:lang w:val="bg-BG"/>
        </w:rPr>
        <w:t xml:space="preserve"> вида е гнездящ,</w:t>
      </w:r>
      <w:r w:rsidR="006B5A71">
        <w:t xml:space="preserve"> (</w:t>
      </w:r>
      <w:r w:rsidRPr="006C797A">
        <w:rPr>
          <w:lang w:val="bg-BG"/>
        </w:rPr>
        <w:t>постоянен</w:t>
      </w:r>
      <w:r w:rsidR="006B5A71">
        <w:t>)</w:t>
      </w:r>
      <w:r w:rsidRPr="006C797A">
        <w:rPr>
          <w:lang w:val="bg-BG"/>
        </w:rPr>
        <w:t xml:space="preserve"> с численост 1-3 двойки/токуващи мъжки. Тази численост представлява 2,2 % от националната популация – оценен е с „С”, а трябва да бъде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w:t>
      </w:r>
    </w:p>
    <w:p w:rsidR="006C797A" w:rsidRPr="005D16FB" w:rsidRDefault="006C797A" w:rsidP="003C4722">
      <w:pPr>
        <w:pStyle w:val="ListParagraph"/>
        <w:numPr>
          <w:ilvl w:val="0"/>
          <w:numId w:val="7"/>
        </w:numPr>
        <w:ind w:left="0"/>
        <w:rPr>
          <w:b/>
          <w:lang w:val="bg-BG"/>
        </w:rPr>
      </w:pPr>
      <w:r w:rsidRPr="005D16FB">
        <w:rPr>
          <w:b/>
          <w:lang w:val="bg-BG"/>
        </w:rPr>
        <w:t>Анализ на наличната информация</w:t>
      </w:r>
    </w:p>
    <w:p w:rsidR="006C797A" w:rsidRPr="006C797A" w:rsidRDefault="006C797A" w:rsidP="006C797A">
      <w:pPr>
        <w:rPr>
          <w:lang w:val="bg-BG"/>
        </w:rPr>
      </w:pPr>
      <w:r w:rsidRPr="006C797A">
        <w:rPr>
          <w:lang w:val="bg-BG"/>
        </w:rPr>
        <w:t>Големият воден бик е рядък и малоброен по р.</w:t>
      </w:r>
      <w:r w:rsidR="00B671C4">
        <w:t xml:space="preserve"> </w:t>
      </w:r>
      <w:r w:rsidRPr="006C797A">
        <w:rPr>
          <w:lang w:val="bg-BG"/>
        </w:rPr>
        <w:t>Дунав. Въпреки многото наглед подходящи местообитания в този район</w:t>
      </w:r>
      <w:r w:rsidR="00B671C4">
        <w:t>,</w:t>
      </w:r>
      <w:r w:rsidRPr="006C797A">
        <w:rPr>
          <w:lang w:val="bg-BG"/>
        </w:rPr>
        <w:t xml:space="preserve"> видът отсъства в повечето от тях (</w:t>
      </w:r>
      <w:r w:rsidRPr="006C797A">
        <w:rPr>
          <w:lang w:val="en-GB"/>
        </w:rPr>
        <w:t>Shurulinkov et al., 2019</w:t>
      </w:r>
      <w:r w:rsidR="00B671C4">
        <w:rPr>
          <w:lang w:val="en-GB"/>
        </w:rPr>
        <w:t>a</w:t>
      </w:r>
      <w:r w:rsidRPr="006C797A">
        <w:rPr>
          <w:lang w:val="bg-BG"/>
        </w:rPr>
        <w:t>)</w:t>
      </w:r>
      <w:r w:rsidRPr="006C797A">
        <w:rPr>
          <w:lang w:val="en-GB"/>
        </w:rPr>
        <w:t xml:space="preserve">. </w:t>
      </w:r>
      <w:r w:rsidRPr="006C797A">
        <w:rPr>
          <w:lang w:val="bg-BG"/>
        </w:rPr>
        <w:t xml:space="preserve">Гнезденето на вида в блатото Кайкуша ни е известно от 2010 г. насам като ежегодно гнездят 1-2, а в някои години и 3 двойки / токуващи мъжки </w:t>
      </w:r>
      <w:r w:rsidRPr="006C797A">
        <w:t>(</w:t>
      </w:r>
      <w:r w:rsidRPr="006C797A">
        <w:rPr>
          <w:lang w:val="bg-BG"/>
        </w:rPr>
        <w:t>С.</w:t>
      </w:r>
      <w:r w:rsidR="00B671C4">
        <w:t xml:space="preserve"> </w:t>
      </w:r>
      <w:r w:rsidRPr="006C797A">
        <w:rPr>
          <w:lang w:val="bg-BG"/>
        </w:rPr>
        <w:t>Чешмеджиев- непубл.</w:t>
      </w:r>
      <w:r w:rsidR="00B671C4">
        <w:t xml:space="preserve"> </w:t>
      </w:r>
      <w:r w:rsidRPr="006C797A">
        <w:rPr>
          <w:lang w:val="bg-BG"/>
        </w:rPr>
        <w:t xml:space="preserve">данни, </w:t>
      </w:r>
      <w:r w:rsidRPr="006C797A">
        <w:t>Shurulinkov et al.2019</w:t>
      </w:r>
      <w:r w:rsidR="00B671C4">
        <w:t>a</w:t>
      </w:r>
      <w:r w:rsidRPr="006C797A">
        <w:t>).</w:t>
      </w:r>
      <w:r w:rsidRPr="006C797A">
        <w:rPr>
          <w:lang w:val="bg-BG"/>
        </w:rPr>
        <w:t xml:space="preserve"> При проучванията през 2021 г. присъствието на вида в Кайкуша е потвърдено - установени са два токуващи мъжки – в южния и източния край на блатото, през април и ма</w:t>
      </w:r>
      <w:r w:rsidR="00B671C4">
        <w:rPr>
          <w:lang w:val="bg-BG"/>
        </w:rPr>
        <w:t>й –периода на активно токуване.</w:t>
      </w:r>
    </w:p>
    <w:p w:rsidR="006C797A" w:rsidRPr="006C797A" w:rsidRDefault="006C797A" w:rsidP="006C797A">
      <w:pPr>
        <w:rPr>
          <w:lang w:val="bg-BG"/>
        </w:rPr>
      </w:pPr>
      <w:r w:rsidRPr="006C797A">
        <w:rPr>
          <w:lang w:val="bg-BG"/>
        </w:rPr>
        <w:t>Заплахи за вида в зоната – запалване на тръстикови масиви, осушаване на разливи и други влажни зони, химизация в селското стопанство,</w:t>
      </w:r>
      <w:r w:rsidR="00B671C4">
        <w:t xml:space="preserve"> </w:t>
      </w:r>
      <w:r w:rsidRPr="006C797A">
        <w:rPr>
          <w:lang w:val="bg-BG"/>
        </w:rPr>
        <w:t>еутрофикация на водоемите.</w:t>
      </w:r>
    </w:p>
    <w:p w:rsidR="006C797A" w:rsidRPr="00B671C4" w:rsidRDefault="00493FBA" w:rsidP="003C4722">
      <w:pPr>
        <w:pStyle w:val="ListParagraph"/>
        <w:numPr>
          <w:ilvl w:val="0"/>
          <w:numId w:val="7"/>
        </w:numPr>
        <w:ind w:left="0"/>
        <w:rPr>
          <w:lang w:val="bg-BG"/>
        </w:rPr>
      </w:pPr>
      <w:r>
        <w:rPr>
          <w:b/>
          <w:lang w:val="bg-BG"/>
        </w:rPr>
        <w:lastRenderedPageBreak/>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376"/>
        <w:gridCol w:w="1273"/>
        <w:gridCol w:w="3282"/>
        <w:gridCol w:w="2147"/>
      </w:tblGrid>
      <w:tr w:rsidR="006C797A" w:rsidRPr="006C797A" w:rsidTr="00BF358B">
        <w:trPr>
          <w:tblHeader/>
          <w:jc w:val="center"/>
        </w:trPr>
        <w:tc>
          <w:tcPr>
            <w:tcW w:w="1008" w:type="pct"/>
            <w:shd w:val="clear" w:color="auto" w:fill="B6DDE8"/>
            <w:vAlign w:val="center"/>
          </w:tcPr>
          <w:p w:rsidR="006C797A" w:rsidRPr="006C797A" w:rsidRDefault="006C797A" w:rsidP="00B671C4">
            <w:pPr>
              <w:spacing w:after="0"/>
              <w:jc w:val="center"/>
              <w:rPr>
                <w:b/>
                <w:bCs/>
                <w:lang w:val="bg-BG"/>
              </w:rPr>
            </w:pPr>
            <w:r w:rsidRPr="006C797A">
              <w:rPr>
                <w:b/>
                <w:bCs/>
                <w:lang w:val="bg-BG"/>
              </w:rPr>
              <w:t>Параметър</w:t>
            </w:r>
          </w:p>
        </w:tc>
        <w:tc>
          <w:tcPr>
            <w:tcW w:w="680" w:type="pct"/>
            <w:shd w:val="clear" w:color="auto" w:fill="B6DDE8"/>
            <w:vAlign w:val="center"/>
          </w:tcPr>
          <w:p w:rsidR="006C797A" w:rsidRPr="006C797A" w:rsidRDefault="006C797A" w:rsidP="00B671C4">
            <w:pPr>
              <w:spacing w:after="0"/>
              <w:jc w:val="center"/>
              <w:rPr>
                <w:b/>
                <w:bCs/>
                <w:lang w:val="bg-BG"/>
              </w:rPr>
            </w:pPr>
            <w:r w:rsidRPr="006C797A">
              <w:rPr>
                <w:b/>
                <w:bCs/>
                <w:lang w:val="bg-BG"/>
              </w:rPr>
              <w:t>Мерна единица</w:t>
            </w:r>
          </w:p>
        </w:tc>
        <w:tc>
          <w:tcPr>
            <w:tcW w:w="629" w:type="pct"/>
            <w:shd w:val="clear" w:color="auto" w:fill="B6DDE8"/>
            <w:vAlign w:val="center"/>
          </w:tcPr>
          <w:p w:rsidR="006C797A" w:rsidRPr="006C797A" w:rsidRDefault="006C797A" w:rsidP="00B671C4">
            <w:pPr>
              <w:spacing w:after="0"/>
              <w:jc w:val="center"/>
              <w:rPr>
                <w:b/>
                <w:bCs/>
                <w:lang w:val="bg-BG"/>
              </w:rPr>
            </w:pPr>
            <w:r w:rsidRPr="006C797A">
              <w:rPr>
                <w:b/>
                <w:bCs/>
                <w:lang w:val="bg-BG"/>
              </w:rPr>
              <w:t>Целева стойност</w:t>
            </w:r>
          </w:p>
        </w:tc>
        <w:tc>
          <w:tcPr>
            <w:tcW w:w="1622" w:type="pct"/>
            <w:shd w:val="clear" w:color="auto" w:fill="B6DDE8"/>
            <w:vAlign w:val="center"/>
          </w:tcPr>
          <w:p w:rsidR="006C797A" w:rsidRPr="006C797A" w:rsidRDefault="006C797A" w:rsidP="00B671C4">
            <w:pPr>
              <w:spacing w:after="0"/>
              <w:jc w:val="center"/>
              <w:rPr>
                <w:b/>
                <w:bCs/>
                <w:lang w:val="bg-BG"/>
              </w:rPr>
            </w:pPr>
            <w:r w:rsidRPr="006C797A">
              <w:rPr>
                <w:b/>
                <w:bCs/>
                <w:lang w:val="bg-BG"/>
              </w:rPr>
              <w:t>Допълнителна информация</w:t>
            </w:r>
          </w:p>
        </w:tc>
        <w:tc>
          <w:tcPr>
            <w:tcW w:w="1061" w:type="pct"/>
            <w:shd w:val="clear" w:color="auto" w:fill="B6DDE8"/>
            <w:vAlign w:val="center"/>
          </w:tcPr>
          <w:p w:rsidR="006C797A" w:rsidRPr="006C797A" w:rsidRDefault="006C797A" w:rsidP="00B671C4">
            <w:pPr>
              <w:spacing w:after="0"/>
              <w:jc w:val="center"/>
              <w:rPr>
                <w:b/>
                <w:bCs/>
                <w:lang w:val="bg-BG"/>
              </w:rPr>
            </w:pPr>
            <w:r w:rsidRPr="006C797A">
              <w:rPr>
                <w:b/>
                <w:bCs/>
                <w:lang w:val="bg-BG"/>
              </w:rPr>
              <w:t>Специфични за зоната цели</w:t>
            </w:r>
          </w:p>
        </w:tc>
      </w:tr>
      <w:tr w:rsidR="006C797A" w:rsidRPr="006C797A" w:rsidTr="00BF358B">
        <w:trPr>
          <w:jc w:val="center"/>
        </w:trPr>
        <w:tc>
          <w:tcPr>
            <w:tcW w:w="1008" w:type="pct"/>
            <w:shd w:val="clear" w:color="auto" w:fill="auto"/>
          </w:tcPr>
          <w:p w:rsidR="006C797A" w:rsidRPr="006C797A" w:rsidRDefault="006C797A" w:rsidP="00B671C4">
            <w:pPr>
              <w:spacing w:after="0"/>
              <w:rPr>
                <w:b/>
                <w:lang w:val="bg-BG"/>
              </w:rPr>
            </w:pPr>
            <w:r w:rsidRPr="006C797A">
              <w:rPr>
                <w:b/>
                <w:lang w:val="bg-BG"/>
              </w:rPr>
              <w:t xml:space="preserve">Популация: </w:t>
            </w:r>
            <w:r w:rsidRPr="006C797A">
              <w:rPr>
                <w:bCs/>
                <w:lang w:val="bg-BG"/>
              </w:rPr>
              <w:t>Размер гнездовата популацията</w:t>
            </w:r>
          </w:p>
        </w:tc>
        <w:tc>
          <w:tcPr>
            <w:tcW w:w="680" w:type="pct"/>
            <w:shd w:val="clear" w:color="auto" w:fill="auto"/>
          </w:tcPr>
          <w:p w:rsidR="006C797A" w:rsidRPr="006C797A" w:rsidRDefault="006C797A" w:rsidP="00B671C4">
            <w:pPr>
              <w:spacing w:after="0"/>
              <w:rPr>
                <w:lang w:val="bg-BG"/>
              </w:rPr>
            </w:pPr>
            <w:r w:rsidRPr="006C797A">
              <w:rPr>
                <w:lang w:val="bg-BG"/>
              </w:rPr>
              <w:t>Брой гнездящи двойки /токуващи мъжки</w:t>
            </w:r>
          </w:p>
        </w:tc>
        <w:tc>
          <w:tcPr>
            <w:tcW w:w="629" w:type="pct"/>
            <w:shd w:val="clear" w:color="auto" w:fill="auto"/>
          </w:tcPr>
          <w:p w:rsidR="006C797A" w:rsidRPr="006C797A" w:rsidRDefault="006C797A" w:rsidP="00B671C4">
            <w:pPr>
              <w:spacing w:after="0"/>
              <w:rPr>
                <w:lang w:val="bg-BG"/>
              </w:rPr>
            </w:pPr>
            <w:r w:rsidRPr="006C797A">
              <w:rPr>
                <w:lang w:val="bg-BG"/>
              </w:rPr>
              <w:t>Най-малко 1 дв /токуващ мъжки</w:t>
            </w:r>
          </w:p>
        </w:tc>
        <w:tc>
          <w:tcPr>
            <w:tcW w:w="1622" w:type="pct"/>
            <w:shd w:val="clear" w:color="auto" w:fill="auto"/>
          </w:tcPr>
          <w:p w:rsidR="006C797A" w:rsidRPr="006C797A" w:rsidRDefault="006C797A" w:rsidP="00B671C4">
            <w:pPr>
              <w:spacing w:after="0"/>
              <w:rPr>
                <w:lang w:val="bg-BG"/>
              </w:rPr>
            </w:pPr>
            <w:r w:rsidRPr="006C797A">
              <w:rPr>
                <w:lang w:val="bg-BG"/>
              </w:rPr>
              <w:t>Определена на база СФД. Размера на гнездовата популация ще зависи наличието и дълбочината на водата в блатото Кайкуша.</w:t>
            </w:r>
            <w:r>
              <w:rPr>
                <w:lang w:val="en-GB"/>
              </w:rPr>
              <w:t xml:space="preserve"> </w:t>
            </w:r>
            <w:r w:rsidRPr="006C797A">
              <w:rPr>
                <w:lang w:val="bg-BG"/>
              </w:rPr>
              <w:t>При по-високи нива на водата се очаква и по-висока численост, около максимума от 3 токуващи мъжки.</w:t>
            </w:r>
          </w:p>
        </w:tc>
        <w:tc>
          <w:tcPr>
            <w:tcW w:w="1061" w:type="pct"/>
          </w:tcPr>
          <w:p w:rsidR="006C797A" w:rsidRPr="006C797A" w:rsidRDefault="006C797A" w:rsidP="00B671C4">
            <w:pPr>
              <w:spacing w:after="0"/>
              <w:rPr>
                <w:lang w:val="bg-BG"/>
              </w:rPr>
            </w:pPr>
            <w:r w:rsidRPr="006C797A">
              <w:rPr>
                <w:lang w:val="bg-BG"/>
              </w:rPr>
              <w:t>Поддържане на популацията на вида в зоната в размер от най-малко 1 гнездящи двойки /токуващ мъжки.</w:t>
            </w:r>
          </w:p>
        </w:tc>
      </w:tr>
      <w:tr w:rsidR="006C797A" w:rsidRPr="006C797A" w:rsidTr="00BF358B">
        <w:trPr>
          <w:jc w:val="center"/>
        </w:trPr>
        <w:tc>
          <w:tcPr>
            <w:tcW w:w="1008" w:type="pct"/>
            <w:shd w:val="clear" w:color="auto" w:fill="auto"/>
          </w:tcPr>
          <w:p w:rsidR="006C797A" w:rsidRPr="006C797A" w:rsidRDefault="006C797A" w:rsidP="00B671C4">
            <w:pPr>
              <w:spacing w:after="0"/>
              <w:rPr>
                <w:b/>
                <w:lang w:val="bg-BG"/>
              </w:rPr>
            </w:pPr>
            <w:r w:rsidRPr="006C797A">
              <w:rPr>
                <w:b/>
                <w:lang w:val="bg-BG"/>
              </w:rPr>
              <w:t xml:space="preserve">Местообитание на вида: </w:t>
            </w:r>
            <w:r w:rsidRPr="006C797A">
              <w:rPr>
                <w:bCs/>
                <w:lang w:val="bg-BG"/>
              </w:rPr>
              <w:t>Площ на подходящото гнездово местообитание на вида</w:t>
            </w:r>
            <w:r w:rsidRPr="006C797A">
              <w:rPr>
                <w:b/>
                <w:lang w:val="bg-BG"/>
              </w:rPr>
              <w:t xml:space="preserve"> </w:t>
            </w:r>
          </w:p>
        </w:tc>
        <w:tc>
          <w:tcPr>
            <w:tcW w:w="680" w:type="pct"/>
            <w:shd w:val="clear" w:color="auto" w:fill="auto"/>
          </w:tcPr>
          <w:p w:rsidR="006C797A" w:rsidRPr="006C797A" w:rsidRDefault="006C797A" w:rsidP="00B671C4">
            <w:pPr>
              <w:spacing w:after="0"/>
              <w:rPr>
                <w:lang w:val="bg-BG"/>
              </w:rPr>
            </w:pPr>
            <w:r w:rsidRPr="006C797A">
              <w:rPr>
                <w:lang w:val="bg-BG"/>
              </w:rPr>
              <w:t>ha</w:t>
            </w:r>
          </w:p>
        </w:tc>
        <w:tc>
          <w:tcPr>
            <w:tcW w:w="629" w:type="pct"/>
            <w:shd w:val="clear" w:color="auto" w:fill="auto"/>
          </w:tcPr>
          <w:p w:rsidR="006C797A" w:rsidRPr="006C797A" w:rsidRDefault="009E0035" w:rsidP="00B671C4">
            <w:pPr>
              <w:spacing w:after="0"/>
              <w:rPr>
                <w:lang w:val="bg-BG"/>
              </w:rPr>
            </w:pPr>
            <w:r>
              <w:rPr>
                <w:lang w:val="bg-BG"/>
              </w:rPr>
              <w:t>Най-малко 163</w:t>
            </w:r>
            <w:r w:rsidR="006C797A" w:rsidRPr="006C797A">
              <w:rPr>
                <w:lang w:val="en-GB"/>
              </w:rPr>
              <w:t xml:space="preserve"> ha</w:t>
            </w:r>
          </w:p>
        </w:tc>
        <w:tc>
          <w:tcPr>
            <w:tcW w:w="1622" w:type="pct"/>
            <w:shd w:val="clear" w:color="auto" w:fill="auto"/>
          </w:tcPr>
          <w:p w:rsidR="006C797A" w:rsidRPr="006C797A" w:rsidRDefault="006C797A" w:rsidP="00B671C4">
            <w:pPr>
              <w:spacing w:after="0"/>
              <w:rPr>
                <w:lang w:val="bg-BG"/>
              </w:rPr>
            </w:pPr>
            <w:r w:rsidRPr="006C797A">
              <w:rPr>
                <w:lang w:val="bg-BG"/>
              </w:rPr>
              <w:t>Вкл</w:t>
            </w:r>
            <w:r w:rsidR="00B671C4">
              <w:rPr>
                <w:lang w:val="bg-BG"/>
              </w:rPr>
              <w:t>ючва висшата водна растителност (</w:t>
            </w:r>
            <w:r w:rsidRPr="006C797A">
              <w:rPr>
                <w:lang w:val="bg-BG"/>
              </w:rPr>
              <w:t>тръстика,</w:t>
            </w:r>
            <w:r w:rsidR="00B671C4">
              <w:t xml:space="preserve"> </w:t>
            </w:r>
            <w:r w:rsidR="00B671C4">
              <w:rPr>
                <w:lang w:val="bg-BG"/>
              </w:rPr>
              <w:t>папур)</w:t>
            </w:r>
            <w:r w:rsidRPr="006C797A">
              <w:rPr>
                <w:lang w:val="bg-BG"/>
              </w:rPr>
              <w:t xml:space="preserve"> и водните площи в блатото Кайкуша и други тръстикови масиви в</w:t>
            </w:r>
            <w:r w:rsidR="00B671C4">
              <w:t xml:space="preserve"> </w:t>
            </w:r>
            <w:r w:rsidRPr="006C797A">
              <w:rPr>
                <w:lang w:val="bg-BG"/>
              </w:rPr>
              <w:t>близост.</w:t>
            </w:r>
          </w:p>
        </w:tc>
        <w:tc>
          <w:tcPr>
            <w:tcW w:w="1061" w:type="pct"/>
          </w:tcPr>
          <w:p w:rsidR="006C797A" w:rsidRPr="006C797A" w:rsidRDefault="006C797A" w:rsidP="00B671C4">
            <w:pPr>
              <w:spacing w:after="0"/>
              <w:rPr>
                <w:lang w:val="bg-BG"/>
              </w:rPr>
            </w:pPr>
            <w:r w:rsidRPr="006C797A">
              <w:rPr>
                <w:lang w:val="bg-BG"/>
              </w:rPr>
              <w:t>Поддържане на площта на подходящите местообитани</w:t>
            </w:r>
            <w:r w:rsidR="009E0035">
              <w:rPr>
                <w:lang w:val="bg-BG"/>
              </w:rPr>
              <w:t xml:space="preserve">я на вида в размер най-малко </w:t>
            </w:r>
            <w:r w:rsidR="0041006F">
              <w:rPr>
                <w:lang w:val="bg-BG"/>
              </w:rPr>
              <w:t>163</w:t>
            </w:r>
            <w:r w:rsidRPr="006C797A">
              <w:rPr>
                <w:lang w:val="bg-BG"/>
              </w:rPr>
              <w:t xml:space="preserve"> ha</w:t>
            </w:r>
          </w:p>
        </w:tc>
      </w:tr>
      <w:tr w:rsidR="00C0540D" w:rsidRPr="006C797A" w:rsidTr="00BF358B">
        <w:trPr>
          <w:jc w:val="center"/>
        </w:trPr>
        <w:tc>
          <w:tcPr>
            <w:tcW w:w="1008" w:type="pct"/>
            <w:shd w:val="clear" w:color="auto" w:fill="auto"/>
          </w:tcPr>
          <w:p w:rsidR="00C0540D" w:rsidRPr="00D558A9" w:rsidRDefault="00C0540D" w:rsidP="00C0540D">
            <w:pPr>
              <w:spacing w:after="0"/>
              <w:rPr>
                <w:b/>
                <w:lang w:val="bg-BG"/>
              </w:rPr>
            </w:pPr>
            <w:r w:rsidRPr="00D558A9">
              <w:rPr>
                <w:b/>
                <w:lang w:val="bg-BG"/>
              </w:rPr>
              <w:t xml:space="preserve">Местообитание на вида: </w:t>
            </w:r>
            <w:r w:rsidRPr="00D558A9">
              <w:rPr>
                <w:lang w:val="bg-BG"/>
              </w:rPr>
              <w:t>Екологично състояние на водните тела с местообитания на вида, по биологичен елемент риби (JDS4-Fish)</w:t>
            </w:r>
          </w:p>
        </w:tc>
        <w:tc>
          <w:tcPr>
            <w:tcW w:w="680" w:type="pct"/>
            <w:shd w:val="clear" w:color="auto" w:fill="auto"/>
          </w:tcPr>
          <w:p w:rsidR="00C0540D" w:rsidRPr="00D558A9" w:rsidRDefault="00C0540D" w:rsidP="00C0540D">
            <w:pPr>
              <w:spacing w:after="0"/>
              <w:rPr>
                <w:lang w:val="bg-BG"/>
              </w:rPr>
            </w:pPr>
            <w:r w:rsidRPr="00D558A9">
              <w:rPr>
                <w:lang w:val="bg-BG"/>
              </w:rPr>
              <w:t>5 степенна скала</w:t>
            </w:r>
          </w:p>
        </w:tc>
        <w:tc>
          <w:tcPr>
            <w:tcW w:w="629" w:type="pct"/>
            <w:shd w:val="clear" w:color="auto" w:fill="auto"/>
          </w:tcPr>
          <w:p w:rsidR="00C0540D" w:rsidRPr="00D558A9" w:rsidRDefault="00C0540D" w:rsidP="00C0540D">
            <w:pPr>
              <w:spacing w:after="0"/>
              <w:rPr>
                <w:lang w:val="bg-BG"/>
              </w:rPr>
            </w:pPr>
            <w:r w:rsidRPr="00D558A9">
              <w:rPr>
                <w:lang w:val="bg-BG"/>
              </w:rPr>
              <w:t>2-Добро или 1-Отлично</w:t>
            </w:r>
          </w:p>
        </w:tc>
        <w:tc>
          <w:tcPr>
            <w:tcW w:w="1622" w:type="pct"/>
            <w:shd w:val="clear" w:color="auto" w:fill="auto"/>
          </w:tcPr>
          <w:tbl>
            <w:tblPr>
              <w:tblW w:w="2737" w:type="dxa"/>
              <w:jc w:val="center"/>
              <w:tblCellMar>
                <w:left w:w="70" w:type="dxa"/>
                <w:right w:w="70" w:type="dxa"/>
              </w:tblCellMar>
              <w:tblLook w:val="04A0" w:firstRow="1" w:lastRow="0" w:firstColumn="1" w:lastColumn="0" w:noHBand="0" w:noVBand="1"/>
            </w:tblPr>
            <w:tblGrid>
              <w:gridCol w:w="2737"/>
            </w:tblGrid>
            <w:tr w:rsidR="00C0540D" w:rsidRPr="00D558A9" w:rsidTr="00BF358B">
              <w:trPr>
                <w:trHeight w:val="300"/>
                <w:jc w:val="center"/>
              </w:trPr>
              <w:tc>
                <w:tcPr>
                  <w:tcW w:w="2737" w:type="dxa"/>
                  <w:tcBorders>
                    <w:top w:val="single" w:sz="4" w:space="0" w:color="auto"/>
                    <w:left w:val="single" w:sz="4" w:space="0" w:color="auto"/>
                    <w:bottom w:val="single" w:sz="4" w:space="0" w:color="auto"/>
                    <w:right w:val="nil"/>
                  </w:tcBorders>
                  <w:shd w:val="clear" w:color="000000" w:fill="BFBFBF"/>
                  <w:noWrap/>
                  <w:vAlign w:val="bottom"/>
                  <w:hideMark/>
                </w:tcPr>
                <w:p w:rsidR="00C0540D" w:rsidRPr="00D558A9" w:rsidRDefault="00C0540D" w:rsidP="00C0540D">
                  <w:pPr>
                    <w:spacing w:after="0"/>
                    <w:rPr>
                      <w:b/>
                      <w:bCs/>
                      <w:lang w:val="bg-BG"/>
                    </w:rPr>
                  </w:pPr>
                  <w:r w:rsidRPr="00D558A9">
                    <w:rPr>
                      <w:b/>
                      <w:bCs/>
                      <w:lang w:val="bg-BG"/>
                    </w:rPr>
                    <w:t>Екологично състояние</w:t>
                  </w:r>
                </w:p>
              </w:tc>
            </w:tr>
            <w:tr w:rsidR="00C0540D" w:rsidRPr="00D558A9" w:rsidTr="00BF358B">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0540D" w:rsidRPr="00D558A9" w:rsidRDefault="00C0540D" w:rsidP="00C0540D">
                  <w:pPr>
                    <w:spacing w:after="0"/>
                    <w:rPr>
                      <w:lang w:val="bg-BG"/>
                    </w:rPr>
                  </w:pPr>
                  <w:r w:rsidRPr="00D558A9">
                    <w:rPr>
                      <w:lang w:val="bg-BG"/>
                    </w:rPr>
                    <w:t>1-Отлично - High</w:t>
                  </w:r>
                </w:p>
              </w:tc>
            </w:tr>
            <w:tr w:rsidR="00C0540D" w:rsidRPr="00D558A9" w:rsidTr="00BF358B">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0540D" w:rsidRPr="00D558A9" w:rsidRDefault="00C0540D" w:rsidP="00C0540D">
                  <w:pPr>
                    <w:spacing w:after="0"/>
                    <w:rPr>
                      <w:lang w:val="bg-BG"/>
                    </w:rPr>
                  </w:pPr>
                  <w:r w:rsidRPr="00D558A9">
                    <w:rPr>
                      <w:lang w:val="bg-BG"/>
                    </w:rPr>
                    <w:t>2-Добро - Good</w:t>
                  </w:r>
                </w:p>
              </w:tc>
            </w:tr>
            <w:tr w:rsidR="00C0540D" w:rsidRPr="00D558A9" w:rsidTr="00BF358B">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0540D" w:rsidRPr="00D558A9" w:rsidRDefault="00C0540D" w:rsidP="00C0540D">
                  <w:pPr>
                    <w:spacing w:after="0"/>
                    <w:rPr>
                      <w:lang w:val="bg-BG"/>
                    </w:rPr>
                  </w:pPr>
                  <w:r w:rsidRPr="00D558A9">
                    <w:rPr>
                      <w:lang w:val="bg-BG"/>
                    </w:rPr>
                    <w:t>3-Умерено - Moderate</w:t>
                  </w:r>
                </w:p>
              </w:tc>
            </w:tr>
            <w:tr w:rsidR="00C0540D" w:rsidRPr="00D558A9" w:rsidTr="00BF358B">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0540D" w:rsidRPr="00D558A9" w:rsidRDefault="00C0540D" w:rsidP="00C0540D">
                  <w:pPr>
                    <w:spacing w:after="0"/>
                    <w:rPr>
                      <w:lang w:val="bg-BG"/>
                    </w:rPr>
                  </w:pPr>
                  <w:r w:rsidRPr="00D558A9">
                    <w:rPr>
                      <w:lang w:val="bg-BG"/>
                    </w:rPr>
                    <w:t>4-Лошо - Poor</w:t>
                  </w:r>
                </w:p>
              </w:tc>
            </w:tr>
            <w:tr w:rsidR="00C0540D" w:rsidRPr="00D558A9" w:rsidTr="00BF358B">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0540D" w:rsidRPr="00D558A9" w:rsidRDefault="00C0540D" w:rsidP="00C0540D">
                  <w:pPr>
                    <w:spacing w:after="0"/>
                    <w:rPr>
                      <w:lang w:val="bg-BG"/>
                    </w:rPr>
                  </w:pPr>
                  <w:r w:rsidRPr="00D558A9">
                    <w:rPr>
                      <w:lang w:val="bg-BG"/>
                    </w:rPr>
                    <w:t>5-Много лошо - Bad</w:t>
                  </w:r>
                </w:p>
              </w:tc>
            </w:tr>
          </w:tbl>
          <w:p w:rsidR="00C0540D" w:rsidRPr="00D558A9" w:rsidRDefault="00C0540D" w:rsidP="00C0540D">
            <w:pPr>
              <w:spacing w:after="0"/>
              <w:rPr>
                <w:lang w:val="bg-BG"/>
              </w:rPr>
            </w:pPr>
            <w:r w:rsidRPr="00D558A9">
              <w:rPr>
                <w:lang w:val="bg-BG"/>
              </w:rPr>
              <w:t xml:space="preserve">Екологичното състояние на водите по р. Дунав по показател риби (пункт устието на Искър и устието на Янтра) е оценено на </w:t>
            </w:r>
            <w:r w:rsidRPr="00D558A9">
              <w:rPr>
                <w:b/>
                <w:lang w:val="bg-BG"/>
              </w:rPr>
              <w:t>добро (2)</w:t>
            </w:r>
            <w:r w:rsidRPr="00D558A9">
              <w:rPr>
                <w:lang w:val="bg-BG"/>
              </w:rPr>
              <w:t xml:space="preserve"> според доклада на JDS4 (2019-2020, Табл. 5, стр. 51).</w:t>
            </w:r>
          </w:p>
        </w:tc>
        <w:tc>
          <w:tcPr>
            <w:tcW w:w="1061" w:type="pct"/>
          </w:tcPr>
          <w:p w:rsidR="00C0540D" w:rsidRPr="00D558A9" w:rsidRDefault="00C0540D" w:rsidP="00C0540D">
            <w:pPr>
              <w:spacing w:after="0"/>
              <w:rPr>
                <w:lang w:val="bg-BG"/>
              </w:rPr>
            </w:pPr>
            <w:r w:rsidRPr="00D558A9">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6C797A" w:rsidRPr="006C797A" w:rsidRDefault="006C797A" w:rsidP="006C797A">
      <w:pPr>
        <w:rPr>
          <w:lang w:val="bg-BG"/>
        </w:rPr>
      </w:pPr>
    </w:p>
    <w:p w:rsidR="006C797A" w:rsidRPr="00C0540D" w:rsidRDefault="006C797A" w:rsidP="003C4722">
      <w:pPr>
        <w:pStyle w:val="ListParagraph"/>
        <w:numPr>
          <w:ilvl w:val="0"/>
          <w:numId w:val="7"/>
        </w:numPr>
        <w:ind w:left="0"/>
        <w:rPr>
          <w:b/>
          <w:bCs/>
          <w:lang w:val="bg-BG"/>
        </w:rPr>
      </w:pPr>
      <w:r w:rsidRPr="00C0540D">
        <w:rPr>
          <w:b/>
          <w:bCs/>
          <w:lang w:val="bg-BG"/>
        </w:rPr>
        <w:t xml:space="preserve">Необходимост от промени в СФД за СЗЗ </w:t>
      </w:r>
      <w:r w:rsidR="006637A7" w:rsidRPr="006806ED">
        <w:rPr>
          <w:b/>
          <w:lang w:val="bg-BG"/>
        </w:rPr>
        <w:t>BG0002083</w:t>
      </w:r>
      <w:r w:rsidR="006637A7" w:rsidRPr="00C0540D">
        <w:rPr>
          <w:b/>
          <w:lang w:val="bg-BG"/>
        </w:rPr>
        <w:t xml:space="preserve"> </w:t>
      </w:r>
      <w:r w:rsidRPr="00C0540D">
        <w:rPr>
          <w:b/>
          <w:lang w:val="bg-BG"/>
        </w:rPr>
        <w:t>„Свищовско-Беленска низина”</w:t>
      </w:r>
    </w:p>
    <w:p w:rsidR="006C797A" w:rsidRPr="006C797A" w:rsidRDefault="006C797A" w:rsidP="006C797A">
      <w:pPr>
        <w:rPr>
          <w:lang w:val="bg-BG"/>
        </w:rPr>
      </w:pPr>
      <w:r w:rsidRPr="006C797A">
        <w:rPr>
          <w:lang w:val="bg-BG"/>
        </w:rPr>
        <w:t>Предвид наличната информация няма нужда от промени в СФД.</w:t>
      </w:r>
    </w:p>
    <w:p w:rsidR="006C797A" w:rsidRDefault="006C797A" w:rsidP="006C797A">
      <w:pPr>
        <w:rPr>
          <w:lang w:val="bg-BG"/>
        </w:rPr>
      </w:pPr>
    </w:p>
    <w:p w:rsidR="006637A7" w:rsidRPr="006637A7" w:rsidRDefault="006637A7" w:rsidP="006637A7">
      <w:pPr>
        <w:pStyle w:val="Heading1"/>
        <w:jc w:val="center"/>
        <w:rPr>
          <w:lang w:val="bg-BG"/>
        </w:rPr>
      </w:pPr>
      <w:bookmarkStart w:id="12" w:name="_Toc88793940"/>
      <w:bookmarkStart w:id="13" w:name="_Toc97040254"/>
      <w:r w:rsidRPr="006637A7">
        <w:rPr>
          <w:lang w:val="bg-BG"/>
        </w:rPr>
        <w:t>Специфични цели за А0</w:t>
      </w:r>
      <w:r w:rsidRPr="006637A7">
        <w:rPr>
          <w:lang w:val="en-GB"/>
        </w:rPr>
        <w:t>22</w:t>
      </w:r>
      <w:r w:rsidRPr="006637A7">
        <w:rPr>
          <w:lang w:val="bg-BG"/>
        </w:rPr>
        <w:t xml:space="preserve"> </w:t>
      </w:r>
      <w:r w:rsidRPr="006637A7">
        <w:rPr>
          <w:i/>
          <w:lang w:val="en-GB"/>
        </w:rPr>
        <w:t>Ixobrychus minutus</w:t>
      </w:r>
      <w:r w:rsidRPr="006637A7">
        <w:rPr>
          <w:lang w:val="bg-BG"/>
        </w:rPr>
        <w:t xml:space="preserve"> (малък воден бик)</w:t>
      </w:r>
      <w:bookmarkEnd w:id="12"/>
      <w:bookmarkEnd w:id="13"/>
    </w:p>
    <w:p w:rsidR="006637A7" w:rsidRPr="006637A7" w:rsidRDefault="006637A7" w:rsidP="006637A7">
      <w:pPr>
        <w:rPr>
          <w:lang w:val="bg-BG"/>
        </w:rPr>
      </w:pPr>
    </w:p>
    <w:p w:rsidR="006637A7" w:rsidRPr="006637A7" w:rsidRDefault="006637A7" w:rsidP="003C4722">
      <w:pPr>
        <w:pStyle w:val="ListParagraph"/>
        <w:numPr>
          <w:ilvl w:val="0"/>
          <w:numId w:val="8"/>
        </w:numPr>
        <w:ind w:left="0"/>
        <w:rPr>
          <w:b/>
          <w:lang w:val="bg-BG"/>
        </w:rPr>
      </w:pPr>
      <w:r w:rsidRPr="006637A7">
        <w:rPr>
          <w:b/>
          <w:lang w:val="bg-BG"/>
        </w:rPr>
        <w:t>Кратка характеристика на вида</w:t>
      </w:r>
    </w:p>
    <w:p w:rsidR="006637A7" w:rsidRPr="006637A7" w:rsidRDefault="006637A7" w:rsidP="006637A7">
      <w:pPr>
        <w:rPr>
          <w:lang w:val="bg-BG"/>
        </w:rPr>
      </w:pPr>
      <w:r w:rsidRPr="006637A7">
        <w:rPr>
          <w:lang w:val="bg-BG"/>
        </w:rPr>
        <w:lastRenderedPageBreak/>
        <w:t xml:space="preserve">Дължина на тялото: 32 </w:t>
      </w:r>
      <w:r w:rsidRPr="006637A7">
        <w:rPr>
          <w:lang w:val="en-GB"/>
        </w:rPr>
        <w:t>cm</w:t>
      </w:r>
      <w:r w:rsidRPr="006637A7">
        <w:rPr>
          <w:lang w:val="bg-BG"/>
        </w:rPr>
        <w:t xml:space="preserve">. Размах на крилете: 42 </w:t>
      </w:r>
      <w:r w:rsidRPr="006637A7">
        <w:rPr>
          <w:lang w:val="en-GB"/>
        </w:rPr>
        <w:t>cm</w:t>
      </w:r>
      <w:r w:rsidRPr="006637A7">
        <w:rPr>
          <w:lang w:val="bg-BG"/>
        </w:rPr>
        <w:t>.</w:t>
      </w:r>
      <w:r w:rsidRPr="006637A7">
        <w:rPr>
          <w:lang w:val="en-GB"/>
        </w:rPr>
        <w:t xml:space="preserve"> </w:t>
      </w:r>
      <w:r w:rsidRPr="006637A7">
        <w:rPr>
          <w:lang w:val="bg-BG"/>
        </w:rPr>
        <w:t>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охреноръждиви. По гърдите има тъмни надлъжни резки. Коремът и подопашката са белезникави.</w:t>
      </w:r>
      <w:r w:rsidRPr="006637A7">
        <w:rPr>
          <w:lang w:val="en-GB"/>
        </w:rPr>
        <w:t xml:space="preserve"> </w:t>
      </w:r>
      <w:r w:rsidRPr="006637A7">
        <w:rPr>
          <w:lang w:val="bg-BG"/>
        </w:rPr>
        <w:t>Темето и тилът на женската са черни, а остналите части от горната страна на тялото - тъмнокафяви 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rsidR="006637A7" w:rsidRPr="006637A7" w:rsidRDefault="006637A7" w:rsidP="006637A7">
      <w:pPr>
        <w:rPr>
          <w:i/>
          <w:lang w:val="bg-BG"/>
        </w:rPr>
      </w:pPr>
      <w:r w:rsidRPr="006637A7">
        <w:rPr>
          <w:i/>
          <w:lang w:val="bg-BG"/>
        </w:rPr>
        <w:t>Характер на пребиваване в страната</w:t>
      </w:r>
    </w:p>
    <w:p w:rsidR="006637A7" w:rsidRPr="006637A7" w:rsidRDefault="006637A7" w:rsidP="006637A7">
      <w:pPr>
        <w:rPr>
          <w:lang w:val="bg-BG"/>
        </w:rPr>
      </w:pPr>
      <w:r w:rsidRPr="006637A7">
        <w:rPr>
          <w:lang w:val="bg-BG"/>
        </w:rPr>
        <w:t>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w:t>
      </w:r>
      <w:r>
        <w:t>,</w:t>
      </w:r>
      <w:r w:rsidRPr="006637A7">
        <w:rPr>
          <w:lang w:val="bg-BG"/>
        </w:rPr>
        <w:t xml:space="preserve"> 1990). Зимува в Африка и около Средиземноморието.</w:t>
      </w:r>
    </w:p>
    <w:p w:rsidR="006637A7" w:rsidRPr="006637A7" w:rsidRDefault="006637A7" w:rsidP="006637A7">
      <w:pPr>
        <w:rPr>
          <w:i/>
          <w:lang w:val="bg-BG"/>
        </w:rPr>
      </w:pPr>
      <w:r w:rsidRPr="006637A7">
        <w:rPr>
          <w:i/>
          <w:lang w:val="bg-BG"/>
        </w:rPr>
        <w:t>Характерно местообитание</w:t>
      </w:r>
    </w:p>
    <w:p w:rsidR="006637A7" w:rsidRPr="006637A7" w:rsidRDefault="006637A7" w:rsidP="006637A7">
      <w:pPr>
        <w:rPr>
          <w:lang w:val="bg-BG"/>
        </w:rPr>
      </w:pPr>
      <w:r w:rsidRPr="006637A7">
        <w:rPr>
          <w:lang w:val="bg-BG"/>
        </w:rPr>
        <w:t>Малкият воден бик обитава блата и езера, разливи на реки, микроязовири, язовири, канали на напоителни системи, рибарници и оризища, обрасли предимно с тръстика (Симеонов и др.</w:t>
      </w:r>
      <w:r w:rsidRPr="006637A7">
        <w:rPr>
          <w:lang w:val="en-GB"/>
        </w:rPr>
        <w:t>,</w:t>
      </w:r>
      <w:r w:rsidRPr="006637A7">
        <w:rPr>
          <w:lang w:val="bg-BG"/>
        </w:rPr>
        <w:t xml:space="preserve">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w:t>
      </w:r>
      <w:r>
        <w:t>,</w:t>
      </w:r>
      <w:r w:rsidRPr="006637A7">
        <w:rPr>
          <w:lang w:val="bg-BG"/>
        </w:rPr>
        <w:t xml:space="preserve"> 2009).</w:t>
      </w:r>
    </w:p>
    <w:p w:rsidR="006637A7" w:rsidRPr="006637A7" w:rsidRDefault="006637A7" w:rsidP="006637A7">
      <w:pPr>
        <w:rPr>
          <w:i/>
          <w:lang w:val="bg-BG"/>
        </w:rPr>
      </w:pPr>
      <w:r w:rsidRPr="006637A7">
        <w:rPr>
          <w:i/>
          <w:lang w:val="bg-BG"/>
        </w:rPr>
        <w:t>Хранене</w:t>
      </w:r>
    </w:p>
    <w:p w:rsidR="006637A7" w:rsidRPr="006637A7" w:rsidRDefault="006637A7" w:rsidP="006637A7">
      <w:pPr>
        <w:rPr>
          <w:lang w:val="bg-BG"/>
        </w:rPr>
      </w:pPr>
      <w:r w:rsidRPr="006637A7">
        <w:rPr>
          <w:lang w:val="bg-BG"/>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w:t>
      </w:r>
      <w:r w:rsidRPr="006637A7">
        <w:rPr>
          <w:lang w:val="en-GB"/>
        </w:rPr>
        <w:t>,</w:t>
      </w:r>
      <w:r w:rsidRPr="006637A7">
        <w:rPr>
          <w:lang w:val="bg-BG"/>
        </w:rPr>
        <w:t xml:space="preserve">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rsidR="006637A7" w:rsidRPr="006637A7" w:rsidRDefault="006637A7" w:rsidP="003C4722">
      <w:pPr>
        <w:pStyle w:val="ListParagraph"/>
        <w:numPr>
          <w:ilvl w:val="0"/>
          <w:numId w:val="8"/>
        </w:numPr>
        <w:ind w:left="0"/>
        <w:rPr>
          <w:lang w:val="bg-BG"/>
        </w:rPr>
      </w:pPr>
      <w:r w:rsidRPr="006637A7">
        <w:rPr>
          <w:b/>
          <w:lang w:val="bg-BG"/>
        </w:rPr>
        <w:t>Разпространение, природозащитно състояние и тенденции в популацията на вида на национално ниво</w:t>
      </w:r>
    </w:p>
    <w:p w:rsidR="006637A7" w:rsidRPr="006637A7" w:rsidRDefault="006637A7" w:rsidP="006637A7">
      <w:pPr>
        <w:rPr>
          <w:lang w:val="bg-BG"/>
        </w:rPr>
      </w:pPr>
      <w:r w:rsidRPr="006637A7">
        <w:rPr>
          <w:lang w:val="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отг. ред.</w:t>
      </w:r>
      <w:r w:rsidRPr="006637A7">
        <w:rPr>
          <w:lang w:val="en-GB"/>
        </w:rPr>
        <w:t>,</w:t>
      </w:r>
      <w:r w:rsidRPr="006637A7">
        <w:rPr>
          <w:lang w:val="bg-BG"/>
        </w:rPr>
        <w:t xml:space="preserve"> 2007</w:t>
      </w:r>
      <w:r w:rsidRPr="006637A7">
        <w:rPr>
          <w:lang w:val="en-GB"/>
        </w:rPr>
        <w:t>)</w:t>
      </w:r>
      <w:r w:rsidRPr="006637A7">
        <w:rPr>
          <w:lang w:val="bg-BG"/>
        </w:rPr>
        <w:t xml:space="preserve">. </w:t>
      </w:r>
    </w:p>
    <w:p w:rsidR="006637A7" w:rsidRPr="006637A7" w:rsidRDefault="006637A7" w:rsidP="006637A7">
      <w:pPr>
        <w:rPr>
          <w:lang w:val="bg-BG"/>
        </w:rPr>
      </w:pPr>
      <w:r w:rsidRPr="006637A7">
        <w:rPr>
          <w:lang w:val="bg-BG"/>
        </w:rPr>
        <w:t xml:space="preserve">Включен е в </w:t>
      </w:r>
      <w:r w:rsidRPr="006637A7">
        <w:rPr>
          <w:b/>
          <w:lang w:val="bg-BG"/>
        </w:rPr>
        <w:t>Приложение 1</w:t>
      </w:r>
      <w:r w:rsidRPr="006637A7">
        <w:rPr>
          <w:lang w:val="bg-BG"/>
        </w:rPr>
        <w:t xml:space="preserve"> на Директивата за птиците, както и в Приложения 2 и 3 на ЗБР.</w:t>
      </w:r>
      <w:r w:rsidRPr="006637A7">
        <w:rPr>
          <w:lang w:val="en-GB"/>
        </w:rPr>
        <w:t xml:space="preserve"> </w:t>
      </w:r>
      <w:r w:rsidRPr="006637A7">
        <w:rPr>
          <w:lang w:val="bg-BG"/>
        </w:rPr>
        <w:t xml:space="preserve">Природозащитният статус на малкият воден бик според </w:t>
      </w:r>
      <w:r w:rsidRPr="006637A7">
        <w:rPr>
          <w:lang w:val="en-GB"/>
        </w:rPr>
        <w:t xml:space="preserve">IUCN </w:t>
      </w:r>
      <w:r w:rsidRPr="006637A7">
        <w:rPr>
          <w:lang w:val="bg-BG"/>
        </w:rPr>
        <w:t>е</w:t>
      </w:r>
      <w:r w:rsidRPr="006637A7">
        <w:rPr>
          <w:lang w:val="en-GB"/>
        </w:rPr>
        <w:t xml:space="preserve"> LC</w:t>
      </w:r>
      <w:r w:rsidRPr="006637A7">
        <w:rPr>
          <w:lang w:val="bg-BG"/>
        </w:rPr>
        <w:t xml:space="preserve"> (</w:t>
      </w:r>
      <w:r w:rsidRPr="006637A7">
        <w:rPr>
          <w:lang w:val="en-GB"/>
        </w:rPr>
        <w:t>Least Concern)</w:t>
      </w:r>
      <w:r w:rsidRPr="006637A7">
        <w:rPr>
          <w:lang w:val="bg-BG"/>
        </w:rPr>
        <w:t xml:space="preserve">. Включен в Червената книга на Р България в категория „Застрашен”. Включен в SPEC 3. </w:t>
      </w:r>
    </w:p>
    <w:p w:rsidR="006637A7" w:rsidRPr="006637A7" w:rsidRDefault="006637A7" w:rsidP="006637A7">
      <w:pPr>
        <w:rPr>
          <w:lang w:val="bg-BG"/>
        </w:rPr>
      </w:pPr>
      <w:r w:rsidRPr="006637A7">
        <w:rPr>
          <w:lang w:val="bg-BG"/>
        </w:rPr>
        <w:t xml:space="preserve">Съгласно Докладването от 2019 г. (за периода 2005 – 2018 г.) националната гнездяща популация на вида се оценя на </w:t>
      </w:r>
      <w:r w:rsidRPr="006637A7">
        <w:rPr>
          <w:b/>
          <w:lang w:val="bg-BG"/>
        </w:rPr>
        <w:t>1500</w:t>
      </w:r>
      <w:r w:rsidRPr="006637A7">
        <w:rPr>
          <w:b/>
          <w:lang w:val="en-GB"/>
        </w:rPr>
        <w:t xml:space="preserve"> </w:t>
      </w:r>
      <w:r w:rsidRPr="006637A7">
        <w:rPr>
          <w:b/>
          <w:lang w:val="bg-BG"/>
        </w:rPr>
        <w:t>–</w:t>
      </w:r>
      <w:r w:rsidRPr="006637A7">
        <w:rPr>
          <w:b/>
          <w:lang w:val="en-GB"/>
        </w:rPr>
        <w:t xml:space="preserve"> </w:t>
      </w:r>
      <w:r w:rsidRPr="006637A7">
        <w:rPr>
          <w:b/>
          <w:lang w:val="bg-BG"/>
        </w:rPr>
        <w:t>4500</w:t>
      </w:r>
      <w:r w:rsidRPr="006637A7">
        <w:rPr>
          <w:b/>
          <w:lang w:val="en-GB"/>
        </w:rPr>
        <w:t xml:space="preserve"> </w:t>
      </w:r>
      <w:r w:rsidRPr="006637A7">
        <w:rPr>
          <w:b/>
          <w:lang w:val="bg-BG"/>
        </w:rPr>
        <w:t>двойки</w:t>
      </w:r>
      <w:r w:rsidRPr="006637A7">
        <w:rPr>
          <w:lang w:val="bg-BG"/>
        </w:rPr>
        <w:t xml:space="preserve">. Краткосрочната тенденция на популацията </w:t>
      </w:r>
      <w:r w:rsidRPr="006637A7">
        <w:rPr>
          <w:lang w:val="bg-BG"/>
        </w:rPr>
        <w:lastRenderedPageBreak/>
        <w:t xml:space="preserve">(за периода 2000 – 2018 г.) е </w:t>
      </w:r>
      <w:r w:rsidRPr="006637A7">
        <w:rPr>
          <w:b/>
          <w:lang w:val="bg-BG"/>
        </w:rPr>
        <w:t>стабилна</w:t>
      </w:r>
      <w:r w:rsidRPr="006637A7">
        <w:rPr>
          <w:lang w:val="bg-BG"/>
        </w:rPr>
        <w:t>, а дългосрочната (за периода 1980 – 2018 г.) също</w:t>
      </w:r>
      <w:r w:rsidRPr="006637A7">
        <w:rPr>
          <w:lang w:val="en-GB"/>
        </w:rPr>
        <w:t xml:space="preserve"> e</w:t>
      </w:r>
      <w:r w:rsidRPr="006637A7">
        <w:rPr>
          <w:lang w:val="bg-BG"/>
        </w:rPr>
        <w:t xml:space="preserve"> </w:t>
      </w:r>
      <w:r w:rsidRPr="006637A7">
        <w:rPr>
          <w:b/>
          <w:lang w:val="bg-BG"/>
        </w:rPr>
        <w:t>стабилна</w:t>
      </w:r>
      <w:r w:rsidRPr="006637A7">
        <w:rPr>
          <w:lang w:val="bg-BG"/>
        </w:rPr>
        <w:t xml:space="preserve">. </w:t>
      </w:r>
    </w:p>
    <w:p w:rsidR="006637A7" w:rsidRPr="006637A7" w:rsidRDefault="006637A7" w:rsidP="006637A7">
      <w:pPr>
        <w:rPr>
          <w:lang w:val="bg-BG"/>
        </w:rPr>
      </w:pPr>
      <w:r w:rsidRPr="006637A7">
        <w:rPr>
          <w:lang w:val="bg-BG"/>
        </w:rPr>
        <w:t>За гнездящата популация са посочени следните заплахи и влияния: F01, F05, H01, J01, J02.</w:t>
      </w:r>
    </w:p>
    <w:p w:rsidR="006637A7" w:rsidRPr="006637A7" w:rsidRDefault="006637A7" w:rsidP="003C4722">
      <w:pPr>
        <w:pStyle w:val="ListParagraph"/>
        <w:numPr>
          <w:ilvl w:val="0"/>
          <w:numId w:val="8"/>
        </w:numPr>
        <w:ind w:left="0"/>
        <w:rPr>
          <w:b/>
          <w:lang w:val="bg-BG"/>
        </w:rPr>
      </w:pPr>
      <w:r w:rsidRPr="006637A7">
        <w:rPr>
          <w:b/>
          <w:lang w:val="bg-BG"/>
        </w:rPr>
        <w:t>Състо</w:t>
      </w:r>
      <w:r>
        <w:rPr>
          <w:b/>
          <w:lang w:val="bg-BG"/>
        </w:rPr>
        <w:t xml:space="preserve">яние в </w:t>
      </w:r>
      <w:r w:rsidRPr="006637A7">
        <w:rPr>
          <w:b/>
          <w:lang w:val="bg-BG"/>
        </w:rPr>
        <w:t>СЗЗ</w:t>
      </w:r>
      <w:r w:rsidRPr="006637A7">
        <w:rPr>
          <w:b/>
        </w:rPr>
        <w:t xml:space="preserve"> </w:t>
      </w:r>
      <w:r w:rsidRPr="006806ED">
        <w:rPr>
          <w:b/>
          <w:lang w:val="bg-BG"/>
        </w:rPr>
        <w:t>BG0002083</w:t>
      </w:r>
      <w:r w:rsidRPr="006637A7">
        <w:rPr>
          <w:b/>
          <w:lang w:val="bg-BG"/>
        </w:rPr>
        <w:t xml:space="preserve"> „Свищовско-Беленска низина“</w:t>
      </w:r>
    </w:p>
    <w:p w:rsidR="006637A7" w:rsidRPr="006637A7" w:rsidRDefault="006637A7" w:rsidP="006637A7">
      <w:pPr>
        <w:rPr>
          <w:lang w:val="bg-BG"/>
        </w:rPr>
      </w:pPr>
      <w:r w:rsidRPr="006637A7">
        <w:rPr>
          <w:lang w:val="bg-BG"/>
        </w:rPr>
        <w:t>Съгласно СФД на зоната вида е гнездящ,</w:t>
      </w:r>
      <w:r w:rsidR="001B074E">
        <w:rPr>
          <w:lang w:val="bg-BG"/>
        </w:rPr>
        <w:t xml:space="preserve"> </w:t>
      </w:r>
      <w:r w:rsidRPr="006637A7">
        <w:rPr>
          <w:lang w:val="bg-BG"/>
        </w:rPr>
        <w:t>прелетен и концентриращ се по време на миграция. През гнездовия период е посочен с численост 10-15 двойки. Тази численост представлява 0,43</w:t>
      </w:r>
      <w:r w:rsidRPr="006637A7">
        <w:rPr>
          <w:b/>
          <w:lang w:val="bg-BG"/>
        </w:rPr>
        <w:t xml:space="preserve"> </w:t>
      </w:r>
      <w:r w:rsidRPr="006637A7">
        <w:rPr>
          <w:lang w:val="bg-BG"/>
        </w:rPr>
        <w:t>%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през гнездовия период е „С”.</w:t>
      </w:r>
    </w:p>
    <w:p w:rsidR="006637A7" w:rsidRPr="006637A7" w:rsidRDefault="006637A7" w:rsidP="006637A7">
      <w:pPr>
        <w:rPr>
          <w:lang w:val="bg-BG"/>
        </w:rPr>
      </w:pPr>
      <w:r w:rsidRPr="006637A7">
        <w:rPr>
          <w:lang w:val="bg-BG"/>
        </w:rPr>
        <w:t xml:space="preserve">За числеността на малкия воден бик по време на миграция не е посочена конкретна стойност в СФД. Има недостиг на данни – </w:t>
      </w:r>
      <w:r w:rsidRPr="006637A7">
        <w:t xml:space="preserve">Data Deficient. </w:t>
      </w:r>
      <w:r w:rsidRPr="006637A7">
        <w:rPr>
          <w:lang w:val="bg-BG"/>
        </w:rPr>
        <w:t>Оценките са същите както през гнездовия период.</w:t>
      </w:r>
      <w:r w:rsidR="00BD1113">
        <w:rPr>
          <w:lang w:val="bg-BG"/>
        </w:rPr>
        <w:t xml:space="preserve"> </w:t>
      </w:r>
      <w:r w:rsidRPr="006637A7">
        <w:rPr>
          <w:lang w:val="bg-BG"/>
        </w:rPr>
        <w:t>За да се изясни коли</w:t>
      </w:r>
      <w:r w:rsidR="00BD1113">
        <w:rPr>
          <w:lang w:val="bg-BG"/>
        </w:rPr>
        <w:t>ч</w:t>
      </w:r>
      <w:r w:rsidRPr="006637A7">
        <w:rPr>
          <w:lang w:val="bg-BG"/>
        </w:rPr>
        <w:t>еството на мигриращите малки водни бикове е необходим специализиран мониторинг в района на блатото Кайкуша,</w:t>
      </w:r>
      <w:r w:rsidR="00BD1113">
        <w:rPr>
          <w:lang w:val="bg-BG"/>
        </w:rPr>
        <w:t xml:space="preserve"> </w:t>
      </w:r>
      <w:r w:rsidRPr="006637A7">
        <w:rPr>
          <w:lang w:val="bg-BG"/>
        </w:rPr>
        <w:t>включително и с използване на метода на улов и опръстеняване на птиците,</w:t>
      </w:r>
      <w:r w:rsidR="00BD1113">
        <w:rPr>
          <w:lang w:val="bg-BG"/>
        </w:rPr>
        <w:t xml:space="preserve"> </w:t>
      </w:r>
      <w:r w:rsidRPr="006637A7">
        <w:rPr>
          <w:lang w:val="bg-BG"/>
        </w:rPr>
        <w:t xml:space="preserve">тъй като те водят доста скрит начин на живот и полевите наблюдения само не са достатъчни за определяне на реалната им бройка. </w:t>
      </w:r>
    </w:p>
    <w:p w:rsidR="006637A7" w:rsidRPr="006637A7" w:rsidRDefault="006637A7" w:rsidP="003C4722">
      <w:pPr>
        <w:pStyle w:val="ListParagraph"/>
        <w:numPr>
          <w:ilvl w:val="0"/>
          <w:numId w:val="8"/>
        </w:numPr>
        <w:ind w:left="0"/>
        <w:rPr>
          <w:b/>
          <w:lang w:val="bg-BG"/>
        </w:rPr>
      </w:pPr>
      <w:r w:rsidRPr="006637A7">
        <w:rPr>
          <w:b/>
          <w:lang w:val="bg-BG"/>
        </w:rPr>
        <w:t>Анализ на наличната информация</w:t>
      </w:r>
    </w:p>
    <w:p w:rsidR="006637A7" w:rsidRPr="006637A7" w:rsidRDefault="006637A7" w:rsidP="006637A7">
      <w:pPr>
        <w:rPr>
          <w:lang w:val="bg-BG"/>
        </w:rPr>
      </w:pPr>
      <w:r w:rsidRPr="006637A7">
        <w:rPr>
          <w:lang w:val="bg-BG"/>
        </w:rPr>
        <w:t xml:space="preserve">Малкият воден бик </w:t>
      </w:r>
      <w:r w:rsidRPr="006637A7">
        <w:rPr>
          <w:lang w:val="en-GB"/>
        </w:rPr>
        <w:t xml:space="preserve">e </w:t>
      </w:r>
      <w:r w:rsidRPr="006637A7">
        <w:rPr>
          <w:lang w:val="bg-BG"/>
        </w:rPr>
        <w:t>широко разпространен и многочислен гнездящ вид по българското поречие на р. Дунав,</w:t>
      </w:r>
      <w:r>
        <w:t xml:space="preserve"> </w:t>
      </w:r>
      <w:r w:rsidRPr="006637A7">
        <w:rPr>
          <w:lang w:val="bg-BG"/>
        </w:rPr>
        <w:t>като в блатото Кайкуша живеят около 16% от установените по реката двойки (</w:t>
      </w:r>
      <w:r w:rsidRPr="006637A7">
        <w:rPr>
          <w:lang w:val="en-GB"/>
        </w:rPr>
        <w:t>Shurulinkov et al., 2019</w:t>
      </w:r>
      <w:r>
        <w:rPr>
          <w:lang w:val="en-GB"/>
        </w:rPr>
        <w:t>a</w:t>
      </w:r>
      <w:r w:rsidRPr="006637A7">
        <w:rPr>
          <w:lang w:val="bg-BG"/>
        </w:rPr>
        <w:t>)</w:t>
      </w:r>
      <w:r w:rsidRPr="006637A7">
        <w:rPr>
          <w:lang w:val="en-GB"/>
        </w:rPr>
        <w:t xml:space="preserve">. </w:t>
      </w:r>
      <w:r w:rsidRPr="006637A7">
        <w:rPr>
          <w:lang w:val="bg-BG"/>
        </w:rPr>
        <w:t>В периода 2010-2014 г. числеността на вида там е 10-15 двойки, колкото е и в СФД на зоната</w:t>
      </w:r>
      <w:r w:rsidRPr="006637A7">
        <w:t xml:space="preserve"> (</w:t>
      </w:r>
      <w:r w:rsidRPr="006637A7">
        <w:rPr>
          <w:lang w:val="bg-BG"/>
        </w:rPr>
        <w:t>С.</w:t>
      </w:r>
      <w:r w:rsidR="00BD1113">
        <w:rPr>
          <w:lang w:val="bg-BG"/>
        </w:rPr>
        <w:t xml:space="preserve"> </w:t>
      </w:r>
      <w:r w:rsidRPr="006637A7">
        <w:rPr>
          <w:lang w:val="bg-BG"/>
        </w:rPr>
        <w:t>Чешмеджиев- непубл.</w:t>
      </w:r>
      <w:r>
        <w:t xml:space="preserve"> </w:t>
      </w:r>
      <w:r w:rsidRPr="006637A7">
        <w:rPr>
          <w:lang w:val="bg-BG"/>
        </w:rPr>
        <w:t>данни</w:t>
      </w:r>
      <w:r w:rsidRPr="006637A7">
        <w:t>).</w:t>
      </w:r>
      <w:r w:rsidRPr="006637A7">
        <w:rPr>
          <w:lang w:val="bg-BG"/>
        </w:rPr>
        <w:t>При проучванията през 2021 г. присъствието на вида в Кайкуша и на други мес</w:t>
      </w:r>
      <w:r>
        <w:rPr>
          <w:lang w:val="bg-BG"/>
        </w:rPr>
        <w:t>та в зоната (по каналите)</w:t>
      </w:r>
      <w:r w:rsidRPr="006637A7">
        <w:rPr>
          <w:lang w:val="bg-BG"/>
        </w:rPr>
        <w:t xml:space="preserve"> е потвърдено – при посещения на 6 май, 10 юни и 7 юли са регистрирани 5 или 6 двойки. Доколкото не са посетени всички мес</w:t>
      </w:r>
      <w:r>
        <w:rPr>
          <w:lang w:val="bg-BG"/>
        </w:rPr>
        <w:t>та на възможно гнездене на вида</w:t>
      </w:r>
      <w:r w:rsidRPr="006637A7">
        <w:rPr>
          <w:lang w:val="bg-BG"/>
        </w:rPr>
        <w:t>,</w:t>
      </w:r>
      <w:r>
        <w:rPr>
          <w:lang w:val="bg-BG"/>
        </w:rPr>
        <w:t xml:space="preserve"> </w:t>
      </w:r>
      <w:r w:rsidRPr="006637A7">
        <w:rPr>
          <w:lang w:val="bg-BG"/>
        </w:rPr>
        <w:t>считаме че числеността посочена в СДФ отговаря на реалната.</w:t>
      </w:r>
    </w:p>
    <w:p w:rsidR="006637A7" w:rsidRPr="006637A7" w:rsidRDefault="006637A7" w:rsidP="006637A7">
      <w:pPr>
        <w:rPr>
          <w:b/>
        </w:rPr>
      </w:pPr>
      <w:r w:rsidRPr="006637A7">
        <w:rPr>
          <w:lang w:val="bg-BG"/>
        </w:rPr>
        <w:t>Местообитанията подходящи за гнездене на в</w:t>
      </w:r>
      <w:r>
        <w:rPr>
          <w:lang w:val="bg-BG"/>
        </w:rPr>
        <w:t>ида в зоната включват блатото Ка</w:t>
      </w:r>
      <w:r w:rsidRPr="006637A7">
        <w:rPr>
          <w:lang w:val="bg-BG"/>
        </w:rPr>
        <w:t>йкуша и няколко по-малки тръстикови масива.</w:t>
      </w:r>
      <w:r>
        <w:rPr>
          <w:lang w:val="bg-BG"/>
        </w:rPr>
        <w:t xml:space="preserve"> </w:t>
      </w:r>
      <w:r w:rsidRPr="006637A7">
        <w:rPr>
          <w:lang w:val="bg-BG"/>
        </w:rPr>
        <w:t>Обща площ -175 ха. Отделни двойки гнездят и по каналите обрасли с тръстика.</w:t>
      </w:r>
    </w:p>
    <w:p w:rsidR="006637A7" w:rsidRPr="006637A7" w:rsidRDefault="006637A7" w:rsidP="006637A7">
      <w:pPr>
        <w:rPr>
          <w:lang w:val="bg-BG"/>
        </w:rPr>
      </w:pPr>
      <w:r w:rsidRPr="006637A7">
        <w:rPr>
          <w:lang w:val="bg-BG"/>
        </w:rPr>
        <w:t>Заплахи за вида в зоната – запалване на тръстикови масиви, осушаване на разливи и други влажни зони, химизация в селското стопанство,</w:t>
      </w:r>
      <w:r>
        <w:rPr>
          <w:lang w:val="bg-BG"/>
        </w:rPr>
        <w:t xml:space="preserve"> </w:t>
      </w:r>
      <w:r w:rsidRPr="006637A7">
        <w:rPr>
          <w:lang w:val="bg-BG"/>
        </w:rPr>
        <w:t>еутрофикация на водоемите.</w:t>
      </w:r>
    </w:p>
    <w:p w:rsidR="006637A7" w:rsidRPr="006637A7" w:rsidRDefault="00493FBA" w:rsidP="003C4722">
      <w:pPr>
        <w:pStyle w:val="ListParagraph"/>
        <w:numPr>
          <w:ilvl w:val="0"/>
          <w:numId w:val="8"/>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218"/>
        <w:gridCol w:w="1372"/>
        <w:gridCol w:w="3405"/>
        <w:gridCol w:w="2185"/>
      </w:tblGrid>
      <w:tr w:rsidR="006637A7" w:rsidRPr="006637A7" w:rsidTr="00BF358B">
        <w:trPr>
          <w:tblHeader/>
          <w:jc w:val="center"/>
        </w:trPr>
        <w:tc>
          <w:tcPr>
            <w:tcW w:w="957" w:type="pct"/>
            <w:shd w:val="clear" w:color="auto" w:fill="B6DDE8"/>
            <w:vAlign w:val="center"/>
          </w:tcPr>
          <w:p w:rsidR="006637A7" w:rsidRPr="006637A7" w:rsidRDefault="006637A7" w:rsidP="006637A7">
            <w:pPr>
              <w:spacing w:after="0"/>
              <w:rPr>
                <w:b/>
                <w:bCs/>
                <w:lang w:val="bg-BG"/>
              </w:rPr>
            </w:pPr>
            <w:r w:rsidRPr="006637A7">
              <w:rPr>
                <w:b/>
                <w:bCs/>
                <w:lang w:val="bg-BG"/>
              </w:rPr>
              <w:t>Параметър</w:t>
            </w:r>
          </w:p>
        </w:tc>
        <w:tc>
          <w:tcPr>
            <w:tcW w:w="602" w:type="pct"/>
            <w:shd w:val="clear" w:color="auto" w:fill="B6DDE8"/>
            <w:vAlign w:val="center"/>
          </w:tcPr>
          <w:p w:rsidR="006637A7" w:rsidRPr="006637A7" w:rsidRDefault="006637A7" w:rsidP="006637A7">
            <w:pPr>
              <w:spacing w:after="0"/>
              <w:rPr>
                <w:b/>
                <w:bCs/>
                <w:lang w:val="bg-BG"/>
              </w:rPr>
            </w:pPr>
            <w:r w:rsidRPr="006637A7">
              <w:rPr>
                <w:b/>
                <w:bCs/>
                <w:lang w:val="bg-BG"/>
              </w:rPr>
              <w:t>Мерна единица</w:t>
            </w:r>
          </w:p>
        </w:tc>
        <w:tc>
          <w:tcPr>
            <w:tcW w:w="678" w:type="pct"/>
            <w:shd w:val="clear" w:color="auto" w:fill="B6DDE8"/>
            <w:vAlign w:val="center"/>
          </w:tcPr>
          <w:p w:rsidR="006637A7" w:rsidRPr="006637A7" w:rsidRDefault="006637A7" w:rsidP="006637A7">
            <w:pPr>
              <w:spacing w:after="0"/>
              <w:rPr>
                <w:b/>
                <w:bCs/>
                <w:lang w:val="bg-BG"/>
              </w:rPr>
            </w:pPr>
            <w:r w:rsidRPr="006637A7">
              <w:rPr>
                <w:b/>
                <w:bCs/>
                <w:lang w:val="bg-BG"/>
              </w:rPr>
              <w:t>Целева стойност</w:t>
            </w:r>
          </w:p>
        </w:tc>
        <w:tc>
          <w:tcPr>
            <w:tcW w:w="1683" w:type="pct"/>
            <w:shd w:val="clear" w:color="auto" w:fill="B6DDE8"/>
            <w:vAlign w:val="center"/>
          </w:tcPr>
          <w:p w:rsidR="006637A7" w:rsidRPr="006637A7" w:rsidRDefault="006637A7" w:rsidP="006637A7">
            <w:pPr>
              <w:spacing w:after="0"/>
              <w:rPr>
                <w:b/>
                <w:bCs/>
                <w:lang w:val="bg-BG"/>
              </w:rPr>
            </w:pPr>
            <w:r w:rsidRPr="006637A7">
              <w:rPr>
                <w:b/>
                <w:bCs/>
                <w:lang w:val="bg-BG"/>
              </w:rPr>
              <w:t>Допълнителна информация</w:t>
            </w:r>
          </w:p>
        </w:tc>
        <w:tc>
          <w:tcPr>
            <w:tcW w:w="1080" w:type="pct"/>
            <w:shd w:val="clear" w:color="auto" w:fill="B6DDE8"/>
            <w:vAlign w:val="center"/>
          </w:tcPr>
          <w:p w:rsidR="006637A7" w:rsidRPr="006637A7" w:rsidRDefault="006637A7" w:rsidP="006637A7">
            <w:pPr>
              <w:spacing w:after="0"/>
              <w:rPr>
                <w:b/>
                <w:bCs/>
                <w:lang w:val="bg-BG"/>
              </w:rPr>
            </w:pPr>
            <w:r w:rsidRPr="006637A7">
              <w:rPr>
                <w:b/>
                <w:bCs/>
                <w:lang w:val="bg-BG"/>
              </w:rPr>
              <w:t>Специфични за зоната цели</w:t>
            </w:r>
          </w:p>
        </w:tc>
      </w:tr>
      <w:tr w:rsidR="006637A7" w:rsidRPr="006637A7" w:rsidTr="00BF358B">
        <w:trPr>
          <w:jc w:val="center"/>
        </w:trPr>
        <w:tc>
          <w:tcPr>
            <w:tcW w:w="957" w:type="pct"/>
            <w:shd w:val="clear" w:color="auto" w:fill="auto"/>
          </w:tcPr>
          <w:p w:rsidR="006637A7" w:rsidRPr="006637A7" w:rsidRDefault="006637A7" w:rsidP="006637A7">
            <w:pPr>
              <w:spacing w:after="0"/>
              <w:rPr>
                <w:b/>
                <w:lang w:val="bg-BG"/>
              </w:rPr>
            </w:pPr>
            <w:r w:rsidRPr="006637A7">
              <w:rPr>
                <w:b/>
                <w:lang w:val="bg-BG"/>
              </w:rPr>
              <w:t xml:space="preserve">Популация: </w:t>
            </w:r>
            <w:r w:rsidRPr="006637A7">
              <w:rPr>
                <w:bCs/>
                <w:lang w:val="bg-BG"/>
              </w:rPr>
              <w:t>Размер гнездовата популацията</w:t>
            </w:r>
          </w:p>
        </w:tc>
        <w:tc>
          <w:tcPr>
            <w:tcW w:w="602" w:type="pct"/>
            <w:shd w:val="clear" w:color="auto" w:fill="auto"/>
          </w:tcPr>
          <w:p w:rsidR="006637A7" w:rsidRPr="006637A7" w:rsidRDefault="006637A7" w:rsidP="006637A7">
            <w:pPr>
              <w:spacing w:after="0"/>
              <w:rPr>
                <w:lang w:val="bg-BG"/>
              </w:rPr>
            </w:pPr>
            <w:r w:rsidRPr="006637A7">
              <w:rPr>
                <w:lang w:val="bg-BG"/>
              </w:rPr>
              <w:t>Брой гнездящи двойки</w:t>
            </w:r>
          </w:p>
        </w:tc>
        <w:tc>
          <w:tcPr>
            <w:tcW w:w="678" w:type="pct"/>
            <w:shd w:val="clear" w:color="auto" w:fill="auto"/>
          </w:tcPr>
          <w:p w:rsidR="006637A7" w:rsidRPr="006637A7" w:rsidRDefault="006637A7" w:rsidP="006637A7">
            <w:pPr>
              <w:spacing w:after="0"/>
              <w:rPr>
                <w:lang w:val="bg-BG"/>
              </w:rPr>
            </w:pPr>
            <w:r w:rsidRPr="006637A7">
              <w:rPr>
                <w:lang w:val="bg-BG"/>
              </w:rPr>
              <w:t xml:space="preserve">Най-малко 12 дв </w:t>
            </w:r>
          </w:p>
        </w:tc>
        <w:tc>
          <w:tcPr>
            <w:tcW w:w="1683" w:type="pct"/>
            <w:shd w:val="clear" w:color="auto" w:fill="auto"/>
          </w:tcPr>
          <w:p w:rsidR="006637A7" w:rsidRPr="006637A7" w:rsidRDefault="006637A7" w:rsidP="006637A7">
            <w:pPr>
              <w:spacing w:after="0"/>
              <w:rPr>
                <w:lang w:val="bg-BG"/>
              </w:rPr>
            </w:pPr>
            <w:r w:rsidRPr="006637A7">
              <w:rPr>
                <w:lang w:val="bg-BG"/>
              </w:rPr>
              <w:t>Определена на база СФД. Размера на гнездовата популация ще зависи наличието на вода в блатото Кайкуша.</w:t>
            </w:r>
          </w:p>
        </w:tc>
        <w:tc>
          <w:tcPr>
            <w:tcW w:w="1080" w:type="pct"/>
          </w:tcPr>
          <w:p w:rsidR="006637A7" w:rsidRPr="006637A7" w:rsidRDefault="006637A7" w:rsidP="006637A7">
            <w:pPr>
              <w:spacing w:after="0"/>
              <w:rPr>
                <w:lang w:val="bg-BG"/>
              </w:rPr>
            </w:pPr>
            <w:r w:rsidRPr="006637A7">
              <w:rPr>
                <w:lang w:val="bg-BG"/>
              </w:rPr>
              <w:t>Поддържане на популацията на вида в зоната в размер от най-малко 12 гнездящи двойки.</w:t>
            </w:r>
          </w:p>
        </w:tc>
      </w:tr>
      <w:tr w:rsidR="006637A7" w:rsidRPr="006637A7" w:rsidTr="00BF358B">
        <w:trPr>
          <w:jc w:val="center"/>
        </w:trPr>
        <w:tc>
          <w:tcPr>
            <w:tcW w:w="957" w:type="pct"/>
            <w:shd w:val="clear" w:color="auto" w:fill="auto"/>
          </w:tcPr>
          <w:p w:rsidR="006637A7" w:rsidRPr="006637A7" w:rsidRDefault="006637A7" w:rsidP="006637A7">
            <w:pPr>
              <w:spacing w:after="0"/>
              <w:rPr>
                <w:b/>
                <w:lang w:val="bg-BG"/>
              </w:rPr>
            </w:pPr>
            <w:r w:rsidRPr="006637A7">
              <w:rPr>
                <w:b/>
                <w:lang w:val="bg-BG"/>
              </w:rPr>
              <w:lastRenderedPageBreak/>
              <w:t xml:space="preserve">Популация: </w:t>
            </w:r>
            <w:r w:rsidRPr="006637A7">
              <w:rPr>
                <w:lang w:val="bg-BG"/>
              </w:rPr>
              <w:t>Размер на мигриращата популация</w:t>
            </w:r>
          </w:p>
        </w:tc>
        <w:tc>
          <w:tcPr>
            <w:tcW w:w="602" w:type="pct"/>
            <w:shd w:val="clear" w:color="auto" w:fill="auto"/>
          </w:tcPr>
          <w:p w:rsidR="006637A7" w:rsidRPr="006637A7" w:rsidRDefault="006637A7" w:rsidP="006637A7">
            <w:pPr>
              <w:spacing w:after="0"/>
              <w:rPr>
                <w:lang w:val="bg-BG"/>
              </w:rPr>
            </w:pPr>
            <w:r w:rsidRPr="006637A7">
              <w:rPr>
                <w:lang w:val="bg-BG"/>
              </w:rPr>
              <w:t>брой</w:t>
            </w:r>
          </w:p>
        </w:tc>
        <w:tc>
          <w:tcPr>
            <w:tcW w:w="678" w:type="pct"/>
            <w:shd w:val="clear" w:color="auto" w:fill="auto"/>
          </w:tcPr>
          <w:p w:rsidR="006637A7" w:rsidRPr="006637A7" w:rsidRDefault="006637A7" w:rsidP="006637A7">
            <w:pPr>
              <w:spacing w:after="0"/>
              <w:rPr>
                <w:lang w:val="bg-BG"/>
              </w:rPr>
            </w:pPr>
            <w:r w:rsidRPr="006637A7">
              <w:rPr>
                <w:lang w:val="bg-BG"/>
              </w:rPr>
              <w:t>неизвестен</w:t>
            </w:r>
          </w:p>
        </w:tc>
        <w:tc>
          <w:tcPr>
            <w:tcW w:w="1683" w:type="pct"/>
            <w:shd w:val="clear" w:color="auto" w:fill="auto"/>
          </w:tcPr>
          <w:p w:rsidR="006637A7" w:rsidRPr="006637A7" w:rsidRDefault="006637A7" w:rsidP="006637A7">
            <w:pPr>
              <w:spacing w:after="0"/>
              <w:rPr>
                <w:lang w:val="bg-BG"/>
              </w:rPr>
            </w:pPr>
            <w:r w:rsidRPr="006637A7">
              <w:rPr>
                <w:lang w:val="bg-BG"/>
              </w:rPr>
              <w:t>Няма конкретни данни нито в СФД ,нито публикувани такива.</w:t>
            </w:r>
          </w:p>
        </w:tc>
        <w:tc>
          <w:tcPr>
            <w:tcW w:w="1080" w:type="pct"/>
          </w:tcPr>
          <w:p w:rsidR="006637A7" w:rsidRPr="006637A7" w:rsidRDefault="006637A7" w:rsidP="006637A7">
            <w:pPr>
              <w:spacing w:after="0"/>
              <w:rPr>
                <w:lang w:val="bg-BG"/>
              </w:rPr>
            </w:pPr>
            <w:r w:rsidRPr="006637A7">
              <w:rPr>
                <w:lang w:val="bg-BG"/>
              </w:rPr>
              <w:t>Провеждане на проучвания в блатото Кайкуша периода 25 април-25 май и 1 август – 30 септември за изясняване на размера на миграращата популация в зоната</w:t>
            </w:r>
          </w:p>
        </w:tc>
      </w:tr>
      <w:tr w:rsidR="006637A7" w:rsidRPr="006637A7" w:rsidTr="00BF358B">
        <w:trPr>
          <w:jc w:val="center"/>
        </w:trPr>
        <w:tc>
          <w:tcPr>
            <w:tcW w:w="957" w:type="pct"/>
            <w:shd w:val="clear" w:color="auto" w:fill="auto"/>
          </w:tcPr>
          <w:p w:rsidR="006637A7" w:rsidRPr="006637A7" w:rsidRDefault="006637A7" w:rsidP="006637A7">
            <w:pPr>
              <w:spacing w:after="0"/>
              <w:rPr>
                <w:b/>
                <w:lang w:val="bg-BG"/>
              </w:rPr>
            </w:pPr>
            <w:r w:rsidRPr="006637A7">
              <w:rPr>
                <w:b/>
                <w:lang w:val="bg-BG"/>
              </w:rPr>
              <w:t xml:space="preserve">Местообитание на вида: </w:t>
            </w:r>
            <w:r w:rsidRPr="006637A7">
              <w:rPr>
                <w:bCs/>
                <w:lang w:val="bg-BG"/>
              </w:rPr>
              <w:t>Площ на подходящото гнездово местообитание на вида</w:t>
            </w:r>
            <w:r w:rsidRPr="006637A7">
              <w:rPr>
                <w:b/>
                <w:lang w:val="bg-BG"/>
              </w:rPr>
              <w:t xml:space="preserve"> </w:t>
            </w:r>
          </w:p>
        </w:tc>
        <w:tc>
          <w:tcPr>
            <w:tcW w:w="602" w:type="pct"/>
            <w:shd w:val="clear" w:color="auto" w:fill="auto"/>
          </w:tcPr>
          <w:p w:rsidR="006637A7" w:rsidRPr="006637A7" w:rsidRDefault="006637A7" w:rsidP="006637A7">
            <w:pPr>
              <w:spacing w:after="0"/>
              <w:rPr>
                <w:lang w:val="bg-BG"/>
              </w:rPr>
            </w:pPr>
            <w:r w:rsidRPr="006637A7">
              <w:rPr>
                <w:lang w:val="bg-BG"/>
              </w:rPr>
              <w:t>ha</w:t>
            </w:r>
          </w:p>
        </w:tc>
        <w:tc>
          <w:tcPr>
            <w:tcW w:w="678" w:type="pct"/>
            <w:shd w:val="clear" w:color="auto" w:fill="auto"/>
          </w:tcPr>
          <w:p w:rsidR="006637A7" w:rsidRPr="006637A7" w:rsidRDefault="006637A7" w:rsidP="006637A7">
            <w:pPr>
              <w:spacing w:after="0"/>
              <w:rPr>
                <w:lang w:val="bg-BG"/>
              </w:rPr>
            </w:pPr>
            <w:r w:rsidRPr="006637A7">
              <w:rPr>
                <w:lang w:val="bg-BG"/>
              </w:rPr>
              <w:t>Най-малко 175</w:t>
            </w:r>
            <w:r w:rsidRPr="006637A7">
              <w:rPr>
                <w:lang w:val="en-GB"/>
              </w:rPr>
              <w:t xml:space="preserve"> ha</w:t>
            </w:r>
          </w:p>
        </w:tc>
        <w:tc>
          <w:tcPr>
            <w:tcW w:w="1683" w:type="pct"/>
            <w:shd w:val="clear" w:color="auto" w:fill="auto"/>
          </w:tcPr>
          <w:p w:rsidR="006637A7" w:rsidRPr="006637A7" w:rsidRDefault="006637A7" w:rsidP="006637A7">
            <w:pPr>
              <w:spacing w:after="0"/>
              <w:rPr>
                <w:lang w:val="bg-BG"/>
              </w:rPr>
            </w:pPr>
            <w:r w:rsidRPr="006637A7">
              <w:rPr>
                <w:lang w:val="bg-BG"/>
              </w:rPr>
              <w:t>Включва висшата водна растителност/тръстика,</w:t>
            </w:r>
            <w:r>
              <w:rPr>
                <w:lang w:val="bg-BG"/>
              </w:rPr>
              <w:t xml:space="preserve"> папур/ </w:t>
            </w:r>
            <w:r w:rsidRPr="006637A7">
              <w:rPr>
                <w:lang w:val="bg-BG"/>
              </w:rPr>
              <w:t>и водните площи в блатото Кайкуша и други тръстикови масиви в</w:t>
            </w:r>
            <w:r>
              <w:rPr>
                <w:lang w:val="bg-BG"/>
              </w:rPr>
              <w:t xml:space="preserve"> </w:t>
            </w:r>
            <w:r w:rsidRPr="006637A7">
              <w:rPr>
                <w:lang w:val="bg-BG"/>
              </w:rPr>
              <w:t>близост</w:t>
            </w:r>
            <w:r w:rsidRPr="006637A7">
              <w:t>.</w:t>
            </w:r>
          </w:p>
        </w:tc>
        <w:tc>
          <w:tcPr>
            <w:tcW w:w="1080" w:type="pct"/>
          </w:tcPr>
          <w:p w:rsidR="006637A7" w:rsidRPr="006637A7" w:rsidRDefault="006637A7" w:rsidP="006637A7">
            <w:pPr>
              <w:spacing w:after="0"/>
              <w:rPr>
                <w:lang w:val="bg-BG"/>
              </w:rPr>
            </w:pPr>
            <w:r w:rsidRPr="006637A7">
              <w:rPr>
                <w:lang w:val="bg-BG"/>
              </w:rPr>
              <w:t>Поддържане на площта на подходящите местообитания на вида в размер най-малко 175 ha</w:t>
            </w:r>
          </w:p>
        </w:tc>
      </w:tr>
      <w:tr w:rsidR="00BF358B" w:rsidRPr="006637A7" w:rsidTr="00BF358B">
        <w:trPr>
          <w:jc w:val="center"/>
        </w:trPr>
        <w:tc>
          <w:tcPr>
            <w:tcW w:w="957" w:type="pct"/>
            <w:shd w:val="clear" w:color="auto" w:fill="auto"/>
          </w:tcPr>
          <w:p w:rsidR="00BF358B" w:rsidRPr="00D558A9" w:rsidRDefault="00BF358B" w:rsidP="00BF358B">
            <w:pPr>
              <w:spacing w:after="0"/>
              <w:rPr>
                <w:b/>
                <w:lang w:val="bg-BG"/>
              </w:rPr>
            </w:pPr>
            <w:r w:rsidRPr="00D558A9">
              <w:rPr>
                <w:b/>
                <w:lang w:val="bg-BG"/>
              </w:rPr>
              <w:t xml:space="preserve">Местообитание на вида: </w:t>
            </w:r>
            <w:r w:rsidRPr="00D558A9">
              <w:rPr>
                <w:lang w:val="bg-BG"/>
              </w:rPr>
              <w:t>Екологично състояние на водните тела с местообитания на вида, по биологичен елемент риби (JDS4-Fish)</w:t>
            </w:r>
          </w:p>
        </w:tc>
        <w:tc>
          <w:tcPr>
            <w:tcW w:w="602" w:type="pct"/>
            <w:shd w:val="clear" w:color="auto" w:fill="auto"/>
          </w:tcPr>
          <w:p w:rsidR="00BF358B" w:rsidRPr="00D558A9" w:rsidRDefault="00BF358B" w:rsidP="00BF358B">
            <w:pPr>
              <w:spacing w:after="0"/>
              <w:rPr>
                <w:lang w:val="bg-BG"/>
              </w:rPr>
            </w:pPr>
            <w:r w:rsidRPr="00D558A9">
              <w:rPr>
                <w:lang w:val="bg-BG"/>
              </w:rPr>
              <w:t>5 степенна скала</w:t>
            </w:r>
          </w:p>
        </w:tc>
        <w:tc>
          <w:tcPr>
            <w:tcW w:w="678" w:type="pct"/>
            <w:shd w:val="clear" w:color="auto" w:fill="auto"/>
          </w:tcPr>
          <w:p w:rsidR="00BF358B" w:rsidRPr="00D558A9" w:rsidRDefault="00BF358B" w:rsidP="00BF358B">
            <w:pPr>
              <w:spacing w:after="0"/>
              <w:rPr>
                <w:lang w:val="bg-BG"/>
              </w:rPr>
            </w:pPr>
            <w:r w:rsidRPr="00D558A9">
              <w:rPr>
                <w:lang w:val="bg-BG"/>
              </w:rPr>
              <w:t>2-Добро или 1-Отлично</w:t>
            </w:r>
          </w:p>
        </w:tc>
        <w:tc>
          <w:tcPr>
            <w:tcW w:w="1683" w:type="pct"/>
            <w:shd w:val="clear" w:color="auto" w:fill="auto"/>
          </w:tcPr>
          <w:tbl>
            <w:tblPr>
              <w:tblW w:w="2737" w:type="dxa"/>
              <w:jc w:val="center"/>
              <w:tblCellMar>
                <w:left w:w="70" w:type="dxa"/>
                <w:right w:w="70" w:type="dxa"/>
              </w:tblCellMar>
              <w:tblLook w:val="04A0" w:firstRow="1" w:lastRow="0" w:firstColumn="1" w:lastColumn="0" w:noHBand="0" w:noVBand="1"/>
            </w:tblPr>
            <w:tblGrid>
              <w:gridCol w:w="2737"/>
            </w:tblGrid>
            <w:tr w:rsidR="00BF358B" w:rsidRPr="00D558A9" w:rsidTr="00B67DAE">
              <w:trPr>
                <w:trHeight w:val="300"/>
                <w:jc w:val="center"/>
              </w:trPr>
              <w:tc>
                <w:tcPr>
                  <w:tcW w:w="2737" w:type="dxa"/>
                  <w:tcBorders>
                    <w:top w:val="single" w:sz="4" w:space="0" w:color="auto"/>
                    <w:left w:val="single" w:sz="4" w:space="0" w:color="auto"/>
                    <w:bottom w:val="single" w:sz="4" w:space="0" w:color="auto"/>
                    <w:right w:val="nil"/>
                  </w:tcBorders>
                  <w:shd w:val="clear" w:color="000000" w:fill="BFBFBF"/>
                  <w:noWrap/>
                  <w:vAlign w:val="bottom"/>
                  <w:hideMark/>
                </w:tcPr>
                <w:p w:rsidR="00BF358B" w:rsidRPr="00D558A9" w:rsidRDefault="00BF358B" w:rsidP="00BF358B">
                  <w:pPr>
                    <w:spacing w:after="0"/>
                    <w:rPr>
                      <w:b/>
                      <w:bCs/>
                      <w:lang w:val="bg-BG"/>
                    </w:rPr>
                  </w:pPr>
                  <w:r w:rsidRPr="00D558A9">
                    <w:rPr>
                      <w:b/>
                      <w:bCs/>
                      <w:lang w:val="bg-BG"/>
                    </w:rPr>
                    <w:t>Екологично състояние</w:t>
                  </w:r>
                </w:p>
              </w:tc>
            </w:tr>
            <w:tr w:rsidR="00BF358B" w:rsidRPr="00D558A9" w:rsidTr="00B67DAE">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358B" w:rsidRPr="00D558A9" w:rsidRDefault="00BF358B" w:rsidP="00BF358B">
                  <w:pPr>
                    <w:spacing w:after="0"/>
                    <w:rPr>
                      <w:lang w:val="bg-BG"/>
                    </w:rPr>
                  </w:pPr>
                  <w:r w:rsidRPr="00D558A9">
                    <w:rPr>
                      <w:lang w:val="bg-BG"/>
                    </w:rPr>
                    <w:t>1-Отлично - High</w:t>
                  </w:r>
                </w:p>
              </w:tc>
            </w:tr>
            <w:tr w:rsidR="00BF358B" w:rsidRPr="00D558A9" w:rsidTr="00B67DAE">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358B" w:rsidRPr="00D558A9" w:rsidRDefault="00BF358B" w:rsidP="00BF358B">
                  <w:pPr>
                    <w:spacing w:after="0"/>
                    <w:rPr>
                      <w:lang w:val="bg-BG"/>
                    </w:rPr>
                  </w:pPr>
                  <w:r w:rsidRPr="00D558A9">
                    <w:rPr>
                      <w:lang w:val="bg-BG"/>
                    </w:rPr>
                    <w:t>2-Добро - Good</w:t>
                  </w:r>
                </w:p>
              </w:tc>
            </w:tr>
            <w:tr w:rsidR="00BF358B" w:rsidRPr="00D558A9" w:rsidTr="00B67DAE">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58B" w:rsidRPr="00D558A9" w:rsidRDefault="00BF358B" w:rsidP="00BF358B">
                  <w:pPr>
                    <w:spacing w:after="0"/>
                    <w:rPr>
                      <w:lang w:val="bg-BG"/>
                    </w:rPr>
                  </w:pPr>
                  <w:r w:rsidRPr="00D558A9">
                    <w:rPr>
                      <w:lang w:val="bg-BG"/>
                    </w:rPr>
                    <w:t>3-Умерено - Moderate</w:t>
                  </w:r>
                </w:p>
              </w:tc>
            </w:tr>
            <w:tr w:rsidR="00BF358B" w:rsidRPr="00D558A9" w:rsidTr="00B67DAE">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358B" w:rsidRPr="00D558A9" w:rsidRDefault="00BF358B" w:rsidP="00BF358B">
                  <w:pPr>
                    <w:spacing w:after="0"/>
                    <w:rPr>
                      <w:lang w:val="bg-BG"/>
                    </w:rPr>
                  </w:pPr>
                  <w:r w:rsidRPr="00D558A9">
                    <w:rPr>
                      <w:lang w:val="bg-BG"/>
                    </w:rPr>
                    <w:t>4-Лошо - Poor</w:t>
                  </w:r>
                </w:p>
              </w:tc>
            </w:tr>
            <w:tr w:rsidR="00BF358B" w:rsidRPr="00D558A9" w:rsidTr="00B67DAE">
              <w:trPr>
                <w:trHeight w:val="300"/>
                <w:jc w:val="center"/>
              </w:trPr>
              <w:tc>
                <w:tcPr>
                  <w:tcW w:w="273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358B" w:rsidRPr="00D558A9" w:rsidRDefault="00BF358B" w:rsidP="00BF358B">
                  <w:pPr>
                    <w:spacing w:after="0"/>
                    <w:rPr>
                      <w:lang w:val="bg-BG"/>
                    </w:rPr>
                  </w:pPr>
                  <w:r w:rsidRPr="00D558A9">
                    <w:rPr>
                      <w:lang w:val="bg-BG"/>
                    </w:rPr>
                    <w:t>5-Много лошо - Bad</w:t>
                  </w:r>
                </w:p>
              </w:tc>
            </w:tr>
          </w:tbl>
          <w:p w:rsidR="00BF358B" w:rsidRPr="00D558A9" w:rsidRDefault="00BF358B" w:rsidP="00BF358B">
            <w:pPr>
              <w:spacing w:after="0"/>
              <w:rPr>
                <w:lang w:val="bg-BG"/>
              </w:rPr>
            </w:pPr>
            <w:r w:rsidRPr="00D558A9">
              <w:rPr>
                <w:lang w:val="bg-BG"/>
              </w:rPr>
              <w:t xml:space="preserve">Екологичното състояние на водите по р. Дунав по показател риби (пункт устието на Искър и устието на Янтра) е оценено на </w:t>
            </w:r>
            <w:r w:rsidRPr="00D558A9">
              <w:rPr>
                <w:b/>
                <w:lang w:val="bg-BG"/>
              </w:rPr>
              <w:t>добро (2)</w:t>
            </w:r>
            <w:r w:rsidRPr="00D558A9">
              <w:rPr>
                <w:lang w:val="bg-BG"/>
              </w:rPr>
              <w:t xml:space="preserve"> според доклада на JDS4 (2019-2020, Табл. 5, стр. 51).</w:t>
            </w:r>
          </w:p>
        </w:tc>
        <w:tc>
          <w:tcPr>
            <w:tcW w:w="1080" w:type="pct"/>
          </w:tcPr>
          <w:p w:rsidR="00BF358B" w:rsidRPr="00D558A9" w:rsidRDefault="00BF358B" w:rsidP="00BF358B">
            <w:pPr>
              <w:spacing w:after="0"/>
              <w:rPr>
                <w:lang w:val="bg-BG"/>
              </w:rPr>
            </w:pPr>
            <w:r w:rsidRPr="00D558A9">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6637A7" w:rsidRPr="006637A7" w:rsidRDefault="006637A7" w:rsidP="006637A7">
      <w:pPr>
        <w:rPr>
          <w:lang w:val="bg-BG"/>
        </w:rPr>
      </w:pPr>
    </w:p>
    <w:p w:rsidR="006637A7" w:rsidRPr="00BF358B" w:rsidRDefault="006637A7" w:rsidP="003C4722">
      <w:pPr>
        <w:pStyle w:val="ListParagraph"/>
        <w:numPr>
          <w:ilvl w:val="0"/>
          <w:numId w:val="8"/>
        </w:numPr>
        <w:ind w:left="0"/>
        <w:rPr>
          <w:b/>
          <w:bCs/>
          <w:lang w:val="bg-BG"/>
        </w:rPr>
      </w:pPr>
      <w:r w:rsidRPr="00BF358B">
        <w:rPr>
          <w:b/>
          <w:bCs/>
          <w:lang w:val="bg-BG"/>
        </w:rPr>
        <w:t xml:space="preserve">Необходимост от промени в СФД за СЗЗ </w:t>
      </w:r>
      <w:r w:rsidRPr="00BF358B">
        <w:rPr>
          <w:b/>
          <w:lang w:val="bg-BG"/>
        </w:rPr>
        <w:t>BG0002083 „Свищовско-Беленска низина”</w:t>
      </w:r>
    </w:p>
    <w:p w:rsidR="00C0540D" w:rsidRDefault="006637A7" w:rsidP="006637A7">
      <w:pPr>
        <w:rPr>
          <w:lang w:val="bg-BG"/>
        </w:rPr>
      </w:pPr>
      <w:r w:rsidRPr="006637A7">
        <w:rPr>
          <w:lang w:val="bg-BG"/>
        </w:rPr>
        <w:t>Предвид наличната информация няма нужда от промени</w:t>
      </w:r>
      <w:r w:rsidR="00BF358B">
        <w:rPr>
          <w:lang w:val="bg-BG"/>
        </w:rPr>
        <w:t xml:space="preserve"> в СФД.</w:t>
      </w:r>
    </w:p>
    <w:p w:rsidR="00C0540D" w:rsidRPr="006C797A" w:rsidRDefault="00C0540D" w:rsidP="006C797A">
      <w:pPr>
        <w:rPr>
          <w:lang w:val="bg-BG"/>
        </w:rPr>
      </w:pPr>
    </w:p>
    <w:p w:rsidR="004936E4" w:rsidRPr="004936E4" w:rsidRDefault="004936E4" w:rsidP="004936E4">
      <w:pPr>
        <w:pStyle w:val="Heading1"/>
        <w:jc w:val="center"/>
        <w:rPr>
          <w:lang w:val="bg-BG"/>
        </w:rPr>
      </w:pPr>
      <w:bookmarkStart w:id="14" w:name="_Toc97040255"/>
      <w:r w:rsidRPr="004936E4">
        <w:rPr>
          <w:lang w:val="bg-BG"/>
        </w:rPr>
        <w:t>Специфични цели за А</w:t>
      </w:r>
      <w:r w:rsidRPr="004936E4">
        <w:rPr>
          <w:lang w:val="en-GB"/>
        </w:rPr>
        <w:t xml:space="preserve">023 </w:t>
      </w:r>
      <w:r w:rsidRPr="004936E4">
        <w:rPr>
          <w:i/>
          <w:lang w:val="en-GB"/>
        </w:rPr>
        <w:t>Nycticorax nycticorax</w:t>
      </w:r>
      <w:r w:rsidRPr="004936E4">
        <w:rPr>
          <w:lang w:val="bg-BG"/>
        </w:rPr>
        <w:t xml:space="preserve"> (</w:t>
      </w:r>
      <w:r w:rsidR="00BD1113">
        <w:rPr>
          <w:lang w:val="bg-BG"/>
        </w:rPr>
        <w:t>н</w:t>
      </w:r>
      <w:r w:rsidRPr="004936E4">
        <w:rPr>
          <w:lang w:val="bg-BG"/>
        </w:rPr>
        <w:t>ощна чапла)</w:t>
      </w:r>
      <w:bookmarkEnd w:id="14"/>
    </w:p>
    <w:p w:rsidR="004936E4" w:rsidRPr="004936E4" w:rsidRDefault="004936E4" w:rsidP="004936E4">
      <w:pPr>
        <w:rPr>
          <w:lang w:val="bg-BG"/>
        </w:rPr>
      </w:pPr>
    </w:p>
    <w:p w:rsidR="004936E4" w:rsidRPr="004936E4" w:rsidRDefault="004936E4" w:rsidP="003C4722">
      <w:pPr>
        <w:pStyle w:val="ListParagraph"/>
        <w:numPr>
          <w:ilvl w:val="0"/>
          <w:numId w:val="9"/>
        </w:numPr>
        <w:ind w:left="0"/>
        <w:rPr>
          <w:b/>
          <w:lang w:val="bg-BG"/>
        </w:rPr>
      </w:pPr>
      <w:r w:rsidRPr="004936E4">
        <w:rPr>
          <w:b/>
          <w:lang w:val="bg-BG"/>
        </w:rPr>
        <w:t>Кратка характеристика на вида</w:t>
      </w:r>
    </w:p>
    <w:p w:rsidR="004936E4" w:rsidRPr="004936E4" w:rsidRDefault="004936E4" w:rsidP="004936E4">
      <w:pPr>
        <w:rPr>
          <w:lang w:val="bg-BG"/>
        </w:rPr>
      </w:pPr>
      <w:r w:rsidRPr="004936E4">
        <w:rPr>
          <w:lang w:val="bg-BG"/>
        </w:rPr>
        <w:lastRenderedPageBreak/>
        <w:t xml:space="preserve">Дължината на тялото на нощната чапла достига до 63 </w:t>
      </w:r>
      <w:r>
        <w:rPr>
          <w:lang w:val="en-GB"/>
        </w:rPr>
        <w:t>cm</w:t>
      </w:r>
      <w:r w:rsidRPr="004936E4">
        <w:rPr>
          <w:lang w:val="bg-BG"/>
        </w:rPr>
        <w:t>., а размахът на крилата ѝ - до 1</w:t>
      </w:r>
      <w:r>
        <w:rPr>
          <w:lang w:val="bg-BG"/>
        </w:rPr>
        <w:t>10 cm</w:t>
      </w:r>
      <w:r w:rsidRPr="004936E4">
        <w:rPr>
          <w:lang w:val="bg-BG"/>
        </w:rPr>
        <w:t xml:space="preserve">.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 </w:t>
      </w:r>
    </w:p>
    <w:p w:rsidR="004936E4" w:rsidRPr="004936E4" w:rsidRDefault="004936E4" w:rsidP="004936E4">
      <w:pPr>
        <w:rPr>
          <w:i/>
          <w:lang w:val="bg-BG"/>
        </w:rPr>
      </w:pPr>
      <w:r w:rsidRPr="004936E4">
        <w:rPr>
          <w:i/>
          <w:lang w:val="bg-BG"/>
        </w:rPr>
        <w:t>Характер на пребиваване в страната</w:t>
      </w:r>
    </w:p>
    <w:p w:rsidR="004936E4" w:rsidRPr="004936E4" w:rsidRDefault="004936E4" w:rsidP="004936E4">
      <w:pPr>
        <w:rPr>
          <w:lang w:val="bg-BG"/>
        </w:rPr>
      </w:pPr>
      <w:r w:rsidRPr="004936E4">
        <w:rPr>
          <w:lang w:val="bg-BG"/>
        </w:rPr>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rsidR="004936E4" w:rsidRPr="004936E4" w:rsidRDefault="004936E4" w:rsidP="004936E4">
      <w:pPr>
        <w:rPr>
          <w:i/>
          <w:lang w:val="bg-BG"/>
        </w:rPr>
      </w:pPr>
      <w:r w:rsidRPr="004936E4">
        <w:rPr>
          <w:i/>
          <w:lang w:val="bg-BG"/>
        </w:rPr>
        <w:t>Характерно местообитание</w:t>
      </w:r>
    </w:p>
    <w:p w:rsidR="004936E4" w:rsidRPr="004936E4" w:rsidRDefault="004936E4" w:rsidP="004936E4">
      <w:pPr>
        <w:rPr>
          <w:lang w:val="bg-BG"/>
        </w:rPr>
      </w:pPr>
      <w:r w:rsidRPr="004936E4">
        <w:rPr>
          <w:lang w:val="bg-BG"/>
        </w:rPr>
        <w:t>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w:t>
      </w:r>
      <w:r w:rsidRPr="000E6297">
        <w:rPr>
          <w:lang w:val="bg-BG"/>
        </w:rPr>
        <w:t>, по изключение до септември. Гнезди в самостоятелни, или смесени колонии заедно с други видове чапли, корморани, блестящи ибиси и лопатарки. 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w:t>
      </w:r>
      <w:r w:rsidRPr="004936E4">
        <w:rPr>
          <w:lang w:val="bg-BG"/>
        </w:rPr>
        <w:t xml:space="preserve"> и има едно поколение годишно. Предпочитаните местообитания са 1130, 1150, 1160, 3130, 3150, 91</w:t>
      </w:r>
      <w:r w:rsidRPr="004936E4">
        <w:rPr>
          <w:lang w:val="en-GB"/>
        </w:rPr>
        <w:t xml:space="preserve">D0, 91E0 </w:t>
      </w:r>
      <w:r w:rsidRPr="004936E4">
        <w:rPr>
          <w:lang w:val="bg-BG"/>
        </w:rPr>
        <w:t xml:space="preserve">и </w:t>
      </w:r>
      <w:r w:rsidRPr="004936E4">
        <w:rPr>
          <w:lang w:val="en-GB"/>
        </w:rPr>
        <w:t xml:space="preserve">91F0 </w:t>
      </w:r>
      <w:r w:rsidRPr="004936E4">
        <w:rPr>
          <w:lang w:val="bg-BG"/>
        </w:rPr>
        <w:t>според Директивата за хабитатите (Кавръкова и др.</w:t>
      </w:r>
      <w:r>
        <w:rPr>
          <w:lang w:val="en-GB"/>
        </w:rPr>
        <w:t>,</w:t>
      </w:r>
      <w:r w:rsidRPr="004936E4">
        <w:rPr>
          <w:lang w:val="bg-BG"/>
        </w:rPr>
        <w:t xml:space="preserve"> 2009).</w:t>
      </w:r>
    </w:p>
    <w:p w:rsidR="004936E4" w:rsidRPr="004936E4" w:rsidRDefault="004936E4" w:rsidP="004936E4">
      <w:pPr>
        <w:rPr>
          <w:i/>
          <w:lang w:val="bg-BG"/>
        </w:rPr>
      </w:pPr>
      <w:r w:rsidRPr="004936E4">
        <w:rPr>
          <w:i/>
          <w:lang w:val="bg-BG"/>
        </w:rPr>
        <w:t>Хранене</w:t>
      </w:r>
    </w:p>
    <w:p w:rsidR="004936E4" w:rsidRPr="004936E4" w:rsidRDefault="004936E4" w:rsidP="004936E4">
      <w:pPr>
        <w:rPr>
          <w:lang w:val="bg-BG"/>
        </w:rPr>
      </w:pPr>
      <w:r w:rsidRPr="004936E4">
        <w:rPr>
          <w:lang w:val="bg-BG"/>
        </w:rPr>
        <w:t xml:space="preserve">Храни се предимно с животни - риби, водни охлюви, ракообразни, насекоми, жаби, гущери, гризачи и други малки водни и наземни животни. </w:t>
      </w:r>
    </w:p>
    <w:p w:rsidR="004936E4" w:rsidRPr="004936E4" w:rsidRDefault="004936E4" w:rsidP="003C4722">
      <w:pPr>
        <w:pStyle w:val="ListParagraph"/>
        <w:numPr>
          <w:ilvl w:val="0"/>
          <w:numId w:val="9"/>
        </w:numPr>
        <w:ind w:left="0"/>
        <w:rPr>
          <w:b/>
          <w:lang w:val="bg-BG"/>
        </w:rPr>
      </w:pPr>
      <w:r w:rsidRPr="004936E4">
        <w:rPr>
          <w:b/>
          <w:lang w:val="bg-BG"/>
        </w:rPr>
        <w:t>Разпространение, природозащитно състояние и тенденции в популацията на вида на национално ниво</w:t>
      </w:r>
    </w:p>
    <w:p w:rsidR="004936E4" w:rsidRPr="004936E4" w:rsidRDefault="004936E4" w:rsidP="004936E4">
      <w:pPr>
        <w:rPr>
          <w:lang w:val="bg-BG"/>
        </w:rPr>
      </w:pPr>
      <w:r w:rsidRPr="004936E4">
        <w:rPr>
          <w:lang w:val="bg-BG"/>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 </w:t>
      </w:r>
    </w:p>
    <w:p w:rsidR="004936E4" w:rsidRPr="004936E4" w:rsidRDefault="004936E4" w:rsidP="004936E4">
      <w:pPr>
        <w:rPr>
          <w:lang w:val="bg-BG"/>
        </w:rPr>
      </w:pPr>
      <w:r w:rsidRPr="004936E4">
        <w:rPr>
          <w:lang w:val="bg-BG"/>
        </w:rPr>
        <w:t xml:space="preserve">Природозащитният статус на нощната чапла според </w:t>
      </w:r>
      <w:r w:rsidRPr="004936E4">
        <w:rPr>
          <w:lang w:val="en-GB"/>
        </w:rPr>
        <w:t xml:space="preserve">IUCN </w:t>
      </w:r>
      <w:r w:rsidRPr="004936E4">
        <w:rPr>
          <w:lang w:val="bg-BG"/>
        </w:rPr>
        <w:t>е</w:t>
      </w:r>
      <w:r w:rsidRPr="004936E4">
        <w:rPr>
          <w:lang w:val="en-GB"/>
        </w:rPr>
        <w:t xml:space="preserve"> LC</w:t>
      </w:r>
      <w:r w:rsidRPr="004936E4">
        <w:rPr>
          <w:lang w:val="bg-BG"/>
        </w:rPr>
        <w:t xml:space="preserve"> (</w:t>
      </w:r>
      <w:r w:rsidRPr="004936E4">
        <w:rPr>
          <w:lang w:val="en-GB"/>
        </w:rPr>
        <w:t>Least Concern)</w:t>
      </w:r>
      <w:r w:rsidRPr="004936E4">
        <w:rPr>
          <w:lang w:val="bg-BG"/>
        </w:rPr>
        <w:t xml:space="preserve">. Включен е в </w:t>
      </w:r>
      <w:r w:rsidRPr="004936E4">
        <w:rPr>
          <w:lang w:val="en-GB"/>
        </w:rPr>
        <w:t xml:space="preserve">SPEC 3. </w:t>
      </w:r>
      <w:r w:rsidRPr="004936E4">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rsidR="004936E4" w:rsidRPr="004936E4" w:rsidRDefault="004936E4" w:rsidP="004936E4">
      <w:pPr>
        <w:rPr>
          <w:lang w:val="bg-BG"/>
        </w:rPr>
      </w:pPr>
      <w:r w:rsidRPr="004936E4">
        <w:rPr>
          <w:lang w:val="bg-BG"/>
        </w:rPr>
        <w:t>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4936E4" w:rsidRPr="004936E4" w:rsidRDefault="004936E4" w:rsidP="004936E4">
      <w:pPr>
        <w:rPr>
          <w:lang w:val="bg-BG"/>
        </w:rPr>
      </w:pPr>
      <w:r w:rsidRPr="004936E4">
        <w:rPr>
          <w:lang w:val="bg-BG"/>
        </w:rPr>
        <w:lastRenderedPageBreak/>
        <w:t xml:space="preserve">Мигриращата национална популация </w:t>
      </w:r>
      <w:r w:rsidRPr="004936E4">
        <w:rPr>
          <w:lang w:val="en-GB"/>
        </w:rPr>
        <w:t>(</w:t>
      </w:r>
      <w:r w:rsidRPr="004936E4">
        <w:rPr>
          <w:lang w:val="bg-BG"/>
        </w:rPr>
        <w:t>за периода 2001 – 2018 г.</w:t>
      </w:r>
      <w:r w:rsidRPr="004936E4">
        <w:rPr>
          <w:lang w:val="en-GB"/>
        </w:rPr>
        <w:t>)</w:t>
      </w:r>
      <w:r w:rsidRPr="004936E4">
        <w:rPr>
          <w:lang w:val="bg-BG"/>
        </w:rPr>
        <w:t xml:space="preserve"> е оценена на 2500 – 6000 индивида. </w:t>
      </w:r>
    </w:p>
    <w:p w:rsidR="004936E4" w:rsidRPr="004936E4" w:rsidRDefault="004936E4" w:rsidP="004936E4">
      <w:pPr>
        <w:rPr>
          <w:lang w:val="bg-BG"/>
        </w:rPr>
      </w:pPr>
      <w:r w:rsidRPr="004936E4">
        <w:rPr>
          <w:lang w:val="bg-BG"/>
        </w:rPr>
        <w:t>За гнездящата и мигриращата популация са посочени следните заплахи и влияния: F05, K01, F26, G01, H01, J02, M08 и G05.</w:t>
      </w:r>
    </w:p>
    <w:p w:rsidR="004936E4" w:rsidRPr="004936E4" w:rsidRDefault="004936E4" w:rsidP="003C4722">
      <w:pPr>
        <w:pStyle w:val="ListParagraph"/>
        <w:numPr>
          <w:ilvl w:val="0"/>
          <w:numId w:val="9"/>
        </w:numPr>
        <w:ind w:left="0"/>
        <w:rPr>
          <w:lang w:val="bg-BG"/>
        </w:rPr>
      </w:pPr>
      <w:r w:rsidRPr="004936E4">
        <w:rPr>
          <w:b/>
          <w:lang w:val="bg-BG"/>
        </w:rPr>
        <w:t>Състояние в СЗЗ BG0002083 „Свищовско-Беленска низина“</w:t>
      </w:r>
    </w:p>
    <w:p w:rsidR="004936E4" w:rsidRPr="004936E4" w:rsidRDefault="004936E4" w:rsidP="004936E4">
      <w:pPr>
        <w:rPr>
          <w:lang w:val="bg-BG"/>
        </w:rPr>
      </w:pPr>
      <w:r w:rsidRPr="004936E4">
        <w:rPr>
          <w:lang w:val="bg-BG"/>
        </w:rPr>
        <w:t>Съглас</w:t>
      </w:r>
      <w:r>
        <w:rPr>
          <w:lang w:val="bg-BG"/>
        </w:rPr>
        <w:t>но</w:t>
      </w:r>
      <w:r w:rsidRPr="004936E4">
        <w:rPr>
          <w:lang w:val="bg-BG"/>
        </w:rPr>
        <w:t xml:space="preserve"> СФД на зоната</w:t>
      </w:r>
      <w:r>
        <w:rPr>
          <w:lang w:val="en-GB"/>
        </w:rPr>
        <w:t>,</w:t>
      </w:r>
      <w:r w:rsidRPr="004936E4">
        <w:rPr>
          <w:lang w:val="bg-BG"/>
        </w:rPr>
        <w:t xml:space="preserve"> видът е преминаващ и гнездящ. Числеността на </w:t>
      </w:r>
      <w:r w:rsidRPr="004936E4">
        <w:rPr>
          <w:b/>
          <w:lang w:val="bg-BG"/>
        </w:rPr>
        <w:t>мигриращата</w:t>
      </w:r>
      <w:r w:rsidRPr="004936E4">
        <w:rPr>
          <w:lang w:val="bg-BG"/>
        </w:rPr>
        <w:t xml:space="preserve"> популация е </w:t>
      </w:r>
      <w:r>
        <w:rPr>
          <w:lang w:val="bg-BG"/>
        </w:rPr>
        <w:t>неизвестна</w:t>
      </w:r>
      <w:r w:rsidRPr="004936E4">
        <w:rPr>
          <w:lang w:val="bg-BG"/>
        </w:rPr>
        <w:t xml:space="preserve"> (оценка „</w:t>
      </w:r>
      <w:r w:rsidRPr="004936E4">
        <w:t>C</w:t>
      </w:r>
      <w:r w:rsidRPr="004936E4">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4936E4">
        <w:t>C</w:t>
      </w:r>
      <w:r w:rsidRPr="004936E4">
        <w:rPr>
          <w:lang w:val="bg-BG"/>
        </w:rPr>
        <w:t>“ – значима стойност.</w:t>
      </w:r>
    </w:p>
    <w:p w:rsidR="004936E4" w:rsidRPr="004936E4" w:rsidRDefault="004936E4" w:rsidP="004936E4">
      <w:r w:rsidRPr="004936E4">
        <w:rPr>
          <w:b/>
          <w:lang w:val="bg-BG"/>
        </w:rPr>
        <w:t>Гнездящата популация</w:t>
      </w:r>
      <w:r w:rsidRPr="004936E4">
        <w:rPr>
          <w:lang w:val="bg-BG"/>
        </w:rPr>
        <w:t xml:space="preserve"> се оценява на </w:t>
      </w:r>
      <w:r w:rsidR="00013EBB" w:rsidRPr="00013EBB">
        <w:rPr>
          <w:b/>
          <w:lang w:val="bg-BG"/>
        </w:rPr>
        <w:t xml:space="preserve">до </w:t>
      </w:r>
      <w:r w:rsidRPr="004936E4">
        <w:rPr>
          <w:b/>
          <w:lang w:val="bg-BG"/>
        </w:rPr>
        <w:t>36 двойки</w:t>
      </w:r>
      <w:r w:rsidRPr="004936E4">
        <w:rPr>
          <w:lang w:val="bg-BG"/>
        </w:rPr>
        <w:t xml:space="preserve">, което представлява </w:t>
      </w:r>
      <w:r w:rsidR="00013EBB">
        <w:rPr>
          <w:b/>
          <w:lang w:val="bg-BG"/>
        </w:rPr>
        <w:t>1,4</w:t>
      </w:r>
      <w:r w:rsidRPr="004936E4">
        <w:rPr>
          <w:b/>
          <w:lang w:val="bg-BG"/>
        </w:rPr>
        <w:t xml:space="preserve"> % </w:t>
      </w:r>
      <w:r w:rsidRPr="004936E4">
        <w:rPr>
          <w:lang w:val="bg-BG"/>
        </w:rPr>
        <w:t>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936E4" w:rsidRPr="004936E4" w:rsidRDefault="004936E4" w:rsidP="003C4722">
      <w:pPr>
        <w:pStyle w:val="ListParagraph"/>
        <w:numPr>
          <w:ilvl w:val="0"/>
          <w:numId w:val="9"/>
        </w:numPr>
        <w:ind w:left="0"/>
        <w:rPr>
          <w:b/>
          <w:lang w:val="bg-BG"/>
        </w:rPr>
      </w:pPr>
      <w:r w:rsidRPr="004936E4">
        <w:rPr>
          <w:b/>
          <w:lang w:val="bg-BG"/>
        </w:rPr>
        <w:t>Анализ на наличната информация</w:t>
      </w:r>
    </w:p>
    <w:p w:rsidR="004936E4" w:rsidRDefault="004936E4" w:rsidP="004936E4">
      <w:pPr>
        <w:rPr>
          <w:lang w:val="bg-BG"/>
        </w:rPr>
      </w:pPr>
      <w:r w:rsidRPr="004936E4">
        <w:rPr>
          <w:lang w:val="bg-BG"/>
        </w:rPr>
        <w:t>В Средна Дунавска равнина е най-многочисленият вид гнездеща чапла. Пролетни</w:t>
      </w:r>
      <w:r w:rsidR="00013EBB">
        <w:rPr>
          <w:lang w:val="bg-BG"/>
        </w:rPr>
        <w:t>ят прелет е през април до</w:t>
      </w:r>
      <w:r w:rsidRPr="004936E4">
        <w:rPr>
          <w:lang w:val="bg-BG"/>
        </w:rPr>
        <w:t xml:space="preserve"> началото на май, а есенният – от август до ноември </w:t>
      </w:r>
      <w:r w:rsidRPr="004936E4">
        <w:t>(</w:t>
      </w:r>
      <w:r w:rsidRPr="004936E4">
        <w:rPr>
          <w:lang w:val="bg-BG"/>
        </w:rPr>
        <w:t>Шурулинков и др., 2005</w:t>
      </w:r>
      <w:r w:rsidRPr="004936E4">
        <w:t xml:space="preserve">). </w:t>
      </w:r>
      <w:r w:rsidR="000E6297">
        <w:rPr>
          <w:lang w:val="bg-BG"/>
        </w:rPr>
        <w:t xml:space="preserve">При първоначалните проучвания за ОВМ в България и Натура 2000 гнездовата численост е оценена на 36 дв. (Тодоров и др., 2007). </w:t>
      </w:r>
      <w:r w:rsidRPr="004936E4">
        <w:rPr>
          <w:lang w:val="bg-BG"/>
        </w:rPr>
        <w:t xml:space="preserve">В резултат на мониторинг на водолюбивите птици в СЗЗ „Свищовско-Беленска низина“ за периода 2010-2012 г. край блатото Кайкуша не е установено гнездене на нощни чапли </w:t>
      </w:r>
      <w:r w:rsidRPr="004936E4">
        <w:t>(</w:t>
      </w:r>
      <w:r w:rsidRPr="004936E4">
        <w:rPr>
          <w:lang w:val="bg-BG"/>
        </w:rPr>
        <w:t>Матеева и др., 2013</w:t>
      </w:r>
      <w:r w:rsidRPr="004936E4">
        <w:t xml:space="preserve">). </w:t>
      </w:r>
      <w:r w:rsidR="001B7065">
        <w:rPr>
          <w:lang w:val="bg-BG"/>
        </w:rPr>
        <w:t xml:space="preserve">Според </w:t>
      </w:r>
      <w:r w:rsidR="001B7065">
        <w:rPr>
          <w:lang w:val="en-GB"/>
        </w:rPr>
        <w:t xml:space="preserve">Shurulinkov et al. (2019b), </w:t>
      </w:r>
      <w:r w:rsidR="001B7065">
        <w:rPr>
          <w:lang w:val="bg-BG"/>
        </w:rPr>
        <w:t xml:space="preserve">територията на зоната не е спомената сред гнездовищата на вида. </w:t>
      </w:r>
      <w:r w:rsidRPr="004936E4">
        <w:rPr>
          <w:lang w:val="bg-BG"/>
        </w:rPr>
        <w:t>По време на теренните проучвания в зоната на 06.05.2021 г. са наблюдавани 4 индивида</w:t>
      </w:r>
      <w:r w:rsidR="00C9415B">
        <w:rPr>
          <w:lang w:val="bg-BG"/>
        </w:rPr>
        <w:t xml:space="preserve"> в полет</w:t>
      </w:r>
      <w:r w:rsidRPr="004936E4">
        <w:rPr>
          <w:lang w:val="bg-BG"/>
        </w:rPr>
        <w:t>.</w:t>
      </w:r>
      <w:r w:rsidRPr="004936E4">
        <w:t xml:space="preserve"> </w:t>
      </w:r>
      <w:r w:rsidRPr="004936E4">
        <w:rPr>
          <w:lang w:val="bg-BG"/>
        </w:rPr>
        <w:t>Няма данни в eBird видът да е бил регистриран в района на зоната. Липсват публикувани данни за концентрацията на вида в зоната</w:t>
      </w:r>
      <w:r w:rsidR="00013EBB">
        <w:rPr>
          <w:lang w:val="bg-BG"/>
        </w:rPr>
        <w:t xml:space="preserve"> по време на миграция</w:t>
      </w:r>
      <w:r w:rsidRPr="004936E4">
        <w:rPr>
          <w:lang w:val="bg-BG"/>
        </w:rPr>
        <w:t>, поради което се налага поставянето на междинна цел до 2025 г. да се проведе мониторинг, който да изясни тази численост.</w:t>
      </w:r>
    </w:p>
    <w:p w:rsidR="0027166E" w:rsidRPr="006637A7" w:rsidRDefault="0027166E" w:rsidP="0027166E">
      <w:pPr>
        <w:rPr>
          <w:lang w:val="bg-BG"/>
        </w:rPr>
      </w:pPr>
      <w:r w:rsidRPr="006637A7">
        <w:rPr>
          <w:lang w:val="bg-BG"/>
        </w:rPr>
        <w:t>Заплахи за вида в зоната – запалване на тръстикови масиви, осушаване на разливи и други влажни зони, химизация в селското стопанство,</w:t>
      </w:r>
      <w:r>
        <w:rPr>
          <w:lang w:val="bg-BG"/>
        </w:rPr>
        <w:t xml:space="preserve"> </w:t>
      </w:r>
      <w:r w:rsidRPr="006637A7">
        <w:rPr>
          <w:lang w:val="bg-BG"/>
        </w:rPr>
        <w:t>еутрофикация на водоемите.</w:t>
      </w:r>
    </w:p>
    <w:p w:rsidR="004936E4" w:rsidRPr="004936E4" w:rsidRDefault="00493FBA" w:rsidP="003C4722">
      <w:pPr>
        <w:pStyle w:val="ListParagraph"/>
        <w:numPr>
          <w:ilvl w:val="0"/>
          <w:numId w:val="9"/>
        </w:numPr>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220"/>
        <w:gridCol w:w="1417"/>
        <w:gridCol w:w="3434"/>
        <w:gridCol w:w="2151"/>
      </w:tblGrid>
      <w:tr w:rsidR="004936E4" w:rsidRPr="004936E4" w:rsidTr="00E85959">
        <w:trPr>
          <w:tblHeader/>
          <w:jc w:val="center"/>
        </w:trPr>
        <w:tc>
          <w:tcPr>
            <w:tcW w:w="1894" w:type="dxa"/>
            <w:shd w:val="clear" w:color="auto" w:fill="B6DDE8"/>
            <w:vAlign w:val="center"/>
          </w:tcPr>
          <w:p w:rsidR="004936E4" w:rsidRPr="004936E4" w:rsidRDefault="004936E4" w:rsidP="000E6297">
            <w:pPr>
              <w:jc w:val="center"/>
              <w:rPr>
                <w:b/>
                <w:bCs/>
                <w:lang w:val="bg-BG"/>
              </w:rPr>
            </w:pPr>
            <w:r w:rsidRPr="004936E4">
              <w:rPr>
                <w:b/>
                <w:bCs/>
                <w:lang w:val="bg-BG"/>
              </w:rPr>
              <w:t>Параметър</w:t>
            </w:r>
          </w:p>
        </w:tc>
        <w:tc>
          <w:tcPr>
            <w:tcW w:w="1220" w:type="dxa"/>
            <w:shd w:val="clear" w:color="auto" w:fill="B6DDE8"/>
            <w:vAlign w:val="center"/>
          </w:tcPr>
          <w:p w:rsidR="004936E4" w:rsidRPr="004936E4" w:rsidRDefault="004936E4" w:rsidP="000E6297">
            <w:pPr>
              <w:jc w:val="center"/>
              <w:rPr>
                <w:b/>
                <w:bCs/>
                <w:lang w:val="bg-BG"/>
              </w:rPr>
            </w:pPr>
            <w:r w:rsidRPr="004936E4">
              <w:rPr>
                <w:b/>
                <w:bCs/>
                <w:lang w:val="bg-BG"/>
              </w:rPr>
              <w:t>Мерна единица</w:t>
            </w:r>
          </w:p>
        </w:tc>
        <w:tc>
          <w:tcPr>
            <w:tcW w:w="1417" w:type="dxa"/>
            <w:shd w:val="clear" w:color="auto" w:fill="B6DDE8"/>
            <w:vAlign w:val="center"/>
          </w:tcPr>
          <w:p w:rsidR="004936E4" w:rsidRPr="004936E4" w:rsidRDefault="004936E4" w:rsidP="000E6297">
            <w:pPr>
              <w:jc w:val="center"/>
              <w:rPr>
                <w:b/>
                <w:bCs/>
                <w:lang w:val="bg-BG"/>
              </w:rPr>
            </w:pPr>
            <w:r w:rsidRPr="004936E4">
              <w:rPr>
                <w:b/>
                <w:bCs/>
                <w:lang w:val="bg-BG"/>
              </w:rPr>
              <w:t>Целева стойност</w:t>
            </w:r>
          </w:p>
        </w:tc>
        <w:tc>
          <w:tcPr>
            <w:tcW w:w="3434" w:type="dxa"/>
            <w:shd w:val="clear" w:color="auto" w:fill="B6DDE8"/>
            <w:vAlign w:val="center"/>
          </w:tcPr>
          <w:p w:rsidR="004936E4" w:rsidRPr="004936E4" w:rsidRDefault="004936E4" w:rsidP="000E6297">
            <w:pPr>
              <w:jc w:val="center"/>
              <w:rPr>
                <w:b/>
                <w:bCs/>
                <w:lang w:val="bg-BG"/>
              </w:rPr>
            </w:pPr>
            <w:r w:rsidRPr="004936E4">
              <w:rPr>
                <w:b/>
                <w:bCs/>
                <w:lang w:val="bg-BG"/>
              </w:rPr>
              <w:t>Допълнителна информация</w:t>
            </w:r>
          </w:p>
        </w:tc>
        <w:tc>
          <w:tcPr>
            <w:tcW w:w="0" w:type="auto"/>
            <w:shd w:val="clear" w:color="auto" w:fill="B6DDE8"/>
            <w:vAlign w:val="center"/>
          </w:tcPr>
          <w:p w:rsidR="004936E4" w:rsidRPr="004936E4" w:rsidRDefault="004936E4" w:rsidP="000E6297">
            <w:pPr>
              <w:jc w:val="center"/>
              <w:rPr>
                <w:b/>
                <w:bCs/>
                <w:lang w:val="bg-BG"/>
              </w:rPr>
            </w:pPr>
            <w:r w:rsidRPr="004936E4">
              <w:rPr>
                <w:b/>
                <w:bCs/>
                <w:lang w:val="bg-BG"/>
              </w:rPr>
              <w:t>Специфични за зоната цели</w:t>
            </w:r>
          </w:p>
        </w:tc>
      </w:tr>
      <w:tr w:rsidR="004936E4" w:rsidRPr="004936E4" w:rsidTr="00E85959">
        <w:trPr>
          <w:jc w:val="center"/>
        </w:trPr>
        <w:tc>
          <w:tcPr>
            <w:tcW w:w="1894" w:type="dxa"/>
            <w:shd w:val="clear" w:color="auto" w:fill="auto"/>
          </w:tcPr>
          <w:p w:rsidR="004936E4" w:rsidRPr="004936E4" w:rsidRDefault="004936E4" w:rsidP="004936E4">
            <w:pPr>
              <w:rPr>
                <w:b/>
                <w:lang w:val="bg-BG"/>
              </w:rPr>
            </w:pPr>
            <w:r w:rsidRPr="004936E4">
              <w:rPr>
                <w:b/>
                <w:lang w:val="bg-BG"/>
              </w:rPr>
              <w:t xml:space="preserve">Популация: </w:t>
            </w:r>
            <w:r w:rsidRPr="004936E4">
              <w:rPr>
                <w:bCs/>
                <w:lang w:val="bg-BG"/>
              </w:rPr>
              <w:t>Размер на гнездовата популация</w:t>
            </w:r>
          </w:p>
        </w:tc>
        <w:tc>
          <w:tcPr>
            <w:tcW w:w="1220" w:type="dxa"/>
            <w:shd w:val="clear" w:color="auto" w:fill="auto"/>
          </w:tcPr>
          <w:p w:rsidR="004936E4" w:rsidRPr="004936E4" w:rsidRDefault="004936E4" w:rsidP="004936E4">
            <w:pPr>
              <w:rPr>
                <w:lang w:val="bg-BG"/>
              </w:rPr>
            </w:pPr>
            <w:r w:rsidRPr="004936E4">
              <w:rPr>
                <w:lang w:val="bg-BG"/>
              </w:rPr>
              <w:t>Брой гнездящи двойки</w:t>
            </w:r>
          </w:p>
        </w:tc>
        <w:tc>
          <w:tcPr>
            <w:tcW w:w="1417" w:type="dxa"/>
            <w:shd w:val="clear" w:color="auto" w:fill="auto"/>
          </w:tcPr>
          <w:p w:rsidR="004936E4" w:rsidRPr="004936E4" w:rsidRDefault="00C9415B" w:rsidP="00C9415B">
            <w:pPr>
              <w:rPr>
                <w:lang w:val="bg-BG"/>
              </w:rPr>
            </w:pPr>
            <w:r>
              <w:rPr>
                <w:lang w:val="bg-BG"/>
              </w:rPr>
              <w:t>Най-малко 18</w:t>
            </w:r>
            <w:r w:rsidR="004936E4" w:rsidRPr="004936E4">
              <w:rPr>
                <w:lang w:val="bg-BG"/>
              </w:rPr>
              <w:t xml:space="preserve"> двойки </w:t>
            </w:r>
          </w:p>
        </w:tc>
        <w:tc>
          <w:tcPr>
            <w:tcW w:w="3434" w:type="dxa"/>
            <w:shd w:val="clear" w:color="auto" w:fill="auto"/>
          </w:tcPr>
          <w:p w:rsidR="004936E4" w:rsidRPr="004936E4" w:rsidRDefault="00C9415B" w:rsidP="004936E4">
            <w:pPr>
              <w:rPr>
                <w:lang w:val="bg-BG"/>
              </w:rPr>
            </w:pPr>
            <w:r>
              <w:rPr>
                <w:lang w:val="bg-BG"/>
              </w:rPr>
              <w:t>Определена на база средната на максималната стойност в</w:t>
            </w:r>
            <w:r w:rsidR="004936E4" w:rsidRPr="004936E4">
              <w:rPr>
                <w:lang w:val="bg-BG"/>
              </w:rPr>
              <w:t xml:space="preserve"> СФД (актуализиран през 2015 г.).</w:t>
            </w:r>
            <w:r w:rsidR="00BD1113">
              <w:rPr>
                <w:lang w:val="bg-BG"/>
              </w:rPr>
              <w:t xml:space="preserve"> Към момента вида не гнезди в зоната и са нужни мерки по възстановяване на подходящите гнездови </w:t>
            </w:r>
            <w:r w:rsidR="00BD1113">
              <w:rPr>
                <w:lang w:val="bg-BG"/>
              </w:rPr>
              <w:lastRenderedPageBreak/>
              <w:t>местообитания.</w:t>
            </w:r>
          </w:p>
        </w:tc>
        <w:tc>
          <w:tcPr>
            <w:tcW w:w="0" w:type="auto"/>
          </w:tcPr>
          <w:p w:rsidR="004936E4" w:rsidRPr="004936E4" w:rsidRDefault="004E79EC" w:rsidP="004936E4">
            <w:pPr>
              <w:rPr>
                <w:lang w:val="bg-BG"/>
              </w:rPr>
            </w:pPr>
            <w:r>
              <w:rPr>
                <w:lang w:val="bg-BG"/>
              </w:rPr>
              <w:lastRenderedPageBreak/>
              <w:t>Подобряване</w:t>
            </w:r>
            <w:r w:rsidRPr="004936E4">
              <w:rPr>
                <w:lang w:val="bg-BG"/>
              </w:rPr>
              <w:t xml:space="preserve"> </w:t>
            </w:r>
            <w:r w:rsidR="004936E4" w:rsidRPr="004936E4">
              <w:rPr>
                <w:lang w:val="bg-BG"/>
              </w:rPr>
              <w:t>на популация</w:t>
            </w:r>
            <w:r w:rsidR="00C9415B">
              <w:rPr>
                <w:lang w:val="bg-BG"/>
              </w:rPr>
              <w:t xml:space="preserve">та на вида в размер най-малко </w:t>
            </w:r>
            <w:r w:rsidR="00C9415B">
              <w:t>18</w:t>
            </w:r>
            <w:r w:rsidR="004936E4" w:rsidRPr="004936E4">
              <w:t xml:space="preserve"> </w:t>
            </w:r>
            <w:r w:rsidR="004936E4" w:rsidRPr="004936E4">
              <w:rPr>
                <w:lang w:val="bg-BG"/>
              </w:rPr>
              <w:t>гнездящи двойки.</w:t>
            </w:r>
          </w:p>
        </w:tc>
      </w:tr>
      <w:tr w:rsidR="004936E4" w:rsidRPr="004936E4" w:rsidTr="00E85959">
        <w:trPr>
          <w:jc w:val="center"/>
        </w:trPr>
        <w:tc>
          <w:tcPr>
            <w:tcW w:w="1894" w:type="dxa"/>
            <w:shd w:val="clear" w:color="auto" w:fill="auto"/>
          </w:tcPr>
          <w:p w:rsidR="004936E4" w:rsidRPr="004936E4" w:rsidRDefault="004936E4" w:rsidP="004936E4">
            <w:pPr>
              <w:rPr>
                <w:b/>
                <w:lang w:val="bg-BG"/>
              </w:rPr>
            </w:pPr>
            <w:r w:rsidRPr="004936E4">
              <w:rPr>
                <w:b/>
                <w:lang w:val="bg-BG"/>
              </w:rPr>
              <w:lastRenderedPageBreak/>
              <w:t xml:space="preserve">Популация: </w:t>
            </w:r>
            <w:r w:rsidRPr="004936E4">
              <w:rPr>
                <w:bCs/>
                <w:lang w:val="bg-BG"/>
              </w:rPr>
              <w:t>Размер на мигриращата популация</w:t>
            </w:r>
          </w:p>
        </w:tc>
        <w:tc>
          <w:tcPr>
            <w:tcW w:w="1220" w:type="dxa"/>
            <w:shd w:val="clear" w:color="auto" w:fill="auto"/>
          </w:tcPr>
          <w:p w:rsidR="004936E4" w:rsidRPr="004936E4" w:rsidRDefault="004936E4" w:rsidP="004936E4">
            <w:r w:rsidRPr="004936E4">
              <w:rPr>
                <w:lang w:val="bg-BG"/>
              </w:rPr>
              <w:t>Брой индивиди</w:t>
            </w:r>
          </w:p>
        </w:tc>
        <w:tc>
          <w:tcPr>
            <w:tcW w:w="1417" w:type="dxa"/>
            <w:shd w:val="clear" w:color="auto" w:fill="auto"/>
          </w:tcPr>
          <w:p w:rsidR="004936E4" w:rsidRPr="004936E4" w:rsidRDefault="004936E4" w:rsidP="004936E4">
            <w:pPr>
              <w:rPr>
                <w:lang w:val="bg-BG"/>
              </w:rPr>
            </w:pPr>
            <w:r w:rsidRPr="004936E4">
              <w:rPr>
                <w:lang w:val="bg-BG"/>
              </w:rPr>
              <w:t>Неизвестна</w:t>
            </w:r>
          </w:p>
        </w:tc>
        <w:tc>
          <w:tcPr>
            <w:tcW w:w="3434" w:type="dxa"/>
            <w:shd w:val="clear" w:color="auto" w:fill="auto"/>
          </w:tcPr>
          <w:p w:rsidR="004936E4" w:rsidRPr="004936E4" w:rsidRDefault="004936E4" w:rsidP="004936E4">
            <w:r w:rsidRPr="004936E4">
              <w:rPr>
                <w:lang w:val="bg-BG"/>
              </w:rPr>
              <w:t>Целевата стойност е неизвестна според СФД.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0" w:type="auto"/>
          </w:tcPr>
          <w:p w:rsidR="004936E4" w:rsidRPr="004936E4" w:rsidRDefault="004936E4" w:rsidP="004936E4">
            <w:pPr>
              <w:rPr>
                <w:lang w:val="bg-BG"/>
              </w:rPr>
            </w:pPr>
            <w:r w:rsidRPr="004936E4">
              <w:rPr>
                <w:lang w:val="bg-BG"/>
              </w:rPr>
              <w:t>Да се извърши целенасочен мониторинг за установяване на размера на мигриращата популация до 2025 г.</w:t>
            </w:r>
          </w:p>
        </w:tc>
      </w:tr>
      <w:tr w:rsidR="004936E4" w:rsidRPr="004936E4" w:rsidTr="00E85959">
        <w:trPr>
          <w:jc w:val="center"/>
        </w:trPr>
        <w:tc>
          <w:tcPr>
            <w:tcW w:w="1894" w:type="dxa"/>
            <w:shd w:val="clear" w:color="auto" w:fill="auto"/>
          </w:tcPr>
          <w:p w:rsidR="004936E4" w:rsidRPr="004936E4" w:rsidRDefault="004936E4" w:rsidP="00CE1C67">
            <w:pPr>
              <w:rPr>
                <w:b/>
                <w:lang w:val="bg-BG"/>
              </w:rPr>
            </w:pPr>
            <w:r w:rsidRPr="004936E4">
              <w:rPr>
                <w:b/>
                <w:lang w:val="bg-BG"/>
              </w:rPr>
              <w:t xml:space="preserve">Местообитание на вида: </w:t>
            </w:r>
            <w:r w:rsidRPr="004936E4">
              <w:rPr>
                <w:bCs/>
                <w:lang w:val="bg-BG"/>
              </w:rPr>
              <w:t xml:space="preserve">Площ на подходящите </w:t>
            </w:r>
            <w:r w:rsidR="00CE1C67">
              <w:rPr>
                <w:bCs/>
                <w:lang w:val="bg-BG"/>
              </w:rPr>
              <w:t>местообитания з</w:t>
            </w:r>
            <w:r w:rsidRPr="004936E4">
              <w:rPr>
                <w:bCs/>
                <w:lang w:val="bg-BG"/>
              </w:rPr>
              <w:t>а вида</w:t>
            </w:r>
          </w:p>
        </w:tc>
        <w:tc>
          <w:tcPr>
            <w:tcW w:w="1220" w:type="dxa"/>
            <w:shd w:val="clear" w:color="auto" w:fill="auto"/>
          </w:tcPr>
          <w:p w:rsidR="004936E4" w:rsidRPr="004936E4" w:rsidRDefault="004936E4" w:rsidP="004936E4">
            <w:r w:rsidRPr="004936E4">
              <w:t>ha</w:t>
            </w:r>
          </w:p>
        </w:tc>
        <w:tc>
          <w:tcPr>
            <w:tcW w:w="1417" w:type="dxa"/>
            <w:shd w:val="clear" w:color="auto" w:fill="auto"/>
          </w:tcPr>
          <w:p w:rsidR="004936E4" w:rsidRPr="004936E4" w:rsidRDefault="004936E4" w:rsidP="00CE1C67">
            <w:pPr>
              <w:rPr>
                <w:lang w:val="en-GB"/>
              </w:rPr>
            </w:pPr>
            <w:r w:rsidRPr="004936E4">
              <w:rPr>
                <w:lang w:val="bg-BG"/>
              </w:rPr>
              <w:t xml:space="preserve">Най-малко </w:t>
            </w:r>
            <w:r w:rsidR="00CE1C67">
              <w:rPr>
                <w:lang w:val="bg-BG"/>
              </w:rPr>
              <w:t>326</w:t>
            </w:r>
            <w:r w:rsidRPr="004936E4">
              <w:rPr>
                <w:lang w:val="bg-BG"/>
              </w:rPr>
              <w:t xml:space="preserve"> </w:t>
            </w:r>
            <w:r w:rsidRPr="004936E4">
              <w:rPr>
                <w:lang w:val="en-GB"/>
              </w:rPr>
              <w:t>ha</w:t>
            </w:r>
          </w:p>
        </w:tc>
        <w:tc>
          <w:tcPr>
            <w:tcW w:w="3434" w:type="dxa"/>
            <w:shd w:val="clear" w:color="auto" w:fill="auto"/>
          </w:tcPr>
          <w:p w:rsidR="004936E4" w:rsidRPr="004936E4" w:rsidRDefault="004936E4" w:rsidP="004936E4">
            <w:r w:rsidRPr="004936E4">
              <w:rPr>
                <w:lang w:val="bg-BG"/>
              </w:rPr>
              <w:t>Гнездовото и хранителното местообитание съвпадат. Данните са взети от СФД като % на местообитание: N06 - вътрешни водни тела (застояла вода, течаща вода) и N07 - мочурища, блата.</w:t>
            </w:r>
          </w:p>
        </w:tc>
        <w:tc>
          <w:tcPr>
            <w:tcW w:w="0" w:type="auto"/>
          </w:tcPr>
          <w:p w:rsidR="004936E4" w:rsidRPr="004936E4" w:rsidRDefault="004936E4" w:rsidP="00CE1C67">
            <w:pPr>
              <w:rPr>
                <w:lang w:val="bg-BG"/>
              </w:rPr>
            </w:pPr>
            <w:r w:rsidRPr="004936E4">
              <w:rPr>
                <w:lang w:val="bg-BG"/>
              </w:rPr>
              <w:t>Поддържане на площт</w:t>
            </w:r>
            <w:r w:rsidR="00CE1C67">
              <w:rPr>
                <w:lang w:val="bg-BG"/>
              </w:rPr>
              <w:t>а на подходящите местообитания з</w:t>
            </w:r>
            <w:r w:rsidRPr="004936E4">
              <w:rPr>
                <w:lang w:val="bg-BG"/>
              </w:rPr>
              <w:t xml:space="preserve">а вида в размер на най-малко </w:t>
            </w:r>
            <w:r w:rsidR="00A40E86">
              <w:rPr>
                <w:lang w:val="bg-BG"/>
              </w:rPr>
              <w:t>326</w:t>
            </w:r>
            <w:r w:rsidRPr="004936E4">
              <w:rPr>
                <w:lang w:val="bg-BG"/>
              </w:rPr>
              <w:t xml:space="preserve"> ha.</w:t>
            </w:r>
          </w:p>
        </w:tc>
      </w:tr>
      <w:tr w:rsidR="004936E4" w:rsidRPr="004936E4" w:rsidTr="00E85959">
        <w:trPr>
          <w:jc w:val="center"/>
        </w:trPr>
        <w:tc>
          <w:tcPr>
            <w:tcW w:w="1894" w:type="dxa"/>
            <w:shd w:val="clear" w:color="auto" w:fill="auto"/>
          </w:tcPr>
          <w:p w:rsidR="004936E4" w:rsidRPr="004936E4" w:rsidRDefault="004936E4" w:rsidP="004936E4">
            <w:pPr>
              <w:rPr>
                <w:b/>
                <w:lang w:val="bg-BG"/>
              </w:rPr>
            </w:pPr>
            <w:r w:rsidRPr="004936E4">
              <w:rPr>
                <w:b/>
                <w:lang w:val="bg-BG"/>
              </w:rPr>
              <w:t xml:space="preserve">Местообитание на вида: </w:t>
            </w:r>
            <w:r w:rsidRPr="004936E4">
              <w:rPr>
                <w:lang w:val="bg-BG"/>
              </w:rPr>
              <w:t>Екологично състояние на водните тела с местообитания на вида, по биологичен елемент риби (JDS4-Fish)</w:t>
            </w:r>
          </w:p>
        </w:tc>
        <w:tc>
          <w:tcPr>
            <w:tcW w:w="1220" w:type="dxa"/>
            <w:shd w:val="clear" w:color="auto" w:fill="auto"/>
          </w:tcPr>
          <w:p w:rsidR="004936E4" w:rsidRPr="004936E4" w:rsidRDefault="004936E4" w:rsidP="004936E4">
            <w:pPr>
              <w:rPr>
                <w:lang w:val="bg-BG"/>
              </w:rPr>
            </w:pPr>
            <w:r w:rsidRPr="004936E4">
              <w:rPr>
                <w:lang w:val="bg-BG"/>
              </w:rPr>
              <w:t>5 степенна скала</w:t>
            </w:r>
          </w:p>
        </w:tc>
        <w:tc>
          <w:tcPr>
            <w:tcW w:w="1417" w:type="dxa"/>
            <w:shd w:val="clear" w:color="auto" w:fill="auto"/>
          </w:tcPr>
          <w:p w:rsidR="004936E4" w:rsidRPr="004936E4" w:rsidRDefault="004936E4" w:rsidP="004936E4">
            <w:pPr>
              <w:rPr>
                <w:lang w:val="bg-BG"/>
              </w:rPr>
            </w:pPr>
            <w:r w:rsidRPr="004936E4">
              <w:rPr>
                <w:lang w:val="bg-BG"/>
              </w:rPr>
              <w:t>2-Добро или 1-Отлично</w:t>
            </w:r>
          </w:p>
        </w:tc>
        <w:tc>
          <w:tcPr>
            <w:tcW w:w="3434" w:type="dxa"/>
            <w:shd w:val="clear" w:color="auto" w:fill="auto"/>
          </w:tcPr>
          <w:tbl>
            <w:tblPr>
              <w:tblW w:w="2757" w:type="dxa"/>
              <w:jc w:val="center"/>
              <w:tblCellMar>
                <w:left w:w="70" w:type="dxa"/>
                <w:right w:w="70" w:type="dxa"/>
              </w:tblCellMar>
              <w:tblLook w:val="04A0" w:firstRow="1" w:lastRow="0" w:firstColumn="1" w:lastColumn="0" w:noHBand="0" w:noVBand="1"/>
            </w:tblPr>
            <w:tblGrid>
              <w:gridCol w:w="2757"/>
            </w:tblGrid>
            <w:tr w:rsidR="004936E4" w:rsidRPr="004936E4" w:rsidTr="00E85959">
              <w:trPr>
                <w:trHeight w:val="317"/>
                <w:jc w:val="center"/>
              </w:trPr>
              <w:tc>
                <w:tcPr>
                  <w:tcW w:w="2757" w:type="dxa"/>
                  <w:tcBorders>
                    <w:top w:val="single" w:sz="4" w:space="0" w:color="auto"/>
                    <w:left w:val="single" w:sz="4" w:space="0" w:color="auto"/>
                    <w:bottom w:val="single" w:sz="4" w:space="0" w:color="auto"/>
                    <w:right w:val="nil"/>
                  </w:tcBorders>
                  <w:shd w:val="clear" w:color="000000" w:fill="BFBFBF"/>
                  <w:noWrap/>
                  <w:vAlign w:val="bottom"/>
                  <w:hideMark/>
                </w:tcPr>
                <w:p w:rsidR="004936E4" w:rsidRPr="004936E4" w:rsidRDefault="004936E4" w:rsidP="004936E4">
                  <w:pPr>
                    <w:rPr>
                      <w:b/>
                      <w:bCs/>
                      <w:lang w:val="bg-BG"/>
                    </w:rPr>
                  </w:pPr>
                  <w:r w:rsidRPr="004936E4">
                    <w:rPr>
                      <w:b/>
                      <w:bCs/>
                      <w:lang w:val="bg-BG"/>
                    </w:rPr>
                    <w:t>Екологично състояние</w:t>
                  </w:r>
                </w:p>
              </w:tc>
            </w:tr>
            <w:tr w:rsidR="004936E4" w:rsidRPr="004936E4" w:rsidTr="00E85959">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936E4" w:rsidRPr="004936E4" w:rsidRDefault="004936E4" w:rsidP="004936E4">
                  <w:pPr>
                    <w:rPr>
                      <w:lang w:val="bg-BG"/>
                    </w:rPr>
                  </w:pPr>
                  <w:r w:rsidRPr="004936E4">
                    <w:rPr>
                      <w:lang w:val="bg-BG"/>
                    </w:rPr>
                    <w:t>1-Отлично - High</w:t>
                  </w:r>
                </w:p>
              </w:tc>
            </w:tr>
            <w:tr w:rsidR="004936E4" w:rsidRPr="004936E4" w:rsidTr="00E85959">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936E4" w:rsidRPr="004936E4" w:rsidRDefault="004936E4" w:rsidP="004936E4">
                  <w:pPr>
                    <w:rPr>
                      <w:lang w:val="bg-BG"/>
                    </w:rPr>
                  </w:pPr>
                  <w:r w:rsidRPr="004936E4">
                    <w:rPr>
                      <w:lang w:val="bg-BG"/>
                    </w:rPr>
                    <w:t>2-Добро - Good</w:t>
                  </w:r>
                </w:p>
              </w:tc>
            </w:tr>
            <w:tr w:rsidR="004936E4" w:rsidRPr="004936E4" w:rsidTr="00E85959">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936E4" w:rsidRPr="004936E4" w:rsidRDefault="004936E4" w:rsidP="004936E4">
                  <w:pPr>
                    <w:rPr>
                      <w:lang w:val="bg-BG"/>
                    </w:rPr>
                  </w:pPr>
                  <w:r w:rsidRPr="004936E4">
                    <w:rPr>
                      <w:lang w:val="bg-BG"/>
                    </w:rPr>
                    <w:t>3-Умерено - Moderate</w:t>
                  </w:r>
                </w:p>
              </w:tc>
            </w:tr>
            <w:tr w:rsidR="004936E4" w:rsidRPr="004936E4" w:rsidTr="00E85959">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936E4" w:rsidRPr="004936E4" w:rsidRDefault="004936E4" w:rsidP="004936E4">
                  <w:pPr>
                    <w:rPr>
                      <w:lang w:val="bg-BG"/>
                    </w:rPr>
                  </w:pPr>
                  <w:r w:rsidRPr="004936E4">
                    <w:rPr>
                      <w:lang w:val="bg-BG"/>
                    </w:rPr>
                    <w:t>4-Лошо - Poor</w:t>
                  </w:r>
                </w:p>
              </w:tc>
            </w:tr>
            <w:tr w:rsidR="004936E4" w:rsidRPr="004936E4" w:rsidTr="00E85959">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936E4" w:rsidRPr="004936E4" w:rsidRDefault="004936E4" w:rsidP="004936E4">
                  <w:pPr>
                    <w:rPr>
                      <w:lang w:val="bg-BG"/>
                    </w:rPr>
                  </w:pPr>
                  <w:r w:rsidRPr="004936E4">
                    <w:rPr>
                      <w:lang w:val="bg-BG"/>
                    </w:rPr>
                    <w:t>5-Много лошо - Bad</w:t>
                  </w:r>
                </w:p>
              </w:tc>
            </w:tr>
          </w:tbl>
          <w:p w:rsidR="004936E4" w:rsidRPr="004936E4" w:rsidRDefault="004936E4" w:rsidP="004936E4">
            <w:pPr>
              <w:rPr>
                <w:lang w:val="en-GB"/>
              </w:rPr>
            </w:pPr>
            <w:r w:rsidRPr="004936E4">
              <w:rPr>
                <w:lang w:val="bg-BG"/>
              </w:rPr>
              <w:t xml:space="preserve">Екологичното състояние на водите по р. Дунав по показател риби (пункт Искър и Янтра) е оценено на </w:t>
            </w:r>
            <w:r w:rsidRPr="004936E4">
              <w:rPr>
                <w:b/>
                <w:lang w:val="bg-BG"/>
              </w:rPr>
              <w:t xml:space="preserve">добро (2) </w:t>
            </w:r>
            <w:r w:rsidRPr="004936E4">
              <w:rPr>
                <w:lang w:val="bg-BG"/>
              </w:rPr>
              <w:t>според доклада на JDS4 (2019-2020, Табл. 5, стр. 51).</w:t>
            </w:r>
          </w:p>
        </w:tc>
        <w:tc>
          <w:tcPr>
            <w:tcW w:w="0" w:type="auto"/>
          </w:tcPr>
          <w:p w:rsidR="004936E4" w:rsidRPr="004936E4" w:rsidRDefault="004936E4" w:rsidP="004936E4">
            <w:pPr>
              <w:rPr>
                <w:lang w:val="bg-BG"/>
              </w:rPr>
            </w:pPr>
            <w:r w:rsidRPr="004936E4">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4936E4" w:rsidRPr="004936E4" w:rsidRDefault="004936E4" w:rsidP="004936E4">
      <w:pPr>
        <w:rPr>
          <w:lang w:val="bg-BG"/>
        </w:rPr>
      </w:pPr>
    </w:p>
    <w:p w:rsidR="0027166E" w:rsidRPr="0027166E" w:rsidRDefault="0027166E" w:rsidP="003C4722">
      <w:pPr>
        <w:pStyle w:val="ListParagraph"/>
        <w:numPr>
          <w:ilvl w:val="0"/>
          <w:numId w:val="9"/>
        </w:numPr>
        <w:ind w:left="0"/>
        <w:rPr>
          <w:b/>
          <w:lang w:val="bg-BG"/>
        </w:rPr>
      </w:pPr>
      <w:r w:rsidRPr="0027166E">
        <w:rPr>
          <w:b/>
          <w:lang w:val="bg-BG"/>
        </w:rPr>
        <w:t>Необходимост от промени в СФД за СЗЗ BG0002083 „Свищовско-Беленска низина”</w:t>
      </w:r>
    </w:p>
    <w:p w:rsidR="00CA6031" w:rsidRDefault="0027166E" w:rsidP="0027166E">
      <w:pPr>
        <w:rPr>
          <w:lang w:val="bg-BG"/>
        </w:rPr>
      </w:pPr>
      <w:r w:rsidRPr="0027166E">
        <w:rPr>
          <w:lang w:val="bg-BG"/>
        </w:rPr>
        <w:t>Предвид наличната информация</w:t>
      </w:r>
      <w:r>
        <w:rPr>
          <w:lang w:val="bg-BG"/>
        </w:rPr>
        <w:t xml:space="preserve"> могат да бъдат предложени</w:t>
      </w:r>
      <w:r w:rsidRPr="0027166E">
        <w:rPr>
          <w:lang w:val="bg-BG"/>
        </w:rPr>
        <w:t xml:space="preserve"> </w:t>
      </w:r>
      <w:r w:rsidR="00CA6031">
        <w:rPr>
          <w:lang w:val="bg-BG"/>
        </w:rPr>
        <w:t xml:space="preserve">следните </w:t>
      </w:r>
      <w:r w:rsidRPr="0027166E">
        <w:rPr>
          <w:lang w:val="bg-BG"/>
        </w:rPr>
        <w:t>промени в СФД</w:t>
      </w:r>
      <w:r w:rsidR="00CA6031">
        <w:rPr>
          <w:lang w:val="bg-BG"/>
        </w:rPr>
        <w:t>:</w:t>
      </w:r>
    </w:p>
    <w:p w:rsidR="006806ED" w:rsidRPr="00CA6031" w:rsidRDefault="00CA6031" w:rsidP="00EF11B6">
      <w:pPr>
        <w:pStyle w:val="ListParagraph"/>
        <w:numPr>
          <w:ilvl w:val="0"/>
          <w:numId w:val="72"/>
        </w:numPr>
        <w:rPr>
          <w:lang w:val="bg-BG"/>
        </w:rPr>
      </w:pPr>
      <w:r>
        <w:rPr>
          <w:lang w:val="bg-BG"/>
        </w:rPr>
        <w:lastRenderedPageBreak/>
        <w:t>Добавяне на знак „Х“ в колоната за неприсъствие „</w:t>
      </w:r>
      <w:r>
        <w:rPr>
          <w:lang w:val="en-GB"/>
        </w:rPr>
        <w:t>NP</w:t>
      </w:r>
      <w:r>
        <w:rPr>
          <w:lang w:val="bg-BG"/>
        </w:rPr>
        <w:t>“ на размножаваща популация на вида, предвид наличната публикувана информация и данните от теренните проучвания през 2021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675"/>
        <w:gridCol w:w="1289"/>
        <w:gridCol w:w="336"/>
        <w:gridCol w:w="494"/>
        <w:gridCol w:w="172"/>
        <w:gridCol w:w="198"/>
        <w:gridCol w:w="658"/>
        <w:gridCol w:w="696"/>
        <w:gridCol w:w="684"/>
        <w:gridCol w:w="666"/>
        <w:gridCol w:w="965"/>
        <w:gridCol w:w="1032"/>
        <w:gridCol w:w="676"/>
        <w:gridCol w:w="569"/>
        <w:gridCol w:w="625"/>
      </w:tblGrid>
      <w:tr w:rsidR="00BD1113" w:rsidRPr="00CA6031" w:rsidTr="00EF11B6">
        <w:trPr>
          <w:jc w:val="center"/>
        </w:trPr>
        <w:tc>
          <w:tcPr>
            <w:tcW w:w="1655" w:type="pct"/>
            <w:gridSpan w:val="6"/>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Species</w:t>
            </w:r>
          </w:p>
        </w:tc>
        <w:tc>
          <w:tcPr>
            <w:tcW w:w="1911" w:type="pct"/>
            <w:gridSpan w:val="6"/>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Population in the site</w:t>
            </w:r>
          </w:p>
        </w:tc>
        <w:tc>
          <w:tcPr>
            <w:tcW w:w="1434" w:type="pct"/>
            <w:gridSpan w:val="4"/>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Site assessment</w:t>
            </w:r>
          </w:p>
        </w:tc>
      </w:tr>
      <w:tr w:rsidR="00BD1113" w:rsidRPr="00CA6031" w:rsidTr="008C1C8F">
        <w:trPr>
          <w:jc w:val="center"/>
        </w:trPr>
        <w:tc>
          <w:tcPr>
            <w:tcW w:w="189"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G</w:t>
            </w:r>
          </w:p>
        </w:tc>
        <w:tc>
          <w:tcPr>
            <w:tcW w:w="334"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Code</w:t>
            </w:r>
          </w:p>
        </w:tc>
        <w:tc>
          <w:tcPr>
            <w:tcW w:w="637"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Scientific Name</w:t>
            </w:r>
          </w:p>
        </w:tc>
        <w:tc>
          <w:tcPr>
            <w:tcW w:w="166"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S</w:t>
            </w:r>
          </w:p>
        </w:tc>
        <w:tc>
          <w:tcPr>
            <w:tcW w:w="244"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NP</w:t>
            </w:r>
          </w:p>
        </w:tc>
        <w:tc>
          <w:tcPr>
            <w:tcW w:w="183" w:type="pct"/>
            <w:gridSpan w:val="2"/>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T</w:t>
            </w:r>
          </w:p>
        </w:tc>
        <w:tc>
          <w:tcPr>
            <w:tcW w:w="669" w:type="pct"/>
            <w:gridSpan w:val="2"/>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Size</w:t>
            </w:r>
          </w:p>
        </w:tc>
        <w:tc>
          <w:tcPr>
            <w:tcW w:w="338"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Unit</w:t>
            </w:r>
          </w:p>
        </w:tc>
        <w:tc>
          <w:tcPr>
            <w:tcW w:w="329"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Cat.</w:t>
            </w:r>
          </w:p>
        </w:tc>
        <w:tc>
          <w:tcPr>
            <w:tcW w:w="477" w:type="pct"/>
            <w:vMerge w:val="restar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D.qual.</w:t>
            </w:r>
          </w:p>
        </w:tc>
        <w:tc>
          <w:tcPr>
            <w:tcW w:w="510"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A/B/C/D</w:t>
            </w:r>
          </w:p>
        </w:tc>
        <w:tc>
          <w:tcPr>
            <w:tcW w:w="924" w:type="pct"/>
            <w:gridSpan w:val="3"/>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A/B/C</w:t>
            </w:r>
          </w:p>
        </w:tc>
      </w:tr>
      <w:tr w:rsidR="00BD1113" w:rsidRPr="00CA6031" w:rsidTr="008C1C8F">
        <w:trPr>
          <w:jc w:val="center"/>
        </w:trPr>
        <w:tc>
          <w:tcPr>
            <w:tcW w:w="189" w:type="pct"/>
            <w:vMerge/>
            <w:shd w:val="clear" w:color="auto" w:fill="auto"/>
            <w:vAlign w:val="center"/>
          </w:tcPr>
          <w:p w:rsidR="00BD1113" w:rsidRPr="00CA6031" w:rsidRDefault="00BD1113" w:rsidP="008C1C8F">
            <w:pPr>
              <w:spacing w:after="0"/>
              <w:rPr>
                <w:sz w:val="20"/>
                <w:szCs w:val="20"/>
                <w:lang w:val="en-GB"/>
              </w:rPr>
            </w:pPr>
          </w:p>
        </w:tc>
        <w:tc>
          <w:tcPr>
            <w:tcW w:w="334" w:type="pct"/>
            <w:vMerge/>
            <w:shd w:val="clear" w:color="auto" w:fill="auto"/>
            <w:vAlign w:val="center"/>
          </w:tcPr>
          <w:p w:rsidR="00BD1113" w:rsidRPr="00CA6031" w:rsidRDefault="00BD1113" w:rsidP="008C1C8F">
            <w:pPr>
              <w:spacing w:after="0"/>
              <w:rPr>
                <w:sz w:val="20"/>
                <w:szCs w:val="20"/>
                <w:lang w:val="en-GB"/>
              </w:rPr>
            </w:pPr>
          </w:p>
        </w:tc>
        <w:tc>
          <w:tcPr>
            <w:tcW w:w="637" w:type="pct"/>
            <w:vMerge/>
            <w:shd w:val="clear" w:color="auto" w:fill="auto"/>
            <w:vAlign w:val="center"/>
          </w:tcPr>
          <w:p w:rsidR="00BD1113" w:rsidRPr="00CA6031" w:rsidRDefault="00BD1113" w:rsidP="008C1C8F">
            <w:pPr>
              <w:spacing w:after="0"/>
              <w:rPr>
                <w:sz w:val="20"/>
                <w:szCs w:val="20"/>
                <w:lang w:val="en-GB"/>
              </w:rPr>
            </w:pPr>
          </w:p>
        </w:tc>
        <w:tc>
          <w:tcPr>
            <w:tcW w:w="166" w:type="pct"/>
            <w:vMerge/>
            <w:shd w:val="clear" w:color="auto" w:fill="auto"/>
            <w:vAlign w:val="center"/>
          </w:tcPr>
          <w:p w:rsidR="00BD1113" w:rsidRPr="00CA6031" w:rsidRDefault="00BD1113" w:rsidP="008C1C8F">
            <w:pPr>
              <w:spacing w:after="0"/>
              <w:rPr>
                <w:sz w:val="20"/>
                <w:szCs w:val="20"/>
                <w:lang w:val="en-GB"/>
              </w:rPr>
            </w:pPr>
          </w:p>
        </w:tc>
        <w:tc>
          <w:tcPr>
            <w:tcW w:w="244" w:type="pct"/>
            <w:vMerge/>
            <w:shd w:val="clear" w:color="auto" w:fill="auto"/>
            <w:vAlign w:val="center"/>
          </w:tcPr>
          <w:p w:rsidR="00BD1113" w:rsidRPr="00CA6031" w:rsidRDefault="00BD1113" w:rsidP="008C1C8F">
            <w:pPr>
              <w:spacing w:after="0"/>
              <w:rPr>
                <w:b/>
                <w:sz w:val="20"/>
                <w:szCs w:val="20"/>
                <w:lang w:val="en-GB"/>
              </w:rPr>
            </w:pPr>
          </w:p>
        </w:tc>
        <w:tc>
          <w:tcPr>
            <w:tcW w:w="183" w:type="pct"/>
            <w:gridSpan w:val="2"/>
            <w:vMerge/>
            <w:shd w:val="clear" w:color="auto" w:fill="auto"/>
            <w:vAlign w:val="center"/>
          </w:tcPr>
          <w:p w:rsidR="00BD1113" w:rsidRPr="00CA6031" w:rsidRDefault="00BD1113" w:rsidP="008C1C8F">
            <w:pPr>
              <w:spacing w:after="0"/>
              <w:rPr>
                <w:b/>
                <w:sz w:val="20"/>
                <w:szCs w:val="20"/>
                <w:lang w:val="en-GB"/>
              </w:rPr>
            </w:pPr>
          </w:p>
        </w:tc>
        <w:tc>
          <w:tcPr>
            <w:tcW w:w="325"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Min</w:t>
            </w:r>
          </w:p>
        </w:tc>
        <w:tc>
          <w:tcPr>
            <w:tcW w:w="344"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Max</w:t>
            </w:r>
          </w:p>
        </w:tc>
        <w:tc>
          <w:tcPr>
            <w:tcW w:w="338" w:type="pct"/>
            <w:vMerge/>
            <w:shd w:val="clear" w:color="auto" w:fill="auto"/>
            <w:vAlign w:val="center"/>
          </w:tcPr>
          <w:p w:rsidR="00BD1113" w:rsidRPr="00CA6031" w:rsidRDefault="00BD1113" w:rsidP="008C1C8F">
            <w:pPr>
              <w:spacing w:after="0"/>
              <w:rPr>
                <w:b/>
                <w:sz w:val="20"/>
                <w:szCs w:val="20"/>
                <w:lang w:val="en-GB"/>
              </w:rPr>
            </w:pPr>
          </w:p>
        </w:tc>
        <w:tc>
          <w:tcPr>
            <w:tcW w:w="329" w:type="pct"/>
            <w:vMerge/>
            <w:shd w:val="clear" w:color="auto" w:fill="auto"/>
            <w:vAlign w:val="center"/>
          </w:tcPr>
          <w:p w:rsidR="00BD1113" w:rsidRPr="00CA6031" w:rsidRDefault="00BD1113" w:rsidP="008C1C8F">
            <w:pPr>
              <w:spacing w:after="0"/>
              <w:rPr>
                <w:b/>
                <w:sz w:val="20"/>
                <w:szCs w:val="20"/>
                <w:lang w:val="en-GB"/>
              </w:rPr>
            </w:pPr>
          </w:p>
        </w:tc>
        <w:tc>
          <w:tcPr>
            <w:tcW w:w="477" w:type="pct"/>
            <w:vMerge/>
            <w:shd w:val="clear" w:color="auto" w:fill="auto"/>
            <w:vAlign w:val="center"/>
          </w:tcPr>
          <w:p w:rsidR="00BD1113" w:rsidRPr="00CA6031" w:rsidRDefault="00BD1113" w:rsidP="008C1C8F">
            <w:pPr>
              <w:spacing w:after="0"/>
              <w:rPr>
                <w:b/>
                <w:sz w:val="20"/>
                <w:szCs w:val="20"/>
                <w:lang w:val="en-GB"/>
              </w:rPr>
            </w:pPr>
          </w:p>
        </w:tc>
        <w:tc>
          <w:tcPr>
            <w:tcW w:w="510"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Pop.</w:t>
            </w:r>
          </w:p>
        </w:tc>
        <w:tc>
          <w:tcPr>
            <w:tcW w:w="334"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Con.</w:t>
            </w:r>
          </w:p>
        </w:tc>
        <w:tc>
          <w:tcPr>
            <w:tcW w:w="281"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Iso.</w:t>
            </w:r>
          </w:p>
        </w:tc>
        <w:tc>
          <w:tcPr>
            <w:tcW w:w="309" w:type="pct"/>
            <w:shd w:val="clear" w:color="auto" w:fill="auto"/>
            <w:vAlign w:val="center"/>
          </w:tcPr>
          <w:p w:rsidR="00BD1113" w:rsidRPr="00CA6031" w:rsidRDefault="00BD1113" w:rsidP="008C1C8F">
            <w:pPr>
              <w:spacing w:after="0"/>
              <w:rPr>
                <w:b/>
                <w:sz w:val="20"/>
                <w:szCs w:val="20"/>
                <w:lang w:val="en-GB"/>
              </w:rPr>
            </w:pPr>
            <w:r w:rsidRPr="00CA6031">
              <w:rPr>
                <w:b/>
                <w:sz w:val="20"/>
                <w:szCs w:val="20"/>
                <w:lang w:val="en-GB"/>
              </w:rPr>
              <w:t>Glo.</w:t>
            </w:r>
          </w:p>
        </w:tc>
      </w:tr>
      <w:tr w:rsidR="00CA6031" w:rsidRPr="00CA6031" w:rsidTr="00EF11B6">
        <w:trPr>
          <w:jc w:val="center"/>
        </w:trPr>
        <w:tc>
          <w:tcPr>
            <w:tcW w:w="189" w:type="pct"/>
            <w:shd w:val="clear" w:color="auto" w:fill="auto"/>
            <w:vAlign w:val="center"/>
          </w:tcPr>
          <w:p w:rsidR="00CA6031" w:rsidRPr="00CA6031" w:rsidRDefault="00CA6031">
            <w:pPr>
              <w:spacing w:after="0"/>
              <w:rPr>
                <w:sz w:val="20"/>
                <w:szCs w:val="20"/>
                <w:lang w:val="en-GB"/>
              </w:rPr>
            </w:pPr>
            <w:r w:rsidRPr="00CA6031">
              <w:rPr>
                <w:sz w:val="20"/>
                <w:szCs w:val="20"/>
                <w:lang w:val="en-GB"/>
              </w:rPr>
              <w:t>B</w:t>
            </w:r>
          </w:p>
        </w:tc>
        <w:tc>
          <w:tcPr>
            <w:tcW w:w="334" w:type="pct"/>
            <w:shd w:val="clear" w:color="auto" w:fill="auto"/>
            <w:vAlign w:val="center"/>
          </w:tcPr>
          <w:p w:rsidR="00CA6031" w:rsidRPr="00EF11B6" w:rsidRDefault="00CA6031">
            <w:pPr>
              <w:spacing w:after="0"/>
              <w:rPr>
                <w:sz w:val="20"/>
                <w:szCs w:val="20"/>
              </w:rPr>
            </w:pPr>
            <w:r w:rsidRPr="00EF11B6">
              <w:rPr>
                <w:sz w:val="20"/>
                <w:szCs w:val="20"/>
                <w:lang w:val="bg-BG"/>
              </w:rPr>
              <w:t>А</w:t>
            </w:r>
            <w:r w:rsidRPr="00EF11B6">
              <w:rPr>
                <w:sz w:val="20"/>
                <w:szCs w:val="20"/>
                <w:lang w:val="en-GB"/>
              </w:rPr>
              <w:t>023</w:t>
            </w:r>
          </w:p>
        </w:tc>
        <w:tc>
          <w:tcPr>
            <w:tcW w:w="637" w:type="pct"/>
            <w:shd w:val="clear" w:color="auto" w:fill="auto"/>
            <w:vAlign w:val="center"/>
          </w:tcPr>
          <w:p w:rsidR="00CA6031" w:rsidRPr="00EF11B6" w:rsidRDefault="00CA6031">
            <w:pPr>
              <w:spacing w:after="0"/>
              <w:rPr>
                <w:sz w:val="20"/>
                <w:szCs w:val="20"/>
              </w:rPr>
            </w:pPr>
            <w:r w:rsidRPr="00EF11B6">
              <w:rPr>
                <w:i/>
                <w:sz w:val="20"/>
                <w:szCs w:val="20"/>
                <w:lang w:val="en-GB"/>
              </w:rPr>
              <w:t>Nycticorax nycticorax</w:t>
            </w:r>
          </w:p>
        </w:tc>
        <w:tc>
          <w:tcPr>
            <w:tcW w:w="166" w:type="pct"/>
            <w:shd w:val="clear" w:color="auto" w:fill="auto"/>
            <w:vAlign w:val="center"/>
          </w:tcPr>
          <w:p w:rsidR="00CA6031" w:rsidRPr="00CA6031" w:rsidRDefault="00CA6031">
            <w:pPr>
              <w:spacing w:after="0"/>
              <w:rPr>
                <w:sz w:val="20"/>
                <w:szCs w:val="20"/>
                <w:lang w:val="en-GB"/>
              </w:rPr>
            </w:pPr>
          </w:p>
        </w:tc>
        <w:tc>
          <w:tcPr>
            <w:tcW w:w="244" w:type="pct"/>
            <w:shd w:val="clear" w:color="auto" w:fill="auto"/>
            <w:vAlign w:val="center"/>
          </w:tcPr>
          <w:p w:rsidR="00CA6031" w:rsidRPr="00CA6031" w:rsidRDefault="00CA6031">
            <w:pPr>
              <w:spacing w:after="0"/>
              <w:rPr>
                <w:color w:val="FF0000"/>
                <w:sz w:val="20"/>
                <w:szCs w:val="20"/>
                <w:lang w:val="bg-BG"/>
              </w:rPr>
            </w:pPr>
          </w:p>
        </w:tc>
        <w:tc>
          <w:tcPr>
            <w:tcW w:w="183" w:type="pct"/>
            <w:gridSpan w:val="2"/>
            <w:shd w:val="clear" w:color="auto" w:fill="auto"/>
            <w:vAlign w:val="center"/>
          </w:tcPr>
          <w:p w:rsidR="00CA6031" w:rsidRPr="00CA6031" w:rsidRDefault="00CA6031">
            <w:pPr>
              <w:spacing w:after="0"/>
              <w:rPr>
                <w:sz w:val="20"/>
                <w:szCs w:val="20"/>
              </w:rPr>
            </w:pPr>
            <w:r w:rsidRPr="00EF11B6">
              <w:rPr>
                <w:sz w:val="20"/>
                <w:szCs w:val="20"/>
              </w:rPr>
              <w:t>c</w:t>
            </w:r>
          </w:p>
        </w:tc>
        <w:tc>
          <w:tcPr>
            <w:tcW w:w="325" w:type="pct"/>
            <w:shd w:val="clear" w:color="auto" w:fill="auto"/>
            <w:vAlign w:val="center"/>
          </w:tcPr>
          <w:p w:rsidR="00CA6031" w:rsidRPr="00CA6031" w:rsidRDefault="00CA6031">
            <w:pPr>
              <w:spacing w:after="0"/>
              <w:rPr>
                <w:sz w:val="20"/>
                <w:szCs w:val="20"/>
              </w:rPr>
            </w:pPr>
          </w:p>
        </w:tc>
        <w:tc>
          <w:tcPr>
            <w:tcW w:w="344" w:type="pct"/>
            <w:shd w:val="clear" w:color="auto" w:fill="auto"/>
            <w:vAlign w:val="center"/>
          </w:tcPr>
          <w:p w:rsidR="00CA6031" w:rsidRPr="00CA6031" w:rsidRDefault="00CA6031">
            <w:pPr>
              <w:spacing w:after="0"/>
              <w:rPr>
                <w:sz w:val="20"/>
                <w:szCs w:val="20"/>
              </w:rPr>
            </w:pPr>
          </w:p>
        </w:tc>
        <w:tc>
          <w:tcPr>
            <w:tcW w:w="338" w:type="pct"/>
            <w:shd w:val="clear" w:color="auto" w:fill="auto"/>
            <w:vAlign w:val="center"/>
          </w:tcPr>
          <w:p w:rsidR="00CA6031" w:rsidRPr="00CA6031" w:rsidRDefault="00CA6031">
            <w:pPr>
              <w:spacing w:after="0"/>
              <w:rPr>
                <w:sz w:val="20"/>
                <w:szCs w:val="20"/>
              </w:rPr>
            </w:pPr>
          </w:p>
        </w:tc>
        <w:tc>
          <w:tcPr>
            <w:tcW w:w="329" w:type="pct"/>
            <w:shd w:val="clear" w:color="auto" w:fill="auto"/>
            <w:vAlign w:val="center"/>
          </w:tcPr>
          <w:p w:rsidR="00CA6031" w:rsidRPr="00CA6031" w:rsidRDefault="00CA6031">
            <w:pPr>
              <w:spacing w:after="0"/>
              <w:rPr>
                <w:sz w:val="20"/>
                <w:szCs w:val="20"/>
              </w:rPr>
            </w:pPr>
            <w:r w:rsidRPr="00EF11B6">
              <w:rPr>
                <w:sz w:val="20"/>
                <w:szCs w:val="20"/>
              </w:rPr>
              <w:t>P</w:t>
            </w:r>
          </w:p>
        </w:tc>
        <w:tc>
          <w:tcPr>
            <w:tcW w:w="477" w:type="pct"/>
            <w:shd w:val="clear" w:color="auto" w:fill="auto"/>
            <w:vAlign w:val="center"/>
          </w:tcPr>
          <w:p w:rsidR="00CA6031" w:rsidRPr="00CA6031" w:rsidRDefault="00CA6031">
            <w:pPr>
              <w:spacing w:after="0"/>
              <w:rPr>
                <w:sz w:val="20"/>
                <w:szCs w:val="20"/>
              </w:rPr>
            </w:pPr>
            <w:r w:rsidRPr="00EF11B6">
              <w:rPr>
                <w:sz w:val="20"/>
                <w:szCs w:val="20"/>
              </w:rPr>
              <w:t>DD</w:t>
            </w:r>
          </w:p>
        </w:tc>
        <w:tc>
          <w:tcPr>
            <w:tcW w:w="510" w:type="pct"/>
            <w:shd w:val="clear" w:color="auto" w:fill="auto"/>
            <w:vAlign w:val="center"/>
          </w:tcPr>
          <w:p w:rsidR="00CA6031" w:rsidRPr="00CA6031" w:rsidRDefault="00CA6031">
            <w:pPr>
              <w:spacing w:after="0"/>
              <w:rPr>
                <w:color w:val="FF0000"/>
                <w:sz w:val="20"/>
                <w:szCs w:val="20"/>
              </w:rPr>
            </w:pPr>
            <w:r w:rsidRPr="00EF11B6">
              <w:rPr>
                <w:sz w:val="20"/>
                <w:szCs w:val="20"/>
              </w:rPr>
              <w:t>C</w:t>
            </w:r>
          </w:p>
        </w:tc>
        <w:tc>
          <w:tcPr>
            <w:tcW w:w="334" w:type="pct"/>
            <w:shd w:val="clear" w:color="auto" w:fill="auto"/>
            <w:vAlign w:val="center"/>
          </w:tcPr>
          <w:p w:rsidR="00CA6031" w:rsidRPr="00CA6031" w:rsidRDefault="00CA6031">
            <w:pPr>
              <w:spacing w:after="0"/>
              <w:rPr>
                <w:sz w:val="20"/>
                <w:szCs w:val="20"/>
              </w:rPr>
            </w:pPr>
            <w:r w:rsidRPr="00EF11B6">
              <w:rPr>
                <w:sz w:val="20"/>
                <w:szCs w:val="20"/>
              </w:rPr>
              <w:t>A</w:t>
            </w:r>
          </w:p>
        </w:tc>
        <w:tc>
          <w:tcPr>
            <w:tcW w:w="281" w:type="pct"/>
            <w:shd w:val="clear" w:color="auto" w:fill="auto"/>
            <w:vAlign w:val="center"/>
          </w:tcPr>
          <w:p w:rsidR="00CA6031" w:rsidRPr="00CA6031" w:rsidRDefault="00CA6031">
            <w:pPr>
              <w:spacing w:after="0"/>
              <w:rPr>
                <w:sz w:val="20"/>
                <w:szCs w:val="20"/>
              </w:rPr>
            </w:pPr>
            <w:r w:rsidRPr="00EF11B6">
              <w:rPr>
                <w:sz w:val="20"/>
                <w:szCs w:val="20"/>
              </w:rPr>
              <w:t>C</w:t>
            </w:r>
          </w:p>
        </w:tc>
        <w:tc>
          <w:tcPr>
            <w:tcW w:w="309" w:type="pct"/>
            <w:shd w:val="clear" w:color="auto" w:fill="auto"/>
            <w:vAlign w:val="center"/>
          </w:tcPr>
          <w:p w:rsidR="00CA6031" w:rsidRPr="00CA6031" w:rsidRDefault="00CA6031">
            <w:pPr>
              <w:spacing w:after="0"/>
              <w:rPr>
                <w:color w:val="FF0000"/>
                <w:sz w:val="20"/>
                <w:szCs w:val="20"/>
              </w:rPr>
            </w:pPr>
            <w:r w:rsidRPr="00EF11B6">
              <w:rPr>
                <w:sz w:val="20"/>
                <w:szCs w:val="20"/>
              </w:rPr>
              <w:t>C</w:t>
            </w:r>
          </w:p>
        </w:tc>
      </w:tr>
      <w:tr w:rsidR="00CA6031" w:rsidRPr="00CA6031" w:rsidTr="00EF11B6">
        <w:trPr>
          <w:jc w:val="center"/>
        </w:trPr>
        <w:tc>
          <w:tcPr>
            <w:tcW w:w="189" w:type="pct"/>
            <w:shd w:val="clear" w:color="auto" w:fill="auto"/>
            <w:vAlign w:val="center"/>
          </w:tcPr>
          <w:p w:rsidR="00CA6031" w:rsidRPr="00CA6031" w:rsidRDefault="00CA6031">
            <w:pPr>
              <w:spacing w:after="0"/>
              <w:rPr>
                <w:sz w:val="20"/>
                <w:szCs w:val="20"/>
                <w:lang w:val="en-GB"/>
              </w:rPr>
            </w:pPr>
            <w:r w:rsidRPr="00CA6031">
              <w:rPr>
                <w:sz w:val="20"/>
                <w:szCs w:val="20"/>
                <w:lang w:val="en-GB"/>
              </w:rPr>
              <w:t>B</w:t>
            </w:r>
          </w:p>
        </w:tc>
        <w:tc>
          <w:tcPr>
            <w:tcW w:w="334" w:type="pct"/>
            <w:shd w:val="clear" w:color="auto" w:fill="auto"/>
            <w:vAlign w:val="center"/>
          </w:tcPr>
          <w:p w:rsidR="00CA6031" w:rsidRPr="00EF11B6" w:rsidRDefault="00CA6031">
            <w:pPr>
              <w:spacing w:after="0"/>
              <w:rPr>
                <w:sz w:val="20"/>
                <w:szCs w:val="20"/>
              </w:rPr>
            </w:pPr>
            <w:r w:rsidRPr="00EF11B6">
              <w:rPr>
                <w:sz w:val="20"/>
                <w:szCs w:val="20"/>
                <w:lang w:val="bg-BG"/>
              </w:rPr>
              <w:t>А</w:t>
            </w:r>
            <w:r w:rsidRPr="00EF11B6">
              <w:rPr>
                <w:sz w:val="20"/>
                <w:szCs w:val="20"/>
                <w:lang w:val="en-GB"/>
              </w:rPr>
              <w:t>023</w:t>
            </w:r>
          </w:p>
        </w:tc>
        <w:tc>
          <w:tcPr>
            <w:tcW w:w="637" w:type="pct"/>
            <w:shd w:val="clear" w:color="auto" w:fill="auto"/>
            <w:vAlign w:val="center"/>
          </w:tcPr>
          <w:p w:rsidR="00CA6031" w:rsidRPr="00EF11B6" w:rsidRDefault="00CA6031">
            <w:pPr>
              <w:spacing w:after="0"/>
              <w:rPr>
                <w:sz w:val="20"/>
                <w:szCs w:val="20"/>
              </w:rPr>
            </w:pPr>
            <w:r w:rsidRPr="00EF11B6">
              <w:rPr>
                <w:i/>
                <w:sz w:val="20"/>
                <w:szCs w:val="20"/>
                <w:lang w:val="en-GB"/>
              </w:rPr>
              <w:t>Nycticorax nycticorax</w:t>
            </w:r>
          </w:p>
        </w:tc>
        <w:tc>
          <w:tcPr>
            <w:tcW w:w="166" w:type="pct"/>
            <w:shd w:val="clear" w:color="auto" w:fill="auto"/>
            <w:vAlign w:val="center"/>
          </w:tcPr>
          <w:p w:rsidR="00CA6031" w:rsidRPr="00CA6031" w:rsidRDefault="00CA6031">
            <w:pPr>
              <w:spacing w:after="0"/>
              <w:rPr>
                <w:sz w:val="20"/>
                <w:szCs w:val="20"/>
                <w:lang w:val="en-GB"/>
              </w:rPr>
            </w:pPr>
          </w:p>
        </w:tc>
        <w:tc>
          <w:tcPr>
            <w:tcW w:w="244" w:type="pct"/>
            <w:shd w:val="clear" w:color="auto" w:fill="auto"/>
            <w:vAlign w:val="center"/>
          </w:tcPr>
          <w:p w:rsidR="00CA6031" w:rsidRPr="00CA6031" w:rsidRDefault="00CA6031">
            <w:pPr>
              <w:spacing w:after="0"/>
              <w:rPr>
                <w:color w:val="FF0000"/>
                <w:sz w:val="20"/>
                <w:szCs w:val="20"/>
                <w:lang w:val="bg-BG"/>
              </w:rPr>
            </w:pPr>
            <w:r w:rsidRPr="00CA6031">
              <w:rPr>
                <w:color w:val="FF0000"/>
                <w:sz w:val="20"/>
                <w:szCs w:val="20"/>
                <w:lang w:val="bg-BG"/>
              </w:rPr>
              <w:t>Х</w:t>
            </w:r>
          </w:p>
        </w:tc>
        <w:tc>
          <w:tcPr>
            <w:tcW w:w="183" w:type="pct"/>
            <w:gridSpan w:val="2"/>
            <w:shd w:val="clear" w:color="auto" w:fill="auto"/>
            <w:vAlign w:val="center"/>
          </w:tcPr>
          <w:p w:rsidR="00CA6031" w:rsidRPr="00CA6031" w:rsidRDefault="00CA6031">
            <w:pPr>
              <w:spacing w:after="0"/>
              <w:rPr>
                <w:sz w:val="20"/>
                <w:szCs w:val="20"/>
              </w:rPr>
            </w:pPr>
            <w:r w:rsidRPr="00EF11B6">
              <w:rPr>
                <w:sz w:val="20"/>
                <w:szCs w:val="20"/>
              </w:rPr>
              <w:t>r</w:t>
            </w:r>
          </w:p>
        </w:tc>
        <w:tc>
          <w:tcPr>
            <w:tcW w:w="325" w:type="pct"/>
            <w:shd w:val="clear" w:color="auto" w:fill="auto"/>
            <w:vAlign w:val="center"/>
          </w:tcPr>
          <w:p w:rsidR="00CA6031" w:rsidRPr="00CA6031" w:rsidRDefault="00CA6031">
            <w:pPr>
              <w:spacing w:after="0"/>
              <w:rPr>
                <w:sz w:val="20"/>
                <w:szCs w:val="20"/>
              </w:rPr>
            </w:pPr>
          </w:p>
        </w:tc>
        <w:tc>
          <w:tcPr>
            <w:tcW w:w="344" w:type="pct"/>
            <w:shd w:val="clear" w:color="auto" w:fill="auto"/>
            <w:vAlign w:val="center"/>
          </w:tcPr>
          <w:p w:rsidR="00CA6031" w:rsidRPr="00CA6031" w:rsidRDefault="00CA6031">
            <w:pPr>
              <w:spacing w:after="0"/>
              <w:rPr>
                <w:sz w:val="20"/>
                <w:szCs w:val="20"/>
              </w:rPr>
            </w:pPr>
            <w:r w:rsidRPr="00EF11B6">
              <w:rPr>
                <w:sz w:val="20"/>
                <w:szCs w:val="20"/>
              </w:rPr>
              <w:t>36</w:t>
            </w:r>
          </w:p>
        </w:tc>
        <w:tc>
          <w:tcPr>
            <w:tcW w:w="338" w:type="pct"/>
            <w:shd w:val="clear" w:color="auto" w:fill="auto"/>
            <w:vAlign w:val="center"/>
          </w:tcPr>
          <w:p w:rsidR="00CA6031" w:rsidRPr="00CA6031" w:rsidRDefault="00CA6031">
            <w:pPr>
              <w:spacing w:after="0"/>
              <w:rPr>
                <w:sz w:val="20"/>
                <w:szCs w:val="20"/>
              </w:rPr>
            </w:pPr>
            <w:r w:rsidRPr="00EF11B6">
              <w:rPr>
                <w:sz w:val="20"/>
                <w:szCs w:val="20"/>
              </w:rPr>
              <w:t>p</w:t>
            </w:r>
          </w:p>
        </w:tc>
        <w:tc>
          <w:tcPr>
            <w:tcW w:w="329" w:type="pct"/>
            <w:shd w:val="clear" w:color="auto" w:fill="auto"/>
            <w:vAlign w:val="center"/>
          </w:tcPr>
          <w:p w:rsidR="00CA6031" w:rsidRPr="00CA6031" w:rsidRDefault="00CA6031">
            <w:pPr>
              <w:spacing w:after="0"/>
              <w:rPr>
                <w:sz w:val="20"/>
                <w:szCs w:val="20"/>
              </w:rPr>
            </w:pPr>
          </w:p>
        </w:tc>
        <w:tc>
          <w:tcPr>
            <w:tcW w:w="477" w:type="pct"/>
            <w:shd w:val="clear" w:color="auto" w:fill="auto"/>
            <w:vAlign w:val="center"/>
          </w:tcPr>
          <w:p w:rsidR="00CA6031" w:rsidRPr="00CA6031" w:rsidRDefault="00CA6031">
            <w:pPr>
              <w:spacing w:after="0"/>
              <w:rPr>
                <w:sz w:val="20"/>
                <w:szCs w:val="20"/>
              </w:rPr>
            </w:pPr>
            <w:r w:rsidRPr="00EF11B6">
              <w:rPr>
                <w:sz w:val="20"/>
                <w:szCs w:val="20"/>
              </w:rPr>
              <w:t>G</w:t>
            </w:r>
          </w:p>
        </w:tc>
        <w:tc>
          <w:tcPr>
            <w:tcW w:w="510" w:type="pct"/>
            <w:shd w:val="clear" w:color="auto" w:fill="auto"/>
            <w:vAlign w:val="center"/>
          </w:tcPr>
          <w:p w:rsidR="00CA6031" w:rsidRPr="00CA6031" w:rsidRDefault="00CA6031">
            <w:pPr>
              <w:spacing w:after="0"/>
              <w:rPr>
                <w:color w:val="FF0000"/>
                <w:sz w:val="20"/>
                <w:szCs w:val="20"/>
              </w:rPr>
            </w:pPr>
            <w:r w:rsidRPr="00EF11B6">
              <w:rPr>
                <w:sz w:val="20"/>
                <w:szCs w:val="20"/>
              </w:rPr>
              <w:t>C</w:t>
            </w:r>
          </w:p>
        </w:tc>
        <w:tc>
          <w:tcPr>
            <w:tcW w:w="334" w:type="pct"/>
            <w:shd w:val="clear" w:color="auto" w:fill="auto"/>
            <w:vAlign w:val="center"/>
          </w:tcPr>
          <w:p w:rsidR="00CA6031" w:rsidRPr="00CA6031" w:rsidRDefault="00CA6031">
            <w:pPr>
              <w:spacing w:after="0"/>
              <w:rPr>
                <w:sz w:val="20"/>
                <w:szCs w:val="20"/>
              </w:rPr>
            </w:pPr>
            <w:r w:rsidRPr="00EF11B6">
              <w:rPr>
                <w:sz w:val="20"/>
                <w:szCs w:val="20"/>
              </w:rPr>
              <w:t>A</w:t>
            </w:r>
          </w:p>
        </w:tc>
        <w:tc>
          <w:tcPr>
            <w:tcW w:w="281" w:type="pct"/>
            <w:shd w:val="clear" w:color="auto" w:fill="auto"/>
            <w:vAlign w:val="center"/>
          </w:tcPr>
          <w:p w:rsidR="00CA6031" w:rsidRPr="00CA6031" w:rsidRDefault="00CA6031">
            <w:pPr>
              <w:spacing w:after="0"/>
              <w:rPr>
                <w:sz w:val="20"/>
                <w:szCs w:val="20"/>
              </w:rPr>
            </w:pPr>
            <w:r w:rsidRPr="00EF11B6">
              <w:rPr>
                <w:sz w:val="20"/>
                <w:szCs w:val="20"/>
              </w:rPr>
              <w:t>C</w:t>
            </w:r>
          </w:p>
        </w:tc>
        <w:tc>
          <w:tcPr>
            <w:tcW w:w="309" w:type="pct"/>
            <w:shd w:val="clear" w:color="auto" w:fill="auto"/>
            <w:vAlign w:val="center"/>
          </w:tcPr>
          <w:p w:rsidR="00CA6031" w:rsidRPr="00CA6031" w:rsidRDefault="00CA6031">
            <w:pPr>
              <w:spacing w:after="0"/>
              <w:rPr>
                <w:color w:val="FF0000"/>
                <w:sz w:val="20"/>
                <w:szCs w:val="20"/>
              </w:rPr>
            </w:pPr>
            <w:r w:rsidRPr="00EF11B6">
              <w:rPr>
                <w:sz w:val="20"/>
                <w:szCs w:val="20"/>
              </w:rPr>
              <w:t>C</w:t>
            </w:r>
          </w:p>
        </w:tc>
      </w:tr>
    </w:tbl>
    <w:p w:rsidR="006806ED" w:rsidRDefault="006806ED">
      <w:pPr>
        <w:rPr>
          <w:lang w:val="bg-BG"/>
        </w:rPr>
      </w:pPr>
    </w:p>
    <w:p w:rsidR="00350EA2" w:rsidRPr="00350EA2" w:rsidRDefault="00350EA2" w:rsidP="0024258E">
      <w:pPr>
        <w:pStyle w:val="Heading1"/>
        <w:jc w:val="center"/>
        <w:rPr>
          <w:lang w:val="bg-BG"/>
        </w:rPr>
      </w:pPr>
      <w:bookmarkStart w:id="15" w:name="_Toc88793942"/>
      <w:bookmarkStart w:id="16" w:name="_Toc97040256"/>
      <w:r w:rsidRPr="00350EA2">
        <w:rPr>
          <w:lang w:val="bg-BG"/>
        </w:rPr>
        <w:t>Специфични цели за А</w:t>
      </w:r>
      <w:r w:rsidRPr="00350EA2">
        <w:rPr>
          <w:lang w:val="en-GB"/>
        </w:rPr>
        <w:t xml:space="preserve">024 </w:t>
      </w:r>
      <w:r w:rsidRPr="00350EA2">
        <w:rPr>
          <w:i/>
          <w:lang w:val="en-GB"/>
        </w:rPr>
        <w:t>Ardeola ralloides</w:t>
      </w:r>
      <w:r w:rsidRPr="00350EA2">
        <w:rPr>
          <w:lang w:val="bg-BG"/>
        </w:rPr>
        <w:t xml:space="preserve"> (гривеста чапла)</w:t>
      </w:r>
      <w:bookmarkEnd w:id="15"/>
      <w:bookmarkEnd w:id="16"/>
    </w:p>
    <w:p w:rsidR="00350EA2" w:rsidRPr="00350EA2" w:rsidRDefault="00350EA2" w:rsidP="00350EA2">
      <w:pPr>
        <w:rPr>
          <w:lang w:val="bg-BG"/>
        </w:rPr>
      </w:pPr>
    </w:p>
    <w:p w:rsidR="00350EA2" w:rsidRPr="0024258E" w:rsidRDefault="00350EA2" w:rsidP="003C4722">
      <w:pPr>
        <w:pStyle w:val="ListParagraph"/>
        <w:numPr>
          <w:ilvl w:val="0"/>
          <w:numId w:val="10"/>
        </w:numPr>
        <w:ind w:left="0"/>
        <w:rPr>
          <w:b/>
          <w:lang w:val="bg-BG"/>
        </w:rPr>
      </w:pPr>
      <w:r w:rsidRPr="0024258E">
        <w:rPr>
          <w:b/>
          <w:lang w:val="bg-BG"/>
        </w:rPr>
        <w:t>Кратка характеристика на вида</w:t>
      </w:r>
    </w:p>
    <w:p w:rsidR="00350EA2" w:rsidRPr="00350EA2" w:rsidRDefault="0024258E" w:rsidP="00350EA2">
      <w:pPr>
        <w:rPr>
          <w:lang w:val="bg-BG"/>
        </w:rPr>
      </w:pPr>
      <w:r>
        <w:rPr>
          <w:lang w:val="bg-BG"/>
        </w:rPr>
        <w:t>Дължина на тялото: 45 cm. Размах на крилете: 86 cm</w:t>
      </w:r>
      <w:r w:rsidR="00350EA2" w:rsidRPr="00350EA2">
        <w:rPr>
          <w:lang w:val="bg-BG"/>
        </w:rPr>
        <w:t xml:space="preserve">. 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половина, краката са червеникави, кожата около очите е синьо-зелена. През другите сезони </w:t>
      </w:r>
      <w:r w:rsidRPr="00350EA2">
        <w:rPr>
          <w:lang w:val="bg-BG"/>
        </w:rPr>
        <w:t>клюнът</w:t>
      </w:r>
      <w:r w:rsidR="00350EA2" w:rsidRPr="00350EA2">
        <w:rPr>
          <w:lang w:val="bg-BG"/>
        </w:rPr>
        <w:t xml:space="preserve">, краката и кожата около очите са жълто-зелени. Младите отгоре са кафяви, а отдолу по-светли с кафяви щрихи. Клюнът е с жълта основна половина. </w:t>
      </w:r>
    </w:p>
    <w:p w:rsidR="00350EA2" w:rsidRPr="00350EA2" w:rsidRDefault="00350EA2" w:rsidP="00350EA2">
      <w:pPr>
        <w:rPr>
          <w:i/>
          <w:lang w:val="bg-BG"/>
        </w:rPr>
      </w:pPr>
      <w:r w:rsidRPr="00350EA2">
        <w:rPr>
          <w:i/>
          <w:lang w:val="bg-BG"/>
        </w:rPr>
        <w:t>Характер на пребиваване в страната</w:t>
      </w:r>
    </w:p>
    <w:p w:rsidR="00350EA2" w:rsidRPr="00350EA2" w:rsidRDefault="00350EA2" w:rsidP="00350EA2">
      <w:pPr>
        <w:rPr>
          <w:lang w:val="bg-BG"/>
        </w:rPr>
      </w:pPr>
      <w:r w:rsidRPr="00350EA2">
        <w:rPr>
          <w:lang w:val="bg-BG"/>
        </w:rPr>
        <w:t xml:space="preserve">Гривестата чапла е гнездящо-прелетен вид в България. </w:t>
      </w:r>
      <w:r w:rsidR="00155BF8" w:rsidRPr="00350EA2">
        <w:rPr>
          <w:lang w:val="bg-BG"/>
        </w:rPr>
        <w:t xml:space="preserve">Размножителният период започва към средата на май и продължава до началото на август. </w:t>
      </w:r>
      <w:r w:rsidRPr="00350EA2">
        <w:rPr>
          <w:lang w:val="bg-BG"/>
        </w:rPr>
        <w:t>Пролетната миграция е през март-април, а есенната – август до октомври. Зи</w:t>
      </w:r>
      <w:r w:rsidR="0024258E">
        <w:rPr>
          <w:lang w:val="bg-BG"/>
        </w:rPr>
        <w:t>мува в Африка, южно от Сахара</w:t>
      </w:r>
      <w:r w:rsidR="00155BF8">
        <w:rPr>
          <w:lang w:val="bg-BG"/>
        </w:rPr>
        <w:t xml:space="preserve"> </w:t>
      </w:r>
      <w:r w:rsidR="00155BF8" w:rsidRPr="00350EA2">
        <w:rPr>
          <w:lang w:val="bg-BG"/>
        </w:rPr>
        <w:t>(Симеонов и др.</w:t>
      </w:r>
      <w:r w:rsidR="00155BF8">
        <w:rPr>
          <w:lang w:val="bg-BG"/>
        </w:rPr>
        <w:t>,</w:t>
      </w:r>
      <w:r w:rsidR="00155BF8" w:rsidRPr="00350EA2">
        <w:rPr>
          <w:lang w:val="bg-BG"/>
        </w:rPr>
        <w:t xml:space="preserve"> 1990)</w:t>
      </w:r>
      <w:r w:rsidR="0024258E">
        <w:rPr>
          <w:lang w:val="bg-BG"/>
        </w:rPr>
        <w:t>.</w:t>
      </w:r>
    </w:p>
    <w:p w:rsidR="00350EA2" w:rsidRPr="00350EA2" w:rsidRDefault="00350EA2" w:rsidP="00350EA2">
      <w:pPr>
        <w:rPr>
          <w:i/>
          <w:lang w:val="bg-BG"/>
        </w:rPr>
      </w:pPr>
      <w:r w:rsidRPr="00350EA2">
        <w:rPr>
          <w:i/>
          <w:lang w:val="bg-BG"/>
        </w:rPr>
        <w:t>Характерно местообитание</w:t>
      </w:r>
    </w:p>
    <w:p w:rsidR="00350EA2" w:rsidRPr="00350EA2" w:rsidRDefault="00E23510" w:rsidP="00350EA2">
      <w:pPr>
        <w:rPr>
          <w:lang w:val="bg-BG"/>
        </w:rPr>
      </w:pPr>
      <w:r>
        <w:rPr>
          <w:lang w:val="bg-BG"/>
        </w:rPr>
        <w:t>Гривестата чапла обитава</w:t>
      </w:r>
      <w:r w:rsidR="00350EA2" w:rsidRPr="00350EA2">
        <w:rPr>
          <w:lang w:val="bg-BG"/>
        </w:rPr>
        <w:t xml:space="preserve"> блата, езера, разливи на реки, микроязовири, язовири, канали на напоителни системи, рибарници, оризища, както и заливни гори и равнинни дъбови гори. Гнезди в смесени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w:t>
      </w:r>
      <w:r>
        <w:rPr>
          <w:lang w:val="bg-BG"/>
        </w:rPr>
        <w:t>,</w:t>
      </w:r>
      <w:r w:rsidR="00350EA2" w:rsidRPr="00350EA2">
        <w:rPr>
          <w:lang w:val="bg-BG"/>
        </w:rPr>
        <w:t xml:space="preserve"> 1990). Снася 4 – 6 яйца, като има едно поколение годишно. Предпочитаните местообитания са 1130, 1150, 1160, 3130, 3150, 91</w:t>
      </w:r>
      <w:r w:rsidR="00350EA2" w:rsidRPr="00350EA2">
        <w:rPr>
          <w:lang w:val="en-GB"/>
        </w:rPr>
        <w:t xml:space="preserve">D0, 91E0 </w:t>
      </w:r>
      <w:r w:rsidR="00350EA2" w:rsidRPr="00350EA2">
        <w:rPr>
          <w:lang w:val="bg-BG"/>
        </w:rPr>
        <w:t xml:space="preserve">и </w:t>
      </w:r>
      <w:r w:rsidR="00350EA2" w:rsidRPr="00350EA2">
        <w:rPr>
          <w:lang w:val="en-GB"/>
        </w:rPr>
        <w:t xml:space="preserve">91F0 </w:t>
      </w:r>
      <w:r w:rsidR="00350EA2" w:rsidRPr="00350EA2">
        <w:rPr>
          <w:lang w:val="bg-BG"/>
        </w:rPr>
        <w:t>според Директивата за хабитатите (Кавръкова и др.</w:t>
      </w:r>
      <w:r>
        <w:rPr>
          <w:lang w:val="bg-BG"/>
        </w:rPr>
        <w:t>,</w:t>
      </w:r>
      <w:r w:rsidR="00350EA2" w:rsidRPr="00350EA2">
        <w:rPr>
          <w:lang w:val="bg-BG"/>
        </w:rPr>
        <w:t xml:space="preserve"> 2009).</w:t>
      </w:r>
    </w:p>
    <w:p w:rsidR="00350EA2" w:rsidRPr="00350EA2" w:rsidRDefault="00350EA2" w:rsidP="00350EA2">
      <w:pPr>
        <w:rPr>
          <w:i/>
          <w:lang w:val="bg-BG"/>
        </w:rPr>
      </w:pPr>
      <w:r w:rsidRPr="00350EA2">
        <w:rPr>
          <w:i/>
          <w:lang w:val="bg-BG"/>
        </w:rPr>
        <w:t>Хранене</w:t>
      </w:r>
    </w:p>
    <w:p w:rsidR="00350EA2" w:rsidRPr="00350EA2" w:rsidRDefault="00350EA2" w:rsidP="00350EA2">
      <w:pPr>
        <w:rPr>
          <w:lang w:val="bg-BG"/>
        </w:rPr>
      </w:pPr>
      <w:r w:rsidRPr="00350EA2">
        <w:rPr>
          <w:lang w:val="bg-BG"/>
        </w:rPr>
        <w:t xml:space="preserve">Храни се с малки рибки, земноводни, насекоми и безгръбначни. В изследване на птици от Софийско са установени </w:t>
      </w:r>
      <w:r w:rsidRPr="00350EA2">
        <w:rPr>
          <w:i/>
          <w:lang w:val="en-GB"/>
        </w:rPr>
        <w:t>Rana ridbunda</w:t>
      </w:r>
      <w:r w:rsidRPr="00350EA2">
        <w:rPr>
          <w:lang w:val="bg-BG"/>
        </w:rPr>
        <w:t xml:space="preserve">, </w:t>
      </w:r>
      <w:r w:rsidRPr="00350EA2">
        <w:rPr>
          <w:i/>
          <w:lang w:val="en-GB"/>
        </w:rPr>
        <w:t>Tinca tinca</w:t>
      </w:r>
      <w:r w:rsidRPr="00350EA2">
        <w:rPr>
          <w:lang w:val="en-GB"/>
        </w:rPr>
        <w:t xml:space="preserve">, </w:t>
      </w:r>
      <w:r w:rsidRPr="00350EA2">
        <w:rPr>
          <w:i/>
          <w:lang w:val="en-GB"/>
        </w:rPr>
        <w:t>Carasius auratus, Cobitis tenia</w:t>
      </w:r>
      <w:r w:rsidRPr="00350EA2">
        <w:rPr>
          <w:lang w:val="en-GB"/>
        </w:rPr>
        <w:t xml:space="preserve">, Libellulidae, </w:t>
      </w:r>
      <w:r w:rsidRPr="00350EA2">
        <w:rPr>
          <w:i/>
          <w:lang w:val="en-GB"/>
        </w:rPr>
        <w:t>Gryllotalpa gryllotalpa</w:t>
      </w:r>
      <w:r w:rsidRPr="00350EA2">
        <w:rPr>
          <w:lang w:val="en-GB"/>
        </w:rPr>
        <w:t xml:space="preserve">, Dytiscidae, Elateridae, Hydrophilidae, Chrysomelidae, Curculeonidae, Chilopoda, </w:t>
      </w:r>
      <w:r w:rsidRPr="00350EA2">
        <w:rPr>
          <w:i/>
          <w:lang w:val="en-GB"/>
        </w:rPr>
        <w:t>Asellus aquaticus</w:t>
      </w:r>
      <w:r w:rsidRPr="00350EA2">
        <w:rPr>
          <w:lang w:val="en-GB"/>
        </w:rPr>
        <w:t>, Lumbricidae</w:t>
      </w:r>
      <w:r w:rsidRPr="00350EA2">
        <w:rPr>
          <w:lang w:val="bg-BG"/>
        </w:rPr>
        <w:t>.</w:t>
      </w:r>
      <w:r w:rsidRPr="00350EA2">
        <w:rPr>
          <w:lang w:val="en-GB"/>
        </w:rPr>
        <w:t xml:space="preserve"> </w:t>
      </w:r>
      <w:r w:rsidRPr="00350EA2">
        <w:rPr>
          <w:lang w:val="bg-BG"/>
        </w:rPr>
        <w:t xml:space="preserve">Ловува в ранните утринни часове и особено привечер. </w:t>
      </w:r>
      <w:r w:rsidRPr="00350EA2">
        <w:rPr>
          <w:lang w:val="bg-BG"/>
        </w:rPr>
        <w:lastRenderedPageBreak/>
        <w:t>Местата за хранене са отдалечени до около 10 км. от гнездовите колонии (Симеонов и др.</w:t>
      </w:r>
      <w:r w:rsidR="00E23510">
        <w:rPr>
          <w:lang w:val="bg-BG"/>
        </w:rPr>
        <w:t>, 1990).</w:t>
      </w:r>
    </w:p>
    <w:p w:rsidR="00350EA2" w:rsidRPr="001B7065" w:rsidRDefault="00350EA2" w:rsidP="003C4722">
      <w:pPr>
        <w:pStyle w:val="ListParagraph"/>
        <w:numPr>
          <w:ilvl w:val="0"/>
          <w:numId w:val="10"/>
        </w:numPr>
        <w:ind w:left="0"/>
        <w:rPr>
          <w:b/>
          <w:lang w:val="bg-BG"/>
        </w:rPr>
      </w:pPr>
      <w:r w:rsidRPr="001B7065">
        <w:rPr>
          <w:b/>
          <w:lang w:val="bg-BG"/>
        </w:rPr>
        <w:t>Разпространение, природозащитно състояние и тенденции в популацията на вида на национално ниво</w:t>
      </w:r>
    </w:p>
    <w:p w:rsidR="00350EA2" w:rsidRPr="00350EA2" w:rsidRDefault="00350EA2" w:rsidP="00350EA2">
      <w:pPr>
        <w:rPr>
          <w:lang w:val="bg-BG"/>
        </w:rPr>
      </w:pPr>
      <w:r w:rsidRPr="00350EA2">
        <w:rPr>
          <w:lang w:val="bg-BG"/>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rsidR="00350EA2" w:rsidRPr="00350EA2" w:rsidRDefault="00350EA2" w:rsidP="00350EA2">
      <w:pPr>
        <w:rPr>
          <w:lang w:val="bg-BG"/>
        </w:rPr>
      </w:pPr>
      <w:r w:rsidRPr="00350EA2">
        <w:rPr>
          <w:lang w:val="bg-BG"/>
        </w:rPr>
        <w:t xml:space="preserve">Природозащитният статус на гривестата чапла според </w:t>
      </w:r>
      <w:r w:rsidRPr="00350EA2">
        <w:rPr>
          <w:lang w:val="en-GB"/>
        </w:rPr>
        <w:t xml:space="preserve">IUCN </w:t>
      </w:r>
      <w:r w:rsidRPr="00350EA2">
        <w:rPr>
          <w:lang w:val="bg-BG"/>
        </w:rPr>
        <w:t>е</w:t>
      </w:r>
      <w:r w:rsidRPr="00350EA2">
        <w:rPr>
          <w:lang w:val="en-GB"/>
        </w:rPr>
        <w:t xml:space="preserve"> LC</w:t>
      </w:r>
      <w:r w:rsidRPr="00350EA2">
        <w:rPr>
          <w:lang w:val="bg-BG"/>
        </w:rPr>
        <w:t xml:space="preserve"> (</w:t>
      </w:r>
      <w:r w:rsidRPr="00350EA2">
        <w:rPr>
          <w:lang w:val="en-GB"/>
        </w:rPr>
        <w:t>Least Concern)</w:t>
      </w:r>
      <w:r w:rsidRPr="00350EA2">
        <w:rPr>
          <w:lang w:val="bg-BG"/>
        </w:rPr>
        <w:t>. Включен е в SPEC 3</w:t>
      </w:r>
      <w:r w:rsidRPr="00350EA2">
        <w:rPr>
          <w:lang w:val="en-GB"/>
        </w:rPr>
        <w:t xml:space="preserve">. </w:t>
      </w:r>
      <w:r w:rsidRPr="00350EA2">
        <w:rPr>
          <w:lang w:val="bg-BG"/>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rsidR="00350EA2" w:rsidRPr="00350EA2" w:rsidRDefault="00350EA2" w:rsidP="00350EA2">
      <w:pPr>
        <w:rPr>
          <w:lang w:val="bg-BG"/>
        </w:rPr>
      </w:pPr>
      <w:r w:rsidRPr="00350EA2">
        <w:rPr>
          <w:lang w:val="bg-BG"/>
        </w:rPr>
        <w:t>Съгласно Докладването от 2019 г. (за периода 2013 – 2018 г.) националната гнездяща популация на вида се оценя на 150 – 550 двойки. Краткосрочната тенденция на популацията (за периода 2001 – 2018 г.) е намаляваща, а дългосрочната (за периода 1980 – 2018 г.) – също намаляваща. Краткосрочната тенденция на популацията в рамките на Натура 2000 е стабилна.</w:t>
      </w:r>
    </w:p>
    <w:p w:rsidR="00350EA2" w:rsidRPr="00350EA2" w:rsidRDefault="00350EA2" w:rsidP="00350EA2">
      <w:pPr>
        <w:rPr>
          <w:lang w:val="bg-BG"/>
        </w:rPr>
      </w:pPr>
      <w:r w:rsidRPr="00350EA2">
        <w:rPr>
          <w:lang w:val="bg-BG"/>
        </w:rPr>
        <w:t>Мигриращата национална популация (за периода 2001 – 2018 г.) е оценена на 600 – 1200 индивида.</w:t>
      </w:r>
    </w:p>
    <w:p w:rsidR="00350EA2" w:rsidRPr="00350EA2" w:rsidRDefault="00350EA2" w:rsidP="00350EA2">
      <w:pPr>
        <w:rPr>
          <w:lang w:val="bg-BG"/>
        </w:rPr>
      </w:pPr>
      <w:r w:rsidRPr="00350EA2">
        <w:rPr>
          <w:lang w:val="bg-BG"/>
        </w:rPr>
        <w:t>За гнездящата и мигриращата популация са посочени следните заплахи и влияния: F05, G01, H01, J02, K01, M08 и G05.</w:t>
      </w:r>
    </w:p>
    <w:p w:rsidR="00350EA2" w:rsidRPr="00246591" w:rsidRDefault="00350EA2" w:rsidP="003C4722">
      <w:pPr>
        <w:pStyle w:val="ListParagraph"/>
        <w:numPr>
          <w:ilvl w:val="0"/>
          <w:numId w:val="10"/>
        </w:numPr>
        <w:ind w:left="0"/>
        <w:rPr>
          <w:b/>
          <w:lang w:val="bg-BG"/>
        </w:rPr>
      </w:pPr>
      <w:r w:rsidRPr="00246591">
        <w:rPr>
          <w:b/>
          <w:lang w:val="bg-BG"/>
        </w:rPr>
        <w:t>Състояние в СЗЗ</w:t>
      </w:r>
      <w:r w:rsidR="00246591" w:rsidRPr="00246591">
        <w:rPr>
          <w:b/>
          <w:lang w:val="bg-BG"/>
        </w:rPr>
        <w:t xml:space="preserve"> </w:t>
      </w:r>
      <w:r w:rsidR="00246591" w:rsidRPr="0027166E">
        <w:rPr>
          <w:b/>
          <w:lang w:val="bg-BG"/>
        </w:rPr>
        <w:t>BG0002083</w:t>
      </w:r>
      <w:r w:rsidRPr="00246591">
        <w:rPr>
          <w:b/>
          <w:lang w:val="bg-BG"/>
        </w:rPr>
        <w:t xml:space="preserve"> „Свищовско Беленска низина“</w:t>
      </w:r>
    </w:p>
    <w:p w:rsidR="00350EA2" w:rsidRPr="00350EA2" w:rsidRDefault="00350EA2" w:rsidP="00350EA2">
      <w:pPr>
        <w:rPr>
          <w:lang w:val="bg-BG"/>
        </w:rPr>
      </w:pPr>
      <w:r w:rsidRPr="00350EA2">
        <w:rPr>
          <w:lang w:val="bg-BG"/>
        </w:rPr>
        <w:t>Съгласно СФД на зоната вида е гнездящ,прелетен ,с численост 0-1 двойка. Тази численост представлява 0,29</w:t>
      </w:r>
      <w:r w:rsidRPr="00350EA2">
        <w:rPr>
          <w:b/>
          <w:lang w:val="bg-BG"/>
        </w:rPr>
        <w:t xml:space="preserve"> % от националната</w:t>
      </w:r>
      <w:r w:rsidRPr="00350EA2">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p>
    <w:p w:rsidR="00350EA2" w:rsidRPr="00246591" w:rsidRDefault="00350EA2" w:rsidP="003C4722">
      <w:pPr>
        <w:pStyle w:val="ListParagraph"/>
        <w:numPr>
          <w:ilvl w:val="0"/>
          <w:numId w:val="10"/>
        </w:numPr>
        <w:ind w:left="0"/>
        <w:rPr>
          <w:b/>
          <w:lang w:val="bg-BG"/>
        </w:rPr>
      </w:pPr>
      <w:r w:rsidRPr="00246591">
        <w:rPr>
          <w:b/>
          <w:lang w:val="bg-BG"/>
        </w:rPr>
        <w:t>Анализ на наличната информация</w:t>
      </w:r>
    </w:p>
    <w:p w:rsidR="00350EA2" w:rsidRPr="00350EA2" w:rsidRDefault="00350EA2" w:rsidP="00350EA2">
      <w:pPr>
        <w:rPr>
          <w:lang w:val="bg-BG"/>
        </w:rPr>
      </w:pPr>
      <w:r w:rsidRPr="00350EA2">
        <w:rPr>
          <w:lang w:val="bg-BG"/>
        </w:rPr>
        <w:t xml:space="preserve">Гривестата чапла не </w:t>
      </w:r>
      <w:r w:rsidRPr="00350EA2">
        <w:rPr>
          <w:lang w:val="en-GB"/>
        </w:rPr>
        <w:t>e</w:t>
      </w:r>
      <w:r w:rsidR="00246591">
        <w:rPr>
          <w:lang w:val="bg-BG"/>
        </w:rPr>
        <w:t xml:space="preserve"> установена като гнездя</w:t>
      </w:r>
      <w:r w:rsidRPr="00350EA2">
        <w:rPr>
          <w:lang w:val="bg-BG"/>
        </w:rPr>
        <w:t xml:space="preserve">щ вид в зоната през последните 10 години. Няма такива данни и от проучването през 2021 г. </w:t>
      </w:r>
      <w:r w:rsidR="00246591">
        <w:rPr>
          <w:lang w:val="bg-BG"/>
        </w:rPr>
        <w:t>Според Тодоров и др. (2007), видът е включен като гнездя</w:t>
      </w:r>
      <w:r w:rsidRPr="00350EA2">
        <w:rPr>
          <w:lang w:val="bg-BG"/>
        </w:rPr>
        <w:t>щ</w:t>
      </w:r>
      <w:r w:rsidR="00246591">
        <w:rPr>
          <w:lang w:val="bg-BG"/>
        </w:rPr>
        <w:t xml:space="preserve"> в ОВМ „Свищовско-Беленска низина“</w:t>
      </w:r>
      <w:r w:rsidRPr="00350EA2">
        <w:rPr>
          <w:lang w:val="bg-BG"/>
        </w:rPr>
        <w:t xml:space="preserve"> </w:t>
      </w:r>
      <w:r w:rsidR="00246591">
        <w:rPr>
          <w:lang w:val="bg-BG"/>
        </w:rPr>
        <w:t>с 1 дв., от където идва и информацията за СФД.</w:t>
      </w:r>
      <w:r w:rsidRPr="00350EA2">
        <w:rPr>
          <w:lang w:val="bg-BG"/>
        </w:rPr>
        <w:t xml:space="preserve"> </w:t>
      </w:r>
      <w:r w:rsidR="009C788C">
        <w:rPr>
          <w:lang w:val="bg-BG"/>
        </w:rPr>
        <w:t>От друга страна, тази чапла</w:t>
      </w:r>
      <w:r w:rsidRPr="00350EA2">
        <w:rPr>
          <w:lang w:val="bg-BG"/>
        </w:rPr>
        <w:t xml:space="preserve"> се среща редовно в зоната като мигриращ вид с приблизителна численост 10-20 екз. </w:t>
      </w:r>
      <w:r w:rsidRPr="00350EA2">
        <w:t>(</w:t>
      </w:r>
      <w:r w:rsidRPr="00350EA2">
        <w:rPr>
          <w:lang w:val="bg-BG"/>
        </w:rPr>
        <w:t>С.</w:t>
      </w:r>
      <w:r w:rsidR="00246591">
        <w:rPr>
          <w:lang w:val="bg-BG"/>
        </w:rPr>
        <w:t xml:space="preserve"> </w:t>
      </w:r>
      <w:r w:rsidRPr="00350EA2">
        <w:rPr>
          <w:lang w:val="bg-BG"/>
        </w:rPr>
        <w:t>Чешмеджиев – непубл.</w:t>
      </w:r>
      <w:r w:rsidR="009C788C">
        <w:rPr>
          <w:lang w:val="bg-BG"/>
        </w:rPr>
        <w:t xml:space="preserve"> </w:t>
      </w:r>
      <w:r w:rsidRPr="00350EA2">
        <w:rPr>
          <w:lang w:val="bg-BG"/>
        </w:rPr>
        <w:t>данни</w:t>
      </w:r>
      <w:r w:rsidRPr="00350EA2">
        <w:t>)</w:t>
      </w:r>
      <w:r w:rsidRPr="00350EA2">
        <w:rPr>
          <w:lang w:val="bg-BG"/>
        </w:rPr>
        <w:t>.</w:t>
      </w:r>
      <w:r w:rsidR="009C788C">
        <w:rPr>
          <w:lang w:val="bg-BG"/>
        </w:rPr>
        <w:t xml:space="preserve"> </w:t>
      </w:r>
      <w:r w:rsidRPr="00350EA2">
        <w:rPr>
          <w:lang w:val="bg-BG"/>
        </w:rPr>
        <w:t>За точното изясняване на тази численост обаче е нужно специализирано проучване.</w:t>
      </w:r>
      <w:r w:rsidR="009C788C">
        <w:rPr>
          <w:lang w:val="bg-BG"/>
        </w:rPr>
        <w:t xml:space="preserve"> </w:t>
      </w:r>
      <w:r w:rsidRPr="00350EA2">
        <w:rPr>
          <w:lang w:val="bg-BG"/>
        </w:rPr>
        <w:t xml:space="preserve">Пролетната миграция на вида в Средна Дунавска равнина е от средата на април до края на май, а есенната –август – септември </w:t>
      </w:r>
      <w:r w:rsidRPr="00350EA2">
        <w:t>(</w:t>
      </w:r>
      <w:r w:rsidRPr="00350EA2">
        <w:rPr>
          <w:lang w:val="bg-BG"/>
        </w:rPr>
        <w:t>Шурулинков и др</w:t>
      </w:r>
      <w:r w:rsidRPr="00350EA2">
        <w:t>.</w:t>
      </w:r>
      <w:r w:rsidR="009C788C">
        <w:rPr>
          <w:lang w:val="bg-BG"/>
        </w:rPr>
        <w:t>,</w:t>
      </w:r>
      <w:r w:rsidRPr="00350EA2">
        <w:rPr>
          <w:lang w:val="bg-BG"/>
        </w:rPr>
        <w:t xml:space="preserve"> 2005</w:t>
      </w:r>
      <w:r w:rsidRPr="00350EA2">
        <w:t>)</w:t>
      </w:r>
      <w:r w:rsidRPr="00350EA2">
        <w:rPr>
          <w:lang w:val="bg-BG"/>
        </w:rPr>
        <w:t>. Предлагаме промяна в СФД като вместо гнезд</w:t>
      </w:r>
      <w:r w:rsidR="009C788C">
        <w:rPr>
          <w:lang w:val="bg-BG"/>
        </w:rPr>
        <w:t>я</w:t>
      </w:r>
      <w:r w:rsidRPr="00350EA2">
        <w:rPr>
          <w:lang w:val="bg-BG"/>
        </w:rPr>
        <w:t>щ видът бъде включен като мигриращ за зоната,</w:t>
      </w:r>
      <w:r w:rsidR="009C788C">
        <w:rPr>
          <w:lang w:val="bg-BG"/>
        </w:rPr>
        <w:t xml:space="preserve"> </w:t>
      </w:r>
      <w:r w:rsidRPr="00350EA2">
        <w:rPr>
          <w:lang w:val="bg-BG"/>
        </w:rPr>
        <w:t xml:space="preserve">каквото показва </w:t>
      </w:r>
      <w:r w:rsidR="009C788C">
        <w:rPr>
          <w:lang w:val="bg-BG"/>
        </w:rPr>
        <w:t>актуалната инфромация</w:t>
      </w:r>
      <w:r w:rsidRPr="00350EA2">
        <w:rPr>
          <w:lang w:val="bg-BG"/>
        </w:rPr>
        <w:t>.</w:t>
      </w:r>
    </w:p>
    <w:p w:rsidR="00350EA2" w:rsidRPr="00350EA2" w:rsidRDefault="00350EA2" w:rsidP="00350EA2">
      <w:pPr>
        <w:rPr>
          <w:b/>
        </w:rPr>
      </w:pPr>
      <w:r w:rsidRPr="00350EA2">
        <w:rPr>
          <w:lang w:val="bg-BG"/>
        </w:rPr>
        <w:t>Местообитанията подходящи за концентриране,</w:t>
      </w:r>
      <w:r w:rsidR="009C788C">
        <w:rPr>
          <w:lang w:val="bg-BG"/>
        </w:rPr>
        <w:t xml:space="preserve"> </w:t>
      </w:r>
      <w:r w:rsidRPr="00350EA2">
        <w:rPr>
          <w:lang w:val="bg-BG"/>
        </w:rPr>
        <w:t>почивка и хранене на в</w:t>
      </w:r>
      <w:r w:rsidR="009C788C">
        <w:rPr>
          <w:lang w:val="bg-BG"/>
        </w:rPr>
        <w:t>ида в зоната включват блатото Ка</w:t>
      </w:r>
      <w:r w:rsidRPr="00350EA2">
        <w:rPr>
          <w:lang w:val="bg-BG"/>
        </w:rPr>
        <w:t>йкуша и няколко по-малки тръстикови масива.</w:t>
      </w:r>
      <w:r w:rsidR="009C788C">
        <w:rPr>
          <w:lang w:val="bg-BG"/>
        </w:rPr>
        <w:t xml:space="preserve"> </w:t>
      </w:r>
      <w:r w:rsidRPr="00350EA2">
        <w:rPr>
          <w:lang w:val="bg-BG"/>
        </w:rPr>
        <w:t>Обща площ -175 ха.</w:t>
      </w:r>
    </w:p>
    <w:p w:rsidR="00350EA2" w:rsidRPr="00350EA2" w:rsidRDefault="00350EA2" w:rsidP="00350EA2">
      <w:pPr>
        <w:rPr>
          <w:lang w:val="bg-BG"/>
        </w:rPr>
      </w:pPr>
      <w:r w:rsidRPr="00350EA2">
        <w:rPr>
          <w:lang w:val="bg-BG"/>
        </w:rPr>
        <w:lastRenderedPageBreak/>
        <w:t>Заплахи за вида в зоната – запалване на тръстикови масиви, осушаване на разливи и други влажни зони, химизация в селското стопанство, еутрофикация на водоемите.</w:t>
      </w:r>
    </w:p>
    <w:p w:rsidR="00350EA2" w:rsidRPr="00E85959" w:rsidRDefault="00493FBA" w:rsidP="003C4722">
      <w:pPr>
        <w:pStyle w:val="ListParagraph"/>
        <w:numPr>
          <w:ilvl w:val="0"/>
          <w:numId w:val="10"/>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258"/>
        <w:gridCol w:w="1224"/>
        <w:gridCol w:w="3446"/>
        <w:gridCol w:w="2230"/>
      </w:tblGrid>
      <w:tr w:rsidR="00350EA2" w:rsidRPr="00350EA2" w:rsidTr="00E85959">
        <w:trPr>
          <w:tblHeader/>
          <w:jc w:val="center"/>
        </w:trPr>
        <w:tc>
          <w:tcPr>
            <w:tcW w:w="968" w:type="pct"/>
            <w:shd w:val="clear" w:color="auto" w:fill="B6DDE8"/>
            <w:vAlign w:val="center"/>
          </w:tcPr>
          <w:p w:rsidR="00350EA2" w:rsidRPr="00350EA2" w:rsidRDefault="00350EA2" w:rsidP="0024258E">
            <w:pPr>
              <w:spacing w:after="0"/>
              <w:jc w:val="center"/>
              <w:rPr>
                <w:b/>
                <w:bCs/>
                <w:lang w:val="bg-BG"/>
              </w:rPr>
            </w:pPr>
            <w:r w:rsidRPr="00350EA2">
              <w:rPr>
                <w:b/>
                <w:bCs/>
                <w:lang w:val="bg-BG"/>
              </w:rPr>
              <w:t>Параметър</w:t>
            </w:r>
          </w:p>
        </w:tc>
        <w:tc>
          <w:tcPr>
            <w:tcW w:w="622" w:type="pct"/>
            <w:shd w:val="clear" w:color="auto" w:fill="B6DDE8"/>
            <w:vAlign w:val="center"/>
          </w:tcPr>
          <w:p w:rsidR="00350EA2" w:rsidRPr="00350EA2" w:rsidRDefault="00350EA2" w:rsidP="0024258E">
            <w:pPr>
              <w:spacing w:after="0"/>
              <w:jc w:val="center"/>
              <w:rPr>
                <w:b/>
                <w:bCs/>
                <w:lang w:val="bg-BG"/>
              </w:rPr>
            </w:pPr>
            <w:r w:rsidRPr="00350EA2">
              <w:rPr>
                <w:b/>
                <w:bCs/>
                <w:lang w:val="bg-BG"/>
              </w:rPr>
              <w:t>Мерна единица</w:t>
            </w:r>
          </w:p>
        </w:tc>
        <w:tc>
          <w:tcPr>
            <w:tcW w:w="605" w:type="pct"/>
            <w:shd w:val="clear" w:color="auto" w:fill="B6DDE8"/>
            <w:vAlign w:val="center"/>
          </w:tcPr>
          <w:p w:rsidR="00350EA2" w:rsidRPr="00350EA2" w:rsidRDefault="00350EA2" w:rsidP="0024258E">
            <w:pPr>
              <w:spacing w:after="0"/>
              <w:jc w:val="center"/>
              <w:rPr>
                <w:b/>
                <w:bCs/>
                <w:lang w:val="bg-BG"/>
              </w:rPr>
            </w:pPr>
            <w:r w:rsidRPr="00350EA2">
              <w:rPr>
                <w:b/>
                <w:bCs/>
                <w:lang w:val="bg-BG"/>
              </w:rPr>
              <w:t>Целева стойност</w:t>
            </w:r>
          </w:p>
        </w:tc>
        <w:tc>
          <w:tcPr>
            <w:tcW w:w="1703" w:type="pct"/>
            <w:shd w:val="clear" w:color="auto" w:fill="B6DDE8"/>
            <w:vAlign w:val="center"/>
          </w:tcPr>
          <w:p w:rsidR="00350EA2" w:rsidRPr="00350EA2" w:rsidRDefault="00350EA2" w:rsidP="0024258E">
            <w:pPr>
              <w:spacing w:after="0"/>
              <w:jc w:val="center"/>
              <w:rPr>
                <w:b/>
                <w:bCs/>
                <w:lang w:val="bg-BG"/>
              </w:rPr>
            </w:pPr>
            <w:r w:rsidRPr="00350EA2">
              <w:rPr>
                <w:b/>
                <w:bCs/>
                <w:lang w:val="bg-BG"/>
              </w:rPr>
              <w:t>Допълнителна информация</w:t>
            </w:r>
          </w:p>
        </w:tc>
        <w:tc>
          <w:tcPr>
            <w:tcW w:w="1102" w:type="pct"/>
            <w:shd w:val="clear" w:color="auto" w:fill="B6DDE8"/>
            <w:vAlign w:val="center"/>
          </w:tcPr>
          <w:p w:rsidR="00350EA2" w:rsidRPr="00350EA2" w:rsidRDefault="00350EA2" w:rsidP="0024258E">
            <w:pPr>
              <w:spacing w:after="0"/>
              <w:jc w:val="center"/>
              <w:rPr>
                <w:b/>
                <w:bCs/>
                <w:lang w:val="bg-BG"/>
              </w:rPr>
            </w:pPr>
            <w:r w:rsidRPr="00350EA2">
              <w:rPr>
                <w:b/>
                <w:bCs/>
                <w:lang w:val="bg-BG"/>
              </w:rPr>
              <w:t>Специфични за зоната цели</w:t>
            </w:r>
          </w:p>
        </w:tc>
      </w:tr>
      <w:tr w:rsidR="008266D5" w:rsidRPr="00350EA2" w:rsidTr="00E85959">
        <w:trPr>
          <w:jc w:val="center"/>
        </w:trPr>
        <w:tc>
          <w:tcPr>
            <w:tcW w:w="968" w:type="pct"/>
            <w:shd w:val="clear" w:color="auto" w:fill="auto"/>
          </w:tcPr>
          <w:p w:rsidR="008266D5" w:rsidRPr="00350EA2" w:rsidRDefault="008266D5" w:rsidP="008266D5">
            <w:pPr>
              <w:spacing w:after="0"/>
              <w:rPr>
                <w:b/>
                <w:lang w:val="bg-BG"/>
              </w:rPr>
            </w:pPr>
            <w:r w:rsidRPr="004936E4">
              <w:rPr>
                <w:b/>
                <w:lang w:val="bg-BG"/>
              </w:rPr>
              <w:t xml:space="preserve">Популация: </w:t>
            </w:r>
            <w:r w:rsidRPr="004936E4">
              <w:rPr>
                <w:bCs/>
                <w:lang w:val="bg-BG"/>
              </w:rPr>
              <w:t>Размер на гнездовата популация</w:t>
            </w:r>
          </w:p>
        </w:tc>
        <w:tc>
          <w:tcPr>
            <w:tcW w:w="622" w:type="pct"/>
            <w:shd w:val="clear" w:color="auto" w:fill="auto"/>
          </w:tcPr>
          <w:p w:rsidR="008266D5" w:rsidRPr="00350EA2" w:rsidRDefault="008266D5" w:rsidP="008266D5">
            <w:pPr>
              <w:spacing w:after="0"/>
              <w:rPr>
                <w:lang w:val="bg-BG"/>
              </w:rPr>
            </w:pPr>
            <w:r w:rsidRPr="004936E4">
              <w:rPr>
                <w:lang w:val="bg-BG"/>
              </w:rPr>
              <w:t>Брой гнездящи двойки</w:t>
            </w:r>
          </w:p>
        </w:tc>
        <w:tc>
          <w:tcPr>
            <w:tcW w:w="605" w:type="pct"/>
            <w:shd w:val="clear" w:color="auto" w:fill="auto"/>
          </w:tcPr>
          <w:p w:rsidR="008266D5" w:rsidRPr="00350EA2" w:rsidRDefault="008266D5" w:rsidP="008266D5">
            <w:pPr>
              <w:spacing w:after="0"/>
              <w:rPr>
                <w:lang w:val="bg-BG"/>
              </w:rPr>
            </w:pPr>
            <w:r>
              <w:rPr>
                <w:lang w:val="bg-BG"/>
              </w:rPr>
              <w:t>Най-малко 1</w:t>
            </w:r>
            <w:r w:rsidRPr="004936E4">
              <w:rPr>
                <w:lang w:val="bg-BG"/>
              </w:rPr>
              <w:t xml:space="preserve"> двойки </w:t>
            </w:r>
          </w:p>
        </w:tc>
        <w:tc>
          <w:tcPr>
            <w:tcW w:w="1703" w:type="pct"/>
            <w:shd w:val="clear" w:color="auto" w:fill="auto"/>
          </w:tcPr>
          <w:p w:rsidR="008266D5" w:rsidRPr="00350EA2" w:rsidRDefault="008266D5">
            <w:pPr>
              <w:spacing w:after="0"/>
              <w:rPr>
                <w:lang w:val="bg-BG"/>
              </w:rPr>
            </w:pPr>
            <w:r>
              <w:rPr>
                <w:lang w:val="bg-BG"/>
              </w:rPr>
              <w:t>Определена на база максималната стойност в</w:t>
            </w:r>
            <w:r w:rsidRPr="004936E4">
              <w:rPr>
                <w:lang w:val="bg-BG"/>
              </w:rPr>
              <w:t xml:space="preserve"> СФД (актуализиран през 2015 г.).</w:t>
            </w:r>
            <w:r>
              <w:rPr>
                <w:lang w:val="bg-BG"/>
              </w:rPr>
              <w:t xml:space="preserve"> Към момента вида не гнезди в зоната и са нужни мерки по възстановяване на подходящите гнездови местообитания.</w:t>
            </w:r>
          </w:p>
        </w:tc>
        <w:tc>
          <w:tcPr>
            <w:tcW w:w="1102" w:type="pct"/>
          </w:tcPr>
          <w:p w:rsidR="008266D5" w:rsidRPr="00350EA2" w:rsidRDefault="008266D5" w:rsidP="008266D5">
            <w:pPr>
              <w:spacing w:after="0"/>
              <w:rPr>
                <w:lang w:val="bg-BG"/>
              </w:rPr>
            </w:pPr>
            <w:r>
              <w:rPr>
                <w:lang w:val="bg-BG"/>
              </w:rPr>
              <w:t>Подобряване</w:t>
            </w:r>
            <w:r w:rsidRPr="004936E4">
              <w:rPr>
                <w:lang w:val="bg-BG"/>
              </w:rPr>
              <w:t xml:space="preserve"> на популация</w:t>
            </w:r>
            <w:r>
              <w:rPr>
                <w:lang w:val="bg-BG"/>
              </w:rPr>
              <w:t xml:space="preserve">та на вида в размер най-малко </w:t>
            </w:r>
            <w:r>
              <w:t>1</w:t>
            </w:r>
            <w:r w:rsidRPr="004936E4">
              <w:t xml:space="preserve"> </w:t>
            </w:r>
            <w:r>
              <w:rPr>
                <w:lang w:val="bg-BG"/>
              </w:rPr>
              <w:t>гнездяща</w:t>
            </w:r>
            <w:r w:rsidRPr="004936E4">
              <w:rPr>
                <w:lang w:val="bg-BG"/>
              </w:rPr>
              <w:t xml:space="preserve"> двойки.</w:t>
            </w:r>
          </w:p>
        </w:tc>
      </w:tr>
      <w:tr w:rsidR="008266D5" w:rsidRPr="00350EA2" w:rsidTr="00E85959">
        <w:trPr>
          <w:jc w:val="center"/>
        </w:trPr>
        <w:tc>
          <w:tcPr>
            <w:tcW w:w="968" w:type="pct"/>
            <w:shd w:val="clear" w:color="auto" w:fill="auto"/>
          </w:tcPr>
          <w:p w:rsidR="008266D5" w:rsidRPr="00350EA2" w:rsidRDefault="008266D5" w:rsidP="008266D5">
            <w:pPr>
              <w:spacing w:after="0"/>
              <w:rPr>
                <w:b/>
                <w:lang w:val="bg-BG"/>
              </w:rPr>
            </w:pPr>
            <w:r w:rsidRPr="00350EA2">
              <w:rPr>
                <w:b/>
                <w:lang w:val="bg-BG"/>
              </w:rPr>
              <w:t xml:space="preserve">Популация: </w:t>
            </w:r>
            <w:r w:rsidRPr="00350EA2">
              <w:rPr>
                <w:bCs/>
                <w:lang w:val="bg-BG"/>
              </w:rPr>
              <w:t>Размер мигриращата популацията</w:t>
            </w:r>
          </w:p>
        </w:tc>
        <w:tc>
          <w:tcPr>
            <w:tcW w:w="622" w:type="pct"/>
            <w:shd w:val="clear" w:color="auto" w:fill="auto"/>
          </w:tcPr>
          <w:p w:rsidR="008266D5" w:rsidRPr="00350EA2" w:rsidRDefault="008266D5" w:rsidP="008266D5">
            <w:pPr>
              <w:spacing w:after="0"/>
              <w:rPr>
                <w:lang w:val="bg-BG"/>
              </w:rPr>
            </w:pPr>
            <w:r w:rsidRPr="00350EA2">
              <w:rPr>
                <w:lang w:val="bg-BG"/>
              </w:rPr>
              <w:t>Брой индивиди</w:t>
            </w:r>
          </w:p>
        </w:tc>
        <w:tc>
          <w:tcPr>
            <w:tcW w:w="605" w:type="pct"/>
            <w:shd w:val="clear" w:color="auto" w:fill="auto"/>
          </w:tcPr>
          <w:p w:rsidR="008266D5" w:rsidRPr="00350EA2" w:rsidRDefault="008266D5" w:rsidP="008266D5">
            <w:pPr>
              <w:spacing w:after="0"/>
              <w:rPr>
                <w:lang w:val="bg-BG"/>
              </w:rPr>
            </w:pPr>
            <w:r w:rsidRPr="00350EA2">
              <w:rPr>
                <w:lang w:val="bg-BG"/>
              </w:rPr>
              <w:t xml:space="preserve">Най-малко 15 </w:t>
            </w:r>
          </w:p>
        </w:tc>
        <w:tc>
          <w:tcPr>
            <w:tcW w:w="1703" w:type="pct"/>
            <w:shd w:val="clear" w:color="auto" w:fill="auto"/>
          </w:tcPr>
          <w:p w:rsidR="008266D5" w:rsidRPr="00350EA2" w:rsidRDefault="008266D5" w:rsidP="008266D5">
            <w:pPr>
              <w:spacing w:after="0"/>
              <w:rPr>
                <w:lang w:val="bg-BG"/>
              </w:rPr>
            </w:pPr>
            <w:r w:rsidRPr="00350EA2">
              <w:rPr>
                <w:lang w:val="bg-BG"/>
              </w:rPr>
              <w:t>Размера на спиращите грив</w:t>
            </w:r>
            <w:r>
              <w:rPr>
                <w:lang w:val="bg-BG"/>
              </w:rPr>
              <w:t>ести чапли по време на миграция</w:t>
            </w:r>
            <w:r w:rsidRPr="00350EA2">
              <w:rPr>
                <w:lang w:val="bg-BG"/>
              </w:rPr>
              <w:t xml:space="preserve"> ще зависи от наличието на вода в блатото Кайкуша.</w:t>
            </w:r>
          </w:p>
        </w:tc>
        <w:tc>
          <w:tcPr>
            <w:tcW w:w="1102" w:type="pct"/>
          </w:tcPr>
          <w:p w:rsidR="008266D5" w:rsidRPr="00350EA2" w:rsidRDefault="008266D5" w:rsidP="008266D5">
            <w:pPr>
              <w:spacing w:after="0"/>
              <w:rPr>
                <w:lang w:val="bg-BG"/>
              </w:rPr>
            </w:pPr>
            <w:r w:rsidRPr="00350EA2">
              <w:rPr>
                <w:lang w:val="bg-BG"/>
              </w:rPr>
              <w:t>Поддържане на популацията на вида в зоната в размер от най-малко 15 инд.</w:t>
            </w:r>
            <w:r>
              <w:rPr>
                <w:lang w:val="bg-BG"/>
              </w:rPr>
              <w:t xml:space="preserve"> </w:t>
            </w:r>
            <w:r w:rsidRPr="00350EA2">
              <w:rPr>
                <w:lang w:val="bg-BG"/>
              </w:rPr>
              <w:t>Извършване на отделно проучване върху числеността на гривестата чапла в периодите на сезонните миграции.</w:t>
            </w:r>
          </w:p>
        </w:tc>
      </w:tr>
      <w:tr w:rsidR="008266D5" w:rsidRPr="00350EA2" w:rsidTr="00E85959">
        <w:trPr>
          <w:jc w:val="center"/>
        </w:trPr>
        <w:tc>
          <w:tcPr>
            <w:tcW w:w="968" w:type="pct"/>
            <w:shd w:val="clear" w:color="auto" w:fill="auto"/>
          </w:tcPr>
          <w:p w:rsidR="008266D5" w:rsidRPr="00350EA2" w:rsidRDefault="008266D5" w:rsidP="008266D5">
            <w:pPr>
              <w:spacing w:after="0"/>
              <w:rPr>
                <w:b/>
                <w:lang w:val="bg-BG"/>
              </w:rPr>
            </w:pPr>
            <w:r w:rsidRPr="00350EA2">
              <w:rPr>
                <w:b/>
                <w:lang w:val="bg-BG"/>
              </w:rPr>
              <w:t xml:space="preserve">Местообитание на вида: </w:t>
            </w:r>
            <w:r>
              <w:rPr>
                <w:bCs/>
                <w:lang w:val="bg-BG"/>
              </w:rPr>
              <w:t>Площ на подходящото</w:t>
            </w:r>
            <w:r w:rsidRPr="00350EA2">
              <w:rPr>
                <w:bCs/>
                <w:lang w:val="bg-BG"/>
              </w:rPr>
              <w:t xml:space="preserve"> местообитание на вида</w:t>
            </w:r>
            <w:r w:rsidRPr="00350EA2">
              <w:rPr>
                <w:b/>
                <w:lang w:val="bg-BG"/>
              </w:rPr>
              <w:t xml:space="preserve"> </w:t>
            </w:r>
          </w:p>
        </w:tc>
        <w:tc>
          <w:tcPr>
            <w:tcW w:w="622" w:type="pct"/>
            <w:shd w:val="clear" w:color="auto" w:fill="auto"/>
          </w:tcPr>
          <w:p w:rsidR="008266D5" w:rsidRPr="00350EA2" w:rsidRDefault="008266D5" w:rsidP="008266D5">
            <w:pPr>
              <w:spacing w:after="0"/>
              <w:rPr>
                <w:lang w:val="bg-BG"/>
              </w:rPr>
            </w:pPr>
            <w:r w:rsidRPr="00350EA2">
              <w:rPr>
                <w:lang w:val="bg-BG"/>
              </w:rPr>
              <w:t>ha</w:t>
            </w:r>
          </w:p>
        </w:tc>
        <w:tc>
          <w:tcPr>
            <w:tcW w:w="605" w:type="pct"/>
            <w:shd w:val="clear" w:color="auto" w:fill="auto"/>
          </w:tcPr>
          <w:p w:rsidR="008266D5" w:rsidRPr="00350EA2" w:rsidRDefault="008266D5" w:rsidP="008266D5">
            <w:pPr>
              <w:spacing w:after="0"/>
              <w:rPr>
                <w:lang w:val="bg-BG"/>
              </w:rPr>
            </w:pPr>
            <w:r w:rsidRPr="00350EA2">
              <w:rPr>
                <w:lang w:val="bg-BG"/>
              </w:rPr>
              <w:t>Най-малко 175</w:t>
            </w:r>
            <w:r w:rsidRPr="00350EA2">
              <w:rPr>
                <w:lang w:val="en-GB"/>
              </w:rPr>
              <w:t xml:space="preserve"> ha</w:t>
            </w:r>
          </w:p>
        </w:tc>
        <w:tc>
          <w:tcPr>
            <w:tcW w:w="1703" w:type="pct"/>
            <w:shd w:val="clear" w:color="auto" w:fill="auto"/>
          </w:tcPr>
          <w:p w:rsidR="008266D5" w:rsidRPr="00350EA2" w:rsidRDefault="008266D5" w:rsidP="008266D5">
            <w:pPr>
              <w:spacing w:after="0"/>
              <w:rPr>
                <w:lang w:val="bg-BG"/>
              </w:rPr>
            </w:pPr>
            <w:r w:rsidRPr="00350EA2">
              <w:rPr>
                <w:lang w:val="bg-BG"/>
              </w:rPr>
              <w:t>Вкл</w:t>
            </w:r>
            <w:r>
              <w:rPr>
                <w:lang w:val="bg-BG"/>
              </w:rPr>
              <w:t>ючва висшата водна растителност (</w:t>
            </w:r>
            <w:r w:rsidRPr="00350EA2">
              <w:rPr>
                <w:lang w:val="bg-BG"/>
              </w:rPr>
              <w:t>тръстика,</w:t>
            </w:r>
            <w:r>
              <w:rPr>
                <w:lang w:val="bg-BG"/>
              </w:rPr>
              <w:t xml:space="preserve"> папур)</w:t>
            </w:r>
            <w:r w:rsidRPr="00350EA2">
              <w:rPr>
                <w:lang w:val="bg-BG"/>
              </w:rPr>
              <w:t xml:space="preserve"> и водните площи в блатото Кайкуша и други тръстикови масиви в</w:t>
            </w:r>
            <w:r>
              <w:rPr>
                <w:lang w:val="bg-BG"/>
              </w:rPr>
              <w:t xml:space="preserve"> </w:t>
            </w:r>
            <w:r w:rsidRPr="00350EA2">
              <w:rPr>
                <w:lang w:val="bg-BG"/>
              </w:rPr>
              <w:t>близост.</w:t>
            </w:r>
          </w:p>
        </w:tc>
        <w:tc>
          <w:tcPr>
            <w:tcW w:w="1102" w:type="pct"/>
          </w:tcPr>
          <w:p w:rsidR="008266D5" w:rsidRPr="00350EA2" w:rsidRDefault="008266D5" w:rsidP="008266D5">
            <w:pPr>
              <w:spacing w:after="0"/>
              <w:rPr>
                <w:lang w:val="bg-BG"/>
              </w:rPr>
            </w:pPr>
            <w:r w:rsidRPr="00350EA2">
              <w:rPr>
                <w:lang w:val="bg-BG"/>
              </w:rPr>
              <w:t>Поддържане на площта на подходящите местообитания на вида в размер най-малко 175 ha</w:t>
            </w:r>
          </w:p>
        </w:tc>
      </w:tr>
      <w:tr w:rsidR="008266D5" w:rsidRPr="00350EA2" w:rsidTr="00E85959">
        <w:trPr>
          <w:jc w:val="center"/>
        </w:trPr>
        <w:tc>
          <w:tcPr>
            <w:tcW w:w="968" w:type="pct"/>
            <w:shd w:val="clear" w:color="auto" w:fill="auto"/>
          </w:tcPr>
          <w:p w:rsidR="008266D5" w:rsidRPr="004936E4" w:rsidRDefault="008266D5" w:rsidP="008266D5">
            <w:pPr>
              <w:rPr>
                <w:b/>
                <w:lang w:val="bg-BG"/>
              </w:rPr>
            </w:pPr>
            <w:r w:rsidRPr="004936E4">
              <w:rPr>
                <w:b/>
                <w:lang w:val="bg-BG"/>
              </w:rPr>
              <w:t xml:space="preserve">Местообитание на вида: </w:t>
            </w:r>
            <w:r w:rsidRPr="004936E4">
              <w:rPr>
                <w:lang w:val="bg-BG"/>
              </w:rPr>
              <w:t>Екологично състояние на водните тела с местообитания на вида, по биологичен елемент риби (JDS4-Fish)</w:t>
            </w:r>
          </w:p>
        </w:tc>
        <w:tc>
          <w:tcPr>
            <w:tcW w:w="622" w:type="pct"/>
            <w:shd w:val="clear" w:color="auto" w:fill="auto"/>
          </w:tcPr>
          <w:p w:rsidR="008266D5" w:rsidRPr="004936E4" w:rsidRDefault="008266D5" w:rsidP="008266D5">
            <w:pPr>
              <w:rPr>
                <w:lang w:val="bg-BG"/>
              </w:rPr>
            </w:pPr>
            <w:r w:rsidRPr="004936E4">
              <w:rPr>
                <w:lang w:val="bg-BG"/>
              </w:rPr>
              <w:t>5 степенна скала</w:t>
            </w:r>
          </w:p>
        </w:tc>
        <w:tc>
          <w:tcPr>
            <w:tcW w:w="605" w:type="pct"/>
            <w:shd w:val="clear" w:color="auto" w:fill="auto"/>
          </w:tcPr>
          <w:p w:rsidR="008266D5" w:rsidRPr="004936E4" w:rsidRDefault="008266D5" w:rsidP="008266D5">
            <w:pPr>
              <w:rPr>
                <w:lang w:val="bg-BG"/>
              </w:rPr>
            </w:pPr>
            <w:r w:rsidRPr="004936E4">
              <w:rPr>
                <w:lang w:val="bg-BG"/>
              </w:rPr>
              <w:t>2-Добро или 1-Отлично</w:t>
            </w:r>
          </w:p>
        </w:tc>
        <w:tc>
          <w:tcPr>
            <w:tcW w:w="1703" w:type="pct"/>
            <w:shd w:val="clear" w:color="auto" w:fill="auto"/>
          </w:tcPr>
          <w:tbl>
            <w:tblPr>
              <w:tblW w:w="2757" w:type="dxa"/>
              <w:jc w:val="center"/>
              <w:tblCellMar>
                <w:left w:w="70" w:type="dxa"/>
                <w:right w:w="70" w:type="dxa"/>
              </w:tblCellMar>
              <w:tblLook w:val="04A0" w:firstRow="1" w:lastRow="0" w:firstColumn="1" w:lastColumn="0" w:noHBand="0" w:noVBand="1"/>
            </w:tblPr>
            <w:tblGrid>
              <w:gridCol w:w="2757"/>
            </w:tblGrid>
            <w:tr w:rsidR="008266D5" w:rsidRPr="004936E4" w:rsidTr="00B67DAE">
              <w:trPr>
                <w:trHeight w:val="317"/>
                <w:jc w:val="center"/>
              </w:trPr>
              <w:tc>
                <w:tcPr>
                  <w:tcW w:w="2757" w:type="dxa"/>
                  <w:tcBorders>
                    <w:top w:val="single" w:sz="4" w:space="0" w:color="auto"/>
                    <w:left w:val="single" w:sz="4" w:space="0" w:color="auto"/>
                    <w:bottom w:val="single" w:sz="4" w:space="0" w:color="auto"/>
                    <w:right w:val="nil"/>
                  </w:tcBorders>
                  <w:shd w:val="clear" w:color="000000" w:fill="BFBFBF"/>
                  <w:noWrap/>
                  <w:vAlign w:val="bottom"/>
                  <w:hideMark/>
                </w:tcPr>
                <w:p w:rsidR="008266D5" w:rsidRPr="004936E4" w:rsidRDefault="008266D5" w:rsidP="008266D5">
                  <w:pPr>
                    <w:rPr>
                      <w:b/>
                      <w:bCs/>
                      <w:lang w:val="bg-BG"/>
                    </w:rPr>
                  </w:pPr>
                  <w:r w:rsidRPr="004936E4">
                    <w:rPr>
                      <w:b/>
                      <w:bCs/>
                      <w:lang w:val="bg-BG"/>
                    </w:rPr>
                    <w:t>Екологично състояние</w:t>
                  </w:r>
                </w:p>
              </w:tc>
            </w:tr>
            <w:tr w:rsidR="008266D5" w:rsidRPr="004936E4" w:rsidTr="00B67DAE">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266D5" w:rsidRPr="004936E4" w:rsidRDefault="008266D5" w:rsidP="008266D5">
                  <w:pPr>
                    <w:rPr>
                      <w:lang w:val="bg-BG"/>
                    </w:rPr>
                  </w:pPr>
                  <w:r w:rsidRPr="004936E4">
                    <w:rPr>
                      <w:lang w:val="bg-BG"/>
                    </w:rPr>
                    <w:t>1-Отлично - High</w:t>
                  </w:r>
                </w:p>
              </w:tc>
            </w:tr>
            <w:tr w:rsidR="008266D5" w:rsidRPr="004936E4" w:rsidTr="00B67DAE">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266D5" w:rsidRPr="004936E4" w:rsidRDefault="008266D5" w:rsidP="008266D5">
                  <w:pPr>
                    <w:rPr>
                      <w:lang w:val="bg-BG"/>
                    </w:rPr>
                  </w:pPr>
                  <w:r w:rsidRPr="004936E4">
                    <w:rPr>
                      <w:lang w:val="bg-BG"/>
                    </w:rPr>
                    <w:t>2-Добро - Good</w:t>
                  </w:r>
                </w:p>
              </w:tc>
            </w:tr>
            <w:tr w:rsidR="008266D5" w:rsidRPr="004936E4" w:rsidTr="00B67DAE">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266D5" w:rsidRPr="004936E4" w:rsidRDefault="008266D5" w:rsidP="008266D5">
                  <w:pPr>
                    <w:rPr>
                      <w:lang w:val="bg-BG"/>
                    </w:rPr>
                  </w:pPr>
                  <w:r w:rsidRPr="004936E4">
                    <w:rPr>
                      <w:lang w:val="bg-BG"/>
                    </w:rPr>
                    <w:t>3-Умерено - Moderate</w:t>
                  </w:r>
                </w:p>
              </w:tc>
            </w:tr>
            <w:tr w:rsidR="008266D5" w:rsidRPr="004936E4" w:rsidTr="00B67DAE">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266D5" w:rsidRPr="004936E4" w:rsidRDefault="008266D5" w:rsidP="008266D5">
                  <w:pPr>
                    <w:rPr>
                      <w:lang w:val="bg-BG"/>
                    </w:rPr>
                  </w:pPr>
                  <w:r w:rsidRPr="004936E4">
                    <w:rPr>
                      <w:lang w:val="bg-BG"/>
                    </w:rPr>
                    <w:t>4-Лошо - Poor</w:t>
                  </w:r>
                </w:p>
              </w:tc>
            </w:tr>
            <w:tr w:rsidR="008266D5" w:rsidRPr="004936E4" w:rsidTr="00B67DAE">
              <w:trPr>
                <w:trHeight w:val="317"/>
                <w:jc w:val="center"/>
              </w:trPr>
              <w:tc>
                <w:tcPr>
                  <w:tcW w:w="275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266D5" w:rsidRPr="004936E4" w:rsidRDefault="008266D5" w:rsidP="008266D5">
                  <w:pPr>
                    <w:rPr>
                      <w:lang w:val="bg-BG"/>
                    </w:rPr>
                  </w:pPr>
                  <w:r w:rsidRPr="004936E4">
                    <w:rPr>
                      <w:lang w:val="bg-BG"/>
                    </w:rPr>
                    <w:t>5-Много лошо - Bad</w:t>
                  </w:r>
                </w:p>
              </w:tc>
            </w:tr>
          </w:tbl>
          <w:p w:rsidR="008266D5" w:rsidRPr="004936E4" w:rsidRDefault="008266D5" w:rsidP="008266D5">
            <w:pPr>
              <w:rPr>
                <w:lang w:val="en-GB"/>
              </w:rPr>
            </w:pPr>
            <w:r w:rsidRPr="004936E4">
              <w:rPr>
                <w:lang w:val="bg-BG"/>
              </w:rPr>
              <w:t xml:space="preserve">Екологичното състояние на </w:t>
            </w:r>
            <w:r w:rsidRPr="004936E4">
              <w:rPr>
                <w:lang w:val="bg-BG"/>
              </w:rPr>
              <w:lastRenderedPageBreak/>
              <w:t xml:space="preserve">водите по р. Дунав по показател риби (пункт Искър и Янтра) е оценено на </w:t>
            </w:r>
            <w:r w:rsidRPr="004936E4">
              <w:rPr>
                <w:b/>
                <w:lang w:val="bg-BG"/>
              </w:rPr>
              <w:t xml:space="preserve">добро (2) </w:t>
            </w:r>
            <w:r w:rsidRPr="004936E4">
              <w:rPr>
                <w:lang w:val="bg-BG"/>
              </w:rPr>
              <w:t>според доклада на JDS4 (2019-2020, Табл. 5, стр. 51).</w:t>
            </w:r>
          </w:p>
        </w:tc>
        <w:tc>
          <w:tcPr>
            <w:tcW w:w="1102" w:type="pct"/>
          </w:tcPr>
          <w:p w:rsidR="008266D5" w:rsidRPr="004936E4" w:rsidRDefault="008266D5" w:rsidP="008266D5">
            <w:pPr>
              <w:rPr>
                <w:lang w:val="bg-BG"/>
              </w:rPr>
            </w:pPr>
            <w:r w:rsidRPr="004936E4">
              <w:rPr>
                <w:lang w:val="bg-BG"/>
              </w:rPr>
              <w:lastRenderedPageBreak/>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350EA2" w:rsidRPr="00350EA2" w:rsidRDefault="00350EA2" w:rsidP="00350EA2">
      <w:pPr>
        <w:rPr>
          <w:lang w:val="bg-BG"/>
        </w:rPr>
      </w:pPr>
    </w:p>
    <w:p w:rsidR="00350EA2" w:rsidRPr="00E85959" w:rsidRDefault="00350EA2" w:rsidP="003C4722">
      <w:pPr>
        <w:pStyle w:val="ListParagraph"/>
        <w:numPr>
          <w:ilvl w:val="0"/>
          <w:numId w:val="10"/>
        </w:numPr>
        <w:ind w:left="0"/>
        <w:rPr>
          <w:b/>
          <w:bCs/>
          <w:lang w:val="bg-BG"/>
        </w:rPr>
      </w:pPr>
      <w:r w:rsidRPr="00E85959">
        <w:rPr>
          <w:b/>
          <w:bCs/>
          <w:lang w:val="bg-BG"/>
        </w:rPr>
        <w:t>Необходимост от промени в СФД за СЗЗ</w:t>
      </w:r>
      <w:r w:rsidR="00246591" w:rsidRPr="00E85959">
        <w:rPr>
          <w:b/>
          <w:lang w:val="bg-BG"/>
        </w:rPr>
        <w:t xml:space="preserve"> BG0002083</w:t>
      </w:r>
      <w:r w:rsidRPr="00E85959">
        <w:rPr>
          <w:b/>
          <w:bCs/>
          <w:lang w:val="bg-BG"/>
        </w:rPr>
        <w:t xml:space="preserve"> </w:t>
      </w:r>
      <w:r w:rsidRPr="00E85959">
        <w:rPr>
          <w:b/>
          <w:lang w:val="bg-BG"/>
        </w:rPr>
        <w:t>„Свищовско-Беленска низина”</w:t>
      </w:r>
    </w:p>
    <w:p w:rsidR="000854D1" w:rsidRPr="000854D1" w:rsidRDefault="000854D1" w:rsidP="000854D1">
      <w:pPr>
        <w:rPr>
          <w:bCs/>
          <w:lang w:val="bg-BG"/>
        </w:rPr>
      </w:pPr>
      <w:r w:rsidRPr="000854D1">
        <w:rPr>
          <w:bCs/>
          <w:lang w:val="bg-BG"/>
        </w:rPr>
        <w:t>Предвид наличната информация могат да бъдат предложени следните промени в СФД:</w:t>
      </w:r>
    </w:p>
    <w:p w:rsidR="000854D1" w:rsidRDefault="000854D1" w:rsidP="00EF11B6">
      <w:pPr>
        <w:pStyle w:val="ListParagraph"/>
        <w:numPr>
          <w:ilvl w:val="0"/>
          <w:numId w:val="72"/>
        </w:numPr>
        <w:rPr>
          <w:bCs/>
          <w:lang w:val="bg-BG"/>
        </w:rPr>
      </w:pPr>
      <w:r w:rsidRPr="00EF11B6">
        <w:rPr>
          <w:bCs/>
          <w:lang w:val="bg-BG"/>
        </w:rPr>
        <w:t>Добавяне на знак „Х“ в колоната за неприсъствие „NP“ на размножаваща популация на вида, предвид наличната публикувана информация и данните от теренните проучвания през 2021 г.;</w:t>
      </w:r>
    </w:p>
    <w:p w:rsidR="00350EA2" w:rsidRPr="00EF11B6" w:rsidRDefault="000854D1" w:rsidP="00EF11B6">
      <w:pPr>
        <w:pStyle w:val="ListParagraph"/>
        <w:numPr>
          <w:ilvl w:val="0"/>
          <w:numId w:val="72"/>
        </w:numPr>
        <w:rPr>
          <w:bCs/>
          <w:lang w:val="bg-BG"/>
        </w:rPr>
      </w:pPr>
      <w:r>
        <w:rPr>
          <w:bCs/>
          <w:lang w:val="bg-BG"/>
        </w:rPr>
        <w:t xml:space="preserve">Добавяне на параметри за </w:t>
      </w:r>
      <w:r w:rsidR="00350EA2" w:rsidRPr="00EF11B6">
        <w:rPr>
          <w:bCs/>
          <w:lang w:val="bg-BG"/>
        </w:rPr>
        <w:t>вида като мигриращ с численост 10-20 инд. Това представлява 1,67% от националната мигрираща популация на вида.</w:t>
      </w:r>
    </w:p>
    <w:p w:rsidR="00350EA2" w:rsidRPr="00350EA2" w:rsidRDefault="00350EA2" w:rsidP="00350EA2">
      <w:pPr>
        <w:rPr>
          <w:bCs/>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689"/>
        <w:gridCol w:w="1750"/>
        <w:gridCol w:w="336"/>
        <w:gridCol w:w="494"/>
        <w:gridCol w:w="178"/>
        <w:gridCol w:w="180"/>
        <w:gridCol w:w="591"/>
        <w:gridCol w:w="627"/>
        <w:gridCol w:w="615"/>
        <w:gridCol w:w="597"/>
        <w:gridCol w:w="886"/>
        <w:gridCol w:w="502"/>
        <w:gridCol w:w="506"/>
        <w:gridCol w:w="645"/>
        <w:gridCol w:w="534"/>
        <w:gridCol w:w="597"/>
      </w:tblGrid>
      <w:tr w:rsidR="00350EA2" w:rsidRPr="008266D5" w:rsidTr="008266D5">
        <w:trPr>
          <w:jc w:val="center"/>
        </w:trPr>
        <w:tc>
          <w:tcPr>
            <w:tcW w:w="1895" w:type="pct"/>
            <w:gridSpan w:val="6"/>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Species</w:t>
            </w:r>
          </w:p>
        </w:tc>
        <w:tc>
          <w:tcPr>
            <w:tcW w:w="1976" w:type="pct"/>
            <w:gridSpan w:val="7"/>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Population in the site</w:t>
            </w:r>
          </w:p>
        </w:tc>
        <w:tc>
          <w:tcPr>
            <w:tcW w:w="1128" w:type="pct"/>
            <w:gridSpan w:val="4"/>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Site assessment</w:t>
            </w:r>
          </w:p>
        </w:tc>
      </w:tr>
      <w:tr w:rsidR="00350EA2" w:rsidRPr="008266D5" w:rsidTr="008266D5">
        <w:trPr>
          <w:jc w:val="center"/>
        </w:trPr>
        <w:tc>
          <w:tcPr>
            <w:tcW w:w="192"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G</w:t>
            </w:r>
          </w:p>
        </w:tc>
        <w:tc>
          <w:tcPr>
            <w:tcW w:w="340"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Code</w:t>
            </w:r>
          </w:p>
        </w:tc>
        <w:tc>
          <w:tcPr>
            <w:tcW w:w="865"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Scientific Name</w:t>
            </w:r>
          </w:p>
        </w:tc>
        <w:tc>
          <w:tcPr>
            <w:tcW w:w="166"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S</w:t>
            </w:r>
          </w:p>
        </w:tc>
        <w:tc>
          <w:tcPr>
            <w:tcW w:w="244"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NP</w:t>
            </w:r>
          </w:p>
        </w:tc>
        <w:tc>
          <w:tcPr>
            <w:tcW w:w="177" w:type="pct"/>
            <w:gridSpan w:val="2"/>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T</w:t>
            </w:r>
          </w:p>
        </w:tc>
        <w:tc>
          <w:tcPr>
            <w:tcW w:w="602" w:type="pct"/>
            <w:gridSpan w:val="2"/>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Size</w:t>
            </w:r>
          </w:p>
        </w:tc>
        <w:tc>
          <w:tcPr>
            <w:tcW w:w="304"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Unit</w:t>
            </w:r>
          </w:p>
        </w:tc>
        <w:tc>
          <w:tcPr>
            <w:tcW w:w="295"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Cat.</w:t>
            </w:r>
          </w:p>
        </w:tc>
        <w:tc>
          <w:tcPr>
            <w:tcW w:w="438" w:type="pct"/>
            <w:vMerge w:val="restar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D.qual.</w:t>
            </w:r>
          </w:p>
        </w:tc>
        <w:tc>
          <w:tcPr>
            <w:tcW w:w="498" w:type="pct"/>
            <w:gridSpan w:val="2"/>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A/B/C/D</w:t>
            </w:r>
          </w:p>
        </w:tc>
        <w:tc>
          <w:tcPr>
            <w:tcW w:w="878" w:type="pct"/>
            <w:gridSpan w:val="3"/>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A/B/C</w:t>
            </w:r>
          </w:p>
        </w:tc>
      </w:tr>
      <w:tr w:rsidR="00350EA2" w:rsidRPr="008266D5" w:rsidTr="008266D5">
        <w:trPr>
          <w:jc w:val="center"/>
        </w:trPr>
        <w:tc>
          <w:tcPr>
            <w:tcW w:w="192" w:type="pct"/>
            <w:vMerge/>
            <w:shd w:val="clear" w:color="auto" w:fill="auto"/>
            <w:vAlign w:val="center"/>
          </w:tcPr>
          <w:p w:rsidR="00350EA2" w:rsidRPr="008266D5" w:rsidRDefault="00350EA2" w:rsidP="00350EA2">
            <w:pPr>
              <w:spacing w:after="0"/>
              <w:rPr>
                <w:sz w:val="20"/>
                <w:szCs w:val="20"/>
                <w:lang w:val="bg-BG"/>
              </w:rPr>
            </w:pPr>
          </w:p>
        </w:tc>
        <w:tc>
          <w:tcPr>
            <w:tcW w:w="340" w:type="pct"/>
            <w:vMerge/>
            <w:shd w:val="clear" w:color="auto" w:fill="auto"/>
            <w:vAlign w:val="center"/>
          </w:tcPr>
          <w:p w:rsidR="00350EA2" w:rsidRPr="008266D5" w:rsidRDefault="00350EA2" w:rsidP="00350EA2">
            <w:pPr>
              <w:spacing w:after="0"/>
              <w:rPr>
                <w:sz w:val="20"/>
                <w:szCs w:val="20"/>
                <w:lang w:val="bg-BG"/>
              </w:rPr>
            </w:pPr>
          </w:p>
        </w:tc>
        <w:tc>
          <w:tcPr>
            <w:tcW w:w="865" w:type="pct"/>
            <w:vMerge/>
            <w:shd w:val="clear" w:color="auto" w:fill="auto"/>
            <w:vAlign w:val="center"/>
          </w:tcPr>
          <w:p w:rsidR="00350EA2" w:rsidRPr="008266D5" w:rsidRDefault="00350EA2" w:rsidP="00350EA2">
            <w:pPr>
              <w:spacing w:after="0"/>
              <w:rPr>
                <w:sz w:val="20"/>
                <w:szCs w:val="20"/>
                <w:lang w:val="bg-BG"/>
              </w:rPr>
            </w:pPr>
          </w:p>
        </w:tc>
        <w:tc>
          <w:tcPr>
            <w:tcW w:w="166" w:type="pct"/>
            <w:vMerge/>
            <w:shd w:val="clear" w:color="auto" w:fill="auto"/>
            <w:vAlign w:val="center"/>
          </w:tcPr>
          <w:p w:rsidR="00350EA2" w:rsidRPr="008266D5" w:rsidRDefault="00350EA2" w:rsidP="00350EA2">
            <w:pPr>
              <w:spacing w:after="0"/>
              <w:rPr>
                <w:sz w:val="20"/>
                <w:szCs w:val="20"/>
                <w:lang w:val="bg-BG"/>
              </w:rPr>
            </w:pPr>
          </w:p>
        </w:tc>
        <w:tc>
          <w:tcPr>
            <w:tcW w:w="244" w:type="pct"/>
            <w:vMerge/>
            <w:shd w:val="clear" w:color="auto" w:fill="auto"/>
            <w:vAlign w:val="center"/>
          </w:tcPr>
          <w:p w:rsidR="00350EA2" w:rsidRPr="008266D5" w:rsidRDefault="00350EA2" w:rsidP="00350EA2">
            <w:pPr>
              <w:spacing w:after="0"/>
              <w:rPr>
                <w:b/>
                <w:sz w:val="20"/>
                <w:szCs w:val="20"/>
                <w:lang w:val="bg-BG"/>
              </w:rPr>
            </w:pPr>
          </w:p>
        </w:tc>
        <w:tc>
          <w:tcPr>
            <w:tcW w:w="177" w:type="pct"/>
            <w:gridSpan w:val="2"/>
            <w:vMerge/>
            <w:shd w:val="clear" w:color="auto" w:fill="auto"/>
            <w:vAlign w:val="center"/>
          </w:tcPr>
          <w:p w:rsidR="00350EA2" w:rsidRPr="008266D5" w:rsidRDefault="00350EA2" w:rsidP="00350EA2">
            <w:pPr>
              <w:spacing w:after="0"/>
              <w:rPr>
                <w:b/>
                <w:sz w:val="20"/>
                <w:szCs w:val="20"/>
                <w:lang w:val="bg-BG"/>
              </w:rPr>
            </w:pPr>
          </w:p>
        </w:tc>
        <w:tc>
          <w:tcPr>
            <w:tcW w:w="292" w:type="pc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Min</w:t>
            </w:r>
          </w:p>
        </w:tc>
        <w:tc>
          <w:tcPr>
            <w:tcW w:w="310" w:type="pc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Max</w:t>
            </w:r>
          </w:p>
        </w:tc>
        <w:tc>
          <w:tcPr>
            <w:tcW w:w="304" w:type="pct"/>
            <w:vMerge/>
            <w:shd w:val="clear" w:color="auto" w:fill="auto"/>
            <w:vAlign w:val="center"/>
          </w:tcPr>
          <w:p w:rsidR="00350EA2" w:rsidRPr="008266D5" w:rsidRDefault="00350EA2" w:rsidP="00350EA2">
            <w:pPr>
              <w:spacing w:after="0"/>
              <w:rPr>
                <w:b/>
                <w:sz w:val="20"/>
                <w:szCs w:val="20"/>
                <w:lang w:val="bg-BG"/>
              </w:rPr>
            </w:pPr>
          </w:p>
        </w:tc>
        <w:tc>
          <w:tcPr>
            <w:tcW w:w="295" w:type="pct"/>
            <w:vMerge/>
            <w:shd w:val="clear" w:color="auto" w:fill="auto"/>
            <w:vAlign w:val="center"/>
          </w:tcPr>
          <w:p w:rsidR="00350EA2" w:rsidRPr="008266D5" w:rsidRDefault="00350EA2" w:rsidP="00350EA2">
            <w:pPr>
              <w:spacing w:after="0"/>
              <w:rPr>
                <w:b/>
                <w:sz w:val="20"/>
                <w:szCs w:val="20"/>
                <w:lang w:val="bg-BG"/>
              </w:rPr>
            </w:pPr>
          </w:p>
        </w:tc>
        <w:tc>
          <w:tcPr>
            <w:tcW w:w="438" w:type="pct"/>
            <w:vMerge/>
            <w:shd w:val="clear" w:color="auto" w:fill="auto"/>
            <w:vAlign w:val="center"/>
          </w:tcPr>
          <w:p w:rsidR="00350EA2" w:rsidRPr="008266D5" w:rsidRDefault="00350EA2" w:rsidP="00350EA2">
            <w:pPr>
              <w:spacing w:after="0"/>
              <w:rPr>
                <w:b/>
                <w:sz w:val="20"/>
                <w:szCs w:val="20"/>
                <w:lang w:val="bg-BG"/>
              </w:rPr>
            </w:pPr>
          </w:p>
        </w:tc>
        <w:tc>
          <w:tcPr>
            <w:tcW w:w="498" w:type="pct"/>
            <w:gridSpan w:val="2"/>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Pop.</w:t>
            </w:r>
          </w:p>
        </w:tc>
        <w:tc>
          <w:tcPr>
            <w:tcW w:w="319" w:type="pc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Con.</w:t>
            </w:r>
          </w:p>
        </w:tc>
        <w:tc>
          <w:tcPr>
            <w:tcW w:w="264" w:type="pc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Iso.</w:t>
            </w:r>
          </w:p>
        </w:tc>
        <w:tc>
          <w:tcPr>
            <w:tcW w:w="295" w:type="pct"/>
            <w:shd w:val="clear" w:color="auto" w:fill="auto"/>
            <w:vAlign w:val="center"/>
          </w:tcPr>
          <w:p w:rsidR="00350EA2" w:rsidRPr="008266D5" w:rsidRDefault="00350EA2" w:rsidP="00350EA2">
            <w:pPr>
              <w:spacing w:after="0"/>
              <w:rPr>
                <w:b/>
                <w:sz w:val="20"/>
                <w:szCs w:val="20"/>
                <w:lang w:val="bg-BG"/>
              </w:rPr>
            </w:pPr>
            <w:r w:rsidRPr="008266D5">
              <w:rPr>
                <w:b/>
                <w:sz w:val="20"/>
                <w:szCs w:val="20"/>
                <w:lang w:val="bg-BG"/>
              </w:rPr>
              <w:t>Glo.</w:t>
            </w:r>
          </w:p>
        </w:tc>
      </w:tr>
      <w:tr w:rsidR="008266D5" w:rsidRPr="008266D5" w:rsidTr="00EF11B6">
        <w:trPr>
          <w:jc w:val="center"/>
        </w:trPr>
        <w:tc>
          <w:tcPr>
            <w:tcW w:w="192" w:type="pct"/>
            <w:shd w:val="clear" w:color="auto" w:fill="auto"/>
            <w:vAlign w:val="center"/>
          </w:tcPr>
          <w:p w:rsidR="008266D5" w:rsidRPr="00EF11B6" w:rsidRDefault="008266D5" w:rsidP="008266D5">
            <w:pPr>
              <w:spacing w:after="0"/>
              <w:rPr>
                <w:sz w:val="20"/>
                <w:szCs w:val="20"/>
                <w:lang w:val="bg-BG"/>
              </w:rPr>
            </w:pPr>
            <w:r w:rsidRPr="00EF11B6">
              <w:rPr>
                <w:sz w:val="20"/>
                <w:szCs w:val="20"/>
                <w:lang w:val="bg-BG"/>
              </w:rPr>
              <w:t>В</w:t>
            </w:r>
          </w:p>
        </w:tc>
        <w:tc>
          <w:tcPr>
            <w:tcW w:w="340" w:type="pct"/>
            <w:shd w:val="clear" w:color="auto" w:fill="auto"/>
            <w:vAlign w:val="center"/>
          </w:tcPr>
          <w:p w:rsidR="008266D5" w:rsidRPr="00EF11B6" w:rsidRDefault="008266D5" w:rsidP="008266D5">
            <w:pPr>
              <w:spacing w:after="0"/>
              <w:rPr>
                <w:sz w:val="20"/>
                <w:szCs w:val="20"/>
                <w:lang w:val="bg-BG"/>
              </w:rPr>
            </w:pPr>
            <w:r w:rsidRPr="00EF11B6">
              <w:rPr>
                <w:sz w:val="20"/>
                <w:szCs w:val="20"/>
                <w:lang w:val="bg-BG"/>
              </w:rPr>
              <w:t>A024</w:t>
            </w:r>
          </w:p>
        </w:tc>
        <w:tc>
          <w:tcPr>
            <w:tcW w:w="865" w:type="pct"/>
            <w:shd w:val="clear" w:color="auto" w:fill="auto"/>
            <w:vAlign w:val="center"/>
          </w:tcPr>
          <w:p w:rsidR="008266D5" w:rsidRPr="00EF11B6" w:rsidRDefault="008266D5" w:rsidP="008266D5">
            <w:pPr>
              <w:spacing w:after="0"/>
              <w:rPr>
                <w:i/>
                <w:sz w:val="20"/>
                <w:szCs w:val="20"/>
              </w:rPr>
            </w:pPr>
            <w:r w:rsidRPr="00EF11B6">
              <w:rPr>
                <w:i/>
                <w:sz w:val="20"/>
                <w:szCs w:val="20"/>
              </w:rPr>
              <w:t>Ardeola ralloides</w:t>
            </w:r>
          </w:p>
        </w:tc>
        <w:tc>
          <w:tcPr>
            <w:tcW w:w="166" w:type="pct"/>
            <w:shd w:val="clear" w:color="auto" w:fill="auto"/>
            <w:vAlign w:val="center"/>
          </w:tcPr>
          <w:p w:rsidR="008266D5" w:rsidRPr="00EF11B6" w:rsidRDefault="008266D5" w:rsidP="008266D5">
            <w:pPr>
              <w:spacing w:after="0"/>
              <w:rPr>
                <w:sz w:val="20"/>
                <w:szCs w:val="20"/>
                <w:lang w:val="bg-BG"/>
              </w:rPr>
            </w:pPr>
          </w:p>
        </w:tc>
        <w:tc>
          <w:tcPr>
            <w:tcW w:w="244" w:type="pct"/>
            <w:shd w:val="clear" w:color="auto" w:fill="auto"/>
            <w:vAlign w:val="center"/>
          </w:tcPr>
          <w:p w:rsidR="008266D5" w:rsidRPr="00EF11B6" w:rsidRDefault="008266D5" w:rsidP="008266D5">
            <w:pPr>
              <w:spacing w:after="0"/>
              <w:rPr>
                <w:sz w:val="20"/>
                <w:szCs w:val="20"/>
                <w:lang w:val="bg-BG"/>
              </w:rPr>
            </w:pPr>
            <w:r w:rsidRPr="008266D5">
              <w:rPr>
                <w:color w:val="FF0000"/>
                <w:sz w:val="20"/>
                <w:szCs w:val="20"/>
                <w:lang w:val="bg-BG"/>
              </w:rPr>
              <w:t>Х</w:t>
            </w:r>
          </w:p>
        </w:tc>
        <w:tc>
          <w:tcPr>
            <w:tcW w:w="177" w:type="pct"/>
            <w:gridSpan w:val="2"/>
            <w:shd w:val="clear" w:color="auto" w:fill="auto"/>
          </w:tcPr>
          <w:p w:rsidR="008266D5" w:rsidRPr="00EF11B6" w:rsidRDefault="008266D5" w:rsidP="008266D5">
            <w:pPr>
              <w:spacing w:after="0"/>
              <w:rPr>
                <w:sz w:val="20"/>
                <w:szCs w:val="20"/>
                <w:lang w:val="bg-BG"/>
              </w:rPr>
            </w:pPr>
            <w:r w:rsidRPr="00EF11B6">
              <w:rPr>
                <w:sz w:val="20"/>
                <w:szCs w:val="20"/>
              </w:rPr>
              <w:t>r</w:t>
            </w:r>
          </w:p>
        </w:tc>
        <w:tc>
          <w:tcPr>
            <w:tcW w:w="292" w:type="pct"/>
            <w:shd w:val="clear" w:color="auto" w:fill="auto"/>
          </w:tcPr>
          <w:p w:rsidR="008266D5" w:rsidRPr="00EF11B6" w:rsidRDefault="008266D5" w:rsidP="008266D5">
            <w:pPr>
              <w:spacing w:after="0"/>
              <w:rPr>
                <w:sz w:val="20"/>
                <w:szCs w:val="20"/>
                <w:lang w:val="bg-BG"/>
              </w:rPr>
            </w:pPr>
          </w:p>
        </w:tc>
        <w:tc>
          <w:tcPr>
            <w:tcW w:w="310" w:type="pct"/>
            <w:shd w:val="clear" w:color="auto" w:fill="auto"/>
          </w:tcPr>
          <w:p w:rsidR="008266D5" w:rsidRPr="00EF11B6" w:rsidRDefault="008266D5" w:rsidP="008266D5">
            <w:pPr>
              <w:spacing w:after="0"/>
              <w:rPr>
                <w:sz w:val="20"/>
                <w:szCs w:val="20"/>
                <w:lang w:val="bg-BG"/>
              </w:rPr>
            </w:pPr>
            <w:r w:rsidRPr="00EF11B6">
              <w:rPr>
                <w:sz w:val="20"/>
                <w:szCs w:val="20"/>
              </w:rPr>
              <w:t>1</w:t>
            </w:r>
          </w:p>
        </w:tc>
        <w:tc>
          <w:tcPr>
            <w:tcW w:w="304" w:type="pct"/>
            <w:shd w:val="clear" w:color="auto" w:fill="auto"/>
          </w:tcPr>
          <w:p w:rsidR="008266D5" w:rsidRPr="00EF11B6" w:rsidRDefault="008266D5" w:rsidP="008266D5">
            <w:pPr>
              <w:spacing w:after="0"/>
              <w:rPr>
                <w:sz w:val="20"/>
                <w:szCs w:val="20"/>
              </w:rPr>
            </w:pPr>
            <w:r w:rsidRPr="00EF11B6">
              <w:rPr>
                <w:sz w:val="20"/>
                <w:szCs w:val="20"/>
              </w:rPr>
              <w:t>p</w:t>
            </w:r>
          </w:p>
        </w:tc>
        <w:tc>
          <w:tcPr>
            <w:tcW w:w="295" w:type="pct"/>
            <w:shd w:val="clear" w:color="auto" w:fill="auto"/>
          </w:tcPr>
          <w:p w:rsidR="008266D5" w:rsidRPr="00EF11B6" w:rsidRDefault="008266D5" w:rsidP="008266D5">
            <w:pPr>
              <w:spacing w:after="0"/>
              <w:rPr>
                <w:sz w:val="20"/>
                <w:szCs w:val="20"/>
                <w:lang w:val="bg-BG"/>
              </w:rPr>
            </w:pPr>
          </w:p>
        </w:tc>
        <w:tc>
          <w:tcPr>
            <w:tcW w:w="438" w:type="pct"/>
            <w:shd w:val="clear" w:color="auto" w:fill="auto"/>
          </w:tcPr>
          <w:p w:rsidR="008266D5" w:rsidRPr="00EF11B6" w:rsidRDefault="008266D5" w:rsidP="008266D5">
            <w:pPr>
              <w:spacing w:after="0"/>
              <w:rPr>
                <w:sz w:val="20"/>
                <w:szCs w:val="20"/>
                <w:lang w:val="bg-BG"/>
              </w:rPr>
            </w:pPr>
            <w:r w:rsidRPr="00EF11B6">
              <w:rPr>
                <w:sz w:val="20"/>
                <w:szCs w:val="20"/>
              </w:rPr>
              <w:t>G</w:t>
            </w:r>
          </w:p>
        </w:tc>
        <w:tc>
          <w:tcPr>
            <w:tcW w:w="498" w:type="pct"/>
            <w:gridSpan w:val="2"/>
            <w:shd w:val="clear" w:color="auto" w:fill="auto"/>
          </w:tcPr>
          <w:p w:rsidR="008266D5" w:rsidRPr="00EF11B6" w:rsidRDefault="008266D5" w:rsidP="008266D5">
            <w:pPr>
              <w:spacing w:after="0"/>
              <w:rPr>
                <w:sz w:val="20"/>
                <w:szCs w:val="20"/>
                <w:lang w:val="bg-BG"/>
              </w:rPr>
            </w:pPr>
            <w:r w:rsidRPr="00EF11B6">
              <w:rPr>
                <w:sz w:val="20"/>
                <w:szCs w:val="20"/>
              </w:rPr>
              <w:t>C</w:t>
            </w:r>
          </w:p>
        </w:tc>
        <w:tc>
          <w:tcPr>
            <w:tcW w:w="319" w:type="pct"/>
            <w:shd w:val="clear" w:color="auto" w:fill="auto"/>
          </w:tcPr>
          <w:p w:rsidR="008266D5" w:rsidRPr="00EF11B6" w:rsidRDefault="008266D5" w:rsidP="008266D5">
            <w:pPr>
              <w:spacing w:after="0"/>
              <w:rPr>
                <w:sz w:val="20"/>
                <w:szCs w:val="20"/>
                <w:lang w:val="bg-BG"/>
              </w:rPr>
            </w:pPr>
            <w:r w:rsidRPr="00EF11B6">
              <w:rPr>
                <w:sz w:val="20"/>
                <w:szCs w:val="20"/>
              </w:rPr>
              <w:t>B</w:t>
            </w:r>
          </w:p>
        </w:tc>
        <w:tc>
          <w:tcPr>
            <w:tcW w:w="264" w:type="pct"/>
            <w:shd w:val="clear" w:color="auto" w:fill="auto"/>
          </w:tcPr>
          <w:p w:rsidR="008266D5" w:rsidRPr="00EF11B6" w:rsidRDefault="008266D5" w:rsidP="008266D5">
            <w:pPr>
              <w:spacing w:after="0"/>
              <w:rPr>
                <w:sz w:val="20"/>
                <w:szCs w:val="20"/>
                <w:lang w:val="bg-BG"/>
              </w:rPr>
            </w:pPr>
            <w:r w:rsidRPr="00EF11B6">
              <w:rPr>
                <w:sz w:val="20"/>
                <w:szCs w:val="20"/>
              </w:rPr>
              <w:t>C</w:t>
            </w:r>
          </w:p>
        </w:tc>
        <w:tc>
          <w:tcPr>
            <w:tcW w:w="295" w:type="pct"/>
            <w:shd w:val="clear" w:color="auto" w:fill="auto"/>
          </w:tcPr>
          <w:p w:rsidR="008266D5" w:rsidRPr="00EF11B6" w:rsidRDefault="008266D5" w:rsidP="008266D5">
            <w:pPr>
              <w:spacing w:after="0"/>
              <w:rPr>
                <w:sz w:val="20"/>
                <w:szCs w:val="20"/>
                <w:lang w:val="bg-BG"/>
              </w:rPr>
            </w:pPr>
            <w:r w:rsidRPr="00EF11B6">
              <w:rPr>
                <w:sz w:val="20"/>
                <w:szCs w:val="20"/>
              </w:rPr>
              <w:t>C</w:t>
            </w:r>
          </w:p>
        </w:tc>
      </w:tr>
      <w:tr w:rsidR="008266D5" w:rsidRPr="008266D5" w:rsidTr="008266D5">
        <w:trPr>
          <w:jc w:val="center"/>
        </w:trPr>
        <w:tc>
          <w:tcPr>
            <w:tcW w:w="192"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В</w:t>
            </w:r>
          </w:p>
        </w:tc>
        <w:tc>
          <w:tcPr>
            <w:tcW w:w="340"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A024</w:t>
            </w:r>
          </w:p>
        </w:tc>
        <w:tc>
          <w:tcPr>
            <w:tcW w:w="865" w:type="pct"/>
            <w:shd w:val="clear" w:color="auto" w:fill="auto"/>
            <w:vAlign w:val="center"/>
          </w:tcPr>
          <w:p w:rsidR="008266D5" w:rsidRPr="008266D5" w:rsidRDefault="008266D5" w:rsidP="008266D5">
            <w:pPr>
              <w:spacing w:after="0"/>
              <w:rPr>
                <w:i/>
                <w:color w:val="FF0000"/>
                <w:sz w:val="20"/>
                <w:szCs w:val="20"/>
              </w:rPr>
            </w:pPr>
            <w:r w:rsidRPr="008266D5">
              <w:rPr>
                <w:i/>
                <w:color w:val="FF0000"/>
                <w:sz w:val="20"/>
                <w:szCs w:val="20"/>
              </w:rPr>
              <w:t>Ardeola ralloides</w:t>
            </w:r>
          </w:p>
        </w:tc>
        <w:tc>
          <w:tcPr>
            <w:tcW w:w="166" w:type="pct"/>
            <w:shd w:val="clear" w:color="auto" w:fill="auto"/>
            <w:vAlign w:val="center"/>
          </w:tcPr>
          <w:p w:rsidR="008266D5" w:rsidRPr="008266D5" w:rsidRDefault="008266D5" w:rsidP="008266D5">
            <w:pPr>
              <w:spacing w:after="0"/>
              <w:rPr>
                <w:color w:val="FF0000"/>
                <w:sz w:val="20"/>
                <w:szCs w:val="20"/>
                <w:lang w:val="bg-BG"/>
              </w:rPr>
            </w:pPr>
          </w:p>
        </w:tc>
        <w:tc>
          <w:tcPr>
            <w:tcW w:w="244" w:type="pct"/>
            <w:shd w:val="clear" w:color="auto" w:fill="auto"/>
            <w:vAlign w:val="center"/>
          </w:tcPr>
          <w:p w:rsidR="008266D5" w:rsidRPr="008266D5" w:rsidRDefault="008266D5" w:rsidP="008266D5">
            <w:pPr>
              <w:spacing w:after="0"/>
              <w:rPr>
                <w:color w:val="FF0000"/>
                <w:sz w:val="20"/>
                <w:szCs w:val="20"/>
                <w:lang w:val="bg-BG"/>
              </w:rPr>
            </w:pPr>
          </w:p>
        </w:tc>
        <w:tc>
          <w:tcPr>
            <w:tcW w:w="177" w:type="pct"/>
            <w:gridSpan w:val="2"/>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c</w:t>
            </w:r>
          </w:p>
        </w:tc>
        <w:tc>
          <w:tcPr>
            <w:tcW w:w="292"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10</w:t>
            </w:r>
          </w:p>
        </w:tc>
        <w:tc>
          <w:tcPr>
            <w:tcW w:w="310"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20</w:t>
            </w:r>
          </w:p>
        </w:tc>
        <w:tc>
          <w:tcPr>
            <w:tcW w:w="304" w:type="pct"/>
            <w:shd w:val="clear" w:color="auto" w:fill="auto"/>
            <w:vAlign w:val="center"/>
          </w:tcPr>
          <w:p w:rsidR="008266D5" w:rsidRPr="008266D5" w:rsidRDefault="008266D5" w:rsidP="008266D5">
            <w:pPr>
              <w:spacing w:after="0"/>
              <w:rPr>
                <w:bCs/>
                <w:color w:val="FF0000"/>
                <w:sz w:val="20"/>
                <w:szCs w:val="20"/>
              </w:rPr>
            </w:pPr>
            <w:r w:rsidRPr="008266D5">
              <w:rPr>
                <w:color w:val="FF0000"/>
                <w:sz w:val="20"/>
                <w:szCs w:val="20"/>
              </w:rPr>
              <w:t>i</w:t>
            </w:r>
          </w:p>
        </w:tc>
        <w:tc>
          <w:tcPr>
            <w:tcW w:w="295" w:type="pct"/>
            <w:shd w:val="clear" w:color="auto" w:fill="auto"/>
            <w:vAlign w:val="center"/>
          </w:tcPr>
          <w:p w:rsidR="008266D5" w:rsidRPr="008266D5" w:rsidRDefault="008266D5" w:rsidP="008266D5">
            <w:pPr>
              <w:spacing w:after="0"/>
              <w:rPr>
                <w:color w:val="FF0000"/>
                <w:sz w:val="20"/>
                <w:szCs w:val="20"/>
                <w:lang w:val="bg-BG"/>
              </w:rPr>
            </w:pPr>
          </w:p>
        </w:tc>
        <w:tc>
          <w:tcPr>
            <w:tcW w:w="438"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G</w:t>
            </w:r>
          </w:p>
        </w:tc>
        <w:tc>
          <w:tcPr>
            <w:tcW w:w="498" w:type="pct"/>
            <w:gridSpan w:val="2"/>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С</w:t>
            </w:r>
          </w:p>
        </w:tc>
        <w:tc>
          <w:tcPr>
            <w:tcW w:w="319"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B</w:t>
            </w:r>
          </w:p>
        </w:tc>
        <w:tc>
          <w:tcPr>
            <w:tcW w:w="264"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C</w:t>
            </w:r>
          </w:p>
        </w:tc>
        <w:tc>
          <w:tcPr>
            <w:tcW w:w="295" w:type="pct"/>
            <w:shd w:val="clear" w:color="auto" w:fill="auto"/>
            <w:vAlign w:val="center"/>
          </w:tcPr>
          <w:p w:rsidR="008266D5" w:rsidRPr="008266D5" w:rsidRDefault="008266D5" w:rsidP="008266D5">
            <w:pPr>
              <w:spacing w:after="0"/>
              <w:rPr>
                <w:color w:val="FF0000"/>
                <w:sz w:val="20"/>
                <w:szCs w:val="20"/>
                <w:lang w:val="bg-BG"/>
              </w:rPr>
            </w:pPr>
            <w:r w:rsidRPr="008266D5">
              <w:rPr>
                <w:color w:val="FF0000"/>
                <w:sz w:val="20"/>
                <w:szCs w:val="20"/>
                <w:lang w:val="bg-BG"/>
              </w:rPr>
              <w:t>С</w:t>
            </w:r>
          </w:p>
        </w:tc>
      </w:tr>
    </w:tbl>
    <w:p w:rsidR="0027166E" w:rsidRDefault="0027166E">
      <w:pPr>
        <w:rPr>
          <w:lang w:val="bg-BG"/>
        </w:rPr>
      </w:pPr>
    </w:p>
    <w:p w:rsidR="007A0490" w:rsidRPr="007A0490" w:rsidRDefault="007A0490" w:rsidP="007A0490">
      <w:pPr>
        <w:pStyle w:val="Heading1"/>
        <w:jc w:val="center"/>
        <w:rPr>
          <w:lang w:val="bg-BG"/>
        </w:rPr>
      </w:pPr>
      <w:bookmarkStart w:id="17" w:name="_Toc97040257"/>
      <w:r w:rsidRPr="007A0490">
        <w:rPr>
          <w:lang w:val="bg-BG"/>
        </w:rPr>
        <w:t>Специфични цели за А</w:t>
      </w:r>
      <w:r w:rsidRPr="007A0490">
        <w:rPr>
          <w:lang w:val="en-GB"/>
        </w:rPr>
        <w:t>02</w:t>
      </w:r>
      <w:r w:rsidRPr="007A0490">
        <w:rPr>
          <w:lang w:val="bg-BG"/>
        </w:rPr>
        <w:t>6</w:t>
      </w:r>
      <w:r w:rsidRPr="007A0490">
        <w:rPr>
          <w:lang w:val="en-GB"/>
        </w:rPr>
        <w:t xml:space="preserve"> </w:t>
      </w:r>
      <w:r w:rsidRPr="007A0490">
        <w:rPr>
          <w:i/>
          <w:lang w:val="en-GB"/>
        </w:rPr>
        <w:t>Egretta garzetta</w:t>
      </w:r>
      <w:r w:rsidRPr="007A0490">
        <w:rPr>
          <w:lang w:val="bg-BG"/>
        </w:rPr>
        <w:t xml:space="preserve"> (</w:t>
      </w:r>
      <w:r w:rsidR="00BD6BB8">
        <w:rPr>
          <w:lang w:val="bg-BG"/>
        </w:rPr>
        <w:t>м</w:t>
      </w:r>
      <w:r w:rsidRPr="007A0490">
        <w:rPr>
          <w:lang w:val="bg-BG"/>
        </w:rPr>
        <w:t>алка бяла чапла)</w:t>
      </w:r>
      <w:bookmarkEnd w:id="17"/>
    </w:p>
    <w:p w:rsidR="007A0490" w:rsidRPr="007A0490" w:rsidRDefault="007A0490" w:rsidP="007A0490">
      <w:pPr>
        <w:rPr>
          <w:lang w:val="bg-BG"/>
        </w:rPr>
      </w:pPr>
    </w:p>
    <w:p w:rsidR="007A0490" w:rsidRPr="007A0490" w:rsidRDefault="007A0490" w:rsidP="003C4722">
      <w:pPr>
        <w:pStyle w:val="ListParagraph"/>
        <w:numPr>
          <w:ilvl w:val="0"/>
          <w:numId w:val="11"/>
        </w:numPr>
        <w:ind w:left="0"/>
        <w:rPr>
          <w:b/>
          <w:lang w:val="bg-BG"/>
        </w:rPr>
      </w:pPr>
      <w:r w:rsidRPr="007A0490">
        <w:rPr>
          <w:b/>
          <w:lang w:val="bg-BG"/>
        </w:rPr>
        <w:t>Кратка характеристика на вида</w:t>
      </w:r>
    </w:p>
    <w:p w:rsidR="007A0490" w:rsidRPr="007A0490" w:rsidRDefault="007A0490" w:rsidP="007A0490">
      <w:pPr>
        <w:rPr>
          <w:lang w:val="bg-BG"/>
        </w:rPr>
      </w:pPr>
      <w:r>
        <w:rPr>
          <w:lang w:val="bg-BG"/>
        </w:rPr>
        <w:t xml:space="preserve">Дължина на тялото: 55 – 65 </w:t>
      </w:r>
      <w:r>
        <w:rPr>
          <w:lang w:val="en-GB"/>
        </w:rPr>
        <w:t>cm</w:t>
      </w:r>
      <w:r w:rsidRPr="007A0490">
        <w:rPr>
          <w:lang w:val="bg-BG"/>
        </w:rPr>
        <w:t>.</w:t>
      </w:r>
      <w:r>
        <w:rPr>
          <w:lang w:val="bg-BG"/>
        </w:rPr>
        <w:t xml:space="preserve"> Размах на крилата: 88 – 106 cm</w:t>
      </w:r>
      <w:r w:rsidRPr="007A0490">
        <w:rPr>
          <w:lang w:val="bg-BG"/>
        </w:rPr>
        <w:t xml:space="preserve">.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rsidR="007A0490" w:rsidRPr="007A0490" w:rsidRDefault="007A0490" w:rsidP="007A0490">
      <w:pPr>
        <w:rPr>
          <w:i/>
          <w:lang w:val="bg-BG"/>
        </w:rPr>
      </w:pPr>
      <w:r w:rsidRPr="007A0490">
        <w:rPr>
          <w:i/>
          <w:lang w:val="bg-BG"/>
        </w:rPr>
        <w:t>Характер на пребиваване в страната</w:t>
      </w:r>
    </w:p>
    <w:p w:rsidR="007A0490" w:rsidRPr="007A0490" w:rsidRDefault="007A0490" w:rsidP="007A0490">
      <w:pPr>
        <w:rPr>
          <w:lang w:val="bg-BG"/>
        </w:rPr>
      </w:pPr>
      <w:r w:rsidRPr="007A0490">
        <w:rPr>
          <w:lang w:val="bg-BG"/>
        </w:rPr>
        <w:t xml:space="preserve">Малката бяла чапла е гнездящо-прелетен вид в България (Симеонов и др. 1990). Пролетната миграция е от средата на март до май, а есенната – от края на август до октомври. Видът зимува в Африка и Близкия Изток. </w:t>
      </w:r>
    </w:p>
    <w:p w:rsidR="007A0490" w:rsidRPr="007A0490" w:rsidRDefault="007A0490" w:rsidP="007A0490">
      <w:pPr>
        <w:rPr>
          <w:i/>
          <w:lang w:val="bg-BG"/>
        </w:rPr>
      </w:pPr>
      <w:r w:rsidRPr="007A0490">
        <w:rPr>
          <w:i/>
          <w:lang w:val="bg-BG"/>
        </w:rPr>
        <w:t>Характерно местообитание</w:t>
      </w:r>
    </w:p>
    <w:p w:rsidR="007A0490" w:rsidRPr="007A0490" w:rsidRDefault="007A0490" w:rsidP="007A0490">
      <w:pPr>
        <w:rPr>
          <w:lang w:val="bg-BG"/>
        </w:rPr>
      </w:pPr>
      <w:r w:rsidRPr="007A0490">
        <w:rPr>
          <w:lang w:val="bg-BG"/>
        </w:rPr>
        <w:t xml:space="preserve">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w:t>
      </w:r>
      <w:r w:rsidRPr="007A0490">
        <w:rPr>
          <w:lang w:val="bg-BG"/>
        </w:rPr>
        <w:lastRenderedPageBreak/>
        <w:t>Размножителният период започва от средата на април и продължава до началото на август.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м. над водната повърхност (Симеонов и др.</w:t>
      </w:r>
      <w:r w:rsidR="00B22011">
        <w:rPr>
          <w:lang w:val="en-GB"/>
        </w:rPr>
        <w:t>,</w:t>
      </w:r>
      <w:r w:rsidRPr="007A0490">
        <w:rPr>
          <w:lang w:val="bg-BG"/>
        </w:rPr>
        <w:t xml:space="preserve"> 1990). Снася 3 – 4 яйца, като има едно поколение годишно. Предпочитаните местообитания са 1130, 1150, 1160, 3130, 3150, 91</w:t>
      </w:r>
      <w:r w:rsidRPr="007A0490">
        <w:rPr>
          <w:lang w:val="en-GB"/>
        </w:rPr>
        <w:t xml:space="preserve">D0, 91E0 </w:t>
      </w:r>
      <w:r w:rsidRPr="007A0490">
        <w:rPr>
          <w:lang w:val="bg-BG"/>
        </w:rPr>
        <w:t xml:space="preserve">и </w:t>
      </w:r>
      <w:r w:rsidRPr="007A0490">
        <w:rPr>
          <w:lang w:val="en-GB"/>
        </w:rPr>
        <w:t xml:space="preserve">91F0 </w:t>
      </w:r>
      <w:r w:rsidRPr="007A0490">
        <w:rPr>
          <w:lang w:val="bg-BG"/>
        </w:rPr>
        <w:t>според Директивата за хабитатите (Кавръкова и др. 2009).</w:t>
      </w:r>
    </w:p>
    <w:p w:rsidR="007A0490" w:rsidRPr="007A0490" w:rsidRDefault="007A0490" w:rsidP="007A0490">
      <w:pPr>
        <w:rPr>
          <w:i/>
          <w:lang w:val="bg-BG"/>
        </w:rPr>
      </w:pPr>
      <w:r w:rsidRPr="007A0490">
        <w:rPr>
          <w:i/>
          <w:lang w:val="bg-BG"/>
        </w:rPr>
        <w:t>Хранене</w:t>
      </w:r>
    </w:p>
    <w:p w:rsidR="007A0490" w:rsidRPr="007A0490" w:rsidRDefault="007A0490" w:rsidP="007A0490">
      <w:pPr>
        <w:rPr>
          <w:lang w:val="bg-BG"/>
        </w:rPr>
      </w:pPr>
      <w:r w:rsidRPr="007A0490">
        <w:rPr>
          <w:lang w:val="bg-BG"/>
        </w:rPr>
        <w:t xml:space="preserve">Храни се с малки рибки, жаби и попови лъжички, водни насекоми, земноводни, малки гризаци и др., често в рехави ята от по няколко индивида. В изследване на птици от Софийско са установени </w:t>
      </w:r>
      <w:r w:rsidRPr="007A0490">
        <w:rPr>
          <w:i/>
          <w:lang w:val="en-GB"/>
        </w:rPr>
        <w:t>Microtus arvalis</w:t>
      </w:r>
      <w:r w:rsidRPr="007A0490">
        <w:rPr>
          <w:lang w:val="en-GB"/>
        </w:rPr>
        <w:t xml:space="preserve">, </w:t>
      </w:r>
      <w:r w:rsidRPr="007A0490">
        <w:rPr>
          <w:i/>
          <w:lang w:val="en-GB"/>
        </w:rPr>
        <w:t>Lacerta viridis</w:t>
      </w:r>
      <w:r w:rsidRPr="007A0490">
        <w:rPr>
          <w:lang w:val="en-GB"/>
        </w:rPr>
        <w:t xml:space="preserve">, </w:t>
      </w:r>
      <w:r w:rsidRPr="007A0490">
        <w:rPr>
          <w:i/>
          <w:lang w:val="en-GB"/>
        </w:rPr>
        <w:t>Lacerta sp</w:t>
      </w:r>
      <w:r w:rsidRPr="007A0490">
        <w:rPr>
          <w:lang w:val="en-GB"/>
        </w:rPr>
        <w:t xml:space="preserve">., </w:t>
      </w:r>
      <w:r w:rsidRPr="007A0490">
        <w:rPr>
          <w:i/>
          <w:lang w:val="en-GB"/>
        </w:rPr>
        <w:t>Rana ridbunda</w:t>
      </w:r>
      <w:r w:rsidRPr="007A0490">
        <w:rPr>
          <w:lang w:val="bg-BG"/>
        </w:rPr>
        <w:t xml:space="preserve">, </w:t>
      </w:r>
      <w:r w:rsidRPr="007A0490">
        <w:rPr>
          <w:i/>
          <w:lang w:val="en-GB"/>
        </w:rPr>
        <w:t>Tinca tinca</w:t>
      </w:r>
      <w:r w:rsidRPr="007A0490">
        <w:rPr>
          <w:lang w:val="en-GB"/>
        </w:rPr>
        <w:t xml:space="preserve">, </w:t>
      </w:r>
      <w:r w:rsidRPr="007A0490">
        <w:rPr>
          <w:i/>
          <w:lang w:val="en-GB"/>
        </w:rPr>
        <w:t>Gobio gobio</w:t>
      </w:r>
      <w:r w:rsidRPr="007A0490">
        <w:rPr>
          <w:lang w:val="en-GB"/>
        </w:rPr>
        <w:t xml:space="preserve">, Scardinius erythrophtalmus, Alburnus alburnus, Libellula sp., Gryllus demertus, Gryllotalpa gryllotalpa, Carabidae, Dytiscidae, Hydrophylidae, Chrysomelidae, Curculionidae, </w:t>
      </w:r>
      <w:r w:rsidRPr="007A0490">
        <w:rPr>
          <w:i/>
          <w:lang w:val="en-GB"/>
        </w:rPr>
        <w:t>Geotrupes sp</w:t>
      </w:r>
      <w:r w:rsidRPr="007A0490">
        <w:rPr>
          <w:lang w:val="en-GB"/>
        </w:rPr>
        <w:t xml:space="preserve">. </w:t>
      </w:r>
      <w:r w:rsidRPr="007A0490">
        <w:rPr>
          <w:lang w:val="bg-BG"/>
        </w:rPr>
        <w:t>Ловува рано сутрин и привечер, по-рядко през останалото време (Симеонов и др. 1990)</w:t>
      </w:r>
      <w:r w:rsidR="00B22011">
        <w:rPr>
          <w:lang w:val="bg-BG"/>
        </w:rPr>
        <w:t>.</w:t>
      </w:r>
    </w:p>
    <w:p w:rsidR="007A0490" w:rsidRPr="00B22011" w:rsidRDefault="007A0490" w:rsidP="003C4722">
      <w:pPr>
        <w:pStyle w:val="ListParagraph"/>
        <w:numPr>
          <w:ilvl w:val="0"/>
          <w:numId w:val="11"/>
        </w:numPr>
        <w:ind w:left="0"/>
        <w:rPr>
          <w:b/>
          <w:lang w:val="bg-BG"/>
        </w:rPr>
      </w:pPr>
      <w:r w:rsidRPr="00B22011">
        <w:rPr>
          <w:b/>
          <w:lang w:val="bg-BG"/>
        </w:rPr>
        <w:t>Разпространение, природозащитно състояние и тенденции в популацията на вида на национално ниво</w:t>
      </w:r>
    </w:p>
    <w:p w:rsidR="007A0490" w:rsidRPr="007A0490" w:rsidRDefault="007A0490" w:rsidP="007A0490">
      <w:pPr>
        <w:rPr>
          <w:lang w:val="bg-BG"/>
        </w:rPr>
      </w:pPr>
      <w:r w:rsidRPr="007A0490">
        <w:rPr>
          <w:lang w:val="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(Янков отг. ред., 2007).  </w:t>
      </w:r>
    </w:p>
    <w:p w:rsidR="007A0490" w:rsidRPr="007A0490" w:rsidRDefault="007A0490" w:rsidP="007A0490">
      <w:pPr>
        <w:rPr>
          <w:lang w:val="bg-BG"/>
        </w:rPr>
      </w:pPr>
      <w:r w:rsidRPr="007A0490">
        <w:rPr>
          <w:lang w:val="bg-BG"/>
        </w:rPr>
        <w:t xml:space="preserve">Природозащитният статус на малката бяла чапла според </w:t>
      </w:r>
      <w:r w:rsidRPr="007A0490">
        <w:rPr>
          <w:lang w:val="en-GB"/>
        </w:rPr>
        <w:t xml:space="preserve">IUCN </w:t>
      </w:r>
      <w:r w:rsidRPr="007A0490">
        <w:rPr>
          <w:lang w:val="bg-BG"/>
        </w:rPr>
        <w:t>е</w:t>
      </w:r>
      <w:r w:rsidRPr="007A0490">
        <w:rPr>
          <w:lang w:val="en-GB"/>
        </w:rPr>
        <w:t xml:space="preserve"> LC</w:t>
      </w:r>
      <w:r w:rsidRPr="007A0490">
        <w:rPr>
          <w:lang w:val="bg-BG"/>
        </w:rPr>
        <w:t xml:space="preserve"> (</w:t>
      </w:r>
      <w:r w:rsidRPr="007A0490">
        <w:rPr>
          <w:lang w:val="en-GB"/>
        </w:rPr>
        <w:t>Least Concern)</w:t>
      </w:r>
      <w:r w:rsidRPr="007A0490">
        <w:rPr>
          <w:lang w:val="bg-BG"/>
        </w:rPr>
        <w:t xml:space="preserve">.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rsidR="007A0490" w:rsidRPr="007A0490" w:rsidRDefault="007A0490" w:rsidP="007A0490">
      <w:pPr>
        <w:rPr>
          <w:lang w:val="bg-BG"/>
        </w:rPr>
      </w:pPr>
      <w:r w:rsidRPr="007A0490">
        <w:rPr>
          <w:lang w:val="bg-BG"/>
        </w:rPr>
        <w:t>Съгласно Докладването от 2019 г. (за периода 2013 – 2018 г.) националната гнездяща популация на вида се оценя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7A0490" w:rsidRPr="007A0490" w:rsidRDefault="007A0490" w:rsidP="007A0490">
      <w:pPr>
        <w:rPr>
          <w:lang w:val="bg-BG"/>
        </w:rPr>
      </w:pPr>
      <w:r w:rsidRPr="007A0490">
        <w:rPr>
          <w:lang w:val="bg-BG"/>
        </w:rPr>
        <w:t>Мигриращата национална популация</w:t>
      </w:r>
      <w:r w:rsidRPr="007A0490">
        <w:rPr>
          <w:lang w:val="en-GB"/>
        </w:rPr>
        <w:t xml:space="preserve"> (</w:t>
      </w:r>
      <w:r w:rsidRPr="007A0490">
        <w:rPr>
          <w:lang w:val="bg-BG"/>
        </w:rPr>
        <w:t>за периода 2001 – 2018 г.</w:t>
      </w:r>
      <w:r w:rsidRPr="007A0490">
        <w:rPr>
          <w:lang w:val="en-GB"/>
        </w:rPr>
        <w:t>)</w:t>
      </w:r>
      <w:r w:rsidRPr="007A0490">
        <w:rPr>
          <w:lang w:val="bg-BG"/>
        </w:rPr>
        <w:t xml:space="preserve"> е оценена на 3000 – 5000 индивида. </w:t>
      </w:r>
    </w:p>
    <w:p w:rsidR="007A0490" w:rsidRPr="007A0490" w:rsidRDefault="007A0490" w:rsidP="007A0490">
      <w:pPr>
        <w:rPr>
          <w:lang w:val="bg-BG"/>
        </w:rPr>
      </w:pPr>
      <w:r w:rsidRPr="007A0490">
        <w:rPr>
          <w:lang w:val="bg-BG"/>
        </w:rPr>
        <w:t>За гнездящата и мигриращата популация са посочени следните заплахи и влияния: F05, G01, H01, J02, K01, F26, M08 и G05.</w:t>
      </w:r>
    </w:p>
    <w:p w:rsidR="007A0490" w:rsidRPr="00B22011" w:rsidRDefault="007A0490" w:rsidP="003C4722">
      <w:pPr>
        <w:pStyle w:val="ListParagraph"/>
        <w:numPr>
          <w:ilvl w:val="0"/>
          <w:numId w:val="11"/>
        </w:numPr>
        <w:ind w:left="0"/>
        <w:rPr>
          <w:lang w:val="bg-BG"/>
        </w:rPr>
      </w:pPr>
      <w:r w:rsidRPr="00B22011">
        <w:rPr>
          <w:b/>
          <w:lang w:val="bg-BG"/>
        </w:rPr>
        <w:t>Състояние в СЗЗ BG0002083 „Свищовско-Беленска низина“</w:t>
      </w:r>
    </w:p>
    <w:p w:rsidR="007A0490" w:rsidRPr="007A0490" w:rsidRDefault="007A0490" w:rsidP="007A0490">
      <w:pPr>
        <w:rPr>
          <w:lang w:val="bg-BG"/>
        </w:rPr>
      </w:pPr>
      <w:r w:rsidRPr="007A0490">
        <w:rPr>
          <w:lang w:val="bg-BG"/>
        </w:rPr>
        <w:t xml:space="preserve">Съгласно стандартния формуляр за данни СФД на зоната видът е гнездящ. </w:t>
      </w:r>
      <w:r w:rsidRPr="007A0490">
        <w:rPr>
          <w:b/>
          <w:lang w:val="bg-BG"/>
        </w:rPr>
        <w:t>Гнездящата популация</w:t>
      </w:r>
      <w:r w:rsidRPr="007A0490">
        <w:rPr>
          <w:lang w:val="bg-BG"/>
        </w:rPr>
        <w:t xml:space="preserve"> се оценява на </w:t>
      </w:r>
      <w:r w:rsidR="00092D2E" w:rsidRPr="00EF11B6">
        <w:rPr>
          <w:b/>
          <w:lang w:val="bg-BG"/>
        </w:rPr>
        <w:t xml:space="preserve">до </w:t>
      </w:r>
      <w:r w:rsidRPr="007A0490">
        <w:rPr>
          <w:b/>
        </w:rPr>
        <w:t>25</w:t>
      </w:r>
      <w:r w:rsidRPr="007A0490">
        <w:rPr>
          <w:b/>
          <w:lang w:val="bg-BG"/>
        </w:rPr>
        <w:t xml:space="preserve"> двойки</w:t>
      </w:r>
      <w:r w:rsidRPr="007A0490">
        <w:rPr>
          <w:lang w:val="bg-BG"/>
        </w:rPr>
        <w:t xml:space="preserve">, което представлява </w:t>
      </w:r>
      <w:r w:rsidR="00092D2E" w:rsidRPr="00EF11B6">
        <w:rPr>
          <w:b/>
          <w:lang w:val="bg-BG"/>
        </w:rPr>
        <w:t>1</w:t>
      </w:r>
      <w:r w:rsidRPr="007A0490">
        <w:rPr>
          <w:b/>
          <w:lang w:val="bg-BG"/>
        </w:rPr>
        <w:t xml:space="preserve">,25-5 % </w:t>
      </w:r>
      <w:r w:rsidRPr="007A0490">
        <w:rPr>
          <w:lang w:val="bg-BG"/>
        </w:rPr>
        <w:t>от националната популация (оценка „С“). Опазването на вида е добро (оценка „</w:t>
      </w:r>
      <w:r w:rsidRPr="007A0490">
        <w:t>B</w:t>
      </w:r>
      <w:r w:rsidRPr="007A0490">
        <w:rPr>
          <w:lang w:val="bg-BG"/>
        </w:rPr>
        <w:t>“),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7A0490" w:rsidRPr="00B67DAE" w:rsidRDefault="007A0490" w:rsidP="003C4722">
      <w:pPr>
        <w:pStyle w:val="ListParagraph"/>
        <w:numPr>
          <w:ilvl w:val="0"/>
          <w:numId w:val="11"/>
        </w:numPr>
        <w:ind w:left="0"/>
        <w:rPr>
          <w:b/>
          <w:lang w:val="bg-BG"/>
        </w:rPr>
      </w:pPr>
      <w:r w:rsidRPr="00B67DAE">
        <w:rPr>
          <w:b/>
          <w:lang w:val="bg-BG"/>
        </w:rPr>
        <w:lastRenderedPageBreak/>
        <w:t>Анализ на наличната информация</w:t>
      </w:r>
    </w:p>
    <w:p w:rsidR="007A0490" w:rsidRDefault="00CC2A3E" w:rsidP="007A0490">
      <w:pPr>
        <w:rPr>
          <w:lang w:val="bg-BG"/>
        </w:rPr>
      </w:pPr>
      <w:r>
        <w:rPr>
          <w:lang w:val="bg-BG"/>
        </w:rPr>
        <w:t xml:space="preserve">В миналото, малката бяла чапла е била добре представена в зоната с 25 двойки (Тодоров и др., 2007). </w:t>
      </w:r>
      <w:r w:rsidR="007F6284">
        <w:rPr>
          <w:lang w:val="bg-BG"/>
        </w:rPr>
        <w:t xml:space="preserve">Тази стойност е останала като максимална численост на популацията в СФД за зоната. </w:t>
      </w:r>
      <w:r w:rsidR="007A0490" w:rsidRPr="007A0490">
        <w:rPr>
          <w:lang w:val="bg-BG"/>
        </w:rPr>
        <w:t>В резултат на мониторинг на водолюбивите птици в СЗЗ „Свищовско-Беленска низи</w:t>
      </w:r>
      <w:r>
        <w:rPr>
          <w:lang w:val="bg-BG"/>
        </w:rPr>
        <w:t>на“ за периода 2010-2012 г. в</w:t>
      </w:r>
      <w:r w:rsidR="007A0490" w:rsidRPr="007A0490">
        <w:rPr>
          <w:lang w:val="bg-BG"/>
        </w:rPr>
        <w:t xml:space="preserve"> блатото Кайкуша не е установено гнездене на малки бели чапли (Матеева и др., 2013). </w:t>
      </w:r>
      <w:r w:rsidR="007F6284">
        <w:rPr>
          <w:lang w:val="bg-BG"/>
        </w:rPr>
        <w:t>Гнездовата популация по р. Дунав се концентрира предимно по островите по реката и територията на зоната не е посочена като гнездовищ</w:t>
      </w:r>
      <w:r w:rsidR="00092D2E">
        <w:rPr>
          <w:lang w:val="bg-BG"/>
        </w:rPr>
        <w:t>е</w:t>
      </w:r>
      <w:r w:rsidR="007F6284">
        <w:rPr>
          <w:lang w:val="bg-BG"/>
        </w:rPr>
        <w:t xml:space="preserve"> на вида (</w:t>
      </w:r>
      <w:r w:rsidR="007F6284">
        <w:rPr>
          <w:lang w:val="en-GB"/>
        </w:rPr>
        <w:t>Shurulinkov et al., 2019b</w:t>
      </w:r>
      <w:r w:rsidR="007F6284">
        <w:rPr>
          <w:lang w:val="bg-BG"/>
        </w:rPr>
        <w:t>)</w:t>
      </w:r>
      <w:r w:rsidR="00A75267">
        <w:rPr>
          <w:lang w:val="en-GB"/>
        </w:rPr>
        <w:t>.</w:t>
      </w:r>
      <w:r w:rsidR="007F6284">
        <w:rPr>
          <w:lang w:val="bg-BG"/>
        </w:rPr>
        <w:t xml:space="preserve"> </w:t>
      </w:r>
      <w:r w:rsidR="007A0490" w:rsidRPr="007A0490">
        <w:rPr>
          <w:lang w:val="bg-BG"/>
        </w:rPr>
        <w:t>По време на теренните проучвания в защитената зона през ме</w:t>
      </w:r>
      <w:r>
        <w:rPr>
          <w:lang w:val="bg-BG"/>
        </w:rPr>
        <w:t>сец май 2021 г. са наблюдавани 6</w:t>
      </w:r>
      <w:r w:rsidR="007A0490" w:rsidRPr="007A0490">
        <w:rPr>
          <w:lang w:val="bg-BG"/>
        </w:rPr>
        <w:t xml:space="preserve"> индивида</w:t>
      </w:r>
      <w:r>
        <w:rPr>
          <w:lang w:val="bg-BG"/>
        </w:rPr>
        <w:t xml:space="preserve"> в полет, близко до блато Кайкуша и 2 инд., които се хранят по разливите в низината</w:t>
      </w:r>
      <w:r w:rsidR="007A0490" w:rsidRPr="007A0490">
        <w:rPr>
          <w:lang w:val="bg-BG"/>
        </w:rPr>
        <w:t>. Дан</w:t>
      </w:r>
      <w:r>
        <w:rPr>
          <w:lang w:val="bg-BG"/>
        </w:rPr>
        <w:t>ните от eBird не дават информация</w:t>
      </w:r>
      <w:r w:rsidR="007A0490" w:rsidRPr="007A0490">
        <w:rPr>
          <w:lang w:val="bg-BG"/>
        </w:rPr>
        <w:t xml:space="preserve"> за</w:t>
      </w:r>
      <w:r>
        <w:rPr>
          <w:lang w:val="bg-BG"/>
        </w:rPr>
        <w:t xml:space="preserve"> концентрация на птици от вида в</w:t>
      </w:r>
      <w:r w:rsidR="007A0490" w:rsidRPr="007A0490">
        <w:rPr>
          <w:lang w:val="bg-BG"/>
        </w:rPr>
        <w:t xml:space="preserve"> зоната. </w:t>
      </w:r>
    </w:p>
    <w:p w:rsidR="007F6284" w:rsidRPr="007A0490" w:rsidRDefault="007F6284" w:rsidP="007A0490">
      <w:r w:rsidRPr="00350EA2">
        <w:rPr>
          <w:lang w:val="bg-BG"/>
        </w:rPr>
        <w:t>Заплахи за вида в зоната – запалване на тръстикови масиви, осушаване на разливи и други влажни зони, химизация в селското стопанство, еутрофикация на водоемите.</w:t>
      </w:r>
    </w:p>
    <w:p w:rsidR="007A0490" w:rsidRPr="007F6284" w:rsidRDefault="00493FBA" w:rsidP="003C4722">
      <w:pPr>
        <w:pStyle w:val="ListParagraph"/>
        <w:numPr>
          <w:ilvl w:val="0"/>
          <w:numId w:val="11"/>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234"/>
        <w:gridCol w:w="1226"/>
        <w:gridCol w:w="3601"/>
        <w:gridCol w:w="1977"/>
      </w:tblGrid>
      <w:tr w:rsidR="007F6284" w:rsidRPr="007A0490" w:rsidTr="006E01D2">
        <w:trPr>
          <w:tblHeader/>
          <w:jc w:val="center"/>
        </w:trPr>
        <w:tc>
          <w:tcPr>
            <w:tcW w:w="1027" w:type="pct"/>
            <w:shd w:val="clear" w:color="auto" w:fill="B6DDE8"/>
            <w:vAlign w:val="center"/>
          </w:tcPr>
          <w:p w:rsidR="007A0490" w:rsidRPr="007A0490" w:rsidRDefault="007A0490" w:rsidP="00A75267">
            <w:pPr>
              <w:spacing w:after="0"/>
              <w:jc w:val="center"/>
              <w:rPr>
                <w:b/>
                <w:bCs/>
                <w:lang w:val="bg-BG"/>
              </w:rPr>
            </w:pPr>
            <w:r w:rsidRPr="007A0490">
              <w:rPr>
                <w:b/>
                <w:bCs/>
                <w:lang w:val="bg-BG"/>
              </w:rPr>
              <w:t>Параметър</w:t>
            </w:r>
          </w:p>
        </w:tc>
        <w:tc>
          <w:tcPr>
            <w:tcW w:w="610" w:type="pct"/>
            <w:shd w:val="clear" w:color="auto" w:fill="B6DDE8"/>
            <w:vAlign w:val="center"/>
          </w:tcPr>
          <w:p w:rsidR="007A0490" w:rsidRPr="007A0490" w:rsidRDefault="007A0490" w:rsidP="00A75267">
            <w:pPr>
              <w:spacing w:after="0"/>
              <w:jc w:val="center"/>
              <w:rPr>
                <w:b/>
                <w:bCs/>
                <w:lang w:val="bg-BG"/>
              </w:rPr>
            </w:pPr>
            <w:r w:rsidRPr="007A0490">
              <w:rPr>
                <w:b/>
                <w:bCs/>
                <w:lang w:val="bg-BG"/>
              </w:rPr>
              <w:t>Мерна единица</w:t>
            </w:r>
          </w:p>
        </w:tc>
        <w:tc>
          <w:tcPr>
            <w:tcW w:w="606" w:type="pct"/>
            <w:shd w:val="clear" w:color="auto" w:fill="B6DDE8"/>
            <w:vAlign w:val="center"/>
          </w:tcPr>
          <w:p w:rsidR="007A0490" w:rsidRPr="007A0490" w:rsidRDefault="007A0490" w:rsidP="00A75267">
            <w:pPr>
              <w:spacing w:after="0"/>
              <w:jc w:val="center"/>
              <w:rPr>
                <w:b/>
                <w:bCs/>
                <w:lang w:val="bg-BG"/>
              </w:rPr>
            </w:pPr>
            <w:r w:rsidRPr="007A0490">
              <w:rPr>
                <w:b/>
                <w:bCs/>
                <w:lang w:val="bg-BG"/>
              </w:rPr>
              <w:t>Целева стойност</w:t>
            </w:r>
          </w:p>
        </w:tc>
        <w:tc>
          <w:tcPr>
            <w:tcW w:w="1780" w:type="pct"/>
            <w:shd w:val="clear" w:color="auto" w:fill="B6DDE8"/>
            <w:vAlign w:val="center"/>
          </w:tcPr>
          <w:p w:rsidR="007A0490" w:rsidRPr="007A0490" w:rsidRDefault="007A0490" w:rsidP="00A75267">
            <w:pPr>
              <w:spacing w:after="0"/>
              <w:jc w:val="center"/>
              <w:rPr>
                <w:b/>
                <w:bCs/>
                <w:lang w:val="bg-BG"/>
              </w:rPr>
            </w:pPr>
            <w:r w:rsidRPr="007A0490">
              <w:rPr>
                <w:b/>
                <w:bCs/>
                <w:lang w:val="bg-BG"/>
              </w:rPr>
              <w:t>Допълнителна информация</w:t>
            </w:r>
          </w:p>
        </w:tc>
        <w:tc>
          <w:tcPr>
            <w:tcW w:w="976" w:type="pct"/>
            <w:shd w:val="clear" w:color="auto" w:fill="B6DDE8"/>
            <w:vAlign w:val="center"/>
          </w:tcPr>
          <w:p w:rsidR="007A0490" w:rsidRPr="007A0490" w:rsidRDefault="007A0490" w:rsidP="00A75267">
            <w:pPr>
              <w:spacing w:after="0"/>
              <w:jc w:val="center"/>
              <w:rPr>
                <w:b/>
                <w:bCs/>
                <w:lang w:val="bg-BG"/>
              </w:rPr>
            </w:pPr>
            <w:r w:rsidRPr="007A0490">
              <w:rPr>
                <w:b/>
                <w:bCs/>
                <w:lang w:val="bg-BG"/>
              </w:rPr>
              <w:t>Специфични за зоната цели</w:t>
            </w:r>
          </w:p>
        </w:tc>
      </w:tr>
      <w:tr w:rsidR="007F6284" w:rsidRPr="007A0490" w:rsidTr="006E01D2">
        <w:trPr>
          <w:jc w:val="center"/>
        </w:trPr>
        <w:tc>
          <w:tcPr>
            <w:tcW w:w="1027" w:type="pct"/>
            <w:shd w:val="clear" w:color="auto" w:fill="auto"/>
          </w:tcPr>
          <w:p w:rsidR="007A0490" w:rsidRPr="007A0490" w:rsidRDefault="007A0490" w:rsidP="00A75267">
            <w:pPr>
              <w:spacing w:after="0"/>
              <w:rPr>
                <w:b/>
                <w:lang w:val="bg-BG"/>
              </w:rPr>
            </w:pPr>
            <w:r w:rsidRPr="007A0490">
              <w:rPr>
                <w:b/>
                <w:lang w:val="bg-BG"/>
              </w:rPr>
              <w:t xml:space="preserve">Популация: </w:t>
            </w:r>
            <w:r w:rsidR="007F6284">
              <w:rPr>
                <w:bCs/>
                <w:lang w:val="bg-BG"/>
              </w:rPr>
              <w:t>Размер на гнездовата популация</w:t>
            </w:r>
          </w:p>
        </w:tc>
        <w:tc>
          <w:tcPr>
            <w:tcW w:w="610" w:type="pct"/>
            <w:shd w:val="clear" w:color="auto" w:fill="auto"/>
          </w:tcPr>
          <w:p w:rsidR="007A0490" w:rsidRPr="007A0490" w:rsidRDefault="007A0490" w:rsidP="00A75267">
            <w:pPr>
              <w:spacing w:after="0"/>
              <w:rPr>
                <w:lang w:val="bg-BG"/>
              </w:rPr>
            </w:pPr>
            <w:r w:rsidRPr="007A0490">
              <w:rPr>
                <w:lang w:val="bg-BG"/>
              </w:rPr>
              <w:t>Брой гнездящи двойки</w:t>
            </w:r>
          </w:p>
        </w:tc>
        <w:tc>
          <w:tcPr>
            <w:tcW w:w="606" w:type="pct"/>
            <w:shd w:val="clear" w:color="auto" w:fill="auto"/>
          </w:tcPr>
          <w:p w:rsidR="007A0490" w:rsidRPr="007A0490" w:rsidRDefault="007F6284" w:rsidP="00A75267">
            <w:pPr>
              <w:spacing w:after="0"/>
              <w:rPr>
                <w:lang w:val="bg-BG"/>
              </w:rPr>
            </w:pPr>
            <w:r>
              <w:rPr>
                <w:lang w:val="bg-BG"/>
              </w:rPr>
              <w:t>Най-малко 1</w:t>
            </w:r>
            <w:r w:rsidR="007A0490" w:rsidRPr="007A0490">
              <w:rPr>
                <w:lang w:val="bg-BG"/>
              </w:rPr>
              <w:t xml:space="preserve">2 двойки </w:t>
            </w:r>
          </w:p>
        </w:tc>
        <w:tc>
          <w:tcPr>
            <w:tcW w:w="1780" w:type="pct"/>
            <w:shd w:val="clear" w:color="auto" w:fill="auto"/>
          </w:tcPr>
          <w:p w:rsidR="007A0490" w:rsidRPr="007A0490" w:rsidRDefault="007F6284" w:rsidP="00A75267">
            <w:pPr>
              <w:spacing w:after="0"/>
              <w:rPr>
                <w:lang w:val="bg-BG"/>
              </w:rPr>
            </w:pPr>
            <w:r>
              <w:rPr>
                <w:lang w:val="bg-BG"/>
              </w:rPr>
              <w:t>Определена на база средната стойност на числеността от</w:t>
            </w:r>
            <w:r w:rsidR="007A0490" w:rsidRPr="007A0490">
              <w:rPr>
                <w:lang w:val="bg-BG"/>
              </w:rPr>
              <w:t xml:space="preserve"> настоящия СФД (актуализиран през 2015 г.</w:t>
            </w:r>
            <w:r w:rsidR="007A0490" w:rsidRPr="007A0490">
              <w:t>)</w:t>
            </w:r>
            <w:r>
              <w:rPr>
                <w:lang w:val="bg-BG"/>
              </w:rPr>
              <w:t>.</w:t>
            </w:r>
            <w:r w:rsidR="007A0490" w:rsidRPr="007A0490">
              <w:t xml:space="preserve"> </w:t>
            </w:r>
            <w:r>
              <w:rPr>
                <w:lang w:val="bg-BG"/>
              </w:rPr>
              <w:t>През последните години няма</w:t>
            </w:r>
            <w:r w:rsidR="007A0490" w:rsidRPr="007A0490">
              <w:rPr>
                <w:lang w:val="bg-BG"/>
              </w:rPr>
              <w:t xml:space="preserve"> данни за гнездене на вида в зоната.</w:t>
            </w:r>
            <w:r>
              <w:rPr>
                <w:lang w:val="bg-BG"/>
              </w:rPr>
              <w:t xml:space="preserve"> </w:t>
            </w:r>
          </w:p>
        </w:tc>
        <w:tc>
          <w:tcPr>
            <w:tcW w:w="976" w:type="pct"/>
          </w:tcPr>
          <w:p w:rsidR="007A0490" w:rsidRPr="00A75267" w:rsidRDefault="00A75267" w:rsidP="00A75267">
            <w:pPr>
              <w:spacing w:after="0"/>
              <w:rPr>
                <w:lang w:val="bg-BG"/>
              </w:rPr>
            </w:pPr>
            <w:r>
              <w:rPr>
                <w:lang w:val="bg-BG"/>
              </w:rPr>
              <w:t xml:space="preserve">Подобряване на условията в блато Кайкуша до достигане за постигане на целевата стойност от </w:t>
            </w:r>
            <w:r w:rsidR="006828C6">
              <w:rPr>
                <w:lang w:val="bg-BG"/>
              </w:rPr>
              <w:t xml:space="preserve">най-малко </w:t>
            </w:r>
            <w:r>
              <w:rPr>
                <w:lang w:val="bg-BG"/>
              </w:rPr>
              <w:t>12 дв.</w:t>
            </w:r>
          </w:p>
        </w:tc>
      </w:tr>
      <w:tr w:rsidR="006E01D2" w:rsidRPr="007A0490" w:rsidTr="006E01D2">
        <w:trPr>
          <w:jc w:val="center"/>
        </w:trPr>
        <w:tc>
          <w:tcPr>
            <w:tcW w:w="1027" w:type="pct"/>
            <w:shd w:val="clear" w:color="auto" w:fill="auto"/>
          </w:tcPr>
          <w:p w:rsidR="006E01D2" w:rsidRPr="007A0490" w:rsidRDefault="006E01D2" w:rsidP="006E01D2">
            <w:pPr>
              <w:spacing w:after="0"/>
              <w:rPr>
                <w:b/>
                <w:lang w:val="bg-BG"/>
              </w:rPr>
            </w:pPr>
            <w:r w:rsidRPr="007A0490">
              <w:rPr>
                <w:b/>
                <w:lang w:val="bg-BG"/>
              </w:rPr>
              <w:t xml:space="preserve">Местообитание на вида: </w:t>
            </w:r>
            <w:r>
              <w:rPr>
                <w:bCs/>
                <w:lang w:val="bg-BG"/>
              </w:rPr>
              <w:t>Площ на подходящите гнездови</w:t>
            </w:r>
            <w:r w:rsidRPr="007A0490">
              <w:rPr>
                <w:bCs/>
                <w:lang w:val="bg-BG"/>
              </w:rPr>
              <w:t xml:space="preserve"> местообитания на вида</w:t>
            </w:r>
            <w:r w:rsidRPr="007A0490">
              <w:rPr>
                <w:b/>
                <w:lang w:val="bg-BG"/>
              </w:rPr>
              <w:t xml:space="preserve"> </w:t>
            </w:r>
          </w:p>
        </w:tc>
        <w:tc>
          <w:tcPr>
            <w:tcW w:w="610" w:type="pct"/>
            <w:shd w:val="clear" w:color="auto" w:fill="auto"/>
          </w:tcPr>
          <w:p w:rsidR="006E01D2" w:rsidRPr="007A0490" w:rsidRDefault="006E01D2" w:rsidP="006E01D2">
            <w:pPr>
              <w:spacing w:after="0"/>
            </w:pPr>
            <w:r w:rsidRPr="007A0490">
              <w:t>ha</w:t>
            </w:r>
          </w:p>
        </w:tc>
        <w:tc>
          <w:tcPr>
            <w:tcW w:w="606" w:type="pct"/>
            <w:shd w:val="clear" w:color="auto" w:fill="auto"/>
          </w:tcPr>
          <w:p w:rsidR="006E01D2" w:rsidRPr="007A0490" w:rsidRDefault="006E01D2" w:rsidP="006E01D2">
            <w:pPr>
              <w:spacing w:after="0"/>
              <w:rPr>
                <w:lang w:val="bg-BG"/>
              </w:rPr>
            </w:pPr>
            <w:r>
              <w:rPr>
                <w:lang w:val="bg-BG"/>
              </w:rPr>
              <w:t>Най-малко 163</w:t>
            </w:r>
            <w:r w:rsidRPr="007A0490">
              <w:rPr>
                <w:lang w:val="en-GB"/>
              </w:rPr>
              <w:t xml:space="preserve"> ha</w:t>
            </w:r>
          </w:p>
        </w:tc>
        <w:tc>
          <w:tcPr>
            <w:tcW w:w="1780" w:type="pct"/>
            <w:shd w:val="clear" w:color="auto" w:fill="auto"/>
          </w:tcPr>
          <w:p w:rsidR="006E01D2" w:rsidRPr="006E01D2" w:rsidRDefault="006E01D2" w:rsidP="006E01D2">
            <w:pPr>
              <w:spacing w:after="0"/>
              <w:rPr>
                <w:lang w:val="bg-BG"/>
              </w:rPr>
            </w:pPr>
            <w:r>
              <w:rPr>
                <w:lang w:val="bg-BG"/>
              </w:rPr>
              <w:t xml:space="preserve">Включва % местообитание </w:t>
            </w:r>
            <w:r>
              <w:rPr>
                <w:lang w:val="en-GB"/>
              </w:rPr>
              <w:t xml:space="preserve">N07 – </w:t>
            </w:r>
            <w:r>
              <w:rPr>
                <w:lang w:val="bg-BG"/>
              </w:rPr>
              <w:t>блато Кайкуша от СФД.</w:t>
            </w:r>
          </w:p>
        </w:tc>
        <w:tc>
          <w:tcPr>
            <w:tcW w:w="976" w:type="pct"/>
          </w:tcPr>
          <w:p w:rsidR="006E01D2" w:rsidRPr="006E01D2" w:rsidRDefault="006E01D2" w:rsidP="006E01D2">
            <w:pPr>
              <w:spacing w:after="0"/>
              <w:rPr>
                <w:lang w:val="en-GB"/>
              </w:rPr>
            </w:pPr>
            <w:r>
              <w:rPr>
                <w:lang w:val="bg-BG"/>
              </w:rPr>
              <w:t xml:space="preserve">Поддържане на местообитанието в размер най-малко </w:t>
            </w:r>
            <w:r w:rsidR="0041006F">
              <w:rPr>
                <w:lang w:val="bg-BG"/>
              </w:rPr>
              <w:t>163</w:t>
            </w:r>
            <w:r>
              <w:rPr>
                <w:lang w:val="bg-BG"/>
              </w:rPr>
              <w:t xml:space="preserve"> </w:t>
            </w:r>
            <w:r>
              <w:rPr>
                <w:lang w:val="en-GB"/>
              </w:rPr>
              <w:t>ha.</w:t>
            </w:r>
          </w:p>
        </w:tc>
      </w:tr>
      <w:tr w:rsidR="006E01D2" w:rsidRPr="007A0490" w:rsidTr="006E01D2">
        <w:trPr>
          <w:jc w:val="center"/>
        </w:trPr>
        <w:tc>
          <w:tcPr>
            <w:tcW w:w="1027" w:type="pct"/>
            <w:shd w:val="clear" w:color="auto" w:fill="auto"/>
          </w:tcPr>
          <w:p w:rsidR="006E01D2" w:rsidRPr="007A0490" w:rsidRDefault="006E01D2" w:rsidP="006E01D2">
            <w:pPr>
              <w:spacing w:after="0"/>
              <w:rPr>
                <w:b/>
                <w:lang w:val="bg-BG"/>
              </w:rPr>
            </w:pPr>
            <w:r w:rsidRPr="007A0490">
              <w:rPr>
                <w:b/>
                <w:lang w:val="bg-BG"/>
              </w:rPr>
              <w:t xml:space="preserve">Местообитание на вида: </w:t>
            </w:r>
            <w:r>
              <w:rPr>
                <w:bCs/>
                <w:lang w:val="bg-BG"/>
              </w:rPr>
              <w:t xml:space="preserve">Площ на подходящите </w:t>
            </w:r>
            <w:r w:rsidRPr="007A0490">
              <w:rPr>
                <w:bCs/>
                <w:lang w:val="bg-BG"/>
              </w:rPr>
              <w:t>хранителни местообитания на вида</w:t>
            </w:r>
            <w:r w:rsidRPr="007A0490">
              <w:rPr>
                <w:b/>
                <w:lang w:val="bg-BG"/>
              </w:rPr>
              <w:t xml:space="preserve"> </w:t>
            </w:r>
          </w:p>
        </w:tc>
        <w:tc>
          <w:tcPr>
            <w:tcW w:w="610" w:type="pct"/>
            <w:shd w:val="clear" w:color="auto" w:fill="auto"/>
          </w:tcPr>
          <w:p w:rsidR="006E01D2" w:rsidRPr="007A0490" w:rsidRDefault="006E01D2" w:rsidP="006E01D2">
            <w:pPr>
              <w:spacing w:after="0"/>
            </w:pPr>
            <w:r w:rsidRPr="007A0490">
              <w:t>ha</w:t>
            </w:r>
          </w:p>
        </w:tc>
        <w:tc>
          <w:tcPr>
            <w:tcW w:w="606" w:type="pct"/>
            <w:shd w:val="clear" w:color="auto" w:fill="auto"/>
          </w:tcPr>
          <w:p w:rsidR="006E01D2" w:rsidRPr="007A0490" w:rsidRDefault="006E01D2" w:rsidP="006E01D2">
            <w:pPr>
              <w:spacing w:after="0"/>
              <w:rPr>
                <w:lang w:val="bg-BG"/>
              </w:rPr>
            </w:pPr>
            <w:r>
              <w:rPr>
                <w:lang w:val="bg-BG"/>
              </w:rPr>
              <w:t xml:space="preserve">Най-малко </w:t>
            </w:r>
            <w:r w:rsidR="00A40E86">
              <w:rPr>
                <w:lang w:val="bg-BG"/>
              </w:rPr>
              <w:t>326</w:t>
            </w:r>
            <w:r w:rsidRPr="007A0490">
              <w:rPr>
                <w:lang w:val="en-GB"/>
              </w:rPr>
              <w:t xml:space="preserve"> ha</w:t>
            </w:r>
          </w:p>
        </w:tc>
        <w:tc>
          <w:tcPr>
            <w:tcW w:w="1780" w:type="pct"/>
            <w:shd w:val="clear" w:color="auto" w:fill="auto"/>
          </w:tcPr>
          <w:p w:rsidR="006E01D2" w:rsidRPr="007A0490" w:rsidRDefault="006E01D2" w:rsidP="006E01D2">
            <w:pPr>
              <w:spacing w:after="0"/>
            </w:pPr>
            <w:r w:rsidRPr="007A0490">
              <w:rPr>
                <w:lang w:val="bg-BG"/>
              </w:rPr>
              <w:t>Гнездовото и хранителното местообитание съвпадат.</w:t>
            </w:r>
            <w:r w:rsidRPr="007A0490">
              <w:t xml:space="preserve"> </w:t>
            </w:r>
            <w:r w:rsidRPr="007A0490">
              <w:rPr>
                <w:lang w:val="bg-BG"/>
              </w:rPr>
              <w:t>Данните са взети от СФД като % на местообитание: N06 - вътрешни водни тела (застояла вода, течаща вода) и N07 - мочурища, блата.</w:t>
            </w:r>
          </w:p>
        </w:tc>
        <w:tc>
          <w:tcPr>
            <w:tcW w:w="976" w:type="pct"/>
          </w:tcPr>
          <w:p w:rsidR="006E01D2" w:rsidRPr="007A0490" w:rsidRDefault="006E01D2" w:rsidP="006E01D2">
            <w:pPr>
              <w:spacing w:after="0"/>
            </w:pPr>
            <w:r w:rsidRPr="007A0490">
              <w:rPr>
                <w:lang w:val="bg-BG"/>
              </w:rPr>
              <w:t>Поддържане на площта на подходящите местообитания н</w:t>
            </w:r>
            <w:r>
              <w:rPr>
                <w:lang w:val="bg-BG"/>
              </w:rPr>
              <w:t xml:space="preserve">а вида в размер най-малко </w:t>
            </w:r>
            <w:r w:rsidR="00A40E86">
              <w:rPr>
                <w:lang w:val="bg-BG"/>
              </w:rPr>
              <w:t>326</w:t>
            </w:r>
            <w:r w:rsidRPr="007A0490">
              <w:rPr>
                <w:lang w:val="bg-BG"/>
              </w:rPr>
              <w:t xml:space="preserve"> ha</w:t>
            </w:r>
            <w:r w:rsidRPr="007A0490">
              <w:t>.</w:t>
            </w:r>
          </w:p>
        </w:tc>
      </w:tr>
      <w:tr w:rsidR="006E01D2" w:rsidRPr="007A0490" w:rsidTr="006E01D2">
        <w:trPr>
          <w:jc w:val="center"/>
        </w:trPr>
        <w:tc>
          <w:tcPr>
            <w:tcW w:w="1027" w:type="pct"/>
            <w:shd w:val="clear" w:color="auto" w:fill="auto"/>
          </w:tcPr>
          <w:p w:rsidR="006E01D2" w:rsidRPr="007A0490" w:rsidRDefault="006E01D2" w:rsidP="006E01D2">
            <w:pPr>
              <w:spacing w:after="0"/>
              <w:rPr>
                <w:b/>
                <w:lang w:val="bg-BG"/>
              </w:rPr>
            </w:pPr>
            <w:r w:rsidRPr="007A0490">
              <w:rPr>
                <w:b/>
                <w:lang w:val="bg-BG"/>
              </w:rPr>
              <w:t xml:space="preserve">Местообитание на вида: </w:t>
            </w:r>
            <w:r w:rsidRPr="007A0490">
              <w:rPr>
                <w:lang w:val="bg-BG"/>
              </w:rPr>
              <w:t xml:space="preserve">Екологично състояние на </w:t>
            </w:r>
            <w:r w:rsidRPr="007A0490">
              <w:rPr>
                <w:lang w:val="bg-BG"/>
              </w:rPr>
              <w:lastRenderedPageBreak/>
              <w:t>водните тела с местообитания на вида, по биологичен елемент риби (JDS4-Fish)</w:t>
            </w:r>
          </w:p>
        </w:tc>
        <w:tc>
          <w:tcPr>
            <w:tcW w:w="610" w:type="pct"/>
            <w:shd w:val="clear" w:color="auto" w:fill="auto"/>
          </w:tcPr>
          <w:p w:rsidR="006E01D2" w:rsidRPr="007A0490" w:rsidRDefault="006E01D2" w:rsidP="006E01D2">
            <w:pPr>
              <w:spacing w:after="0"/>
              <w:rPr>
                <w:lang w:val="bg-BG"/>
              </w:rPr>
            </w:pPr>
            <w:r w:rsidRPr="007A0490">
              <w:rPr>
                <w:lang w:val="bg-BG"/>
              </w:rPr>
              <w:lastRenderedPageBreak/>
              <w:t>5 степенна скала</w:t>
            </w:r>
          </w:p>
        </w:tc>
        <w:tc>
          <w:tcPr>
            <w:tcW w:w="606" w:type="pct"/>
            <w:shd w:val="clear" w:color="auto" w:fill="auto"/>
          </w:tcPr>
          <w:p w:rsidR="006E01D2" w:rsidRPr="007A0490" w:rsidRDefault="006E01D2" w:rsidP="006E01D2">
            <w:pPr>
              <w:spacing w:after="0"/>
              <w:rPr>
                <w:lang w:val="bg-BG"/>
              </w:rPr>
            </w:pPr>
            <w:r w:rsidRPr="007A0490">
              <w:rPr>
                <w:lang w:val="bg-BG"/>
              </w:rPr>
              <w:t>2-Добро или 1-Отлично</w:t>
            </w:r>
          </w:p>
        </w:tc>
        <w:tc>
          <w:tcPr>
            <w:tcW w:w="1780" w:type="pct"/>
            <w:shd w:val="clear" w:color="auto" w:fill="auto"/>
          </w:tcPr>
          <w:tbl>
            <w:tblPr>
              <w:tblW w:w="2903" w:type="dxa"/>
              <w:jc w:val="center"/>
              <w:tblCellMar>
                <w:left w:w="70" w:type="dxa"/>
                <w:right w:w="70" w:type="dxa"/>
              </w:tblCellMar>
              <w:tblLook w:val="04A0" w:firstRow="1" w:lastRow="0" w:firstColumn="1" w:lastColumn="0" w:noHBand="0" w:noVBand="1"/>
            </w:tblPr>
            <w:tblGrid>
              <w:gridCol w:w="2903"/>
            </w:tblGrid>
            <w:tr w:rsidR="006E01D2" w:rsidRPr="007A0490" w:rsidTr="00240B43">
              <w:trPr>
                <w:trHeight w:val="300"/>
                <w:jc w:val="center"/>
              </w:trPr>
              <w:tc>
                <w:tcPr>
                  <w:tcW w:w="2903" w:type="dxa"/>
                  <w:tcBorders>
                    <w:top w:val="single" w:sz="4" w:space="0" w:color="auto"/>
                    <w:left w:val="single" w:sz="4" w:space="0" w:color="auto"/>
                    <w:bottom w:val="single" w:sz="4" w:space="0" w:color="auto"/>
                    <w:right w:val="nil"/>
                  </w:tcBorders>
                  <w:shd w:val="clear" w:color="000000" w:fill="BFBFBF"/>
                  <w:noWrap/>
                  <w:vAlign w:val="bottom"/>
                  <w:hideMark/>
                </w:tcPr>
                <w:p w:rsidR="006E01D2" w:rsidRPr="007A0490" w:rsidRDefault="006E01D2" w:rsidP="006E01D2">
                  <w:pPr>
                    <w:spacing w:after="0"/>
                    <w:rPr>
                      <w:b/>
                      <w:bCs/>
                      <w:lang w:val="bg-BG"/>
                    </w:rPr>
                  </w:pPr>
                  <w:r w:rsidRPr="007A0490">
                    <w:rPr>
                      <w:b/>
                      <w:bCs/>
                      <w:lang w:val="bg-BG"/>
                    </w:rPr>
                    <w:t>Екологично състояние</w:t>
                  </w:r>
                </w:p>
              </w:tc>
            </w:tr>
            <w:tr w:rsidR="006E01D2" w:rsidRPr="007A0490" w:rsidTr="00240B43">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E01D2" w:rsidRPr="007A0490" w:rsidRDefault="006E01D2" w:rsidP="006E01D2">
                  <w:pPr>
                    <w:spacing w:after="0"/>
                    <w:rPr>
                      <w:lang w:val="bg-BG"/>
                    </w:rPr>
                  </w:pPr>
                  <w:r w:rsidRPr="007A0490">
                    <w:rPr>
                      <w:lang w:val="bg-BG"/>
                    </w:rPr>
                    <w:t>1-Отлично - High</w:t>
                  </w:r>
                </w:p>
              </w:tc>
            </w:tr>
            <w:tr w:rsidR="006E01D2" w:rsidRPr="007A0490" w:rsidTr="00240B43">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E01D2" w:rsidRPr="007A0490" w:rsidRDefault="006E01D2" w:rsidP="006E01D2">
                  <w:pPr>
                    <w:spacing w:after="0"/>
                    <w:rPr>
                      <w:lang w:val="bg-BG"/>
                    </w:rPr>
                  </w:pPr>
                  <w:r w:rsidRPr="007A0490">
                    <w:rPr>
                      <w:lang w:val="bg-BG"/>
                    </w:rPr>
                    <w:t>2-Добро - Good</w:t>
                  </w:r>
                </w:p>
              </w:tc>
            </w:tr>
            <w:tr w:rsidR="006E01D2" w:rsidRPr="007A0490" w:rsidTr="00240B43">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E01D2" w:rsidRPr="007A0490" w:rsidRDefault="006E01D2" w:rsidP="006E01D2">
                  <w:pPr>
                    <w:spacing w:after="0"/>
                    <w:rPr>
                      <w:lang w:val="bg-BG"/>
                    </w:rPr>
                  </w:pPr>
                  <w:r w:rsidRPr="007A0490">
                    <w:rPr>
                      <w:lang w:val="bg-BG"/>
                    </w:rPr>
                    <w:lastRenderedPageBreak/>
                    <w:t>3-Умерено - Moderate</w:t>
                  </w:r>
                </w:p>
              </w:tc>
            </w:tr>
            <w:tr w:rsidR="006E01D2" w:rsidRPr="007A0490" w:rsidTr="00240B43">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E01D2" w:rsidRPr="007A0490" w:rsidRDefault="006E01D2" w:rsidP="006E01D2">
                  <w:pPr>
                    <w:spacing w:after="0"/>
                    <w:rPr>
                      <w:lang w:val="bg-BG"/>
                    </w:rPr>
                  </w:pPr>
                  <w:r w:rsidRPr="007A0490">
                    <w:rPr>
                      <w:lang w:val="bg-BG"/>
                    </w:rPr>
                    <w:t>4-Лошо - Poor</w:t>
                  </w:r>
                </w:p>
              </w:tc>
            </w:tr>
            <w:tr w:rsidR="006E01D2" w:rsidRPr="007A0490" w:rsidTr="00240B43">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E01D2" w:rsidRPr="007A0490" w:rsidRDefault="006E01D2" w:rsidP="006E01D2">
                  <w:pPr>
                    <w:spacing w:after="0"/>
                    <w:rPr>
                      <w:lang w:val="bg-BG"/>
                    </w:rPr>
                  </w:pPr>
                  <w:r w:rsidRPr="007A0490">
                    <w:rPr>
                      <w:lang w:val="bg-BG"/>
                    </w:rPr>
                    <w:t>5-Много лошо - Bad</w:t>
                  </w:r>
                </w:p>
              </w:tc>
            </w:tr>
          </w:tbl>
          <w:p w:rsidR="006E01D2" w:rsidRPr="007A0490" w:rsidRDefault="006E01D2" w:rsidP="006E01D2">
            <w:pPr>
              <w:spacing w:after="0"/>
              <w:rPr>
                <w:lang w:val="en-GB"/>
              </w:rPr>
            </w:pPr>
            <w:r w:rsidRPr="007A0490">
              <w:rPr>
                <w:lang w:val="bg-BG"/>
              </w:rPr>
              <w:t xml:space="preserve">Екологичното състояние на водите по р. Дунав по показател риби (пункт Искър и Янтра) е оценено на </w:t>
            </w:r>
            <w:r w:rsidRPr="007A0490">
              <w:rPr>
                <w:b/>
                <w:lang w:val="bg-BG"/>
              </w:rPr>
              <w:t xml:space="preserve">добро (2) </w:t>
            </w:r>
            <w:r w:rsidRPr="007A0490">
              <w:rPr>
                <w:lang w:val="bg-BG"/>
              </w:rPr>
              <w:t>според доклада на JDS4 (2019-2020, табл. 5, стр. 51).</w:t>
            </w:r>
          </w:p>
        </w:tc>
        <w:tc>
          <w:tcPr>
            <w:tcW w:w="976" w:type="pct"/>
          </w:tcPr>
          <w:p w:rsidR="006E01D2" w:rsidRPr="007A0490" w:rsidRDefault="006E01D2" w:rsidP="006E01D2">
            <w:pPr>
              <w:spacing w:after="0"/>
              <w:rPr>
                <w:lang w:val="bg-BG"/>
              </w:rPr>
            </w:pPr>
            <w:r w:rsidRPr="007A0490">
              <w:rPr>
                <w:lang w:val="bg-BG"/>
              </w:rPr>
              <w:lastRenderedPageBreak/>
              <w:t xml:space="preserve">Поддържане или подобряване на екологичното състояние на </w:t>
            </w:r>
            <w:r w:rsidRPr="007A0490">
              <w:rPr>
                <w:lang w:val="bg-BG"/>
              </w:rPr>
              <w:lastRenderedPageBreak/>
              <w:t>водните тела с подходящи местообитания на вида, на стойности 2-Добро или 1-Отлично състояние</w:t>
            </w:r>
          </w:p>
        </w:tc>
      </w:tr>
    </w:tbl>
    <w:p w:rsidR="007A0490" w:rsidRPr="007A0490" w:rsidRDefault="007A0490" w:rsidP="007A0490">
      <w:pPr>
        <w:rPr>
          <w:lang w:val="bg-BG"/>
        </w:rPr>
      </w:pPr>
    </w:p>
    <w:p w:rsidR="0027166E" w:rsidRPr="001C38C2" w:rsidRDefault="001C38C2" w:rsidP="003C4722">
      <w:pPr>
        <w:pStyle w:val="ListParagraph"/>
        <w:numPr>
          <w:ilvl w:val="0"/>
          <w:numId w:val="11"/>
        </w:numPr>
        <w:ind w:left="0"/>
        <w:rPr>
          <w:b/>
          <w:lang w:val="bg-BG"/>
        </w:rPr>
      </w:pPr>
      <w:r w:rsidRPr="001C38C2">
        <w:rPr>
          <w:b/>
          <w:lang w:val="bg-BG"/>
        </w:rPr>
        <w:t>Необходимост от промени в СФД за СЗЗ BG0002083 „Свищовско-Беленска низина”</w:t>
      </w:r>
    </w:p>
    <w:p w:rsidR="006828C6" w:rsidRPr="000854D1" w:rsidRDefault="006828C6" w:rsidP="006828C6">
      <w:pPr>
        <w:rPr>
          <w:bCs/>
          <w:lang w:val="bg-BG"/>
        </w:rPr>
      </w:pPr>
      <w:r w:rsidRPr="000854D1">
        <w:rPr>
          <w:bCs/>
          <w:lang w:val="bg-BG"/>
        </w:rPr>
        <w:t>Предвид наличната информация могат да бъдат предложени следните промени в СФД:</w:t>
      </w:r>
    </w:p>
    <w:p w:rsidR="006828C6" w:rsidRDefault="006828C6" w:rsidP="006828C6">
      <w:pPr>
        <w:pStyle w:val="ListParagraph"/>
        <w:numPr>
          <w:ilvl w:val="0"/>
          <w:numId w:val="72"/>
        </w:numPr>
        <w:rPr>
          <w:bCs/>
          <w:lang w:val="bg-BG"/>
        </w:rPr>
      </w:pPr>
      <w:r w:rsidRPr="00F056F3">
        <w:rPr>
          <w:bCs/>
          <w:lang w:val="bg-BG"/>
        </w:rPr>
        <w:t>Добавяне на знак „Х“ в колоната за неприсъствие „NP“ на размножаваща популация на вида, предвид наличната публикувана информация и данните от теренните проучвания през 2021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689"/>
        <w:gridCol w:w="1750"/>
        <w:gridCol w:w="336"/>
        <w:gridCol w:w="494"/>
        <w:gridCol w:w="178"/>
        <w:gridCol w:w="180"/>
        <w:gridCol w:w="591"/>
        <w:gridCol w:w="627"/>
        <w:gridCol w:w="615"/>
        <w:gridCol w:w="597"/>
        <w:gridCol w:w="886"/>
        <w:gridCol w:w="502"/>
        <w:gridCol w:w="506"/>
        <w:gridCol w:w="645"/>
        <w:gridCol w:w="534"/>
        <w:gridCol w:w="597"/>
      </w:tblGrid>
      <w:tr w:rsidR="006828C6" w:rsidRPr="006828C6" w:rsidTr="008C1C8F">
        <w:trPr>
          <w:jc w:val="center"/>
        </w:trPr>
        <w:tc>
          <w:tcPr>
            <w:tcW w:w="1895" w:type="pct"/>
            <w:gridSpan w:val="6"/>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Species</w:t>
            </w:r>
          </w:p>
        </w:tc>
        <w:tc>
          <w:tcPr>
            <w:tcW w:w="1976" w:type="pct"/>
            <w:gridSpan w:val="7"/>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Population in the site</w:t>
            </w:r>
          </w:p>
        </w:tc>
        <w:tc>
          <w:tcPr>
            <w:tcW w:w="1128" w:type="pct"/>
            <w:gridSpan w:val="4"/>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Site assessment</w:t>
            </w:r>
          </w:p>
        </w:tc>
      </w:tr>
      <w:tr w:rsidR="006828C6" w:rsidRPr="006828C6" w:rsidTr="008C1C8F">
        <w:trPr>
          <w:jc w:val="center"/>
        </w:trPr>
        <w:tc>
          <w:tcPr>
            <w:tcW w:w="192"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G</w:t>
            </w:r>
          </w:p>
        </w:tc>
        <w:tc>
          <w:tcPr>
            <w:tcW w:w="340"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Code</w:t>
            </w:r>
          </w:p>
        </w:tc>
        <w:tc>
          <w:tcPr>
            <w:tcW w:w="865"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Scientific Name</w:t>
            </w:r>
          </w:p>
        </w:tc>
        <w:tc>
          <w:tcPr>
            <w:tcW w:w="166"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S</w:t>
            </w:r>
          </w:p>
        </w:tc>
        <w:tc>
          <w:tcPr>
            <w:tcW w:w="244"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NP</w:t>
            </w:r>
          </w:p>
        </w:tc>
        <w:tc>
          <w:tcPr>
            <w:tcW w:w="177" w:type="pct"/>
            <w:gridSpan w:val="2"/>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T</w:t>
            </w:r>
          </w:p>
        </w:tc>
        <w:tc>
          <w:tcPr>
            <w:tcW w:w="602" w:type="pct"/>
            <w:gridSpan w:val="2"/>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Size</w:t>
            </w:r>
          </w:p>
        </w:tc>
        <w:tc>
          <w:tcPr>
            <w:tcW w:w="304"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Unit</w:t>
            </w:r>
          </w:p>
        </w:tc>
        <w:tc>
          <w:tcPr>
            <w:tcW w:w="295"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Cat.</w:t>
            </w:r>
          </w:p>
        </w:tc>
        <w:tc>
          <w:tcPr>
            <w:tcW w:w="438" w:type="pct"/>
            <w:vMerge w:val="restar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D.qual.</w:t>
            </w:r>
          </w:p>
        </w:tc>
        <w:tc>
          <w:tcPr>
            <w:tcW w:w="498" w:type="pct"/>
            <w:gridSpan w:val="2"/>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A/B/C/D</w:t>
            </w:r>
          </w:p>
        </w:tc>
        <w:tc>
          <w:tcPr>
            <w:tcW w:w="878" w:type="pct"/>
            <w:gridSpan w:val="3"/>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A/B/C</w:t>
            </w:r>
          </w:p>
        </w:tc>
      </w:tr>
      <w:tr w:rsidR="006828C6" w:rsidRPr="006828C6" w:rsidTr="008C1C8F">
        <w:trPr>
          <w:jc w:val="center"/>
        </w:trPr>
        <w:tc>
          <w:tcPr>
            <w:tcW w:w="192" w:type="pct"/>
            <w:vMerge/>
            <w:shd w:val="clear" w:color="auto" w:fill="auto"/>
            <w:vAlign w:val="center"/>
          </w:tcPr>
          <w:p w:rsidR="006828C6" w:rsidRPr="006828C6" w:rsidRDefault="006828C6" w:rsidP="008C1C8F">
            <w:pPr>
              <w:spacing w:after="0"/>
              <w:rPr>
                <w:sz w:val="20"/>
                <w:szCs w:val="20"/>
                <w:lang w:val="bg-BG"/>
              </w:rPr>
            </w:pPr>
          </w:p>
        </w:tc>
        <w:tc>
          <w:tcPr>
            <w:tcW w:w="340" w:type="pct"/>
            <w:vMerge/>
            <w:shd w:val="clear" w:color="auto" w:fill="auto"/>
            <w:vAlign w:val="center"/>
          </w:tcPr>
          <w:p w:rsidR="006828C6" w:rsidRPr="006828C6" w:rsidRDefault="006828C6" w:rsidP="008C1C8F">
            <w:pPr>
              <w:spacing w:after="0"/>
              <w:rPr>
                <w:sz w:val="20"/>
                <w:szCs w:val="20"/>
                <w:lang w:val="bg-BG"/>
              </w:rPr>
            </w:pPr>
          </w:p>
        </w:tc>
        <w:tc>
          <w:tcPr>
            <w:tcW w:w="865" w:type="pct"/>
            <w:vMerge/>
            <w:shd w:val="clear" w:color="auto" w:fill="auto"/>
            <w:vAlign w:val="center"/>
          </w:tcPr>
          <w:p w:rsidR="006828C6" w:rsidRPr="006828C6" w:rsidRDefault="006828C6" w:rsidP="008C1C8F">
            <w:pPr>
              <w:spacing w:after="0"/>
              <w:rPr>
                <w:sz w:val="20"/>
                <w:szCs w:val="20"/>
                <w:lang w:val="bg-BG"/>
              </w:rPr>
            </w:pPr>
          </w:p>
        </w:tc>
        <w:tc>
          <w:tcPr>
            <w:tcW w:w="166" w:type="pct"/>
            <w:vMerge/>
            <w:shd w:val="clear" w:color="auto" w:fill="auto"/>
            <w:vAlign w:val="center"/>
          </w:tcPr>
          <w:p w:rsidR="006828C6" w:rsidRPr="006828C6" w:rsidRDefault="006828C6" w:rsidP="008C1C8F">
            <w:pPr>
              <w:spacing w:after="0"/>
              <w:rPr>
                <w:sz w:val="20"/>
                <w:szCs w:val="20"/>
                <w:lang w:val="bg-BG"/>
              </w:rPr>
            </w:pPr>
          </w:p>
        </w:tc>
        <w:tc>
          <w:tcPr>
            <w:tcW w:w="244" w:type="pct"/>
            <w:vMerge/>
            <w:shd w:val="clear" w:color="auto" w:fill="auto"/>
            <w:vAlign w:val="center"/>
          </w:tcPr>
          <w:p w:rsidR="006828C6" w:rsidRPr="006828C6" w:rsidRDefault="006828C6" w:rsidP="008C1C8F">
            <w:pPr>
              <w:spacing w:after="0"/>
              <w:rPr>
                <w:b/>
                <w:sz w:val="20"/>
                <w:szCs w:val="20"/>
                <w:lang w:val="bg-BG"/>
              </w:rPr>
            </w:pPr>
          </w:p>
        </w:tc>
        <w:tc>
          <w:tcPr>
            <w:tcW w:w="177" w:type="pct"/>
            <w:gridSpan w:val="2"/>
            <w:vMerge/>
            <w:shd w:val="clear" w:color="auto" w:fill="auto"/>
            <w:vAlign w:val="center"/>
          </w:tcPr>
          <w:p w:rsidR="006828C6" w:rsidRPr="006828C6" w:rsidRDefault="006828C6" w:rsidP="008C1C8F">
            <w:pPr>
              <w:spacing w:after="0"/>
              <w:rPr>
                <w:b/>
                <w:sz w:val="20"/>
                <w:szCs w:val="20"/>
                <w:lang w:val="bg-BG"/>
              </w:rPr>
            </w:pPr>
          </w:p>
        </w:tc>
        <w:tc>
          <w:tcPr>
            <w:tcW w:w="292" w:type="pc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Min</w:t>
            </w:r>
          </w:p>
        </w:tc>
        <w:tc>
          <w:tcPr>
            <w:tcW w:w="310" w:type="pc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Max</w:t>
            </w:r>
          </w:p>
        </w:tc>
        <w:tc>
          <w:tcPr>
            <w:tcW w:w="304" w:type="pct"/>
            <w:vMerge/>
            <w:shd w:val="clear" w:color="auto" w:fill="auto"/>
            <w:vAlign w:val="center"/>
          </w:tcPr>
          <w:p w:rsidR="006828C6" w:rsidRPr="006828C6" w:rsidRDefault="006828C6" w:rsidP="008C1C8F">
            <w:pPr>
              <w:spacing w:after="0"/>
              <w:rPr>
                <w:b/>
                <w:sz w:val="20"/>
                <w:szCs w:val="20"/>
                <w:lang w:val="bg-BG"/>
              </w:rPr>
            </w:pPr>
          </w:p>
        </w:tc>
        <w:tc>
          <w:tcPr>
            <w:tcW w:w="295" w:type="pct"/>
            <w:vMerge/>
            <w:shd w:val="clear" w:color="auto" w:fill="auto"/>
            <w:vAlign w:val="center"/>
          </w:tcPr>
          <w:p w:rsidR="006828C6" w:rsidRPr="006828C6" w:rsidRDefault="006828C6" w:rsidP="008C1C8F">
            <w:pPr>
              <w:spacing w:after="0"/>
              <w:rPr>
                <w:b/>
                <w:sz w:val="20"/>
                <w:szCs w:val="20"/>
                <w:lang w:val="bg-BG"/>
              </w:rPr>
            </w:pPr>
          </w:p>
        </w:tc>
        <w:tc>
          <w:tcPr>
            <w:tcW w:w="438" w:type="pct"/>
            <w:vMerge/>
            <w:shd w:val="clear" w:color="auto" w:fill="auto"/>
            <w:vAlign w:val="center"/>
          </w:tcPr>
          <w:p w:rsidR="006828C6" w:rsidRPr="006828C6" w:rsidRDefault="006828C6" w:rsidP="008C1C8F">
            <w:pPr>
              <w:spacing w:after="0"/>
              <w:rPr>
                <w:b/>
                <w:sz w:val="20"/>
                <w:szCs w:val="20"/>
                <w:lang w:val="bg-BG"/>
              </w:rPr>
            </w:pPr>
          </w:p>
        </w:tc>
        <w:tc>
          <w:tcPr>
            <w:tcW w:w="498" w:type="pct"/>
            <w:gridSpan w:val="2"/>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Pop.</w:t>
            </w:r>
          </w:p>
        </w:tc>
        <w:tc>
          <w:tcPr>
            <w:tcW w:w="319" w:type="pc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Con.</w:t>
            </w:r>
          </w:p>
        </w:tc>
        <w:tc>
          <w:tcPr>
            <w:tcW w:w="264" w:type="pc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Iso.</w:t>
            </w:r>
          </w:p>
        </w:tc>
        <w:tc>
          <w:tcPr>
            <w:tcW w:w="295" w:type="pct"/>
            <w:shd w:val="clear" w:color="auto" w:fill="auto"/>
            <w:vAlign w:val="center"/>
          </w:tcPr>
          <w:p w:rsidR="006828C6" w:rsidRPr="006828C6" w:rsidRDefault="006828C6" w:rsidP="008C1C8F">
            <w:pPr>
              <w:spacing w:after="0"/>
              <w:rPr>
                <w:b/>
                <w:sz w:val="20"/>
                <w:szCs w:val="20"/>
                <w:lang w:val="bg-BG"/>
              </w:rPr>
            </w:pPr>
            <w:r w:rsidRPr="006828C6">
              <w:rPr>
                <w:b/>
                <w:sz w:val="20"/>
                <w:szCs w:val="20"/>
                <w:lang w:val="bg-BG"/>
              </w:rPr>
              <w:t>Glo.</w:t>
            </w:r>
          </w:p>
        </w:tc>
      </w:tr>
      <w:tr w:rsidR="006828C6" w:rsidRPr="006828C6" w:rsidTr="008C1C8F">
        <w:trPr>
          <w:jc w:val="center"/>
        </w:trPr>
        <w:tc>
          <w:tcPr>
            <w:tcW w:w="192" w:type="pct"/>
            <w:shd w:val="clear" w:color="auto" w:fill="auto"/>
            <w:vAlign w:val="center"/>
          </w:tcPr>
          <w:p w:rsidR="006828C6" w:rsidRPr="006828C6" w:rsidRDefault="006828C6" w:rsidP="006828C6">
            <w:pPr>
              <w:spacing w:after="0"/>
              <w:rPr>
                <w:sz w:val="20"/>
                <w:szCs w:val="20"/>
                <w:lang w:val="bg-BG"/>
              </w:rPr>
            </w:pPr>
            <w:r w:rsidRPr="006828C6">
              <w:rPr>
                <w:sz w:val="20"/>
                <w:szCs w:val="20"/>
                <w:lang w:val="bg-BG"/>
              </w:rPr>
              <w:t>В</w:t>
            </w:r>
          </w:p>
        </w:tc>
        <w:tc>
          <w:tcPr>
            <w:tcW w:w="340" w:type="pct"/>
            <w:shd w:val="clear" w:color="auto" w:fill="auto"/>
            <w:vAlign w:val="center"/>
          </w:tcPr>
          <w:p w:rsidR="006828C6" w:rsidRPr="006828C6" w:rsidRDefault="006828C6" w:rsidP="006828C6">
            <w:pPr>
              <w:spacing w:after="0"/>
              <w:rPr>
                <w:sz w:val="20"/>
                <w:szCs w:val="20"/>
                <w:lang w:val="bg-BG"/>
              </w:rPr>
            </w:pPr>
            <w:r w:rsidRPr="006828C6">
              <w:rPr>
                <w:sz w:val="20"/>
                <w:szCs w:val="20"/>
                <w:lang w:val="bg-BG"/>
              </w:rPr>
              <w:t>A026</w:t>
            </w:r>
          </w:p>
        </w:tc>
        <w:tc>
          <w:tcPr>
            <w:tcW w:w="865" w:type="pct"/>
            <w:shd w:val="clear" w:color="auto" w:fill="auto"/>
            <w:vAlign w:val="center"/>
          </w:tcPr>
          <w:p w:rsidR="006828C6" w:rsidRPr="006828C6" w:rsidRDefault="006828C6" w:rsidP="006828C6">
            <w:pPr>
              <w:spacing w:after="0"/>
              <w:rPr>
                <w:i/>
                <w:sz w:val="20"/>
                <w:szCs w:val="20"/>
              </w:rPr>
            </w:pPr>
            <w:r w:rsidRPr="006828C6">
              <w:rPr>
                <w:i/>
                <w:sz w:val="20"/>
                <w:szCs w:val="20"/>
              </w:rPr>
              <w:t>Egretta garzetta</w:t>
            </w:r>
          </w:p>
        </w:tc>
        <w:tc>
          <w:tcPr>
            <w:tcW w:w="166" w:type="pct"/>
            <w:shd w:val="clear" w:color="auto" w:fill="auto"/>
            <w:vAlign w:val="center"/>
          </w:tcPr>
          <w:p w:rsidR="006828C6" w:rsidRPr="006828C6" w:rsidRDefault="006828C6" w:rsidP="006828C6">
            <w:pPr>
              <w:spacing w:after="0"/>
              <w:rPr>
                <w:sz w:val="20"/>
                <w:szCs w:val="20"/>
                <w:lang w:val="bg-BG"/>
              </w:rPr>
            </w:pPr>
          </w:p>
        </w:tc>
        <w:tc>
          <w:tcPr>
            <w:tcW w:w="244" w:type="pct"/>
            <w:shd w:val="clear" w:color="auto" w:fill="auto"/>
            <w:vAlign w:val="center"/>
          </w:tcPr>
          <w:p w:rsidR="006828C6" w:rsidRPr="006828C6" w:rsidRDefault="006828C6" w:rsidP="006828C6">
            <w:pPr>
              <w:spacing w:after="0"/>
              <w:rPr>
                <w:sz w:val="20"/>
                <w:szCs w:val="20"/>
                <w:lang w:val="bg-BG"/>
              </w:rPr>
            </w:pPr>
            <w:r w:rsidRPr="006828C6">
              <w:rPr>
                <w:color w:val="FF0000"/>
                <w:sz w:val="20"/>
                <w:szCs w:val="20"/>
                <w:lang w:val="bg-BG"/>
              </w:rPr>
              <w:t>Х</w:t>
            </w:r>
          </w:p>
        </w:tc>
        <w:tc>
          <w:tcPr>
            <w:tcW w:w="177" w:type="pct"/>
            <w:gridSpan w:val="2"/>
            <w:shd w:val="clear" w:color="auto" w:fill="auto"/>
          </w:tcPr>
          <w:p w:rsidR="006828C6" w:rsidRPr="006828C6" w:rsidRDefault="006828C6" w:rsidP="006828C6">
            <w:pPr>
              <w:spacing w:after="0"/>
              <w:rPr>
                <w:sz w:val="20"/>
                <w:szCs w:val="20"/>
                <w:lang w:val="bg-BG"/>
              </w:rPr>
            </w:pPr>
            <w:r w:rsidRPr="00EF11B6">
              <w:rPr>
                <w:sz w:val="20"/>
                <w:szCs w:val="20"/>
              </w:rPr>
              <w:t>r</w:t>
            </w:r>
          </w:p>
        </w:tc>
        <w:tc>
          <w:tcPr>
            <w:tcW w:w="292" w:type="pct"/>
            <w:shd w:val="clear" w:color="auto" w:fill="auto"/>
          </w:tcPr>
          <w:p w:rsidR="006828C6" w:rsidRPr="006828C6" w:rsidRDefault="006828C6" w:rsidP="006828C6">
            <w:pPr>
              <w:spacing w:after="0"/>
              <w:rPr>
                <w:sz w:val="20"/>
                <w:szCs w:val="20"/>
                <w:lang w:val="bg-BG"/>
              </w:rPr>
            </w:pPr>
          </w:p>
        </w:tc>
        <w:tc>
          <w:tcPr>
            <w:tcW w:w="310" w:type="pct"/>
            <w:shd w:val="clear" w:color="auto" w:fill="auto"/>
          </w:tcPr>
          <w:p w:rsidR="006828C6" w:rsidRPr="006828C6" w:rsidRDefault="006828C6" w:rsidP="006828C6">
            <w:pPr>
              <w:spacing w:after="0"/>
              <w:rPr>
                <w:sz w:val="20"/>
                <w:szCs w:val="20"/>
                <w:lang w:val="bg-BG"/>
              </w:rPr>
            </w:pPr>
            <w:r w:rsidRPr="00EF11B6">
              <w:rPr>
                <w:sz w:val="20"/>
                <w:szCs w:val="20"/>
              </w:rPr>
              <w:t>25</w:t>
            </w:r>
          </w:p>
        </w:tc>
        <w:tc>
          <w:tcPr>
            <w:tcW w:w="304" w:type="pct"/>
            <w:shd w:val="clear" w:color="auto" w:fill="auto"/>
          </w:tcPr>
          <w:p w:rsidR="006828C6" w:rsidRPr="006828C6" w:rsidRDefault="006828C6" w:rsidP="006828C6">
            <w:pPr>
              <w:spacing w:after="0"/>
              <w:rPr>
                <w:sz w:val="20"/>
                <w:szCs w:val="20"/>
              </w:rPr>
            </w:pPr>
            <w:r w:rsidRPr="00EF11B6">
              <w:rPr>
                <w:sz w:val="20"/>
                <w:szCs w:val="20"/>
              </w:rPr>
              <w:t>p</w:t>
            </w:r>
          </w:p>
        </w:tc>
        <w:tc>
          <w:tcPr>
            <w:tcW w:w="295" w:type="pct"/>
            <w:shd w:val="clear" w:color="auto" w:fill="auto"/>
          </w:tcPr>
          <w:p w:rsidR="006828C6" w:rsidRPr="006828C6" w:rsidRDefault="006828C6" w:rsidP="006828C6">
            <w:pPr>
              <w:spacing w:after="0"/>
              <w:rPr>
                <w:sz w:val="20"/>
                <w:szCs w:val="20"/>
                <w:lang w:val="bg-BG"/>
              </w:rPr>
            </w:pPr>
          </w:p>
        </w:tc>
        <w:tc>
          <w:tcPr>
            <w:tcW w:w="438" w:type="pct"/>
            <w:shd w:val="clear" w:color="auto" w:fill="auto"/>
          </w:tcPr>
          <w:p w:rsidR="006828C6" w:rsidRPr="006828C6" w:rsidRDefault="006828C6" w:rsidP="006828C6">
            <w:pPr>
              <w:spacing w:after="0"/>
              <w:rPr>
                <w:sz w:val="20"/>
                <w:szCs w:val="20"/>
                <w:lang w:val="bg-BG"/>
              </w:rPr>
            </w:pPr>
            <w:r w:rsidRPr="00EF11B6">
              <w:rPr>
                <w:sz w:val="20"/>
                <w:szCs w:val="20"/>
              </w:rPr>
              <w:t>G</w:t>
            </w:r>
          </w:p>
        </w:tc>
        <w:tc>
          <w:tcPr>
            <w:tcW w:w="498" w:type="pct"/>
            <w:gridSpan w:val="2"/>
            <w:shd w:val="clear" w:color="auto" w:fill="auto"/>
          </w:tcPr>
          <w:p w:rsidR="006828C6" w:rsidRPr="006828C6" w:rsidRDefault="006828C6" w:rsidP="006828C6">
            <w:pPr>
              <w:spacing w:after="0"/>
              <w:rPr>
                <w:sz w:val="20"/>
                <w:szCs w:val="20"/>
                <w:lang w:val="bg-BG"/>
              </w:rPr>
            </w:pPr>
            <w:r w:rsidRPr="00EF11B6">
              <w:rPr>
                <w:sz w:val="20"/>
                <w:szCs w:val="20"/>
              </w:rPr>
              <w:t>C</w:t>
            </w:r>
          </w:p>
        </w:tc>
        <w:tc>
          <w:tcPr>
            <w:tcW w:w="319" w:type="pct"/>
            <w:shd w:val="clear" w:color="auto" w:fill="auto"/>
          </w:tcPr>
          <w:p w:rsidR="006828C6" w:rsidRPr="006828C6" w:rsidRDefault="006828C6" w:rsidP="006828C6">
            <w:pPr>
              <w:spacing w:after="0"/>
              <w:rPr>
                <w:sz w:val="20"/>
                <w:szCs w:val="20"/>
                <w:lang w:val="bg-BG"/>
              </w:rPr>
            </w:pPr>
            <w:r w:rsidRPr="00EF11B6">
              <w:rPr>
                <w:sz w:val="20"/>
                <w:szCs w:val="20"/>
              </w:rPr>
              <w:t>B</w:t>
            </w:r>
          </w:p>
        </w:tc>
        <w:tc>
          <w:tcPr>
            <w:tcW w:w="264" w:type="pct"/>
            <w:shd w:val="clear" w:color="auto" w:fill="auto"/>
          </w:tcPr>
          <w:p w:rsidR="006828C6" w:rsidRPr="006828C6" w:rsidRDefault="006828C6" w:rsidP="006828C6">
            <w:pPr>
              <w:spacing w:after="0"/>
              <w:rPr>
                <w:sz w:val="20"/>
                <w:szCs w:val="20"/>
                <w:lang w:val="bg-BG"/>
              </w:rPr>
            </w:pPr>
            <w:r w:rsidRPr="00EF11B6">
              <w:rPr>
                <w:sz w:val="20"/>
                <w:szCs w:val="20"/>
              </w:rPr>
              <w:t>C</w:t>
            </w:r>
          </w:p>
        </w:tc>
        <w:tc>
          <w:tcPr>
            <w:tcW w:w="295" w:type="pct"/>
            <w:shd w:val="clear" w:color="auto" w:fill="auto"/>
          </w:tcPr>
          <w:p w:rsidR="006828C6" w:rsidRPr="006828C6" w:rsidRDefault="006828C6" w:rsidP="006828C6">
            <w:pPr>
              <w:spacing w:after="0"/>
              <w:rPr>
                <w:sz w:val="20"/>
                <w:szCs w:val="20"/>
                <w:lang w:val="bg-BG"/>
              </w:rPr>
            </w:pPr>
            <w:r w:rsidRPr="00EF11B6">
              <w:rPr>
                <w:sz w:val="20"/>
                <w:szCs w:val="20"/>
              </w:rPr>
              <w:t>B</w:t>
            </w:r>
          </w:p>
        </w:tc>
      </w:tr>
    </w:tbl>
    <w:p w:rsidR="006828C6" w:rsidRDefault="006828C6" w:rsidP="006828C6">
      <w:pPr>
        <w:rPr>
          <w:lang w:val="bg-BG"/>
        </w:rPr>
      </w:pPr>
    </w:p>
    <w:p w:rsidR="009217A2" w:rsidRPr="009217A2" w:rsidRDefault="009217A2" w:rsidP="009217A2">
      <w:pPr>
        <w:pStyle w:val="Heading1"/>
        <w:jc w:val="center"/>
        <w:rPr>
          <w:lang w:val="bg-BG"/>
        </w:rPr>
      </w:pPr>
      <w:bookmarkStart w:id="18" w:name="_Toc97040258"/>
      <w:r w:rsidRPr="009217A2">
        <w:rPr>
          <w:lang w:val="bg-BG"/>
        </w:rPr>
        <w:t>Специфични цели за А</w:t>
      </w:r>
      <w:r w:rsidRPr="009217A2">
        <w:rPr>
          <w:lang w:val="en-GB"/>
        </w:rPr>
        <w:t xml:space="preserve">029 </w:t>
      </w:r>
      <w:r w:rsidRPr="009217A2">
        <w:rPr>
          <w:i/>
          <w:lang w:val="en-GB"/>
        </w:rPr>
        <w:t>Ardea purpurea</w:t>
      </w:r>
      <w:r w:rsidRPr="009217A2">
        <w:rPr>
          <w:lang w:val="bg-BG"/>
        </w:rPr>
        <w:t xml:space="preserve"> (червена чапла)</w:t>
      </w:r>
      <w:bookmarkEnd w:id="18"/>
    </w:p>
    <w:p w:rsidR="009217A2" w:rsidRPr="009217A2" w:rsidRDefault="009217A2" w:rsidP="009217A2">
      <w:pPr>
        <w:rPr>
          <w:lang w:val="bg-BG"/>
        </w:rPr>
      </w:pPr>
    </w:p>
    <w:p w:rsidR="009217A2" w:rsidRPr="009217A2" w:rsidRDefault="009217A2" w:rsidP="003C4722">
      <w:pPr>
        <w:pStyle w:val="ListParagraph"/>
        <w:numPr>
          <w:ilvl w:val="0"/>
          <w:numId w:val="12"/>
        </w:numPr>
        <w:ind w:left="0"/>
        <w:rPr>
          <w:b/>
          <w:lang w:val="bg-BG"/>
        </w:rPr>
      </w:pPr>
      <w:r w:rsidRPr="009217A2">
        <w:rPr>
          <w:b/>
          <w:lang w:val="bg-BG"/>
        </w:rPr>
        <w:t>Кратка характеристика на вида</w:t>
      </w:r>
    </w:p>
    <w:p w:rsidR="009217A2" w:rsidRPr="009217A2" w:rsidRDefault="009217A2" w:rsidP="009217A2">
      <w:pPr>
        <w:rPr>
          <w:lang w:val="bg-BG"/>
        </w:rPr>
      </w:pPr>
      <w:r w:rsidRPr="009217A2">
        <w:rPr>
          <w:lang w:val="bg-BG"/>
        </w:rPr>
        <w:t xml:space="preserve">Дължина на тялото: 70 – 90 </w:t>
      </w:r>
      <w:r w:rsidRPr="009217A2">
        <w:rPr>
          <w:lang w:val="en-GB"/>
        </w:rPr>
        <w:t>cm</w:t>
      </w:r>
      <w:r w:rsidRPr="009217A2">
        <w:rPr>
          <w:lang w:val="bg-BG"/>
        </w:rPr>
        <w:t>. Размах на крилата: 110 – 145 cm. Оперението е ръждивокафяво, често изглеждащо доста тъмно. Има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rsidR="009217A2" w:rsidRPr="009217A2" w:rsidRDefault="009217A2" w:rsidP="009217A2">
      <w:pPr>
        <w:rPr>
          <w:lang w:val="bg-BG"/>
        </w:rPr>
      </w:pPr>
      <w:r w:rsidRPr="009217A2">
        <w:rPr>
          <w:i/>
          <w:lang w:val="bg-BG"/>
        </w:rPr>
        <w:t>Характер на пребиваване в страната</w:t>
      </w:r>
    </w:p>
    <w:p w:rsidR="009217A2" w:rsidRPr="009217A2" w:rsidRDefault="009217A2" w:rsidP="009217A2">
      <w:pPr>
        <w:rPr>
          <w:lang w:val="bg-BG"/>
        </w:rPr>
      </w:pPr>
      <w:r w:rsidRPr="009217A2">
        <w:rPr>
          <w:lang w:val="bg-BG"/>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w:t>
      </w:r>
      <w:r w:rsidRPr="009217A2">
        <w:rPr>
          <w:lang w:val="en-GB"/>
        </w:rPr>
        <w:t>,</w:t>
      </w:r>
      <w:r w:rsidRPr="009217A2">
        <w:rPr>
          <w:lang w:val="bg-BG"/>
        </w:rPr>
        <w:t xml:space="preserve"> 1990). Зимува в Средиземноморието и Африка.</w:t>
      </w:r>
    </w:p>
    <w:p w:rsidR="009217A2" w:rsidRPr="009217A2" w:rsidRDefault="009217A2" w:rsidP="009217A2">
      <w:pPr>
        <w:rPr>
          <w:i/>
          <w:lang w:val="bg-BG"/>
        </w:rPr>
      </w:pPr>
      <w:r w:rsidRPr="009217A2">
        <w:rPr>
          <w:i/>
          <w:lang w:val="bg-BG"/>
        </w:rPr>
        <w:t>Характерно местообитание</w:t>
      </w:r>
    </w:p>
    <w:p w:rsidR="009217A2" w:rsidRPr="009217A2" w:rsidRDefault="009217A2" w:rsidP="009217A2">
      <w:pPr>
        <w:rPr>
          <w:lang w:val="bg-BG"/>
        </w:rPr>
      </w:pPr>
      <w:r w:rsidRPr="009217A2">
        <w:rPr>
          <w:lang w:val="bg-BG"/>
        </w:rPr>
        <w:t xml:space="preserve">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w:t>
      </w:r>
      <w:r w:rsidRPr="009217A2">
        <w:rPr>
          <w:lang w:val="bg-BG"/>
        </w:rPr>
        <w:lastRenderedPageBreak/>
        <w:t>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w:t>
      </w:r>
      <w:r w:rsidRPr="009217A2">
        <w:rPr>
          <w:lang w:val="en-GB"/>
        </w:rPr>
        <w:t>,</w:t>
      </w:r>
      <w:r w:rsidRPr="009217A2">
        <w:rPr>
          <w:lang w:val="bg-BG"/>
        </w:rPr>
        <w:t xml:space="preserve"> 1990). Гнездото е сред тръстика или на дърво. Снася 4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9217A2">
        <w:rPr>
          <w:lang w:val="en-GB"/>
        </w:rPr>
        <w:t>,</w:t>
      </w:r>
      <w:r w:rsidRPr="009217A2">
        <w:rPr>
          <w:lang w:val="bg-BG"/>
        </w:rPr>
        <w:t xml:space="preserve"> 2009).  </w:t>
      </w:r>
    </w:p>
    <w:p w:rsidR="009217A2" w:rsidRPr="009217A2" w:rsidRDefault="009217A2" w:rsidP="009217A2">
      <w:pPr>
        <w:rPr>
          <w:i/>
          <w:lang w:val="bg-BG"/>
        </w:rPr>
      </w:pPr>
      <w:r w:rsidRPr="009217A2">
        <w:rPr>
          <w:i/>
          <w:lang w:val="bg-BG"/>
        </w:rPr>
        <w:t>Хранене</w:t>
      </w:r>
    </w:p>
    <w:p w:rsidR="009217A2" w:rsidRPr="009217A2" w:rsidRDefault="009217A2" w:rsidP="009217A2">
      <w:pPr>
        <w:rPr>
          <w:lang w:val="bg-BG"/>
        </w:rPr>
      </w:pPr>
      <w:r w:rsidRPr="009217A2">
        <w:rPr>
          <w:lang w:val="bg-BG"/>
        </w:rPr>
        <w:t xml:space="preserve">Храни се с риба, земноводни, влечуги, гризачи, водни безгръбначни и др. По врене на проучване, проведено в Софийското поле, в 14 стомаха са установени: </w:t>
      </w:r>
      <w:r w:rsidRPr="009217A2">
        <w:rPr>
          <w:i/>
          <w:lang w:val="en-GB"/>
        </w:rPr>
        <w:t xml:space="preserve">Microtus arvalis, Lacerta sp., Rana ridibunda, Cyrpinus carpio, Gryllus demertus, </w:t>
      </w:r>
      <w:r w:rsidRPr="009217A2">
        <w:rPr>
          <w:lang w:val="en-GB"/>
        </w:rPr>
        <w:t xml:space="preserve">Carabidae, Dytiscidae </w:t>
      </w:r>
      <w:r w:rsidRPr="009217A2">
        <w:rPr>
          <w:lang w:val="bg-BG"/>
        </w:rPr>
        <w:t>(Симеонов и др., 1990).</w:t>
      </w:r>
    </w:p>
    <w:p w:rsidR="009217A2" w:rsidRPr="009217A2" w:rsidRDefault="009217A2" w:rsidP="003C4722">
      <w:pPr>
        <w:pStyle w:val="ListParagraph"/>
        <w:numPr>
          <w:ilvl w:val="0"/>
          <w:numId w:val="12"/>
        </w:numPr>
        <w:ind w:left="0"/>
        <w:rPr>
          <w:b/>
          <w:lang w:val="bg-BG"/>
        </w:rPr>
      </w:pPr>
      <w:r w:rsidRPr="009217A2">
        <w:rPr>
          <w:b/>
          <w:lang w:val="bg-BG"/>
        </w:rPr>
        <w:t>Разпространение, природозащитно състояние и тенденции в популацията на вида на национално ниво</w:t>
      </w:r>
    </w:p>
    <w:p w:rsidR="009217A2" w:rsidRPr="009217A2" w:rsidRDefault="009217A2" w:rsidP="009217A2">
      <w:pPr>
        <w:rPr>
          <w:lang w:val="bg-BG"/>
        </w:rPr>
      </w:pPr>
      <w:r w:rsidRPr="009217A2">
        <w:rPr>
          <w:lang w:val="bg-BG"/>
        </w:rPr>
        <w:t>Сравнително рядък и малоброен гнездящ и прелетен вид. С разпръснато разпространение в ниските части на страната (Янков отг. ред., 2007). Гнезди поединично или на неголеми колонии –</w:t>
      </w:r>
      <w:r w:rsidRPr="009217A2">
        <w:rPr>
          <w:lang w:val="en-GB"/>
        </w:rPr>
        <w:t xml:space="preserve"> </w:t>
      </w:r>
      <w:r w:rsidRPr="009217A2">
        <w:rPr>
          <w:lang w:val="bg-BG"/>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rsidR="009217A2" w:rsidRPr="009217A2" w:rsidRDefault="009217A2" w:rsidP="009217A2">
      <w:pPr>
        <w:rPr>
          <w:lang w:val="bg-BG"/>
        </w:rPr>
      </w:pPr>
      <w:r w:rsidRPr="009217A2">
        <w:rPr>
          <w:lang w:val="bg-BG"/>
        </w:rPr>
        <w:t xml:space="preserve">Включен е в </w:t>
      </w:r>
      <w:r w:rsidRPr="009217A2">
        <w:rPr>
          <w:b/>
          <w:lang w:val="bg-BG"/>
        </w:rPr>
        <w:t>Приложение 1</w:t>
      </w:r>
      <w:r w:rsidRPr="009217A2">
        <w:rPr>
          <w:lang w:val="bg-BG"/>
        </w:rPr>
        <w:t xml:space="preserve"> на Директивата за птиците, както и в Приложения 2 и 3 на ЗБР. Природозащитният статус на червената чапла според </w:t>
      </w:r>
      <w:r w:rsidRPr="009217A2">
        <w:rPr>
          <w:lang w:val="en-GB"/>
        </w:rPr>
        <w:t xml:space="preserve">IUCN </w:t>
      </w:r>
      <w:r w:rsidRPr="009217A2">
        <w:rPr>
          <w:lang w:val="bg-BG"/>
        </w:rPr>
        <w:t>е</w:t>
      </w:r>
      <w:r w:rsidRPr="009217A2">
        <w:rPr>
          <w:lang w:val="en-GB"/>
        </w:rPr>
        <w:t xml:space="preserve"> LC</w:t>
      </w:r>
      <w:r w:rsidRPr="009217A2">
        <w:rPr>
          <w:lang w:val="bg-BG"/>
        </w:rPr>
        <w:t xml:space="preserve"> (</w:t>
      </w:r>
      <w:r w:rsidRPr="009217A2">
        <w:rPr>
          <w:lang w:val="en-GB"/>
        </w:rPr>
        <w:t>Least Concern)</w:t>
      </w:r>
      <w:r w:rsidRPr="009217A2">
        <w:rPr>
          <w:lang w:val="bg-BG"/>
        </w:rPr>
        <w:t xml:space="preserve">. Включен в </w:t>
      </w:r>
      <w:r w:rsidRPr="009217A2">
        <w:rPr>
          <w:lang w:val="en-GB"/>
        </w:rPr>
        <w:t xml:space="preserve">SPEC 3. </w:t>
      </w:r>
      <w:r w:rsidRPr="009217A2">
        <w:rPr>
          <w:lang w:val="bg-BG"/>
        </w:rPr>
        <w:t xml:space="preserve">Включен в Червената книга на Р България в категория „Застрашен”. </w:t>
      </w:r>
    </w:p>
    <w:p w:rsidR="009217A2" w:rsidRPr="009217A2" w:rsidRDefault="009217A2" w:rsidP="009217A2">
      <w:pPr>
        <w:rPr>
          <w:lang w:val="bg-BG"/>
        </w:rPr>
      </w:pPr>
      <w:r w:rsidRPr="009217A2">
        <w:rPr>
          <w:lang w:val="bg-BG"/>
        </w:rPr>
        <w:t xml:space="preserve">Съгласно Докладването от 2019 г. (за периода 2005 – 2018 г.) националната гнездяща популация на вида се оценя на </w:t>
      </w:r>
      <w:r w:rsidRPr="009217A2">
        <w:rPr>
          <w:b/>
          <w:lang w:val="bg-BG"/>
        </w:rPr>
        <w:t>100 – 200 двойки</w:t>
      </w:r>
      <w:r w:rsidRPr="009217A2">
        <w:rPr>
          <w:lang w:val="bg-BG"/>
        </w:rPr>
        <w:t xml:space="preserve">. Краткосрочната тенденция на популацията (за периода 2000 – 2018 г.) е </w:t>
      </w:r>
      <w:r w:rsidRPr="009217A2">
        <w:rPr>
          <w:b/>
          <w:lang w:val="bg-BG"/>
        </w:rPr>
        <w:t>неизвестна</w:t>
      </w:r>
      <w:r w:rsidRPr="009217A2">
        <w:rPr>
          <w:lang w:val="bg-BG"/>
        </w:rPr>
        <w:t xml:space="preserve">, а дългосрочната (за периода 1980 – 2018 г.) – </w:t>
      </w:r>
      <w:r w:rsidRPr="009217A2">
        <w:rPr>
          <w:b/>
          <w:lang w:val="bg-BG"/>
        </w:rPr>
        <w:t>нарастваща</w:t>
      </w:r>
      <w:r w:rsidRPr="009217A2">
        <w:rPr>
          <w:lang w:val="bg-BG"/>
        </w:rPr>
        <w:t>. Краткосрочната тенденция на гнездящата популацията в рамките на Натура 2000 е неизвестна.</w:t>
      </w:r>
    </w:p>
    <w:p w:rsidR="009217A2" w:rsidRPr="009217A2" w:rsidRDefault="009217A2" w:rsidP="009217A2">
      <w:pPr>
        <w:rPr>
          <w:lang w:val="bg-BG"/>
        </w:rPr>
      </w:pPr>
      <w:r w:rsidRPr="009217A2">
        <w:rPr>
          <w:lang w:val="bg-BG"/>
        </w:rPr>
        <w:t>Мигриращата национална популация</w:t>
      </w:r>
      <w:r w:rsidRPr="009217A2">
        <w:rPr>
          <w:lang w:val="en-GB"/>
        </w:rPr>
        <w:t xml:space="preserve"> (</w:t>
      </w:r>
      <w:r w:rsidRPr="009217A2">
        <w:rPr>
          <w:lang w:val="bg-BG"/>
        </w:rPr>
        <w:t>за периода 2001 – 2018 г.</w:t>
      </w:r>
      <w:r w:rsidRPr="009217A2">
        <w:rPr>
          <w:lang w:val="en-GB"/>
        </w:rPr>
        <w:t>)</w:t>
      </w:r>
      <w:r w:rsidRPr="009217A2">
        <w:rPr>
          <w:lang w:val="bg-BG"/>
        </w:rPr>
        <w:t xml:space="preserve"> е оценена на </w:t>
      </w:r>
      <w:r w:rsidRPr="009217A2">
        <w:rPr>
          <w:b/>
          <w:lang w:val="bg-BG"/>
        </w:rPr>
        <w:t>60 – 350 индивида</w:t>
      </w:r>
      <w:r w:rsidRPr="009217A2">
        <w:rPr>
          <w:lang w:val="bg-BG"/>
        </w:rPr>
        <w:t xml:space="preserve">. </w:t>
      </w:r>
    </w:p>
    <w:p w:rsidR="009217A2" w:rsidRPr="009217A2" w:rsidRDefault="009217A2" w:rsidP="009217A2">
      <w:pPr>
        <w:rPr>
          <w:lang w:val="bg-BG"/>
        </w:rPr>
      </w:pPr>
      <w:r w:rsidRPr="009217A2">
        <w:rPr>
          <w:lang w:val="bg-BG"/>
        </w:rPr>
        <w:t>За гнездящата и мигриращата популация са посочени следните заплахи и влияния: K01, M07, F01 и J02.</w:t>
      </w:r>
    </w:p>
    <w:p w:rsidR="009217A2" w:rsidRPr="009217A2" w:rsidRDefault="009217A2" w:rsidP="003C4722">
      <w:pPr>
        <w:pStyle w:val="ListParagraph"/>
        <w:numPr>
          <w:ilvl w:val="0"/>
          <w:numId w:val="12"/>
        </w:numPr>
        <w:ind w:left="0"/>
        <w:rPr>
          <w:lang w:val="bg-BG"/>
        </w:rPr>
      </w:pPr>
      <w:r w:rsidRPr="009217A2">
        <w:rPr>
          <w:b/>
          <w:lang w:val="bg-BG"/>
        </w:rPr>
        <w:t xml:space="preserve">Състояние в СЗЗ </w:t>
      </w:r>
      <w:r w:rsidRPr="001C38C2">
        <w:rPr>
          <w:b/>
          <w:lang w:val="bg-BG"/>
        </w:rPr>
        <w:t>BG0002083</w:t>
      </w:r>
      <w:r w:rsidRPr="009217A2">
        <w:rPr>
          <w:b/>
          <w:lang w:val="bg-BG"/>
        </w:rPr>
        <w:t xml:space="preserve"> „Свищовско Беленска низина”</w:t>
      </w:r>
    </w:p>
    <w:p w:rsidR="009217A2" w:rsidRPr="009217A2" w:rsidRDefault="009217A2" w:rsidP="009217A2">
      <w:pPr>
        <w:rPr>
          <w:lang w:val="bg-BG"/>
        </w:rPr>
      </w:pPr>
      <w:r w:rsidRPr="009217A2">
        <w:rPr>
          <w:lang w:val="bg-BG"/>
        </w:rPr>
        <w:t>Съгласно СФД на зоната</w:t>
      </w:r>
      <w:r w:rsidR="00FE5186">
        <w:rPr>
          <w:lang w:val="bg-BG"/>
        </w:rPr>
        <w:t>,</w:t>
      </w:r>
      <w:r w:rsidR="003E4598">
        <w:rPr>
          <w:lang w:val="bg-BG"/>
        </w:rPr>
        <w:t xml:space="preserve"> вида е </w:t>
      </w:r>
      <w:r w:rsidR="003E4598" w:rsidRPr="003E4598">
        <w:rPr>
          <w:b/>
          <w:lang w:val="bg-BG"/>
        </w:rPr>
        <w:t>гнездящ</w:t>
      </w:r>
      <w:r w:rsidR="003E4598">
        <w:rPr>
          <w:lang w:val="bg-BG"/>
        </w:rPr>
        <w:t xml:space="preserve"> с численост до </w:t>
      </w:r>
      <w:r w:rsidRPr="009217A2">
        <w:rPr>
          <w:lang w:val="bg-BG"/>
        </w:rPr>
        <w:t xml:space="preserve">1 двойка. Тази численост представлява </w:t>
      </w:r>
      <w:r w:rsidRPr="003E4598">
        <w:rPr>
          <w:b/>
          <w:lang w:val="bg-BG"/>
        </w:rPr>
        <w:t>0,67 % от националната</w:t>
      </w:r>
      <w:r w:rsidRPr="009217A2">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r w:rsidR="00060BEB">
        <w:rPr>
          <w:lang w:val="bg-BG"/>
        </w:rPr>
        <w:t xml:space="preserve"> – значима стойност</w:t>
      </w:r>
      <w:r w:rsidRPr="009217A2">
        <w:rPr>
          <w:lang w:val="bg-BG"/>
        </w:rPr>
        <w:t>.</w:t>
      </w:r>
    </w:p>
    <w:p w:rsidR="009217A2" w:rsidRPr="00FE5186" w:rsidRDefault="009217A2" w:rsidP="003C4722">
      <w:pPr>
        <w:pStyle w:val="ListParagraph"/>
        <w:numPr>
          <w:ilvl w:val="0"/>
          <w:numId w:val="12"/>
        </w:numPr>
        <w:ind w:left="0"/>
        <w:rPr>
          <w:b/>
          <w:lang w:val="bg-BG"/>
        </w:rPr>
      </w:pPr>
      <w:r w:rsidRPr="00FE5186">
        <w:rPr>
          <w:b/>
          <w:lang w:val="bg-BG"/>
        </w:rPr>
        <w:t>Анализ на наличната информация</w:t>
      </w:r>
    </w:p>
    <w:p w:rsidR="009217A2" w:rsidRPr="009217A2" w:rsidRDefault="009217A2" w:rsidP="009217A2">
      <w:pPr>
        <w:rPr>
          <w:lang w:val="bg-BG"/>
        </w:rPr>
      </w:pPr>
      <w:r w:rsidRPr="009217A2">
        <w:rPr>
          <w:lang w:val="bg-BG"/>
        </w:rPr>
        <w:lastRenderedPageBreak/>
        <w:t xml:space="preserve">Червената чапла </w:t>
      </w:r>
      <w:r w:rsidRPr="009217A2">
        <w:rPr>
          <w:lang w:val="en-GB"/>
        </w:rPr>
        <w:t xml:space="preserve">e </w:t>
      </w:r>
      <w:r w:rsidRPr="009217A2">
        <w:rPr>
          <w:lang w:val="bg-BG"/>
        </w:rPr>
        <w:t>широко разпространен гнездящ вид по българското поречие на р. Дунав, но с ниска численост (</w:t>
      </w:r>
      <w:r w:rsidRPr="009217A2">
        <w:rPr>
          <w:lang w:val="en-GB"/>
        </w:rPr>
        <w:t>Shurulinkov et al., 2019</w:t>
      </w:r>
      <w:r w:rsidR="006E185C">
        <w:rPr>
          <w:lang w:val="bg-BG"/>
        </w:rPr>
        <w:t>а</w:t>
      </w:r>
      <w:r w:rsidRPr="009217A2">
        <w:rPr>
          <w:lang w:val="bg-BG"/>
        </w:rPr>
        <w:t>)</w:t>
      </w:r>
      <w:r w:rsidRPr="009217A2">
        <w:rPr>
          <w:lang w:val="en-GB"/>
        </w:rPr>
        <w:t xml:space="preserve">. </w:t>
      </w:r>
      <w:r w:rsidRPr="009217A2">
        <w:rPr>
          <w:lang w:val="bg-BG"/>
        </w:rPr>
        <w:t>Гнезденето на 1 двойка ръждиви чапли в блатото Кайкуша, част от зоната, се предполага през гнездовия сезон на 2010 и 2012 г., а е било сигурно през 2013 г.</w:t>
      </w:r>
      <w:r w:rsidRPr="009217A2">
        <w:t xml:space="preserve"> (</w:t>
      </w:r>
      <w:r w:rsidRPr="009217A2">
        <w:rPr>
          <w:lang w:val="bg-BG"/>
        </w:rPr>
        <w:t>С.</w:t>
      </w:r>
      <w:r>
        <w:rPr>
          <w:lang w:val="bg-BG"/>
        </w:rPr>
        <w:t xml:space="preserve"> </w:t>
      </w:r>
      <w:r w:rsidRPr="009217A2">
        <w:rPr>
          <w:lang w:val="bg-BG"/>
        </w:rPr>
        <w:t>Чешмеджиев- непубл.</w:t>
      </w:r>
      <w:r>
        <w:rPr>
          <w:lang w:val="bg-BG"/>
        </w:rPr>
        <w:t xml:space="preserve"> </w:t>
      </w:r>
      <w:r w:rsidRPr="009217A2">
        <w:rPr>
          <w:lang w:val="bg-BG"/>
        </w:rPr>
        <w:t xml:space="preserve">данни, </w:t>
      </w:r>
      <w:r w:rsidRPr="009217A2">
        <w:t>Shurulinkov et al.</w:t>
      </w:r>
      <w:r w:rsidR="006E185C">
        <w:rPr>
          <w:lang w:val="bg-BG"/>
        </w:rPr>
        <w:t>,</w:t>
      </w:r>
      <w:r>
        <w:rPr>
          <w:lang w:val="bg-BG"/>
        </w:rPr>
        <w:t xml:space="preserve"> </w:t>
      </w:r>
      <w:r w:rsidRPr="009217A2">
        <w:t>2019</w:t>
      </w:r>
      <w:r w:rsidR="006E185C">
        <w:rPr>
          <w:lang w:val="bg-BG"/>
        </w:rPr>
        <w:t>а</w:t>
      </w:r>
      <w:r w:rsidRPr="009217A2">
        <w:t>).</w:t>
      </w:r>
      <w:r w:rsidR="006E185C">
        <w:rPr>
          <w:lang w:val="bg-BG"/>
        </w:rPr>
        <w:t xml:space="preserve"> </w:t>
      </w:r>
      <w:r w:rsidRPr="009217A2">
        <w:rPr>
          <w:lang w:val="bg-BG"/>
        </w:rPr>
        <w:t xml:space="preserve">При проучванията през 2021 г. присъствието на вида в </w:t>
      </w:r>
      <w:r w:rsidR="0090596B">
        <w:rPr>
          <w:lang w:val="bg-BG"/>
        </w:rPr>
        <w:t xml:space="preserve">блато </w:t>
      </w:r>
      <w:r w:rsidRPr="009217A2">
        <w:rPr>
          <w:lang w:val="bg-BG"/>
        </w:rPr>
        <w:t>Кайку</w:t>
      </w:r>
      <w:r w:rsidR="006E185C">
        <w:rPr>
          <w:lang w:val="bg-BG"/>
        </w:rPr>
        <w:t xml:space="preserve">ша е потвърдено </w:t>
      </w:r>
      <w:r w:rsidR="0090596B">
        <w:rPr>
          <w:lang w:val="bg-BG"/>
        </w:rPr>
        <w:t xml:space="preserve">през </w:t>
      </w:r>
      <w:r w:rsidR="006E185C">
        <w:rPr>
          <w:lang w:val="bg-BG"/>
        </w:rPr>
        <w:t>април и май</w:t>
      </w:r>
      <w:r w:rsidR="000B742B">
        <w:rPr>
          <w:lang w:val="bg-BG"/>
        </w:rPr>
        <w:t xml:space="preserve">, когато </w:t>
      </w:r>
      <w:r w:rsidRPr="009217A2">
        <w:rPr>
          <w:lang w:val="bg-BG"/>
        </w:rPr>
        <w:t xml:space="preserve">е видяна 1 ръждива чапла в източната половина на блатото. </w:t>
      </w:r>
    </w:p>
    <w:p w:rsidR="009217A2" w:rsidRPr="009217A2" w:rsidRDefault="009217A2" w:rsidP="009217A2">
      <w:pPr>
        <w:rPr>
          <w:lang w:val="bg-BG"/>
        </w:rPr>
      </w:pPr>
      <w:r w:rsidRPr="009217A2">
        <w:rPr>
          <w:lang w:val="bg-BG"/>
        </w:rPr>
        <w:t>Местообитанията подходящи за гнездене на в</w:t>
      </w:r>
      <w:r w:rsidR="0090596B">
        <w:rPr>
          <w:lang w:val="bg-BG"/>
        </w:rPr>
        <w:t>ида в зоната включват блатото Ка</w:t>
      </w:r>
      <w:r w:rsidRPr="009217A2">
        <w:rPr>
          <w:lang w:val="bg-BG"/>
        </w:rPr>
        <w:t>йкуша и няколко по-малки тръстикови масива</w:t>
      </w:r>
      <w:r w:rsidR="0090596B">
        <w:rPr>
          <w:lang w:val="bg-BG"/>
        </w:rPr>
        <w:t xml:space="preserve"> в рамките на зоната</w:t>
      </w:r>
      <w:r w:rsidRPr="009217A2">
        <w:rPr>
          <w:lang w:val="bg-BG"/>
        </w:rPr>
        <w:t>.</w:t>
      </w:r>
      <w:r w:rsidR="0090596B">
        <w:rPr>
          <w:lang w:val="bg-BG"/>
        </w:rPr>
        <w:t xml:space="preserve"> </w:t>
      </w:r>
      <w:r w:rsidRPr="009217A2">
        <w:rPr>
          <w:lang w:val="bg-BG"/>
        </w:rPr>
        <w:t>Обща площ -175 ха.</w:t>
      </w:r>
    </w:p>
    <w:p w:rsidR="009217A2" w:rsidRPr="009217A2" w:rsidRDefault="009217A2" w:rsidP="009217A2">
      <w:pPr>
        <w:rPr>
          <w:lang w:val="bg-BG"/>
        </w:rPr>
      </w:pPr>
      <w:r w:rsidRPr="009217A2">
        <w:rPr>
          <w:lang w:val="bg-BG"/>
        </w:rPr>
        <w:t>Заплахи за вида в зоната – запалване на тръстикови масиви, осушаване на разливи и други влажни зони, химизация в селското стопанство,</w:t>
      </w:r>
      <w:r w:rsidR="0090596B">
        <w:rPr>
          <w:lang w:val="bg-BG"/>
        </w:rPr>
        <w:t xml:space="preserve"> </w:t>
      </w:r>
      <w:r w:rsidRPr="009217A2">
        <w:rPr>
          <w:lang w:val="bg-BG"/>
        </w:rPr>
        <w:t>еутрофикация на водоемите.</w:t>
      </w:r>
    </w:p>
    <w:p w:rsidR="009217A2" w:rsidRPr="00C1570D" w:rsidRDefault="00493FBA" w:rsidP="003C4722">
      <w:pPr>
        <w:pStyle w:val="ListParagraph"/>
        <w:numPr>
          <w:ilvl w:val="0"/>
          <w:numId w:val="12"/>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9"/>
        <w:gridCol w:w="1279"/>
        <w:gridCol w:w="3601"/>
        <w:gridCol w:w="1898"/>
      </w:tblGrid>
      <w:tr w:rsidR="009217A2" w:rsidRPr="009217A2" w:rsidTr="00181697">
        <w:trPr>
          <w:tblHeader/>
          <w:jc w:val="center"/>
        </w:trPr>
        <w:tc>
          <w:tcPr>
            <w:tcW w:w="1013" w:type="pct"/>
            <w:shd w:val="clear" w:color="auto" w:fill="B6DDE8"/>
            <w:vAlign w:val="center"/>
          </w:tcPr>
          <w:p w:rsidR="009217A2" w:rsidRPr="009217A2" w:rsidRDefault="009217A2" w:rsidP="009217A2">
            <w:pPr>
              <w:spacing w:after="0"/>
              <w:rPr>
                <w:b/>
                <w:bCs/>
                <w:lang w:val="bg-BG"/>
              </w:rPr>
            </w:pPr>
            <w:r w:rsidRPr="009217A2">
              <w:rPr>
                <w:b/>
                <w:bCs/>
                <w:lang w:val="bg-BG"/>
              </w:rPr>
              <w:t>Параметър</w:t>
            </w:r>
          </w:p>
        </w:tc>
        <w:tc>
          <w:tcPr>
            <w:tcW w:w="637" w:type="pct"/>
            <w:shd w:val="clear" w:color="auto" w:fill="B6DDE8"/>
            <w:vAlign w:val="center"/>
          </w:tcPr>
          <w:p w:rsidR="009217A2" w:rsidRPr="009217A2" w:rsidRDefault="009217A2" w:rsidP="009217A2">
            <w:pPr>
              <w:spacing w:after="0"/>
              <w:rPr>
                <w:b/>
                <w:bCs/>
                <w:lang w:val="bg-BG"/>
              </w:rPr>
            </w:pPr>
            <w:r w:rsidRPr="009217A2">
              <w:rPr>
                <w:b/>
                <w:bCs/>
                <w:lang w:val="bg-BG"/>
              </w:rPr>
              <w:t>Мерна единица</w:t>
            </w:r>
          </w:p>
        </w:tc>
        <w:tc>
          <w:tcPr>
            <w:tcW w:w="632" w:type="pct"/>
            <w:shd w:val="clear" w:color="auto" w:fill="B6DDE8"/>
            <w:vAlign w:val="center"/>
          </w:tcPr>
          <w:p w:rsidR="009217A2" w:rsidRPr="009217A2" w:rsidRDefault="009217A2" w:rsidP="009217A2">
            <w:pPr>
              <w:spacing w:after="0"/>
              <w:rPr>
                <w:b/>
                <w:bCs/>
                <w:lang w:val="bg-BG"/>
              </w:rPr>
            </w:pPr>
            <w:r w:rsidRPr="009217A2">
              <w:rPr>
                <w:b/>
                <w:bCs/>
                <w:lang w:val="bg-BG"/>
              </w:rPr>
              <w:t>Целева стойност</w:t>
            </w:r>
          </w:p>
        </w:tc>
        <w:tc>
          <w:tcPr>
            <w:tcW w:w="1780" w:type="pct"/>
            <w:shd w:val="clear" w:color="auto" w:fill="B6DDE8"/>
            <w:vAlign w:val="center"/>
          </w:tcPr>
          <w:p w:rsidR="009217A2" w:rsidRPr="009217A2" w:rsidRDefault="009217A2" w:rsidP="009217A2">
            <w:pPr>
              <w:spacing w:after="0"/>
              <w:rPr>
                <w:b/>
                <w:bCs/>
                <w:lang w:val="bg-BG"/>
              </w:rPr>
            </w:pPr>
            <w:r w:rsidRPr="009217A2">
              <w:rPr>
                <w:b/>
                <w:bCs/>
                <w:lang w:val="bg-BG"/>
              </w:rPr>
              <w:t>Допълнителна информация</w:t>
            </w:r>
          </w:p>
        </w:tc>
        <w:tc>
          <w:tcPr>
            <w:tcW w:w="939" w:type="pct"/>
            <w:shd w:val="clear" w:color="auto" w:fill="B6DDE8"/>
            <w:vAlign w:val="center"/>
          </w:tcPr>
          <w:p w:rsidR="009217A2" w:rsidRPr="009217A2" w:rsidRDefault="009217A2" w:rsidP="009217A2">
            <w:pPr>
              <w:spacing w:after="0"/>
              <w:rPr>
                <w:b/>
                <w:bCs/>
                <w:lang w:val="bg-BG"/>
              </w:rPr>
            </w:pPr>
            <w:r w:rsidRPr="009217A2">
              <w:rPr>
                <w:b/>
                <w:bCs/>
                <w:lang w:val="bg-BG"/>
              </w:rPr>
              <w:t>Специфични за зоната цели</w:t>
            </w:r>
          </w:p>
        </w:tc>
      </w:tr>
      <w:tr w:rsidR="009217A2" w:rsidRPr="009217A2" w:rsidTr="00181697">
        <w:trPr>
          <w:jc w:val="center"/>
        </w:trPr>
        <w:tc>
          <w:tcPr>
            <w:tcW w:w="1013" w:type="pct"/>
            <w:shd w:val="clear" w:color="auto" w:fill="auto"/>
          </w:tcPr>
          <w:p w:rsidR="009217A2" w:rsidRPr="009217A2" w:rsidRDefault="009217A2" w:rsidP="009217A2">
            <w:pPr>
              <w:spacing w:after="0"/>
              <w:rPr>
                <w:b/>
                <w:lang w:val="bg-BG"/>
              </w:rPr>
            </w:pPr>
            <w:r w:rsidRPr="009217A2">
              <w:rPr>
                <w:b/>
                <w:lang w:val="bg-BG"/>
              </w:rPr>
              <w:t xml:space="preserve">Популация: </w:t>
            </w:r>
            <w:r w:rsidRPr="009217A2">
              <w:rPr>
                <w:bCs/>
                <w:lang w:val="bg-BG"/>
              </w:rPr>
              <w:t>Размер гнездовата популацията</w:t>
            </w:r>
          </w:p>
        </w:tc>
        <w:tc>
          <w:tcPr>
            <w:tcW w:w="637" w:type="pct"/>
            <w:shd w:val="clear" w:color="auto" w:fill="auto"/>
          </w:tcPr>
          <w:p w:rsidR="009217A2" w:rsidRPr="009217A2" w:rsidRDefault="009217A2" w:rsidP="009217A2">
            <w:pPr>
              <w:spacing w:after="0"/>
              <w:rPr>
                <w:lang w:val="bg-BG"/>
              </w:rPr>
            </w:pPr>
            <w:r w:rsidRPr="009217A2">
              <w:rPr>
                <w:lang w:val="bg-BG"/>
              </w:rPr>
              <w:t>Брой гнездящи двойки</w:t>
            </w:r>
          </w:p>
        </w:tc>
        <w:tc>
          <w:tcPr>
            <w:tcW w:w="632" w:type="pct"/>
            <w:shd w:val="clear" w:color="auto" w:fill="auto"/>
          </w:tcPr>
          <w:p w:rsidR="009217A2" w:rsidRPr="009217A2" w:rsidRDefault="009217A2" w:rsidP="009217A2">
            <w:pPr>
              <w:spacing w:after="0"/>
              <w:rPr>
                <w:lang w:val="bg-BG"/>
              </w:rPr>
            </w:pPr>
            <w:r w:rsidRPr="009217A2">
              <w:rPr>
                <w:lang w:val="bg-BG"/>
              </w:rPr>
              <w:t>Най-малко 1 дв</w:t>
            </w:r>
            <w:r w:rsidR="00C1570D">
              <w:rPr>
                <w:lang w:val="bg-BG"/>
              </w:rPr>
              <w:t>.</w:t>
            </w:r>
            <w:r w:rsidRPr="009217A2">
              <w:rPr>
                <w:lang w:val="bg-BG"/>
              </w:rPr>
              <w:t xml:space="preserve"> </w:t>
            </w:r>
          </w:p>
        </w:tc>
        <w:tc>
          <w:tcPr>
            <w:tcW w:w="1780" w:type="pct"/>
            <w:shd w:val="clear" w:color="auto" w:fill="auto"/>
          </w:tcPr>
          <w:p w:rsidR="009217A2" w:rsidRPr="009217A2" w:rsidRDefault="009217A2" w:rsidP="00C1570D">
            <w:pPr>
              <w:spacing w:after="0"/>
              <w:rPr>
                <w:lang w:val="bg-BG"/>
              </w:rPr>
            </w:pPr>
            <w:r w:rsidRPr="009217A2">
              <w:rPr>
                <w:lang w:val="bg-BG"/>
              </w:rPr>
              <w:t>Определена на база СФД</w:t>
            </w:r>
            <w:r w:rsidR="00C1570D">
              <w:rPr>
                <w:lang w:val="bg-BG"/>
              </w:rPr>
              <w:t xml:space="preserve"> и теренните проучвания през 2021 г.</w:t>
            </w:r>
            <w:r w:rsidRPr="009217A2">
              <w:rPr>
                <w:lang w:val="bg-BG"/>
              </w:rPr>
              <w:t xml:space="preserve"> Размера на гнездовата популация ще зависи наличието на вода в блатото Кайкуша.</w:t>
            </w:r>
          </w:p>
        </w:tc>
        <w:tc>
          <w:tcPr>
            <w:tcW w:w="939" w:type="pct"/>
          </w:tcPr>
          <w:p w:rsidR="009217A2" w:rsidRPr="009217A2" w:rsidRDefault="009217A2" w:rsidP="009217A2">
            <w:pPr>
              <w:spacing w:after="0"/>
              <w:rPr>
                <w:lang w:val="bg-BG"/>
              </w:rPr>
            </w:pPr>
            <w:r w:rsidRPr="009217A2">
              <w:rPr>
                <w:lang w:val="bg-BG"/>
              </w:rPr>
              <w:t>Поддържане на популацията на вида в зоната в размер от най-малко 1</w:t>
            </w:r>
            <w:r w:rsidR="00C1570D">
              <w:rPr>
                <w:lang w:val="bg-BG"/>
              </w:rPr>
              <w:t xml:space="preserve"> гнездяща двойка</w:t>
            </w:r>
            <w:r w:rsidRPr="009217A2">
              <w:rPr>
                <w:lang w:val="bg-BG"/>
              </w:rPr>
              <w:t>.</w:t>
            </w:r>
          </w:p>
        </w:tc>
      </w:tr>
      <w:tr w:rsidR="009217A2" w:rsidRPr="009217A2" w:rsidTr="00181697">
        <w:trPr>
          <w:jc w:val="center"/>
        </w:trPr>
        <w:tc>
          <w:tcPr>
            <w:tcW w:w="1013" w:type="pct"/>
            <w:shd w:val="clear" w:color="auto" w:fill="auto"/>
          </w:tcPr>
          <w:p w:rsidR="009217A2" w:rsidRPr="009217A2" w:rsidRDefault="009217A2" w:rsidP="009217A2">
            <w:pPr>
              <w:spacing w:after="0"/>
              <w:rPr>
                <w:b/>
                <w:lang w:val="bg-BG"/>
              </w:rPr>
            </w:pPr>
            <w:r w:rsidRPr="009217A2">
              <w:rPr>
                <w:b/>
                <w:lang w:val="bg-BG"/>
              </w:rPr>
              <w:t xml:space="preserve">Местообитание на вида: </w:t>
            </w:r>
            <w:r w:rsidRPr="009217A2">
              <w:rPr>
                <w:bCs/>
                <w:lang w:val="bg-BG"/>
              </w:rPr>
              <w:t>Площ на подходящото гнездово местообитание на вида</w:t>
            </w:r>
            <w:r w:rsidRPr="009217A2">
              <w:rPr>
                <w:b/>
                <w:lang w:val="bg-BG"/>
              </w:rPr>
              <w:t xml:space="preserve"> </w:t>
            </w:r>
          </w:p>
        </w:tc>
        <w:tc>
          <w:tcPr>
            <w:tcW w:w="637" w:type="pct"/>
            <w:shd w:val="clear" w:color="auto" w:fill="auto"/>
          </w:tcPr>
          <w:p w:rsidR="009217A2" w:rsidRPr="009217A2" w:rsidRDefault="009217A2" w:rsidP="009217A2">
            <w:pPr>
              <w:spacing w:after="0"/>
              <w:rPr>
                <w:lang w:val="bg-BG"/>
              </w:rPr>
            </w:pPr>
            <w:r w:rsidRPr="009217A2">
              <w:rPr>
                <w:lang w:val="bg-BG"/>
              </w:rPr>
              <w:t>ha</w:t>
            </w:r>
          </w:p>
        </w:tc>
        <w:tc>
          <w:tcPr>
            <w:tcW w:w="632" w:type="pct"/>
            <w:shd w:val="clear" w:color="auto" w:fill="auto"/>
          </w:tcPr>
          <w:p w:rsidR="009217A2" w:rsidRPr="00C1570D" w:rsidRDefault="009217A2" w:rsidP="009217A2">
            <w:pPr>
              <w:spacing w:after="0"/>
              <w:rPr>
                <w:lang w:val="bg-BG"/>
              </w:rPr>
            </w:pPr>
            <w:r w:rsidRPr="009217A2">
              <w:rPr>
                <w:lang w:val="bg-BG"/>
              </w:rPr>
              <w:t>Най-малко 175</w:t>
            </w:r>
            <w:r w:rsidRPr="009217A2">
              <w:rPr>
                <w:lang w:val="en-GB"/>
              </w:rPr>
              <w:t xml:space="preserve"> ha</w:t>
            </w:r>
            <w:r w:rsidR="00C1570D">
              <w:rPr>
                <w:lang w:val="bg-BG"/>
              </w:rPr>
              <w:t>.</w:t>
            </w:r>
          </w:p>
        </w:tc>
        <w:tc>
          <w:tcPr>
            <w:tcW w:w="1780" w:type="pct"/>
            <w:shd w:val="clear" w:color="auto" w:fill="auto"/>
          </w:tcPr>
          <w:p w:rsidR="009217A2" w:rsidRPr="009217A2" w:rsidRDefault="009217A2" w:rsidP="009217A2">
            <w:pPr>
              <w:spacing w:after="0"/>
              <w:rPr>
                <w:lang w:val="bg-BG"/>
              </w:rPr>
            </w:pPr>
            <w:r w:rsidRPr="009217A2">
              <w:rPr>
                <w:lang w:val="bg-BG"/>
              </w:rPr>
              <w:t>Включва в</w:t>
            </w:r>
            <w:r w:rsidR="00C1570D">
              <w:rPr>
                <w:lang w:val="bg-BG"/>
              </w:rPr>
              <w:t>исшата водна растителност (</w:t>
            </w:r>
            <w:r w:rsidRPr="009217A2">
              <w:rPr>
                <w:lang w:val="bg-BG"/>
              </w:rPr>
              <w:t>тръстика,</w:t>
            </w:r>
            <w:r w:rsidR="00C1570D">
              <w:rPr>
                <w:lang w:val="bg-BG"/>
              </w:rPr>
              <w:t xml:space="preserve"> папур)</w:t>
            </w:r>
            <w:r w:rsidRPr="009217A2">
              <w:rPr>
                <w:lang w:val="bg-BG"/>
              </w:rPr>
              <w:t xml:space="preserve"> и водните площи в блатото Кайкуша и други тръстикови масиви в</w:t>
            </w:r>
            <w:r w:rsidR="00C1570D">
              <w:rPr>
                <w:lang w:val="bg-BG"/>
              </w:rPr>
              <w:t xml:space="preserve"> </w:t>
            </w:r>
            <w:r w:rsidRPr="009217A2">
              <w:rPr>
                <w:lang w:val="bg-BG"/>
              </w:rPr>
              <w:t>близост.</w:t>
            </w:r>
          </w:p>
        </w:tc>
        <w:tc>
          <w:tcPr>
            <w:tcW w:w="939" w:type="pct"/>
          </w:tcPr>
          <w:p w:rsidR="009217A2" w:rsidRPr="009217A2" w:rsidRDefault="009217A2" w:rsidP="009217A2">
            <w:pPr>
              <w:spacing w:after="0"/>
              <w:rPr>
                <w:lang w:val="bg-BG"/>
              </w:rPr>
            </w:pPr>
            <w:r w:rsidRPr="009217A2">
              <w:rPr>
                <w:lang w:val="bg-BG"/>
              </w:rPr>
              <w:t>Поддържане на площта на подходящите местообитания на вида в размер най-малко 175 ha</w:t>
            </w:r>
            <w:r w:rsidR="00C1570D">
              <w:rPr>
                <w:lang w:val="bg-BG"/>
              </w:rPr>
              <w:t>.</w:t>
            </w:r>
          </w:p>
        </w:tc>
      </w:tr>
      <w:tr w:rsidR="00181697" w:rsidRPr="009217A2" w:rsidTr="00181697">
        <w:trPr>
          <w:jc w:val="center"/>
        </w:trPr>
        <w:tc>
          <w:tcPr>
            <w:tcW w:w="1013" w:type="pct"/>
            <w:shd w:val="clear" w:color="auto" w:fill="auto"/>
          </w:tcPr>
          <w:p w:rsidR="00181697" w:rsidRPr="007A0490" w:rsidRDefault="00181697" w:rsidP="00181697">
            <w:pPr>
              <w:spacing w:after="0"/>
              <w:rPr>
                <w:b/>
                <w:lang w:val="bg-BG"/>
              </w:rPr>
            </w:pPr>
            <w:r w:rsidRPr="007A0490">
              <w:rPr>
                <w:b/>
                <w:lang w:val="bg-BG"/>
              </w:rPr>
              <w:t xml:space="preserve">Местообитание на вида: </w:t>
            </w:r>
            <w:r w:rsidRPr="007A0490">
              <w:rPr>
                <w:lang w:val="bg-BG"/>
              </w:rPr>
              <w:t>Екологично състояние на водните тела с местообитания на вида, по биологичен елемент риби (JDS4-Fish)</w:t>
            </w:r>
          </w:p>
        </w:tc>
        <w:tc>
          <w:tcPr>
            <w:tcW w:w="637" w:type="pct"/>
            <w:shd w:val="clear" w:color="auto" w:fill="auto"/>
          </w:tcPr>
          <w:p w:rsidR="00181697" w:rsidRPr="007A0490" w:rsidRDefault="00181697" w:rsidP="00181697">
            <w:pPr>
              <w:spacing w:after="0"/>
              <w:rPr>
                <w:lang w:val="bg-BG"/>
              </w:rPr>
            </w:pPr>
            <w:r w:rsidRPr="007A0490">
              <w:rPr>
                <w:lang w:val="bg-BG"/>
              </w:rPr>
              <w:t>5 степенна скала</w:t>
            </w:r>
          </w:p>
        </w:tc>
        <w:tc>
          <w:tcPr>
            <w:tcW w:w="632" w:type="pct"/>
            <w:shd w:val="clear" w:color="auto" w:fill="auto"/>
          </w:tcPr>
          <w:p w:rsidR="00181697" w:rsidRPr="007A0490" w:rsidRDefault="00181697" w:rsidP="00181697">
            <w:pPr>
              <w:spacing w:after="0"/>
              <w:rPr>
                <w:lang w:val="bg-BG"/>
              </w:rPr>
            </w:pPr>
            <w:r w:rsidRPr="007A0490">
              <w:rPr>
                <w:lang w:val="bg-BG"/>
              </w:rPr>
              <w:t>2-Добро или 1-Отлично</w:t>
            </w:r>
          </w:p>
        </w:tc>
        <w:tc>
          <w:tcPr>
            <w:tcW w:w="1780" w:type="pct"/>
            <w:shd w:val="clear" w:color="auto" w:fill="auto"/>
          </w:tcPr>
          <w:tbl>
            <w:tblPr>
              <w:tblW w:w="2903" w:type="dxa"/>
              <w:jc w:val="center"/>
              <w:tblCellMar>
                <w:left w:w="70" w:type="dxa"/>
                <w:right w:w="70" w:type="dxa"/>
              </w:tblCellMar>
              <w:tblLook w:val="04A0" w:firstRow="1" w:lastRow="0" w:firstColumn="1" w:lastColumn="0" w:noHBand="0" w:noVBand="1"/>
            </w:tblPr>
            <w:tblGrid>
              <w:gridCol w:w="2903"/>
            </w:tblGrid>
            <w:tr w:rsidR="00181697" w:rsidRPr="007A0490" w:rsidTr="00C1389F">
              <w:trPr>
                <w:trHeight w:val="300"/>
                <w:jc w:val="center"/>
              </w:trPr>
              <w:tc>
                <w:tcPr>
                  <w:tcW w:w="2903" w:type="dxa"/>
                  <w:tcBorders>
                    <w:top w:val="single" w:sz="4" w:space="0" w:color="auto"/>
                    <w:left w:val="single" w:sz="4" w:space="0" w:color="auto"/>
                    <w:bottom w:val="single" w:sz="4" w:space="0" w:color="auto"/>
                    <w:right w:val="nil"/>
                  </w:tcBorders>
                  <w:shd w:val="clear" w:color="000000" w:fill="BFBFBF"/>
                  <w:noWrap/>
                  <w:vAlign w:val="bottom"/>
                  <w:hideMark/>
                </w:tcPr>
                <w:p w:rsidR="00181697" w:rsidRPr="007A0490" w:rsidRDefault="00181697" w:rsidP="00181697">
                  <w:pPr>
                    <w:spacing w:after="0"/>
                    <w:rPr>
                      <w:b/>
                      <w:bCs/>
                      <w:lang w:val="bg-BG"/>
                    </w:rPr>
                  </w:pPr>
                  <w:r w:rsidRPr="007A0490">
                    <w:rPr>
                      <w:b/>
                      <w:bCs/>
                      <w:lang w:val="bg-BG"/>
                    </w:rPr>
                    <w:t>Екологично състояние</w:t>
                  </w:r>
                </w:p>
              </w:tc>
            </w:tr>
            <w:tr w:rsidR="00181697"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1697" w:rsidRPr="007A0490" w:rsidRDefault="00181697" w:rsidP="00181697">
                  <w:pPr>
                    <w:spacing w:after="0"/>
                    <w:rPr>
                      <w:lang w:val="bg-BG"/>
                    </w:rPr>
                  </w:pPr>
                  <w:r w:rsidRPr="007A0490">
                    <w:rPr>
                      <w:lang w:val="bg-BG"/>
                    </w:rPr>
                    <w:t>1-Отлично - High</w:t>
                  </w:r>
                </w:p>
              </w:tc>
            </w:tr>
            <w:tr w:rsidR="00181697"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1697" w:rsidRPr="007A0490" w:rsidRDefault="00181697" w:rsidP="00181697">
                  <w:pPr>
                    <w:spacing w:after="0"/>
                    <w:rPr>
                      <w:lang w:val="bg-BG"/>
                    </w:rPr>
                  </w:pPr>
                  <w:r w:rsidRPr="007A0490">
                    <w:rPr>
                      <w:lang w:val="bg-BG"/>
                    </w:rPr>
                    <w:t>2-Добро - Good</w:t>
                  </w:r>
                </w:p>
              </w:tc>
            </w:tr>
            <w:tr w:rsidR="00181697"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1697" w:rsidRPr="007A0490" w:rsidRDefault="00181697" w:rsidP="00181697">
                  <w:pPr>
                    <w:spacing w:after="0"/>
                    <w:rPr>
                      <w:lang w:val="bg-BG"/>
                    </w:rPr>
                  </w:pPr>
                  <w:r w:rsidRPr="007A0490">
                    <w:rPr>
                      <w:lang w:val="bg-BG"/>
                    </w:rPr>
                    <w:t>3-Умерено - Moderate</w:t>
                  </w:r>
                </w:p>
              </w:tc>
            </w:tr>
            <w:tr w:rsidR="00181697"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1697" w:rsidRPr="007A0490" w:rsidRDefault="00181697" w:rsidP="00181697">
                  <w:pPr>
                    <w:spacing w:after="0"/>
                    <w:rPr>
                      <w:lang w:val="bg-BG"/>
                    </w:rPr>
                  </w:pPr>
                  <w:r w:rsidRPr="007A0490">
                    <w:rPr>
                      <w:lang w:val="bg-BG"/>
                    </w:rPr>
                    <w:t>4-Лошо - Poor</w:t>
                  </w:r>
                </w:p>
              </w:tc>
            </w:tr>
            <w:tr w:rsidR="00181697"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1697" w:rsidRPr="007A0490" w:rsidRDefault="00181697" w:rsidP="00181697">
                  <w:pPr>
                    <w:spacing w:after="0"/>
                    <w:rPr>
                      <w:lang w:val="bg-BG"/>
                    </w:rPr>
                  </w:pPr>
                  <w:r w:rsidRPr="007A0490">
                    <w:rPr>
                      <w:lang w:val="bg-BG"/>
                    </w:rPr>
                    <w:t>5-Много лошо - Bad</w:t>
                  </w:r>
                </w:p>
              </w:tc>
            </w:tr>
          </w:tbl>
          <w:p w:rsidR="00181697" w:rsidRPr="007A0490" w:rsidRDefault="00181697" w:rsidP="00181697">
            <w:pPr>
              <w:spacing w:after="0"/>
              <w:rPr>
                <w:lang w:val="en-GB"/>
              </w:rPr>
            </w:pPr>
            <w:r w:rsidRPr="007A0490">
              <w:rPr>
                <w:lang w:val="bg-BG"/>
              </w:rPr>
              <w:t xml:space="preserve">Екологичното състояние на водите по р. Дунав по показател риби (пункт Искър и Янтра) е оценено на </w:t>
            </w:r>
            <w:r w:rsidRPr="007A0490">
              <w:rPr>
                <w:b/>
                <w:lang w:val="bg-BG"/>
              </w:rPr>
              <w:t xml:space="preserve">добро (2) </w:t>
            </w:r>
            <w:r w:rsidRPr="007A0490">
              <w:rPr>
                <w:lang w:val="bg-BG"/>
              </w:rPr>
              <w:t>според доклада на JDS4 (2019-2020, табл. 5, стр. 51).</w:t>
            </w:r>
          </w:p>
        </w:tc>
        <w:tc>
          <w:tcPr>
            <w:tcW w:w="939" w:type="pct"/>
          </w:tcPr>
          <w:p w:rsidR="00181697" w:rsidRPr="007A0490" w:rsidRDefault="00181697" w:rsidP="00181697">
            <w:pPr>
              <w:spacing w:after="0"/>
              <w:rPr>
                <w:lang w:val="bg-BG"/>
              </w:rPr>
            </w:pPr>
            <w:r w:rsidRPr="007A0490">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9217A2" w:rsidRPr="009217A2" w:rsidRDefault="009217A2" w:rsidP="009217A2">
      <w:pPr>
        <w:rPr>
          <w:lang w:val="bg-BG"/>
        </w:rPr>
      </w:pPr>
    </w:p>
    <w:p w:rsidR="009217A2" w:rsidRPr="00C1570D" w:rsidRDefault="009217A2" w:rsidP="003C4722">
      <w:pPr>
        <w:pStyle w:val="ListParagraph"/>
        <w:numPr>
          <w:ilvl w:val="0"/>
          <w:numId w:val="12"/>
        </w:numPr>
        <w:ind w:left="0"/>
        <w:rPr>
          <w:b/>
          <w:bCs/>
          <w:lang w:val="bg-BG"/>
        </w:rPr>
      </w:pPr>
      <w:r w:rsidRPr="00C1570D">
        <w:rPr>
          <w:b/>
          <w:bCs/>
          <w:lang w:val="bg-BG"/>
        </w:rPr>
        <w:lastRenderedPageBreak/>
        <w:t>Необходимост от промени в СФД за СЗЗ</w:t>
      </w:r>
      <w:r w:rsidR="00C1570D" w:rsidRPr="00C1570D">
        <w:rPr>
          <w:b/>
          <w:lang w:val="bg-BG"/>
        </w:rPr>
        <w:t xml:space="preserve"> </w:t>
      </w:r>
      <w:r w:rsidR="00C1570D" w:rsidRPr="001C38C2">
        <w:rPr>
          <w:b/>
          <w:lang w:val="bg-BG"/>
        </w:rPr>
        <w:t>BG0002083</w:t>
      </w:r>
      <w:r w:rsidRPr="00C1570D">
        <w:rPr>
          <w:b/>
          <w:bCs/>
          <w:lang w:val="bg-BG"/>
        </w:rPr>
        <w:t xml:space="preserve"> </w:t>
      </w:r>
      <w:r w:rsidRPr="00C1570D">
        <w:rPr>
          <w:b/>
          <w:lang w:val="bg-BG"/>
        </w:rPr>
        <w:t>„Свищовско-Беленска низина”</w:t>
      </w:r>
    </w:p>
    <w:p w:rsidR="009217A2" w:rsidRPr="009217A2" w:rsidRDefault="009217A2" w:rsidP="009217A2">
      <w:pPr>
        <w:rPr>
          <w:lang w:val="bg-BG"/>
        </w:rPr>
      </w:pPr>
      <w:r w:rsidRPr="009217A2">
        <w:rPr>
          <w:lang w:val="bg-BG"/>
        </w:rPr>
        <w:t>Предвид наличната информация няма нужда от промени в СФД.</w:t>
      </w:r>
    </w:p>
    <w:p w:rsidR="001C38C2" w:rsidRDefault="001C38C2">
      <w:pPr>
        <w:rPr>
          <w:lang w:val="bg-BG"/>
        </w:rPr>
      </w:pPr>
    </w:p>
    <w:p w:rsidR="00DC680A" w:rsidRPr="00DC680A" w:rsidRDefault="00DC680A" w:rsidP="00DC680A">
      <w:pPr>
        <w:pStyle w:val="Heading1"/>
        <w:jc w:val="center"/>
        <w:rPr>
          <w:lang w:val="bg-BG"/>
        </w:rPr>
      </w:pPr>
      <w:bookmarkStart w:id="19" w:name="_Toc88793947"/>
      <w:bookmarkStart w:id="20" w:name="_Toc97040259"/>
      <w:r w:rsidRPr="00DC680A">
        <w:rPr>
          <w:lang w:val="bg-BG"/>
        </w:rPr>
        <w:t xml:space="preserve">Специфични цели за </w:t>
      </w:r>
      <w:bookmarkStart w:id="21" w:name="_Hlk77857888"/>
      <w:r w:rsidRPr="00DC680A">
        <w:rPr>
          <w:lang w:val="bg-BG"/>
        </w:rPr>
        <w:t xml:space="preserve">A030 </w:t>
      </w:r>
      <w:bookmarkStart w:id="22" w:name="_Hlk77843962"/>
      <w:r w:rsidRPr="00DC680A">
        <w:rPr>
          <w:i/>
          <w:iCs/>
          <w:lang w:val="bg-BG"/>
        </w:rPr>
        <w:t>Ciconia nigra</w:t>
      </w:r>
      <w:r w:rsidRPr="00DC680A">
        <w:rPr>
          <w:lang w:val="bg-BG"/>
        </w:rPr>
        <w:t xml:space="preserve"> </w:t>
      </w:r>
      <w:bookmarkEnd w:id="21"/>
      <w:bookmarkEnd w:id="22"/>
      <w:r>
        <w:rPr>
          <w:lang w:val="bg-BG"/>
        </w:rPr>
        <w:t>(ч</w:t>
      </w:r>
      <w:r w:rsidRPr="00DC680A">
        <w:rPr>
          <w:lang w:val="bg-BG"/>
        </w:rPr>
        <w:t>ерен щъркел)</w:t>
      </w:r>
      <w:bookmarkEnd w:id="19"/>
      <w:bookmarkEnd w:id="20"/>
    </w:p>
    <w:p w:rsidR="00DC680A" w:rsidRPr="00DC680A" w:rsidRDefault="00DC680A" w:rsidP="00DC680A">
      <w:pPr>
        <w:rPr>
          <w:b/>
          <w:lang w:val="bg-BG"/>
        </w:rPr>
      </w:pPr>
    </w:p>
    <w:p w:rsidR="00DC680A" w:rsidRPr="00DC680A" w:rsidRDefault="00DC680A" w:rsidP="003C4722">
      <w:pPr>
        <w:pStyle w:val="ListParagraph"/>
        <w:numPr>
          <w:ilvl w:val="0"/>
          <w:numId w:val="13"/>
        </w:numPr>
        <w:ind w:left="0"/>
        <w:rPr>
          <w:b/>
          <w:lang w:val="bg-BG"/>
        </w:rPr>
      </w:pPr>
      <w:r w:rsidRPr="00DC680A">
        <w:rPr>
          <w:b/>
          <w:lang w:val="bg-BG"/>
        </w:rPr>
        <w:t>Кратка характеристика на вида</w:t>
      </w:r>
    </w:p>
    <w:p w:rsidR="00DC680A" w:rsidRPr="00DC680A" w:rsidRDefault="00DC680A" w:rsidP="00DC680A">
      <w:pPr>
        <w:rPr>
          <w:lang w:val="bg-BG"/>
        </w:rPr>
      </w:pPr>
      <w:r w:rsidRPr="00DC680A">
        <w:rPr>
          <w:lang w:val="bg-BG"/>
        </w:rPr>
        <w:t>Дължината на тялото</w:t>
      </w:r>
      <w:r w:rsidRPr="00DC680A">
        <w:t xml:space="preserve"> 90-105</w:t>
      </w:r>
      <w:r w:rsidRPr="00DC680A">
        <w:rPr>
          <w:lang w:val="bg-BG"/>
        </w:rPr>
        <w:t xml:space="preserve">  cm, тегло 2,4 - 3,6 kg, размах на крилата – </w:t>
      </w:r>
      <w:r w:rsidRPr="00DC680A">
        <w:t>120 - 138</w:t>
      </w:r>
      <w:r w:rsidRPr="00DC680A">
        <w:rPr>
          <w:lang w:val="bg-BG"/>
        </w:rPr>
        <w:t xml:space="preserve"> cm.</w:t>
      </w:r>
      <w:r w:rsidRPr="00DC680A">
        <w:t xml:space="preserve">, </w:t>
      </w:r>
      <w:r w:rsidRPr="00DC680A">
        <w:rPr>
          <w:lang w:val="bg-BG"/>
        </w:rPr>
        <w:t>дължина на крилото 52-60 см. Оперението е черно с синкавовиолетов отблясък, коремът е бял. Клюнът и краката са червени, при младите кафеникави. Няма полов диморфизъм, женските са само малко по-дребни от мъжките. Оперението на младите е без синкавовиолетов отблясък. Често използва в полет въздушните термики за да набира височина. При миграция, летуване и зимуване образува големи самостоятелни ята, често надхвърлящи  50 екз.</w:t>
      </w:r>
    </w:p>
    <w:p w:rsidR="00DC680A" w:rsidRPr="00DC680A" w:rsidRDefault="00DC680A" w:rsidP="00DC680A">
      <w:pPr>
        <w:rPr>
          <w:i/>
          <w:lang w:val="bg-BG"/>
        </w:rPr>
      </w:pPr>
      <w:r w:rsidRPr="00DC680A">
        <w:rPr>
          <w:i/>
          <w:lang w:val="bg-BG"/>
        </w:rPr>
        <w:t>Характер на пребиваване в страната</w:t>
      </w:r>
    </w:p>
    <w:p w:rsidR="00DC680A" w:rsidRPr="00DC680A" w:rsidRDefault="00DC680A" w:rsidP="00DC680A">
      <w:r w:rsidRPr="00DC680A">
        <w:rPr>
          <w:lang w:val="bg-BG"/>
        </w:rPr>
        <w:t xml:space="preserve">Черният щъркел е далечен мигрант. Пролетната миграция е от началото на март до средата на май. Есенната миграция е от втората половина на август до края на октомври. Късноесенните и зимните скитания са от началото на ноември до края на февруари. В оризищата северно от Пловдив няколко десетки птици редовно зимуват от 1978 г. насам, което е първото известно зимовище на вида в Западна Палеарктика </w:t>
      </w:r>
      <w:r w:rsidRPr="00DC680A">
        <w:t>(</w:t>
      </w:r>
      <w:r w:rsidRPr="00DC680A">
        <w:rPr>
          <w:lang w:val="bg-BG"/>
        </w:rPr>
        <w:t>Големански гл. ред. 2015</w:t>
      </w:r>
      <w:r w:rsidRPr="00DC680A">
        <w:t>)</w:t>
      </w:r>
      <w:r w:rsidRPr="00DC680A">
        <w:rPr>
          <w:lang w:val="bg-BG"/>
        </w:rPr>
        <w:t>.Отделни птици или малки групи зимуват нередовно и в други части на Горнотракийската низина. Максималната численост, отчетена при Бургаския залив през 2011 г. е 1 998 индивида, а за периода 2012-2017 г.</w:t>
      </w:r>
      <w:r w:rsidRPr="00DC680A">
        <w:t xml:space="preserve"> </w:t>
      </w:r>
      <w:r w:rsidRPr="00DC680A">
        <w:rPr>
          <w:lang w:val="bg-BG"/>
        </w:rPr>
        <w:t xml:space="preserve">численостите варират между 3 781 и 6 293 индивида </w:t>
      </w:r>
      <w:r w:rsidRPr="00DC680A">
        <w:t>(Michev et al., 2018).</w:t>
      </w:r>
    </w:p>
    <w:p w:rsidR="00DC680A" w:rsidRPr="00DC680A" w:rsidRDefault="00DC680A" w:rsidP="00DC680A">
      <w:pPr>
        <w:rPr>
          <w:i/>
          <w:lang w:val="bg-BG"/>
        </w:rPr>
      </w:pPr>
      <w:r w:rsidRPr="00DC680A">
        <w:rPr>
          <w:i/>
          <w:lang w:val="bg-BG"/>
        </w:rPr>
        <w:t>Характерно местообитание</w:t>
      </w:r>
    </w:p>
    <w:p w:rsidR="00DC680A" w:rsidRPr="00DC680A" w:rsidRDefault="00DC680A" w:rsidP="00DC680A">
      <w:pPr>
        <w:rPr>
          <w:lang w:val="bg-BG"/>
        </w:rPr>
      </w:pPr>
      <w:r w:rsidRPr="00DC680A">
        <w:rPr>
          <w:lang w:val="bg-BG"/>
        </w:rPr>
        <w:t>Гнезди в равнинни, полупланински и планински широколистни гори, скални комплекси, проломи на реки, ждрела</w:t>
      </w:r>
      <w:r w:rsidRPr="00DC680A">
        <w:t>.</w:t>
      </w:r>
      <w:r w:rsidRPr="00DC680A">
        <w:rPr>
          <w:lang w:val="bg-BG"/>
        </w:rPr>
        <w:t>Най-често в дъбови и дъбово-липови гори, по-рядко габърови и букови. Много рядък в иглолистни гори в планините, обикновено в борови.</w:t>
      </w:r>
      <w:r w:rsidRPr="00DC680A">
        <w:t xml:space="preserve"> </w:t>
      </w:r>
      <w:r w:rsidRPr="00DC680A">
        <w:rPr>
          <w:lang w:val="bg-BG"/>
        </w:rPr>
        <w:t xml:space="preserve">Храни се по реки, язовири, микроязовири, рибарници, оризища, влажни ливади, ниви и др. </w:t>
      </w:r>
    </w:p>
    <w:p w:rsidR="00DC680A" w:rsidRPr="00DC680A" w:rsidRDefault="00DC680A" w:rsidP="00DC680A">
      <w:pPr>
        <w:rPr>
          <w:b/>
          <w:lang w:val="bg-BG"/>
        </w:rPr>
      </w:pPr>
      <w:r w:rsidRPr="00DC680A">
        <w:rPr>
          <w:lang w:val="bg-BG"/>
        </w:rPr>
        <w:t xml:space="preserve">Гнездовия хабитат включва всички типове горски местообитания у нас, с изключение на горите от клек,мура и келяв габър. </w:t>
      </w:r>
    </w:p>
    <w:p w:rsidR="00DC680A" w:rsidRPr="00DC680A" w:rsidRDefault="00DC680A" w:rsidP="00DC680A">
      <w:pPr>
        <w:rPr>
          <w:i/>
          <w:lang w:val="bg-BG"/>
        </w:rPr>
      </w:pPr>
      <w:r w:rsidRPr="00DC680A">
        <w:rPr>
          <w:i/>
          <w:lang w:val="bg-BG"/>
        </w:rPr>
        <w:t>Хранене</w:t>
      </w:r>
    </w:p>
    <w:p w:rsidR="00DC680A" w:rsidRPr="00DC680A" w:rsidRDefault="00DC680A" w:rsidP="00DC680A">
      <w:pPr>
        <w:rPr>
          <w:lang w:val="bg-BG"/>
        </w:rPr>
      </w:pPr>
      <w:r w:rsidRPr="00DC680A">
        <w:rPr>
          <w:lang w:val="bg-BG"/>
        </w:rPr>
        <w:t>Храни се предимно с риба, земноводни, едри околоводни безгръбначни, понякога и с дребни бозайници и новоизлюпени малки на наземно гнездящи птици.</w:t>
      </w:r>
    </w:p>
    <w:p w:rsidR="00DC680A" w:rsidRPr="00DC680A" w:rsidRDefault="00DC680A" w:rsidP="003C4722">
      <w:pPr>
        <w:pStyle w:val="ListParagraph"/>
        <w:numPr>
          <w:ilvl w:val="0"/>
          <w:numId w:val="13"/>
        </w:numPr>
        <w:ind w:left="0"/>
        <w:rPr>
          <w:b/>
          <w:lang w:val="bg-BG"/>
        </w:rPr>
      </w:pPr>
      <w:r w:rsidRPr="00DC680A">
        <w:rPr>
          <w:b/>
          <w:lang w:val="bg-BG"/>
        </w:rPr>
        <w:t>Разпространение, природозащитно състояние и тенденции в популацията на вида на национално ниво</w:t>
      </w:r>
    </w:p>
    <w:p w:rsidR="00DC680A" w:rsidRPr="00DC680A" w:rsidRDefault="00DC680A" w:rsidP="00DC680A">
      <w:pPr>
        <w:rPr>
          <w:lang w:val="bg-BG"/>
        </w:rPr>
      </w:pPr>
      <w:r w:rsidRPr="00DC680A">
        <w:rPr>
          <w:lang w:val="bg-BG"/>
        </w:rPr>
        <w:t xml:space="preserve">Масово гнезди в низинни и нископланински гори в ЮИ България –в Тунджанската хълмиста низина </w:t>
      </w:r>
      <w:r w:rsidRPr="00DC680A">
        <w:t xml:space="preserve">(70-80 </w:t>
      </w:r>
      <w:r w:rsidRPr="00DC680A">
        <w:rPr>
          <w:lang w:val="bg-BG"/>
        </w:rPr>
        <w:t>дв.</w:t>
      </w:r>
      <w:r w:rsidRPr="00DC680A">
        <w:t>)</w:t>
      </w:r>
      <w:r w:rsidRPr="00DC680A">
        <w:rPr>
          <w:lang w:val="bg-BG"/>
        </w:rPr>
        <w:t>, Сакар  и Източните Родопи</w:t>
      </w:r>
      <w:r w:rsidRPr="00DC680A">
        <w:t xml:space="preserve"> (</w:t>
      </w:r>
      <w:r w:rsidRPr="00DC680A">
        <w:rPr>
          <w:lang w:val="bg-BG"/>
        </w:rPr>
        <w:t>Стойчев и др 2008, Даскалова и др.2020</w:t>
      </w:r>
      <w:r w:rsidRPr="00DC680A">
        <w:t>)</w:t>
      </w:r>
      <w:r w:rsidRPr="00DC680A">
        <w:rPr>
          <w:lang w:val="bg-BG"/>
        </w:rPr>
        <w:t>.</w:t>
      </w:r>
      <w:r w:rsidRPr="00DC680A">
        <w:t xml:space="preserve"> </w:t>
      </w:r>
      <w:r w:rsidRPr="00DC680A">
        <w:rPr>
          <w:lang w:val="bg-BG"/>
        </w:rPr>
        <w:lastRenderedPageBreak/>
        <w:t xml:space="preserve">Многоброен и в Източна Стара планина, Поломието и Лудогорието. В Западна България по-малоброен, повече двойки там гнездят в Северозападна България и Предбалкана. В горите над 1000 м. е рядък и спорадично разпространен. По Дунавските острови е сравнително рядък и малоброен –установен е да гнезди на 11 острова, но в прилежащите части на Дунавската равнина е по-чест като общата численост в крайдунавския район е оценена на 80-150 дв. </w:t>
      </w:r>
      <w:r w:rsidRPr="00DC680A">
        <w:t>(Cheshmedzhiev et al.</w:t>
      </w:r>
      <w:r w:rsidRPr="00DC680A">
        <w:rPr>
          <w:lang w:val="bg-BG"/>
        </w:rPr>
        <w:t xml:space="preserve">, </w:t>
      </w:r>
      <w:r w:rsidRPr="00DC680A">
        <w:t>2019)</w:t>
      </w:r>
      <w:r w:rsidRPr="00DC680A">
        <w:rPr>
          <w:lang w:val="bg-BG"/>
        </w:rPr>
        <w:t>.</w:t>
      </w:r>
    </w:p>
    <w:p w:rsidR="00DC680A" w:rsidRPr="00DC680A" w:rsidRDefault="00DC680A" w:rsidP="00DC680A">
      <w:pPr>
        <w:rPr>
          <w:lang w:val="bg-BG"/>
        </w:rPr>
      </w:pPr>
      <w:r w:rsidRPr="00DC680A">
        <w:rPr>
          <w:lang w:val="bg-BG"/>
        </w:rPr>
        <w:t xml:space="preserve">Включен в Червената книга на България като уязвим </w:t>
      </w:r>
      <w:r w:rsidRPr="00DC680A">
        <w:t>(</w:t>
      </w:r>
      <w:r w:rsidRPr="00DC680A">
        <w:rPr>
          <w:lang w:val="bg-BG"/>
        </w:rPr>
        <w:t>Големански В. Ред. 2015</w:t>
      </w:r>
      <w:r w:rsidRPr="00DC680A">
        <w:t>)</w:t>
      </w:r>
      <w:r w:rsidRPr="00DC680A">
        <w:rPr>
          <w:lang w:val="bg-BG"/>
        </w:rPr>
        <w:t xml:space="preserve">. </w:t>
      </w:r>
    </w:p>
    <w:p w:rsidR="00DC680A" w:rsidRPr="00DC680A" w:rsidRDefault="00DC680A" w:rsidP="00DC680A">
      <w:pPr>
        <w:rPr>
          <w:lang w:val="bg-BG"/>
        </w:rPr>
      </w:pPr>
      <w:r w:rsidRPr="00DC680A">
        <w:rPr>
          <w:lang w:val="bg-BG"/>
        </w:rPr>
        <w:t xml:space="preserve">Понастоящем популацията се оценява на </w:t>
      </w:r>
      <w:r w:rsidRPr="00DC680A">
        <w:t>600-900</w:t>
      </w:r>
      <w:r w:rsidRPr="00DC680A">
        <w:rPr>
          <w:lang w:val="bg-BG"/>
        </w:rPr>
        <w:t xml:space="preserve"> гнездещи двойки</w:t>
      </w:r>
      <w:r w:rsidRPr="00DC680A">
        <w:t xml:space="preserve"> (</w:t>
      </w:r>
      <w:r w:rsidRPr="00DC680A">
        <w:rPr>
          <w:lang w:val="bg-BG"/>
        </w:rPr>
        <w:t>Докладване на България по чл.12</w:t>
      </w:r>
      <w:r w:rsidRPr="00DC680A">
        <w:t>)</w:t>
      </w:r>
      <w:r w:rsidRPr="00DC680A">
        <w:rPr>
          <w:lang w:val="bg-BG"/>
        </w:rPr>
        <w:t xml:space="preserve"> и е разпространен в цялата страна. Тенденцията в гнездовата численост на популацията и в разпространението у нас е положителна. Съгласно Докладването от 2019 г., краткосрочната популационна тенденция </w:t>
      </w:r>
      <w:r w:rsidRPr="00DC680A">
        <w:t>(</w:t>
      </w:r>
      <w:r w:rsidRPr="00DC680A">
        <w:rPr>
          <w:lang w:val="bg-BG"/>
        </w:rPr>
        <w:t>200</w:t>
      </w:r>
      <w:r w:rsidRPr="00DC680A">
        <w:t>0</w:t>
      </w:r>
      <w:r w:rsidRPr="00DC680A">
        <w:rPr>
          <w:lang w:val="bg-BG"/>
        </w:rPr>
        <w:t>-2018 г.</w:t>
      </w:r>
      <w:r w:rsidRPr="00DC680A">
        <w:t>)</w:t>
      </w:r>
      <w:r w:rsidRPr="00DC680A">
        <w:rPr>
          <w:lang w:val="bg-BG"/>
        </w:rPr>
        <w:t xml:space="preserve"> е неизвестна, а дългосрочната </w:t>
      </w:r>
      <w:r w:rsidRPr="00DC680A">
        <w:t>(</w:t>
      </w:r>
      <w:r w:rsidRPr="00DC680A">
        <w:rPr>
          <w:lang w:val="bg-BG"/>
        </w:rPr>
        <w:t>1980-2018 г.</w:t>
      </w:r>
      <w:r w:rsidRPr="00DC680A">
        <w:t>)</w:t>
      </w:r>
      <w:r w:rsidRPr="00DC680A">
        <w:rPr>
          <w:lang w:val="bg-BG"/>
        </w:rPr>
        <w:t xml:space="preserve"> е увеличаваща се. Според нашите данни и краткосрочната тенденция показва увеличение.</w:t>
      </w:r>
    </w:p>
    <w:p w:rsidR="00DC680A" w:rsidRPr="00DC680A" w:rsidRDefault="00DC680A" w:rsidP="00DC680A">
      <w:pPr>
        <w:rPr>
          <w:lang w:val="bg-BG"/>
        </w:rPr>
      </w:pPr>
      <w:r w:rsidRPr="00DC680A">
        <w:rPr>
          <w:lang w:val="bg-BG"/>
        </w:rPr>
        <w:t>Посочени са следните заплахи: земеделски дейности, генериращи точкови замърсявания на повърхностните води, както и спортни и туристически дейности извън населените места и туристическите зони. Всъщност вида страда най-силно от горскостопанските дейности при които се унищожава гнездовия му хабитат, възниква значително безпокойство и дори се отсичат дървета с гнезда. Други негативни фактори са изграждането на ВЕЦ по реките, създаването на нови и разширяването на стари каменни кариери, сблъсъците с електропреносната мрежа, изграждането на ветрогенератори,  незаконния отстрел в района на рибовъдни стопанства и язовири.</w:t>
      </w:r>
    </w:p>
    <w:p w:rsidR="00DC680A" w:rsidRPr="00DC680A" w:rsidRDefault="00DC680A" w:rsidP="00DC680A">
      <w:pPr>
        <w:rPr>
          <w:lang w:val="bg-BG"/>
        </w:rPr>
      </w:pPr>
      <w:r w:rsidRPr="00DC680A">
        <w:rPr>
          <w:lang w:val="bg-BG"/>
        </w:rPr>
        <w:t xml:space="preserve">Черният щъркел се опазва също така и като </w:t>
      </w:r>
      <w:r w:rsidRPr="00DC680A">
        <w:rPr>
          <w:b/>
          <w:lang w:val="bg-BG"/>
        </w:rPr>
        <w:t>мигриращ вид</w:t>
      </w:r>
      <w:r w:rsidRPr="00DC680A">
        <w:rPr>
          <w:lang w:val="bg-BG"/>
        </w:rPr>
        <w:t xml:space="preserve"> с численост 2 000-11 000 индивида (Michev et al., </w:t>
      </w:r>
      <w:r w:rsidR="00A702B4">
        <w:rPr>
          <w:lang w:val="bg-BG"/>
        </w:rPr>
        <w:t>2011;</w:t>
      </w:r>
      <w:r w:rsidRPr="00DC680A">
        <w:rPr>
          <w:lang w:val="bg-BG"/>
        </w:rPr>
        <w:t xml:space="preserve"> </w:t>
      </w:r>
      <w:r w:rsidR="00A702B4">
        <w:rPr>
          <w:lang w:val="bg-BG"/>
        </w:rPr>
        <w:t xml:space="preserve">Матеева и Янков, </w:t>
      </w:r>
      <w:r w:rsidRPr="00DC680A">
        <w:rPr>
          <w:lang w:val="bg-BG"/>
        </w:rPr>
        <w:t xml:space="preserve">2013). Не са посочени краткосрочни и дългосрочни тенденции в развитието на популацията. Посочени са следните заплахи: отводняване, рекултивация и преобразуване на влажни зони, блата, и др. в селищни или туристически зони; електропреносна и комуникационна мрежа (кабели). </w:t>
      </w:r>
    </w:p>
    <w:p w:rsidR="00DC680A" w:rsidRPr="00DC680A" w:rsidRDefault="00DC680A" w:rsidP="00DC680A">
      <w:pPr>
        <w:rPr>
          <w:lang w:val="bg-BG"/>
        </w:rPr>
      </w:pPr>
      <w:r w:rsidRPr="00DC680A">
        <w:rPr>
          <w:lang w:val="bg-BG"/>
        </w:rPr>
        <w:t>В Червената книга (Големански отг. ред. 2015) е посочено като заплаха</w:t>
      </w:r>
      <w:r w:rsidRPr="00DC680A">
        <w:t xml:space="preserve"> </w:t>
      </w:r>
      <w:r w:rsidRPr="00DC680A">
        <w:rPr>
          <w:lang w:val="bg-BG"/>
        </w:rPr>
        <w:t>замърсяването на влажните зони, преследване в рибни стопанства и др.</w:t>
      </w:r>
    </w:p>
    <w:p w:rsidR="00DC680A" w:rsidRPr="00A702B4" w:rsidRDefault="00DC680A" w:rsidP="003C4722">
      <w:pPr>
        <w:pStyle w:val="ListParagraph"/>
        <w:numPr>
          <w:ilvl w:val="0"/>
          <w:numId w:val="13"/>
        </w:numPr>
        <w:ind w:left="0"/>
        <w:rPr>
          <w:b/>
          <w:lang w:val="bg-BG"/>
        </w:rPr>
      </w:pPr>
      <w:r w:rsidRPr="00A702B4">
        <w:rPr>
          <w:b/>
          <w:lang w:val="bg-BG"/>
        </w:rPr>
        <w:t xml:space="preserve">Състояние на вида в </w:t>
      </w:r>
      <w:r w:rsidR="00A702B4" w:rsidRPr="00A702B4">
        <w:rPr>
          <w:b/>
          <w:bCs/>
          <w:lang w:val="bg-BG"/>
        </w:rPr>
        <w:t>СЗЗ</w:t>
      </w:r>
      <w:r w:rsidR="00A702B4" w:rsidRPr="00A702B4">
        <w:rPr>
          <w:b/>
          <w:lang w:val="bg-BG"/>
        </w:rPr>
        <w:t xml:space="preserve"> BG0002083</w:t>
      </w:r>
      <w:r w:rsidR="00A702B4" w:rsidRPr="00A702B4">
        <w:rPr>
          <w:b/>
          <w:bCs/>
          <w:lang w:val="bg-BG"/>
        </w:rPr>
        <w:t xml:space="preserve"> </w:t>
      </w:r>
      <w:r w:rsidR="00A702B4" w:rsidRPr="00A702B4">
        <w:rPr>
          <w:b/>
          <w:lang w:val="bg-BG"/>
        </w:rPr>
        <w:t>„Свищовско-Беленска низина”</w:t>
      </w:r>
    </w:p>
    <w:p w:rsidR="00DC680A" w:rsidRPr="00DC680A" w:rsidRDefault="00DC680A" w:rsidP="00DC680A">
      <w:pPr>
        <w:rPr>
          <w:lang w:val="bg-BG"/>
        </w:rPr>
      </w:pPr>
      <w:r w:rsidRPr="00DC680A">
        <w:rPr>
          <w:lang w:val="bg-BG"/>
        </w:rPr>
        <w:t>Съгласно</w:t>
      </w:r>
      <w:r w:rsidR="00A702B4">
        <w:rPr>
          <w:lang w:val="bg-BG"/>
        </w:rPr>
        <w:t xml:space="preserve"> СФД, видът се опазва в зоната само</w:t>
      </w:r>
      <w:r w:rsidRPr="00DC680A">
        <w:rPr>
          <w:lang w:val="bg-BG"/>
        </w:rPr>
        <w:t xml:space="preserve"> като </w:t>
      </w:r>
      <w:r w:rsidRPr="00DC680A">
        <w:rPr>
          <w:b/>
          <w:lang w:val="bg-BG"/>
        </w:rPr>
        <w:t xml:space="preserve">мигриращ </w:t>
      </w:r>
      <w:r w:rsidRPr="00DC680A">
        <w:rPr>
          <w:lang w:val="bg-BG"/>
        </w:rPr>
        <w:t xml:space="preserve">(концентриращ се) с </w:t>
      </w:r>
      <w:r w:rsidRPr="00DC680A">
        <w:rPr>
          <w:b/>
          <w:lang w:val="bg-BG"/>
        </w:rPr>
        <w:t>численост</w:t>
      </w:r>
      <w:r w:rsidR="00A702B4">
        <w:rPr>
          <w:b/>
          <w:lang w:val="bg-BG"/>
        </w:rPr>
        <w:t xml:space="preserve"> до 169</w:t>
      </w:r>
      <w:r w:rsidRPr="00DC680A">
        <w:rPr>
          <w:b/>
          <w:lang w:val="bg-BG"/>
        </w:rPr>
        <w:t xml:space="preserve"> индивида</w:t>
      </w:r>
      <w:r w:rsidR="0097640C">
        <w:rPr>
          <w:lang w:val="bg-BG"/>
        </w:rPr>
        <w:t>, което е 1,5</w:t>
      </w:r>
      <w:r w:rsidRPr="00DC680A">
        <w:rPr>
          <w:lang w:val="bg-BG"/>
        </w:rPr>
        <w:t xml:space="preserve"> % от националната мигрираща популация (оценка „С”). Опазването на вида е отлично (оценка „А”). Популацията не е изолирана в рамките н разширен ареал (оценка „С”). Общата оценка на стойността на зоната за съхранение на вида е „С” – значима стойност.</w:t>
      </w:r>
    </w:p>
    <w:p w:rsidR="00DC680A" w:rsidRPr="00A702B4" w:rsidRDefault="00DC680A" w:rsidP="003C4722">
      <w:pPr>
        <w:pStyle w:val="ListParagraph"/>
        <w:numPr>
          <w:ilvl w:val="0"/>
          <w:numId w:val="13"/>
        </w:numPr>
        <w:ind w:left="0"/>
        <w:rPr>
          <w:b/>
          <w:u w:val="single"/>
          <w:lang w:val="bg-BG"/>
        </w:rPr>
      </w:pPr>
      <w:r w:rsidRPr="00A702B4">
        <w:rPr>
          <w:b/>
          <w:lang w:val="bg-BG"/>
        </w:rPr>
        <w:t>Анализ на наличната информация</w:t>
      </w:r>
    </w:p>
    <w:p w:rsidR="00DC680A" w:rsidRPr="00A15A43" w:rsidRDefault="00DC680A" w:rsidP="00DC680A">
      <w:pPr>
        <w:rPr>
          <w:lang w:val="bg-BG"/>
        </w:rPr>
      </w:pPr>
      <w:r w:rsidRPr="00DC680A">
        <w:rPr>
          <w:lang w:val="bg-BG"/>
        </w:rPr>
        <w:t xml:space="preserve">Миграцията на черния щъркел над България се осъществява на широк фронт, но главно </w:t>
      </w:r>
      <w:r w:rsidR="00D44F7A">
        <w:rPr>
          <w:lang w:val="bg-BG"/>
        </w:rPr>
        <w:t>над Източна</w:t>
      </w:r>
      <w:r w:rsidRPr="00DC680A">
        <w:rPr>
          <w:lang w:val="bg-BG"/>
        </w:rPr>
        <w:t xml:space="preserve"> България. Най-голям процент от птиците през есента преминават</w:t>
      </w:r>
      <w:r w:rsidR="00D44F7A">
        <w:rPr>
          <w:lang w:val="bg-BG"/>
        </w:rPr>
        <w:t>, следвайки Черноморското крайбрежие</w:t>
      </w:r>
      <w:r w:rsidRPr="00DC680A">
        <w:t>.</w:t>
      </w:r>
      <w:r w:rsidRPr="00DC680A">
        <w:rPr>
          <w:lang w:val="bg-BG"/>
        </w:rPr>
        <w:t xml:space="preserve"> През пролетната миграция ятата са по-разпръснати и често големи ята се наблюдават и дълбоко във вътрешността на страната</w:t>
      </w:r>
      <w:r w:rsidR="00D44F7A">
        <w:rPr>
          <w:lang w:val="bg-BG"/>
        </w:rPr>
        <w:t xml:space="preserve"> (Матеева и Янков, 2013)</w:t>
      </w:r>
      <w:r w:rsidRPr="00DC680A">
        <w:rPr>
          <w:lang w:val="bg-BG"/>
        </w:rPr>
        <w:t>.</w:t>
      </w:r>
      <w:r w:rsidR="00D44F7A">
        <w:rPr>
          <w:lang w:val="bg-BG"/>
        </w:rPr>
        <w:t xml:space="preserve"> На </w:t>
      </w:r>
      <w:r w:rsidR="00D44F7A">
        <w:rPr>
          <w:lang w:val="bg-BG"/>
        </w:rPr>
        <w:lastRenderedPageBreak/>
        <w:t xml:space="preserve">територията на СЗЗ „Свищовско-Беленска низина“ </w:t>
      </w:r>
      <w:r w:rsidR="00A15A43">
        <w:rPr>
          <w:lang w:val="bg-BG"/>
        </w:rPr>
        <w:t>през есента на 2009 г. са отчетени 169 инд. в района на блато Кайкуша (</w:t>
      </w:r>
      <w:r w:rsidR="00111592">
        <w:rPr>
          <w:lang w:val="en-GB"/>
        </w:rPr>
        <w:t>Cheshmedzhiev</w:t>
      </w:r>
      <w:r w:rsidR="00A15A43">
        <w:rPr>
          <w:lang w:val="en-GB"/>
        </w:rPr>
        <w:t xml:space="preserve"> et al., 2019). </w:t>
      </w:r>
      <w:r w:rsidR="00A15A43">
        <w:rPr>
          <w:lang w:val="bg-BG"/>
        </w:rPr>
        <w:t xml:space="preserve">Същата стойност е посочена, като максимална в СФД. </w:t>
      </w:r>
      <w:r w:rsidR="003B0828">
        <w:rPr>
          <w:lang w:val="bg-BG"/>
        </w:rPr>
        <w:t>През есента на 2011 г. е установена сходна численост от 162 инд. (</w:t>
      </w:r>
      <w:hyperlink r:id="rId9" w:history="1">
        <w:r w:rsidR="003B0828" w:rsidRPr="009E60E3">
          <w:rPr>
            <w:rStyle w:val="Hyperlink"/>
            <w:lang w:val="bg-BG"/>
          </w:rPr>
          <w:t>Доклад есенна миграция 2011</w:t>
        </w:r>
      </w:hyperlink>
      <w:r w:rsidR="003B0828">
        <w:rPr>
          <w:lang w:val="bg-BG"/>
        </w:rPr>
        <w:t>).</w:t>
      </w:r>
      <w:r w:rsidR="009E60E3">
        <w:rPr>
          <w:lang w:val="bg-BG"/>
        </w:rPr>
        <w:t xml:space="preserve"> Няма по-актуална информация за числеността на мигриращата популация на черния щъркел в зоната, което налага извършването на мониторинг до 2025 г., за да се установи тенденцията в популацията на вида.</w:t>
      </w:r>
    </w:p>
    <w:p w:rsidR="00DC680A" w:rsidRPr="00DC680A" w:rsidRDefault="009E60E3" w:rsidP="00DC680A">
      <w:pPr>
        <w:rPr>
          <w:lang w:val="bg-BG"/>
        </w:rPr>
      </w:pPr>
      <w:r>
        <w:rPr>
          <w:lang w:val="bg-BG"/>
        </w:rPr>
        <w:t>Основна заплахи</w:t>
      </w:r>
      <w:r w:rsidR="00DC680A" w:rsidRPr="00DC680A">
        <w:rPr>
          <w:lang w:val="bg-BG"/>
        </w:rPr>
        <w:t xml:space="preserve"> за вида</w:t>
      </w:r>
      <w:r>
        <w:rPr>
          <w:lang w:val="bg-BG"/>
        </w:rPr>
        <w:t xml:space="preserve"> по време на прелет са опасност от токов удар </w:t>
      </w:r>
      <w:r w:rsidR="004B3BCB">
        <w:rPr>
          <w:lang w:val="bg-BG"/>
        </w:rPr>
        <w:t>и сблъсък с електропроводи, загуба на подходящите местообитания за хранене и почивка в зоната и безпокойство.</w:t>
      </w:r>
    </w:p>
    <w:p w:rsidR="00DC680A" w:rsidRPr="00A702B4" w:rsidRDefault="00493FBA" w:rsidP="003C4722">
      <w:pPr>
        <w:pStyle w:val="ListParagraph"/>
        <w:numPr>
          <w:ilvl w:val="0"/>
          <w:numId w:val="13"/>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265"/>
        <w:gridCol w:w="1277"/>
        <w:gridCol w:w="3492"/>
        <w:gridCol w:w="2145"/>
      </w:tblGrid>
      <w:tr w:rsidR="00DC680A" w:rsidRPr="00DC680A" w:rsidTr="00015065">
        <w:trPr>
          <w:tblHeader/>
          <w:jc w:val="center"/>
        </w:trPr>
        <w:tc>
          <w:tcPr>
            <w:tcW w:w="958" w:type="pct"/>
            <w:shd w:val="clear" w:color="auto" w:fill="B6DDE8"/>
            <w:vAlign w:val="center"/>
          </w:tcPr>
          <w:p w:rsidR="00DC680A" w:rsidRPr="00DC680A" w:rsidRDefault="00DC680A" w:rsidP="00015065">
            <w:pPr>
              <w:spacing w:after="0"/>
              <w:rPr>
                <w:b/>
                <w:bCs/>
                <w:lang w:val="bg-BG"/>
              </w:rPr>
            </w:pPr>
            <w:r w:rsidRPr="00DC680A">
              <w:rPr>
                <w:b/>
                <w:bCs/>
                <w:lang w:val="bg-BG"/>
              </w:rPr>
              <w:t>Параметър</w:t>
            </w:r>
          </w:p>
        </w:tc>
        <w:tc>
          <w:tcPr>
            <w:tcW w:w="625" w:type="pct"/>
            <w:shd w:val="clear" w:color="auto" w:fill="B6DDE8"/>
            <w:vAlign w:val="center"/>
          </w:tcPr>
          <w:p w:rsidR="00DC680A" w:rsidRPr="00DC680A" w:rsidRDefault="00DC680A" w:rsidP="00015065">
            <w:pPr>
              <w:spacing w:after="0"/>
              <w:rPr>
                <w:b/>
                <w:bCs/>
                <w:lang w:val="bg-BG"/>
              </w:rPr>
            </w:pPr>
            <w:r w:rsidRPr="00DC680A">
              <w:rPr>
                <w:b/>
                <w:bCs/>
                <w:lang w:val="bg-BG"/>
              </w:rPr>
              <w:t>Мерна единица</w:t>
            </w:r>
          </w:p>
        </w:tc>
        <w:tc>
          <w:tcPr>
            <w:tcW w:w="631" w:type="pct"/>
            <w:shd w:val="clear" w:color="auto" w:fill="B6DDE8"/>
            <w:vAlign w:val="center"/>
          </w:tcPr>
          <w:p w:rsidR="00DC680A" w:rsidRPr="00DC680A" w:rsidRDefault="00DC680A" w:rsidP="00015065">
            <w:pPr>
              <w:spacing w:after="0"/>
              <w:rPr>
                <w:b/>
                <w:bCs/>
                <w:lang w:val="bg-BG"/>
              </w:rPr>
            </w:pPr>
            <w:r w:rsidRPr="00DC680A">
              <w:rPr>
                <w:b/>
                <w:bCs/>
                <w:lang w:val="bg-BG"/>
              </w:rPr>
              <w:t>Целева стойност</w:t>
            </w:r>
          </w:p>
        </w:tc>
        <w:tc>
          <w:tcPr>
            <w:tcW w:w="1726" w:type="pct"/>
            <w:shd w:val="clear" w:color="auto" w:fill="B6DDE8"/>
            <w:vAlign w:val="center"/>
          </w:tcPr>
          <w:p w:rsidR="00DC680A" w:rsidRPr="00DC680A" w:rsidRDefault="00DC680A" w:rsidP="00015065">
            <w:pPr>
              <w:spacing w:after="0"/>
              <w:rPr>
                <w:b/>
                <w:bCs/>
                <w:lang w:val="bg-BG"/>
              </w:rPr>
            </w:pPr>
            <w:r w:rsidRPr="00DC680A">
              <w:rPr>
                <w:b/>
                <w:bCs/>
                <w:lang w:val="bg-BG"/>
              </w:rPr>
              <w:t>Допълнителна информация</w:t>
            </w:r>
          </w:p>
        </w:tc>
        <w:tc>
          <w:tcPr>
            <w:tcW w:w="1061" w:type="pct"/>
            <w:shd w:val="clear" w:color="auto" w:fill="B6DDE8"/>
            <w:vAlign w:val="center"/>
          </w:tcPr>
          <w:p w:rsidR="00DC680A" w:rsidRPr="00DC680A" w:rsidRDefault="00DC680A" w:rsidP="00015065">
            <w:pPr>
              <w:spacing w:after="0"/>
              <w:rPr>
                <w:b/>
                <w:bCs/>
                <w:lang w:val="bg-BG"/>
              </w:rPr>
            </w:pPr>
            <w:r w:rsidRPr="00DC680A">
              <w:rPr>
                <w:b/>
                <w:bCs/>
                <w:lang w:val="bg-BG"/>
              </w:rPr>
              <w:t>Специфични за зоната цели</w:t>
            </w:r>
          </w:p>
        </w:tc>
      </w:tr>
      <w:tr w:rsidR="00DC680A" w:rsidRPr="00DC680A" w:rsidTr="00015065">
        <w:trPr>
          <w:jc w:val="center"/>
        </w:trPr>
        <w:tc>
          <w:tcPr>
            <w:tcW w:w="958" w:type="pct"/>
            <w:shd w:val="clear" w:color="auto" w:fill="auto"/>
          </w:tcPr>
          <w:p w:rsidR="00DC680A" w:rsidRPr="00DC680A" w:rsidRDefault="00DC680A" w:rsidP="00015065">
            <w:pPr>
              <w:spacing w:after="0"/>
              <w:rPr>
                <w:b/>
                <w:lang w:val="bg-BG"/>
              </w:rPr>
            </w:pPr>
            <w:r w:rsidRPr="00DC680A">
              <w:rPr>
                <w:b/>
                <w:lang w:val="bg-BG"/>
              </w:rPr>
              <w:t xml:space="preserve">Популация: </w:t>
            </w:r>
            <w:r w:rsidRPr="00DC680A">
              <w:rPr>
                <w:bCs/>
                <w:lang w:val="bg-BG"/>
              </w:rPr>
              <w:t>Размер на мигриращата популация</w:t>
            </w:r>
          </w:p>
        </w:tc>
        <w:tc>
          <w:tcPr>
            <w:tcW w:w="625" w:type="pct"/>
            <w:shd w:val="clear" w:color="auto" w:fill="auto"/>
          </w:tcPr>
          <w:p w:rsidR="00DC680A" w:rsidRPr="00DC680A" w:rsidRDefault="00DC680A" w:rsidP="00015065">
            <w:pPr>
              <w:spacing w:after="0"/>
              <w:rPr>
                <w:lang w:val="bg-BG"/>
              </w:rPr>
            </w:pPr>
            <w:r w:rsidRPr="00DC680A">
              <w:rPr>
                <w:lang w:val="bg-BG"/>
              </w:rPr>
              <w:t>Брой индивиди</w:t>
            </w:r>
          </w:p>
        </w:tc>
        <w:tc>
          <w:tcPr>
            <w:tcW w:w="631" w:type="pct"/>
            <w:shd w:val="clear" w:color="auto" w:fill="auto"/>
          </w:tcPr>
          <w:p w:rsidR="00DC680A" w:rsidRPr="00DC680A" w:rsidRDefault="0033677A" w:rsidP="00015065">
            <w:pPr>
              <w:spacing w:after="0"/>
              <w:rPr>
                <w:lang w:val="bg-BG"/>
              </w:rPr>
            </w:pPr>
            <w:r>
              <w:rPr>
                <w:lang w:val="bg-BG"/>
              </w:rPr>
              <w:t>Най-малко 16</w:t>
            </w:r>
            <w:r w:rsidR="00DC680A" w:rsidRPr="00DC680A">
              <w:rPr>
                <w:lang w:val="bg-BG"/>
              </w:rPr>
              <w:t>0 инд.</w:t>
            </w:r>
          </w:p>
        </w:tc>
        <w:tc>
          <w:tcPr>
            <w:tcW w:w="1726" w:type="pct"/>
            <w:shd w:val="clear" w:color="auto" w:fill="auto"/>
          </w:tcPr>
          <w:p w:rsidR="00DC680A" w:rsidRPr="00DC680A" w:rsidRDefault="00DC680A" w:rsidP="00015065">
            <w:pPr>
              <w:spacing w:after="0"/>
              <w:rPr>
                <w:lang w:val="bg-BG"/>
              </w:rPr>
            </w:pPr>
            <w:r w:rsidRPr="00DC680A">
              <w:rPr>
                <w:lang w:val="bg-BG"/>
              </w:rPr>
              <w:t>Поддържането на местообитанията на вида в зоната е необходима предпоставка за задържането на мигриращите ята черни щъркели, но не е достатъчно условие за поддържане на посочената численост. Тя зависи и от състоянието на гнездовите популации, които формират този миграционен поток и факторите, които влияят върху тях –нещо върху което никакви консервационни дейности на наша територия не биха имали ефект.</w:t>
            </w:r>
          </w:p>
        </w:tc>
        <w:tc>
          <w:tcPr>
            <w:tcW w:w="1061" w:type="pct"/>
          </w:tcPr>
          <w:p w:rsidR="00DC680A" w:rsidRDefault="00DC680A" w:rsidP="00015065">
            <w:pPr>
              <w:spacing w:after="0"/>
              <w:rPr>
                <w:lang w:val="bg-BG"/>
              </w:rPr>
            </w:pPr>
            <w:r w:rsidRPr="00DC680A">
              <w:rPr>
                <w:lang w:val="bg-BG"/>
              </w:rPr>
              <w:t>Поддържане на мигриращата популация на вида в зон</w:t>
            </w:r>
            <w:r w:rsidR="0033677A">
              <w:rPr>
                <w:lang w:val="bg-BG"/>
              </w:rPr>
              <w:t>ата в размер от най-малко 16</w:t>
            </w:r>
            <w:r w:rsidRPr="00DC680A">
              <w:rPr>
                <w:lang w:val="bg-BG"/>
              </w:rPr>
              <w:t>0 индивида.</w:t>
            </w:r>
          </w:p>
          <w:p w:rsidR="00015065" w:rsidRPr="00DC680A" w:rsidRDefault="00015065" w:rsidP="00015065">
            <w:pPr>
              <w:spacing w:after="0"/>
              <w:rPr>
                <w:lang w:val="bg-BG"/>
              </w:rPr>
            </w:pPr>
            <w:r>
              <w:rPr>
                <w:lang w:val="bg-BG"/>
              </w:rPr>
              <w:t>Провеждане на мониторинг на миграцията за актуализиране на данните в СФД до 2025 г.</w:t>
            </w:r>
          </w:p>
        </w:tc>
      </w:tr>
      <w:tr w:rsidR="0033677A" w:rsidRPr="00DC680A" w:rsidTr="00015065">
        <w:trPr>
          <w:jc w:val="center"/>
        </w:trPr>
        <w:tc>
          <w:tcPr>
            <w:tcW w:w="958" w:type="pct"/>
            <w:shd w:val="clear" w:color="auto" w:fill="auto"/>
          </w:tcPr>
          <w:p w:rsidR="0033677A" w:rsidRPr="007A0490" w:rsidRDefault="0033677A" w:rsidP="00015065">
            <w:pPr>
              <w:spacing w:after="0"/>
              <w:rPr>
                <w:b/>
                <w:lang w:val="bg-BG"/>
              </w:rPr>
            </w:pPr>
            <w:r w:rsidRPr="007A0490">
              <w:rPr>
                <w:b/>
                <w:lang w:val="bg-BG"/>
              </w:rPr>
              <w:t xml:space="preserve">Местообитание на вида: </w:t>
            </w:r>
            <w:r>
              <w:rPr>
                <w:bCs/>
                <w:lang w:val="bg-BG"/>
              </w:rPr>
              <w:t xml:space="preserve">Площ на подходящите </w:t>
            </w:r>
            <w:r w:rsidRPr="007A0490">
              <w:rPr>
                <w:bCs/>
                <w:lang w:val="bg-BG"/>
              </w:rPr>
              <w:t>хранителни местообитания на вида</w:t>
            </w:r>
            <w:r w:rsidRPr="007A0490">
              <w:rPr>
                <w:b/>
                <w:lang w:val="bg-BG"/>
              </w:rPr>
              <w:t xml:space="preserve"> </w:t>
            </w:r>
          </w:p>
        </w:tc>
        <w:tc>
          <w:tcPr>
            <w:tcW w:w="625" w:type="pct"/>
            <w:shd w:val="clear" w:color="auto" w:fill="auto"/>
          </w:tcPr>
          <w:p w:rsidR="0033677A" w:rsidRPr="007A0490" w:rsidRDefault="0033677A" w:rsidP="00015065">
            <w:pPr>
              <w:spacing w:after="0"/>
            </w:pPr>
            <w:r w:rsidRPr="007A0490">
              <w:t>ha</w:t>
            </w:r>
          </w:p>
        </w:tc>
        <w:tc>
          <w:tcPr>
            <w:tcW w:w="631" w:type="pct"/>
            <w:shd w:val="clear" w:color="auto" w:fill="auto"/>
          </w:tcPr>
          <w:p w:rsidR="0033677A" w:rsidRPr="007A0490" w:rsidRDefault="0033677A" w:rsidP="00015065">
            <w:pPr>
              <w:spacing w:after="0"/>
              <w:rPr>
                <w:lang w:val="bg-BG"/>
              </w:rPr>
            </w:pPr>
            <w:r>
              <w:rPr>
                <w:lang w:val="bg-BG"/>
              </w:rPr>
              <w:t xml:space="preserve">Най-малко </w:t>
            </w:r>
            <w:r w:rsidR="00A40E86">
              <w:rPr>
                <w:lang w:val="bg-BG"/>
              </w:rPr>
              <w:t>326</w:t>
            </w:r>
            <w:r w:rsidRPr="007A0490">
              <w:rPr>
                <w:lang w:val="en-GB"/>
              </w:rPr>
              <w:t xml:space="preserve"> ha</w:t>
            </w:r>
          </w:p>
        </w:tc>
        <w:tc>
          <w:tcPr>
            <w:tcW w:w="1726" w:type="pct"/>
            <w:shd w:val="clear" w:color="auto" w:fill="auto"/>
          </w:tcPr>
          <w:p w:rsidR="0033677A" w:rsidRPr="007A0490" w:rsidRDefault="0033677A" w:rsidP="00015065">
            <w:pPr>
              <w:spacing w:after="0"/>
            </w:pPr>
            <w:r w:rsidRPr="007A0490">
              <w:rPr>
                <w:lang w:val="bg-BG"/>
              </w:rPr>
              <w:t>Гнездовото и хранителното местообитание съвпадат.</w:t>
            </w:r>
            <w:r w:rsidRPr="007A0490">
              <w:t xml:space="preserve"> </w:t>
            </w:r>
            <w:r w:rsidRPr="007A0490">
              <w:rPr>
                <w:lang w:val="bg-BG"/>
              </w:rPr>
              <w:t>Данните са взети от СФД като % на местообитание: N06 - вътрешни водни тела (застояла вода, течаща вода) и N07 - мочурища, блата.</w:t>
            </w:r>
          </w:p>
        </w:tc>
        <w:tc>
          <w:tcPr>
            <w:tcW w:w="1061" w:type="pct"/>
          </w:tcPr>
          <w:p w:rsidR="0033677A" w:rsidRPr="007A0490" w:rsidRDefault="0033677A" w:rsidP="00015065">
            <w:pPr>
              <w:spacing w:after="0"/>
            </w:pPr>
            <w:r w:rsidRPr="007A0490">
              <w:rPr>
                <w:lang w:val="bg-BG"/>
              </w:rPr>
              <w:t>Поддържане на площта на подходящите местообитания н</w:t>
            </w:r>
            <w:r>
              <w:rPr>
                <w:lang w:val="bg-BG"/>
              </w:rPr>
              <w:t xml:space="preserve">а вида в размер най-малко </w:t>
            </w:r>
            <w:r w:rsidR="00A40E86">
              <w:rPr>
                <w:lang w:val="bg-BG"/>
              </w:rPr>
              <w:t>326</w:t>
            </w:r>
            <w:r w:rsidRPr="007A0490">
              <w:rPr>
                <w:lang w:val="bg-BG"/>
              </w:rPr>
              <w:t xml:space="preserve"> ha</w:t>
            </w:r>
            <w:r w:rsidRPr="007A0490">
              <w:t>.</w:t>
            </w:r>
          </w:p>
        </w:tc>
      </w:tr>
      <w:tr w:rsidR="0033677A" w:rsidRPr="00DC680A" w:rsidTr="00015065">
        <w:trPr>
          <w:jc w:val="center"/>
        </w:trPr>
        <w:tc>
          <w:tcPr>
            <w:tcW w:w="958" w:type="pct"/>
            <w:shd w:val="clear" w:color="auto" w:fill="auto"/>
          </w:tcPr>
          <w:p w:rsidR="0033677A" w:rsidRPr="007A0490" w:rsidRDefault="0033677A" w:rsidP="00015065">
            <w:pPr>
              <w:spacing w:after="0"/>
              <w:rPr>
                <w:b/>
                <w:lang w:val="bg-BG"/>
              </w:rPr>
            </w:pPr>
            <w:r w:rsidRPr="007A0490">
              <w:rPr>
                <w:b/>
                <w:lang w:val="bg-BG"/>
              </w:rPr>
              <w:t xml:space="preserve">Местообитание на вида: </w:t>
            </w:r>
            <w:r w:rsidRPr="007A0490">
              <w:rPr>
                <w:lang w:val="bg-BG"/>
              </w:rPr>
              <w:t xml:space="preserve">Екологично състояние на водните тела с местообитания </w:t>
            </w:r>
            <w:r w:rsidRPr="007A0490">
              <w:rPr>
                <w:lang w:val="bg-BG"/>
              </w:rPr>
              <w:lastRenderedPageBreak/>
              <w:t>на вида, по биологичен елемент риби (JDS4-Fish)</w:t>
            </w:r>
          </w:p>
        </w:tc>
        <w:tc>
          <w:tcPr>
            <w:tcW w:w="625" w:type="pct"/>
            <w:shd w:val="clear" w:color="auto" w:fill="auto"/>
          </w:tcPr>
          <w:p w:rsidR="0033677A" w:rsidRPr="007A0490" w:rsidRDefault="0033677A" w:rsidP="00015065">
            <w:pPr>
              <w:spacing w:after="0"/>
              <w:rPr>
                <w:lang w:val="bg-BG"/>
              </w:rPr>
            </w:pPr>
            <w:r w:rsidRPr="007A0490">
              <w:rPr>
                <w:lang w:val="bg-BG"/>
              </w:rPr>
              <w:lastRenderedPageBreak/>
              <w:t>5 степенна скала</w:t>
            </w:r>
          </w:p>
        </w:tc>
        <w:tc>
          <w:tcPr>
            <w:tcW w:w="631" w:type="pct"/>
            <w:shd w:val="clear" w:color="auto" w:fill="auto"/>
          </w:tcPr>
          <w:p w:rsidR="0033677A" w:rsidRPr="007A0490" w:rsidRDefault="0033677A" w:rsidP="00015065">
            <w:pPr>
              <w:spacing w:after="0"/>
              <w:rPr>
                <w:lang w:val="bg-BG"/>
              </w:rPr>
            </w:pPr>
            <w:r w:rsidRPr="007A0490">
              <w:rPr>
                <w:lang w:val="bg-BG"/>
              </w:rPr>
              <w:t>2-Добро или 1-Отлично</w:t>
            </w:r>
          </w:p>
        </w:tc>
        <w:tc>
          <w:tcPr>
            <w:tcW w:w="1726" w:type="pct"/>
            <w:shd w:val="clear" w:color="auto" w:fill="auto"/>
          </w:tcPr>
          <w:tbl>
            <w:tblPr>
              <w:tblW w:w="2903" w:type="dxa"/>
              <w:jc w:val="center"/>
              <w:tblCellMar>
                <w:left w:w="70" w:type="dxa"/>
                <w:right w:w="70" w:type="dxa"/>
              </w:tblCellMar>
              <w:tblLook w:val="04A0" w:firstRow="1" w:lastRow="0" w:firstColumn="1" w:lastColumn="0" w:noHBand="0" w:noVBand="1"/>
            </w:tblPr>
            <w:tblGrid>
              <w:gridCol w:w="2903"/>
            </w:tblGrid>
            <w:tr w:rsidR="0033677A" w:rsidRPr="007A0490" w:rsidTr="00C1389F">
              <w:trPr>
                <w:trHeight w:val="300"/>
                <w:jc w:val="center"/>
              </w:trPr>
              <w:tc>
                <w:tcPr>
                  <w:tcW w:w="2903" w:type="dxa"/>
                  <w:tcBorders>
                    <w:top w:val="single" w:sz="4" w:space="0" w:color="auto"/>
                    <w:left w:val="single" w:sz="4" w:space="0" w:color="auto"/>
                    <w:bottom w:val="single" w:sz="4" w:space="0" w:color="auto"/>
                    <w:right w:val="nil"/>
                  </w:tcBorders>
                  <w:shd w:val="clear" w:color="000000" w:fill="BFBFBF"/>
                  <w:noWrap/>
                  <w:vAlign w:val="bottom"/>
                  <w:hideMark/>
                </w:tcPr>
                <w:p w:rsidR="0033677A" w:rsidRPr="007A0490" w:rsidRDefault="0033677A" w:rsidP="00015065">
                  <w:pPr>
                    <w:spacing w:after="0"/>
                    <w:rPr>
                      <w:b/>
                      <w:bCs/>
                      <w:lang w:val="bg-BG"/>
                    </w:rPr>
                  </w:pPr>
                  <w:r w:rsidRPr="007A0490">
                    <w:rPr>
                      <w:b/>
                      <w:bCs/>
                      <w:lang w:val="bg-BG"/>
                    </w:rPr>
                    <w:t>Екологично състояние</w:t>
                  </w:r>
                </w:p>
              </w:tc>
            </w:tr>
            <w:tr w:rsidR="0033677A"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3677A" w:rsidRPr="007A0490" w:rsidRDefault="0033677A" w:rsidP="00015065">
                  <w:pPr>
                    <w:spacing w:after="0"/>
                    <w:rPr>
                      <w:lang w:val="bg-BG"/>
                    </w:rPr>
                  </w:pPr>
                  <w:r w:rsidRPr="007A0490">
                    <w:rPr>
                      <w:lang w:val="bg-BG"/>
                    </w:rPr>
                    <w:t>1-Отлично - High</w:t>
                  </w:r>
                </w:p>
              </w:tc>
            </w:tr>
            <w:tr w:rsidR="0033677A"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3677A" w:rsidRPr="007A0490" w:rsidRDefault="0033677A" w:rsidP="00015065">
                  <w:pPr>
                    <w:spacing w:after="0"/>
                    <w:rPr>
                      <w:lang w:val="bg-BG"/>
                    </w:rPr>
                  </w:pPr>
                  <w:r w:rsidRPr="007A0490">
                    <w:rPr>
                      <w:lang w:val="bg-BG"/>
                    </w:rPr>
                    <w:t>2-Добро - Good</w:t>
                  </w:r>
                </w:p>
              </w:tc>
            </w:tr>
            <w:tr w:rsidR="0033677A"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3677A" w:rsidRPr="007A0490" w:rsidRDefault="0033677A" w:rsidP="00015065">
                  <w:pPr>
                    <w:spacing w:after="0"/>
                    <w:rPr>
                      <w:lang w:val="bg-BG"/>
                    </w:rPr>
                  </w:pPr>
                  <w:r w:rsidRPr="007A0490">
                    <w:rPr>
                      <w:lang w:val="bg-BG"/>
                    </w:rPr>
                    <w:t>3-Умерено - Moderate</w:t>
                  </w:r>
                </w:p>
              </w:tc>
            </w:tr>
            <w:tr w:rsidR="0033677A"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3677A" w:rsidRPr="007A0490" w:rsidRDefault="0033677A" w:rsidP="00015065">
                  <w:pPr>
                    <w:spacing w:after="0"/>
                    <w:rPr>
                      <w:lang w:val="bg-BG"/>
                    </w:rPr>
                  </w:pPr>
                  <w:r w:rsidRPr="007A0490">
                    <w:rPr>
                      <w:lang w:val="bg-BG"/>
                    </w:rPr>
                    <w:t>4-Лошо - Poor</w:t>
                  </w:r>
                </w:p>
              </w:tc>
            </w:tr>
            <w:tr w:rsidR="0033677A" w:rsidRPr="007A0490" w:rsidTr="00C1389F">
              <w:trPr>
                <w:trHeight w:val="300"/>
                <w:jc w:val="center"/>
              </w:trPr>
              <w:tc>
                <w:tcPr>
                  <w:tcW w:w="290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3677A" w:rsidRPr="007A0490" w:rsidRDefault="0033677A" w:rsidP="00015065">
                  <w:pPr>
                    <w:spacing w:after="0"/>
                    <w:rPr>
                      <w:lang w:val="bg-BG"/>
                    </w:rPr>
                  </w:pPr>
                  <w:r w:rsidRPr="007A0490">
                    <w:rPr>
                      <w:lang w:val="bg-BG"/>
                    </w:rPr>
                    <w:t>5-Много лошо - Bad</w:t>
                  </w:r>
                </w:p>
              </w:tc>
            </w:tr>
          </w:tbl>
          <w:p w:rsidR="0033677A" w:rsidRPr="007A0490" w:rsidRDefault="0033677A" w:rsidP="00015065">
            <w:pPr>
              <w:spacing w:after="0"/>
              <w:rPr>
                <w:lang w:val="en-GB"/>
              </w:rPr>
            </w:pPr>
            <w:r w:rsidRPr="007A0490">
              <w:rPr>
                <w:lang w:val="bg-BG"/>
              </w:rPr>
              <w:lastRenderedPageBreak/>
              <w:t xml:space="preserve">Екологичното състояние на водите по р. Дунав по показател риби (пункт Искър и Янтра) е оценено на </w:t>
            </w:r>
            <w:r w:rsidRPr="007A0490">
              <w:rPr>
                <w:b/>
                <w:lang w:val="bg-BG"/>
              </w:rPr>
              <w:t xml:space="preserve">добро (2) </w:t>
            </w:r>
            <w:r w:rsidRPr="007A0490">
              <w:rPr>
                <w:lang w:val="bg-BG"/>
              </w:rPr>
              <w:t>според доклада на JDS4 (2019-2020, табл. 5, стр. 51).</w:t>
            </w:r>
          </w:p>
        </w:tc>
        <w:tc>
          <w:tcPr>
            <w:tcW w:w="1061" w:type="pct"/>
          </w:tcPr>
          <w:p w:rsidR="0033677A" w:rsidRPr="007A0490" w:rsidRDefault="0033677A" w:rsidP="00015065">
            <w:pPr>
              <w:spacing w:after="0"/>
              <w:rPr>
                <w:lang w:val="bg-BG"/>
              </w:rPr>
            </w:pPr>
            <w:r w:rsidRPr="007A0490">
              <w:rPr>
                <w:lang w:val="bg-BG"/>
              </w:rPr>
              <w:lastRenderedPageBreak/>
              <w:t xml:space="preserve">Поддържане или подобряване на екологичното състояние на водните тела с подходящи </w:t>
            </w:r>
            <w:r w:rsidRPr="007A0490">
              <w:rPr>
                <w:lang w:val="bg-BG"/>
              </w:rPr>
              <w:lastRenderedPageBreak/>
              <w:t>местообитания на вида, на стойности 2-Добро или 1-Отлично състояние</w:t>
            </w:r>
          </w:p>
        </w:tc>
      </w:tr>
    </w:tbl>
    <w:p w:rsidR="00DC680A" w:rsidRPr="00DC680A" w:rsidRDefault="00DC680A" w:rsidP="00DC680A">
      <w:pPr>
        <w:rPr>
          <w:lang w:val="bg-BG"/>
        </w:rPr>
      </w:pPr>
    </w:p>
    <w:p w:rsidR="00DC680A" w:rsidRPr="00A702B4" w:rsidRDefault="00DC680A" w:rsidP="003C4722">
      <w:pPr>
        <w:pStyle w:val="ListParagraph"/>
        <w:numPr>
          <w:ilvl w:val="0"/>
          <w:numId w:val="13"/>
        </w:numPr>
        <w:ind w:left="0"/>
        <w:rPr>
          <w:b/>
          <w:bCs/>
          <w:lang w:val="bg-BG"/>
        </w:rPr>
      </w:pPr>
      <w:r w:rsidRPr="00A702B4">
        <w:rPr>
          <w:b/>
          <w:bCs/>
          <w:lang w:val="bg-BG"/>
        </w:rPr>
        <w:t xml:space="preserve">Необходимост от промени в СФД за </w:t>
      </w:r>
      <w:r w:rsidR="00A702B4" w:rsidRPr="00C1570D">
        <w:rPr>
          <w:b/>
          <w:bCs/>
          <w:lang w:val="bg-BG"/>
        </w:rPr>
        <w:t>СЗЗ</w:t>
      </w:r>
      <w:r w:rsidR="00A702B4" w:rsidRPr="00C1570D">
        <w:rPr>
          <w:b/>
          <w:lang w:val="bg-BG"/>
        </w:rPr>
        <w:t xml:space="preserve"> </w:t>
      </w:r>
      <w:r w:rsidR="00A702B4" w:rsidRPr="001C38C2">
        <w:rPr>
          <w:b/>
          <w:lang w:val="bg-BG"/>
        </w:rPr>
        <w:t>BG0002083</w:t>
      </w:r>
      <w:r w:rsidR="00A702B4" w:rsidRPr="00C1570D">
        <w:rPr>
          <w:b/>
          <w:bCs/>
          <w:lang w:val="bg-BG"/>
        </w:rPr>
        <w:t xml:space="preserve"> </w:t>
      </w:r>
      <w:r w:rsidR="00A702B4" w:rsidRPr="00C1570D">
        <w:rPr>
          <w:b/>
          <w:lang w:val="bg-BG"/>
        </w:rPr>
        <w:t>„Свищовско-Беленска низина”</w:t>
      </w:r>
    </w:p>
    <w:p w:rsidR="00DC680A" w:rsidRPr="00DC680A" w:rsidRDefault="00015065" w:rsidP="00DC680A">
      <w:pPr>
        <w:rPr>
          <w:bCs/>
          <w:lang w:val="bg-BG"/>
        </w:rPr>
      </w:pPr>
      <w:r>
        <w:rPr>
          <w:bCs/>
          <w:lang w:val="bg-BG"/>
        </w:rPr>
        <w:t>Към монета не могат да бъдат предложени промени в СФД</w:t>
      </w:r>
      <w:r w:rsidR="00DC680A" w:rsidRPr="00DC680A">
        <w:rPr>
          <w:bCs/>
          <w:lang w:val="bg-BG"/>
        </w:rPr>
        <w:t>.</w:t>
      </w:r>
    </w:p>
    <w:p w:rsidR="00BF4B6E" w:rsidRDefault="00BF4B6E">
      <w:pPr>
        <w:rPr>
          <w:lang w:val="bg-BG"/>
        </w:rPr>
      </w:pPr>
    </w:p>
    <w:p w:rsidR="00932E16" w:rsidRPr="00932E16" w:rsidRDefault="00932E16" w:rsidP="00932E16">
      <w:pPr>
        <w:pStyle w:val="Heading1"/>
        <w:jc w:val="center"/>
        <w:rPr>
          <w:lang w:val="bg-BG"/>
        </w:rPr>
      </w:pPr>
      <w:bookmarkStart w:id="23" w:name="_Toc97040260"/>
      <w:r w:rsidRPr="00932E16">
        <w:rPr>
          <w:lang w:val="bg-BG"/>
        </w:rPr>
        <w:t xml:space="preserve">Специфични цели за A031 </w:t>
      </w:r>
      <w:r w:rsidRPr="00932E16">
        <w:rPr>
          <w:i/>
          <w:iCs/>
          <w:lang w:val="bg-BG"/>
        </w:rPr>
        <w:t>Ciconia ciconia</w:t>
      </w:r>
      <w:r w:rsidRPr="00932E16">
        <w:rPr>
          <w:lang w:val="bg-BG"/>
        </w:rPr>
        <w:t xml:space="preserve"> (</w:t>
      </w:r>
      <w:r>
        <w:rPr>
          <w:lang w:val="bg-BG"/>
        </w:rPr>
        <w:t>б</w:t>
      </w:r>
      <w:r w:rsidRPr="00932E16">
        <w:rPr>
          <w:lang w:val="bg-BG"/>
        </w:rPr>
        <w:t>ял щъркел)</w:t>
      </w:r>
      <w:bookmarkEnd w:id="23"/>
    </w:p>
    <w:p w:rsidR="00932E16" w:rsidRPr="00932E16" w:rsidRDefault="00932E16" w:rsidP="00932E16">
      <w:pPr>
        <w:rPr>
          <w:lang w:val="bg-BG"/>
        </w:rPr>
      </w:pPr>
    </w:p>
    <w:p w:rsidR="00932E16" w:rsidRPr="00932E16" w:rsidRDefault="00932E16" w:rsidP="003C4722">
      <w:pPr>
        <w:pStyle w:val="ListParagraph"/>
        <w:numPr>
          <w:ilvl w:val="0"/>
          <w:numId w:val="14"/>
        </w:numPr>
        <w:ind w:left="0"/>
        <w:rPr>
          <w:b/>
          <w:lang w:val="bg-BG"/>
        </w:rPr>
      </w:pPr>
      <w:r w:rsidRPr="00932E16">
        <w:rPr>
          <w:b/>
          <w:lang w:val="bg-BG"/>
        </w:rPr>
        <w:t>Кратка характеристика на вида</w:t>
      </w:r>
    </w:p>
    <w:p w:rsidR="00932E16" w:rsidRPr="00932E16" w:rsidRDefault="00932E16" w:rsidP="00932E16">
      <w:pPr>
        <w:rPr>
          <w:lang w:val="bg-BG"/>
        </w:rPr>
      </w:pPr>
      <w:r w:rsidRPr="00932E16">
        <w:rPr>
          <w:lang w:val="bg-BG"/>
        </w:rPr>
        <w:t xml:space="preserve">Дължина на тялото: 95 – 110 </w:t>
      </w:r>
      <w:r w:rsidRPr="00932E16">
        <w:rPr>
          <w:lang w:val="en-GB"/>
        </w:rPr>
        <w:t>cm</w:t>
      </w:r>
      <w:r w:rsidRPr="00932E16">
        <w:rPr>
          <w:lang w:val="bg-BG"/>
        </w:rPr>
        <w:t>. Размах на крилата: 180 – 218 cm. Оперението е бяло, като само маховите пера са черни. При възрастните клюнът и краката са яркочервени, докато при младите те са кафеникавочервени. В полет шията е изпъната. Представителите на двата пола са идентични на външен вид, с тази разлика, че мъжките са по-големи от женските.</w:t>
      </w:r>
    </w:p>
    <w:p w:rsidR="00932E16" w:rsidRPr="00932E16" w:rsidRDefault="00932E16" w:rsidP="00932E16">
      <w:pPr>
        <w:rPr>
          <w:lang w:val="bg-BG"/>
        </w:rPr>
      </w:pPr>
      <w:r w:rsidRPr="00932E16">
        <w:rPr>
          <w:i/>
          <w:lang w:val="bg-BG"/>
        </w:rPr>
        <w:t>Характер на пребиваване в страната</w:t>
      </w:r>
    </w:p>
    <w:p w:rsidR="00932E16" w:rsidRPr="00932E16" w:rsidRDefault="00932E16" w:rsidP="00932E16">
      <w:pPr>
        <w:rPr>
          <w:lang w:val="bg-BG"/>
        </w:rPr>
      </w:pPr>
      <w:r w:rsidRPr="00932E16">
        <w:rPr>
          <w:lang w:val="bg-BG"/>
        </w:rPr>
        <w:t>Белият щъркел е гнездящо-прелетен, преминаващ и по изключение зимуващ вид в България. Пролетната миграция е от началото на март до към средата на април, а есенната – от началото на август до края на септември (Симеонов и др.</w:t>
      </w:r>
      <w:r w:rsidRPr="00932E16">
        <w:rPr>
          <w:lang w:val="en-GB"/>
        </w:rPr>
        <w:t>,</w:t>
      </w:r>
      <w:r w:rsidRPr="00932E16">
        <w:rPr>
          <w:lang w:val="bg-BG"/>
        </w:rPr>
        <w:t xml:space="preserve"> 1990). Зимата прекарва в Африка, южно от Сахара. Отделни индивиди остават и през зимните месеци у нас, основно в района на Бургаските езера и по оризищата около Пловдив. </w:t>
      </w:r>
    </w:p>
    <w:p w:rsidR="00932E16" w:rsidRPr="00932E16" w:rsidRDefault="00932E16" w:rsidP="00932E16">
      <w:pPr>
        <w:rPr>
          <w:i/>
          <w:lang w:val="bg-BG"/>
        </w:rPr>
      </w:pPr>
      <w:r w:rsidRPr="00932E16">
        <w:rPr>
          <w:i/>
          <w:lang w:val="bg-BG"/>
        </w:rPr>
        <w:t>Характерно местообитание</w:t>
      </w:r>
    </w:p>
    <w:p w:rsidR="00932E16" w:rsidRPr="00932E16" w:rsidRDefault="00932E16" w:rsidP="00932E16">
      <w:pPr>
        <w:rPr>
          <w:lang w:val="bg-BG"/>
        </w:rPr>
      </w:pPr>
      <w:r w:rsidRPr="00932E16">
        <w:rPr>
          <w:lang w:val="bg-BG"/>
        </w:rPr>
        <w:t>Видът е синантропен и представителите му гнездят в селища или в непосредствена близост до тях. Изграждат гнездата си върху комини, стълбове от електропреносната и електроразпределителната мрежа, покриви, паметници и все по-рядко върху стари изсъхнали дървета.</w:t>
      </w:r>
      <w:r w:rsidRPr="00932E16">
        <w:rPr>
          <w:lang w:val="en-GB"/>
        </w:rPr>
        <w:t xml:space="preserve"> </w:t>
      </w:r>
      <w:r w:rsidRPr="00932E16">
        <w:rPr>
          <w:lang w:val="bg-BG"/>
        </w:rPr>
        <w:t xml:space="preserve">Белият щъркел обитава населени места в близост до влажни зони от естествен или изкуствен произход; влажни ливади, мочурища, блата, обработваеми площи, рибарници, микроязовири, язовири и др. водоеми. Размножителният период е от началото на април до края на юли. Гнезди поединично, но понякога и на малки групи (Симеонов и др. 1990). По време на </w:t>
      </w:r>
      <w:r w:rsidRPr="00932E16">
        <w:rPr>
          <w:lang w:val="en-GB"/>
        </w:rPr>
        <w:t xml:space="preserve">VII </w:t>
      </w:r>
      <w:r w:rsidRPr="00932E16">
        <w:rPr>
          <w:lang w:val="bg-BG"/>
        </w:rPr>
        <w:t xml:space="preserve">Международно преброяване на белия щъркел в България </w:t>
      </w:r>
      <w:r w:rsidRPr="00932E16">
        <w:rPr>
          <w:lang w:val="en-GB"/>
        </w:rPr>
        <w:t xml:space="preserve">(2014 – 2015 </w:t>
      </w:r>
      <w:r w:rsidRPr="00932E16">
        <w:rPr>
          <w:lang w:val="bg-BG"/>
        </w:rPr>
        <w:t>г.</w:t>
      </w:r>
      <w:r w:rsidRPr="00932E16">
        <w:rPr>
          <w:lang w:val="en-GB"/>
        </w:rPr>
        <w:t>)</w:t>
      </w:r>
      <w:r w:rsidRPr="00932E16">
        <w:rPr>
          <w:lang w:val="bg-BG"/>
        </w:rPr>
        <w:t xml:space="preserve"> в България са установени общо 6981 гнезда, от които 5874 са разположени на електрически стълбове, 201 гнезда – върху дървета, 445 гнезда – на комини и 287 гнезда – на покриви </w:t>
      </w:r>
      <w:r w:rsidRPr="00932E16">
        <w:rPr>
          <w:lang w:val="en-GB"/>
        </w:rPr>
        <w:t>(</w:t>
      </w:r>
      <w:r w:rsidRPr="00932E16">
        <w:rPr>
          <w:lang w:val="bg-BG"/>
        </w:rPr>
        <w:t>Чешмеджиев, 2016</w:t>
      </w:r>
      <w:r w:rsidRPr="00932E16">
        <w:rPr>
          <w:lang w:val="en-GB"/>
        </w:rPr>
        <w:t>)</w:t>
      </w:r>
      <w:r w:rsidRPr="00932E16">
        <w:rPr>
          <w:lang w:val="bg-BG"/>
        </w:rPr>
        <w:t xml:space="preserve">. Снася най-често 2 – 4 яйца, като има едно поколение годишно. Предпочитаните местообитания </w:t>
      </w:r>
      <w:r w:rsidRPr="00932E16">
        <w:rPr>
          <w:lang w:val="bg-BG"/>
        </w:rPr>
        <w:lastRenderedPageBreak/>
        <w:t xml:space="preserve">са 1130, 1150, 1160, 3130, 3150, и 7140 според Директивата за хабитатите (Кавръкова и др. 2009).  </w:t>
      </w:r>
    </w:p>
    <w:p w:rsidR="00932E16" w:rsidRPr="00932E16" w:rsidRDefault="00932E16" w:rsidP="00932E16">
      <w:pPr>
        <w:rPr>
          <w:i/>
          <w:lang w:val="bg-BG"/>
        </w:rPr>
      </w:pPr>
      <w:r w:rsidRPr="00932E16">
        <w:rPr>
          <w:i/>
          <w:lang w:val="bg-BG"/>
        </w:rPr>
        <w:t>Хранене</w:t>
      </w:r>
    </w:p>
    <w:p w:rsidR="00932E16" w:rsidRPr="00932E16" w:rsidRDefault="00932E16" w:rsidP="00932E16">
      <w:pPr>
        <w:rPr>
          <w:lang w:val="bg-BG"/>
        </w:rPr>
      </w:pPr>
      <w:r w:rsidRPr="00932E16">
        <w:rPr>
          <w:lang w:val="bg-BG"/>
        </w:rPr>
        <w:t>Храни се със земноводни, влечуги, риби, водни насекоми, личинки, червеи, скакалци, дребни гризачи, по изключение и дребни птици и др. (Симеонов и др., 1990).</w:t>
      </w:r>
    </w:p>
    <w:p w:rsidR="00932E16" w:rsidRPr="00932E16" w:rsidRDefault="00932E16" w:rsidP="003C4722">
      <w:pPr>
        <w:pStyle w:val="ListParagraph"/>
        <w:numPr>
          <w:ilvl w:val="0"/>
          <w:numId w:val="14"/>
        </w:numPr>
        <w:ind w:left="0"/>
        <w:rPr>
          <w:b/>
          <w:lang w:val="bg-BG"/>
        </w:rPr>
      </w:pPr>
      <w:r w:rsidRPr="00932E16">
        <w:rPr>
          <w:b/>
          <w:lang w:val="bg-BG"/>
        </w:rPr>
        <w:t>Разпространение, природозащитно състояние и тенденции в популацията на вида на национално ниво</w:t>
      </w:r>
    </w:p>
    <w:p w:rsidR="00932E16" w:rsidRPr="00932E16" w:rsidRDefault="00932E16" w:rsidP="00932E16">
      <w:pPr>
        <w:rPr>
          <w:lang w:val="en-GB"/>
        </w:rPr>
      </w:pPr>
      <w:r w:rsidRPr="00932E16">
        <w:rPr>
          <w:lang w:val="bg-BG"/>
        </w:rPr>
        <w:t xml:space="preserve">Широкоразпространен гнездящ синантропен вид. Белият щъркел гнезди почти в цялата страна с изключение на гъстите горски масиви и местата с надморска височина над 1270 м. Видът е най-многочислен и с най-висока плътност (29-61 двойки на 100 кв. км) в Софийското и Самоковското поле, по долините на река Марица и прилежащите хълмисти райони с много изкуствени водоеми, долното течение на реките Искър, Струма и Тунджа, на места край р. Дунав и около Бургаските езера. Най-много заети гнезда (4841, 83%) са разположени между 0 и 400 м н.в. Добруджа е сред местата, където видът почти отсъства, въпреки подходящата надморска височина, вероятно поради липсата на водоеми и подходяща хранителна база. По време на </w:t>
      </w:r>
      <w:r w:rsidRPr="00932E16">
        <w:rPr>
          <w:lang w:val="en-GB"/>
        </w:rPr>
        <w:t xml:space="preserve">VII </w:t>
      </w:r>
      <w:r w:rsidRPr="00932E16">
        <w:rPr>
          <w:lang w:val="bg-BG"/>
        </w:rPr>
        <w:t xml:space="preserve">Международно преброяване на вида </w:t>
      </w:r>
      <w:r w:rsidRPr="00932E16">
        <w:rPr>
          <w:lang w:val="en-GB"/>
        </w:rPr>
        <w:t xml:space="preserve">(2014-2015 </w:t>
      </w:r>
      <w:r w:rsidRPr="00932E16">
        <w:rPr>
          <w:lang w:val="bg-BG"/>
        </w:rPr>
        <w:t>г.</w:t>
      </w:r>
      <w:r w:rsidRPr="00932E16">
        <w:rPr>
          <w:lang w:val="en-GB"/>
        </w:rPr>
        <w:t>)</w:t>
      </w:r>
      <w:r w:rsidRPr="00932E16">
        <w:rPr>
          <w:lang w:val="bg-BG"/>
        </w:rPr>
        <w:t xml:space="preserve"> в България са установени общо 6981 гнезда. От тях 5825 са заети от размножаващи се двойки. Най-много от тях са в областите Пловдив, София и Хасково. Общината с най-много заети щъркелови гнезда е Самоков – с 198 гнезда, следвана от община Петрич (188 гнезда)</w:t>
      </w:r>
      <w:r>
        <w:rPr>
          <w:lang w:val="bg-BG"/>
        </w:rPr>
        <w:t xml:space="preserve"> и община Тунджа (154 гнезда). </w:t>
      </w:r>
      <w:r w:rsidRPr="00932E16">
        <w:rPr>
          <w:lang w:val="bg-BG"/>
        </w:rPr>
        <w:t>Населените места с най-много щъркелови гнезда са: село Драгушиново (община Самоков) – 51 гнезда; село Кулата (община Петрич) – 42 гнезда; село Белозем (община Раковски) – 38 гнезда; село Белчин (община Самоков) – 31 гнезда; град Съединение (област Пловдив); град Хаджидимово (област Благоевград); село Звиница (община Кърджали); село Караджалово (община Първомай) и село Равно по</w:t>
      </w:r>
      <w:r>
        <w:rPr>
          <w:lang w:val="bg-BG"/>
        </w:rPr>
        <w:t xml:space="preserve">ле (община Елин Пелин) имат по </w:t>
      </w:r>
      <w:r w:rsidRPr="00932E16">
        <w:rPr>
          <w:lang w:val="bg-BG"/>
        </w:rPr>
        <w:t xml:space="preserve">29 гнезда. Средната плътност на щъркелите в страната (брой гнездящи двойки на 100 кв.км.) е 5,25 двойки на 100 кв.км. За сравнение по време на VI Международно преброяване (2004 – 2005 г.) плътността е била 4,3 двойки </w:t>
      </w:r>
      <w:r w:rsidRPr="00932E16">
        <w:rPr>
          <w:lang w:val="en-GB"/>
        </w:rPr>
        <w:t>(</w:t>
      </w:r>
      <w:r w:rsidRPr="00932E16">
        <w:rPr>
          <w:lang w:val="bg-BG"/>
        </w:rPr>
        <w:t>Чешмеджиев</w:t>
      </w:r>
      <w:r w:rsidR="00D93A71">
        <w:rPr>
          <w:lang w:val="bg-BG"/>
        </w:rPr>
        <w:t xml:space="preserve"> и др.</w:t>
      </w:r>
      <w:r w:rsidRPr="00932E16">
        <w:rPr>
          <w:lang w:val="bg-BG"/>
        </w:rPr>
        <w:t>, 2016</w:t>
      </w:r>
      <w:r w:rsidRPr="00932E16">
        <w:rPr>
          <w:lang w:val="en-GB"/>
        </w:rPr>
        <w:t>)</w:t>
      </w:r>
      <w:r w:rsidRPr="00932E16">
        <w:rPr>
          <w:lang w:val="bg-BG"/>
        </w:rPr>
        <w:t>.</w:t>
      </w:r>
    </w:p>
    <w:p w:rsidR="00932E16" w:rsidRPr="00932E16" w:rsidRDefault="00932E16" w:rsidP="00932E16">
      <w:pPr>
        <w:rPr>
          <w:lang w:val="bg-BG"/>
        </w:rPr>
      </w:pPr>
      <w:r w:rsidRPr="00932E16">
        <w:rPr>
          <w:lang w:val="bg-BG"/>
        </w:rPr>
        <w:t xml:space="preserve">Природозащитният статус на белия щъркел според </w:t>
      </w:r>
      <w:r w:rsidRPr="00932E16">
        <w:rPr>
          <w:lang w:val="en-GB"/>
        </w:rPr>
        <w:t xml:space="preserve">IUCN </w:t>
      </w:r>
      <w:r w:rsidRPr="00932E16">
        <w:rPr>
          <w:lang w:val="bg-BG"/>
        </w:rPr>
        <w:t>е</w:t>
      </w:r>
      <w:r w:rsidRPr="00932E16">
        <w:rPr>
          <w:lang w:val="en-GB"/>
        </w:rPr>
        <w:t xml:space="preserve"> LC</w:t>
      </w:r>
      <w:r w:rsidRPr="00932E16">
        <w:rPr>
          <w:lang w:val="bg-BG"/>
        </w:rPr>
        <w:t xml:space="preserve"> (</w:t>
      </w:r>
      <w:r w:rsidRPr="00932E16">
        <w:rPr>
          <w:lang w:val="en-GB"/>
        </w:rPr>
        <w:t>Least Concern)</w:t>
      </w:r>
      <w:r w:rsidRPr="00932E16">
        <w:rPr>
          <w:lang w:val="bg-BG"/>
        </w:rPr>
        <w:t xml:space="preserve">. Включен в </w:t>
      </w:r>
      <w:r w:rsidRPr="00932E16">
        <w:rPr>
          <w:lang w:val="en-GB"/>
        </w:rPr>
        <w:t xml:space="preserve">SPEC 2. </w:t>
      </w:r>
      <w:r w:rsidRPr="00932E16">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rsidR="00932E16" w:rsidRPr="00932E16" w:rsidRDefault="00932E16" w:rsidP="00932E16">
      <w:pPr>
        <w:rPr>
          <w:lang w:val="bg-BG"/>
        </w:rPr>
      </w:pPr>
      <w:r w:rsidRPr="00932E16">
        <w:rPr>
          <w:lang w:val="bg-BG"/>
        </w:rPr>
        <w:t>Съгласно Докладването от 2019 г. (за периода 2013 – 2018 г.) националната гнездяща популация на вида се оценя на 5700 – 6000 двойки. Краткосрочната тенденция на популацията (за периода 2001 – 2018 г.) е нарастваща, а дългосрочната (за периода 1980 – 2018 г.) – флуктуираща. Краткосрочната тенденция на гнездящата популацията в рамките на Натура 2000 е стабилна.</w:t>
      </w:r>
    </w:p>
    <w:p w:rsidR="00932E16" w:rsidRPr="00932E16" w:rsidRDefault="00932E16" w:rsidP="00932E16">
      <w:pPr>
        <w:rPr>
          <w:lang w:val="bg-BG"/>
        </w:rPr>
      </w:pPr>
      <w:r w:rsidRPr="00932E16">
        <w:rPr>
          <w:lang w:val="bg-BG"/>
        </w:rPr>
        <w:t>Мигриращата национална популация</w:t>
      </w:r>
      <w:r w:rsidRPr="00932E16">
        <w:rPr>
          <w:lang w:val="en-GB"/>
        </w:rPr>
        <w:t xml:space="preserve"> (</w:t>
      </w:r>
      <w:r w:rsidRPr="00932E16">
        <w:rPr>
          <w:lang w:val="bg-BG"/>
        </w:rPr>
        <w:t>за периода 2001 – 2018 г.</w:t>
      </w:r>
      <w:r w:rsidRPr="00932E16">
        <w:rPr>
          <w:lang w:val="en-GB"/>
        </w:rPr>
        <w:t>)</w:t>
      </w:r>
      <w:r w:rsidRPr="00932E16">
        <w:rPr>
          <w:lang w:val="bg-BG"/>
        </w:rPr>
        <w:t xml:space="preserve"> е оценена на 250 000 – 500 000 индивида. </w:t>
      </w:r>
    </w:p>
    <w:p w:rsidR="00932E16" w:rsidRPr="00932E16" w:rsidRDefault="00932E16" w:rsidP="00932E16">
      <w:pPr>
        <w:rPr>
          <w:lang w:val="bg-BG"/>
        </w:rPr>
      </w:pPr>
      <w:r w:rsidRPr="00932E16">
        <w:rPr>
          <w:lang w:val="bg-BG"/>
        </w:rPr>
        <w:t>За гнездящата и мигриращата популация са посочени следните заплахи и влияния: A03, E01, C03, G05, A02, D06, C01, D02 и J02.</w:t>
      </w:r>
    </w:p>
    <w:p w:rsidR="00932E16" w:rsidRPr="00D93A71" w:rsidRDefault="00932E16" w:rsidP="003C4722">
      <w:pPr>
        <w:pStyle w:val="ListParagraph"/>
        <w:numPr>
          <w:ilvl w:val="0"/>
          <w:numId w:val="14"/>
        </w:numPr>
        <w:ind w:left="0"/>
        <w:rPr>
          <w:lang w:val="bg-BG"/>
        </w:rPr>
      </w:pPr>
      <w:r w:rsidRPr="00D93A71">
        <w:rPr>
          <w:b/>
          <w:lang w:val="bg-BG"/>
        </w:rPr>
        <w:lastRenderedPageBreak/>
        <w:t>Състояние в СЗЗ BG0002083 „Свищовско – Беленска низина“</w:t>
      </w:r>
    </w:p>
    <w:p w:rsidR="00932E16" w:rsidRPr="00932E16" w:rsidRDefault="00932E16" w:rsidP="00932E16">
      <w:pPr>
        <w:rPr>
          <w:lang w:val="bg-BG"/>
        </w:rPr>
      </w:pPr>
      <w:r w:rsidRPr="00932E16">
        <w:rPr>
          <w:lang w:val="bg-BG"/>
        </w:rPr>
        <w:t>Съгласно СФД на зоната</w:t>
      </w:r>
      <w:r w:rsidR="00D93A71">
        <w:rPr>
          <w:lang w:val="bg-BG"/>
        </w:rPr>
        <w:t>,</w:t>
      </w:r>
      <w:r w:rsidRPr="00932E16">
        <w:rPr>
          <w:lang w:val="bg-BG"/>
        </w:rPr>
        <w:t xml:space="preserve"> белият щъркел е </w:t>
      </w:r>
      <w:r w:rsidR="00D93A71">
        <w:rPr>
          <w:lang w:val="bg-BG"/>
        </w:rPr>
        <w:t xml:space="preserve">гнездящ и мигриращ вид. </w:t>
      </w:r>
      <w:r w:rsidR="00D93A71" w:rsidRPr="00D93A71">
        <w:rPr>
          <w:b/>
          <w:lang w:val="bg-BG"/>
        </w:rPr>
        <w:t>Г</w:t>
      </w:r>
      <w:r w:rsidRPr="00D93A71">
        <w:rPr>
          <w:b/>
          <w:lang w:val="bg-BG"/>
        </w:rPr>
        <w:t>нездящата</w:t>
      </w:r>
      <w:r w:rsidRPr="00932E16">
        <w:rPr>
          <w:lang w:val="bg-BG"/>
        </w:rPr>
        <w:t xml:space="preserve"> популация на видът се оценява на </w:t>
      </w:r>
      <w:r w:rsidRPr="00932E16">
        <w:rPr>
          <w:b/>
          <w:lang w:val="bg-BG"/>
        </w:rPr>
        <w:t>3 -</w:t>
      </w:r>
      <w:r w:rsidRPr="00932E16">
        <w:rPr>
          <w:lang w:val="bg-BG"/>
        </w:rPr>
        <w:t xml:space="preserve"> </w:t>
      </w:r>
      <w:r w:rsidR="00D93A71">
        <w:rPr>
          <w:b/>
          <w:lang w:val="bg-BG"/>
        </w:rPr>
        <w:t>10</w:t>
      </w:r>
      <w:r w:rsidRPr="00932E16">
        <w:rPr>
          <w:b/>
          <w:lang w:val="bg-BG"/>
        </w:rPr>
        <w:t xml:space="preserve"> двойки</w:t>
      </w:r>
      <w:r w:rsidRPr="00932E16">
        <w:rPr>
          <w:lang w:val="bg-BG"/>
        </w:rPr>
        <w:t xml:space="preserve">, което </w:t>
      </w:r>
      <w:r w:rsidR="00D93A71">
        <w:rPr>
          <w:lang w:val="bg-BG"/>
        </w:rPr>
        <w:t>представлява</w:t>
      </w:r>
      <w:r w:rsidRPr="00932E16">
        <w:rPr>
          <w:lang w:val="bg-BG"/>
        </w:rPr>
        <w:t xml:space="preserve"> </w:t>
      </w:r>
      <w:r w:rsidRPr="00932E16">
        <w:rPr>
          <w:b/>
          <w:lang w:val="bg-BG"/>
        </w:rPr>
        <w:t>0,</w:t>
      </w:r>
      <w:r w:rsidR="00D93A71">
        <w:rPr>
          <w:b/>
          <w:lang w:val="bg-BG"/>
        </w:rPr>
        <w:t>1 – 0,2</w:t>
      </w:r>
      <w:r w:rsidRPr="00932E16">
        <w:rPr>
          <w:b/>
          <w:lang w:val="bg-BG"/>
        </w:rPr>
        <w:t xml:space="preserve"> % от националната гнездяща</w:t>
      </w:r>
      <w:r w:rsidRPr="00932E1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32E16" w:rsidRPr="00932E16" w:rsidRDefault="00932E16" w:rsidP="00932E16">
      <w:pPr>
        <w:rPr>
          <w:lang w:val="bg-BG"/>
        </w:rPr>
      </w:pPr>
      <w:r w:rsidRPr="00932E16">
        <w:rPr>
          <w:lang w:val="bg-BG"/>
        </w:rPr>
        <w:t xml:space="preserve">Съгласно СФД мигриращата популация се оценя на до </w:t>
      </w:r>
      <w:r w:rsidRPr="00932E16">
        <w:rPr>
          <w:b/>
          <w:lang w:val="bg-BG"/>
        </w:rPr>
        <w:t>23 индивида</w:t>
      </w:r>
      <w:r w:rsidRPr="00932E16">
        <w:rPr>
          <w:lang w:val="bg-BG"/>
        </w:rPr>
        <w:t xml:space="preserve">, което представлява </w:t>
      </w:r>
      <w:r w:rsidR="00D93A71">
        <w:rPr>
          <w:b/>
          <w:lang w:val="bg-BG"/>
        </w:rPr>
        <w:t>0,01</w:t>
      </w:r>
      <w:r w:rsidRPr="00932E16">
        <w:rPr>
          <w:b/>
          <w:lang w:val="bg-BG"/>
        </w:rPr>
        <w:t xml:space="preserve"> % от националната</w:t>
      </w:r>
      <w:r w:rsidRPr="00932E16">
        <w:rPr>
          <w:lang w:val="bg-BG"/>
        </w:rPr>
        <w:t xml:space="preserve"> </w:t>
      </w:r>
      <w:r w:rsidRPr="00932E16">
        <w:rPr>
          <w:b/>
          <w:lang w:val="bg-BG"/>
        </w:rPr>
        <w:t>мигрираща</w:t>
      </w:r>
      <w:r w:rsidRPr="00932E1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932E16" w:rsidRPr="00D93A71" w:rsidRDefault="00932E16" w:rsidP="003C4722">
      <w:pPr>
        <w:pStyle w:val="ListParagraph"/>
        <w:numPr>
          <w:ilvl w:val="0"/>
          <w:numId w:val="14"/>
        </w:numPr>
        <w:ind w:left="0"/>
        <w:rPr>
          <w:b/>
          <w:u w:val="single"/>
          <w:lang w:val="bg-BG"/>
        </w:rPr>
      </w:pPr>
      <w:r w:rsidRPr="00D93A71">
        <w:rPr>
          <w:b/>
          <w:lang w:val="bg-BG"/>
        </w:rPr>
        <w:t>Анализ на наличната информация</w:t>
      </w:r>
    </w:p>
    <w:p w:rsidR="00932E16" w:rsidRPr="00932E16" w:rsidRDefault="00932E16" w:rsidP="00932E16">
      <w:pPr>
        <w:rPr>
          <w:lang w:val="bg-BG"/>
        </w:rPr>
      </w:pPr>
      <w:r w:rsidRPr="00932E16">
        <w:rPr>
          <w:lang w:val="bg-BG"/>
        </w:rPr>
        <w:t xml:space="preserve">По данни от </w:t>
      </w:r>
      <w:r w:rsidRPr="00932E16">
        <w:rPr>
          <w:lang w:val="en-GB"/>
        </w:rPr>
        <w:t xml:space="preserve">VII </w:t>
      </w:r>
      <w:r w:rsidRPr="00932E16">
        <w:rPr>
          <w:lang w:val="bg-BG"/>
        </w:rPr>
        <w:t xml:space="preserve">Международно преброяване на белия щъркел </w:t>
      </w:r>
      <w:r w:rsidRPr="00932E16">
        <w:rPr>
          <w:lang w:val="en-GB"/>
        </w:rPr>
        <w:t xml:space="preserve">(2014 – 2015 </w:t>
      </w:r>
      <w:r w:rsidRPr="00932E16">
        <w:rPr>
          <w:lang w:val="bg-BG"/>
        </w:rPr>
        <w:t>г.</w:t>
      </w:r>
      <w:r w:rsidRPr="00932E16">
        <w:rPr>
          <w:lang w:val="en-GB"/>
        </w:rPr>
        <w:t>)</w:t>
      </w:r>
      <w:r w:rsidRPr="00932E16">
        <w:rPr>
          <w:lang w:val="bg-BG"/>
        </w:rPr>
        <w:t xml:space="preserve"> белият щъркел гнезди в СЗЗ „Свищовско – Беленска низина“ </w:t>
      </w:r>
      <w:r w:rsidRPr="00932E16">
        <w:rPr>
          <w:lang w:val="en-GB"/>
        </w:rPr>
        <w:t>(</w:t>
      </w:r>
      <w:r w:rsidR="00D93A71">
        <w:rPr>
          <w:lang w:val="bg-BG"/>
        </w:rPr>
        <w:t>Чешмеджиев и др., 2016</w:t>
      </w:r>
      <w:r w:rsidRPr="00932E16">
        <w:rPr>
          <w:lang w:val="en-GB"/>
        </w:rPr>
        <w:t>)</w:t>
      </w:r>
      <w:r w:rsidRPr="00932E16">
        <w:rPr>
          <w:lang w:val="bg-BG"/>
        </w:rPr>
        <w:t xml:space="preserve">, като в границите на зоната има едно активно гнездо. В съседните на СЗЗ населени места броят на щъркеловите гнезда е както следва: гр. Свищов – 1 гнездо, гр. Белене – 16 гнезда и с. Ореш – 2 гнезда </w:t>
      </w:r>
      <w:r w:rsidRPr="00932E16">
        <w:rPr>
          <w:lang w:val="en-GB"/>
        </w:rPr>
        <w:t>(</w:t>
      </w:r>
      <w:r w:rsidRPr="00932E16">
        <w:rPr>
          <w:lang w:val="bg-BG"/>
        </w:rPr>
        <w:t>Чешмеджиев</w:t>
      </w:r>
      <w:r w:rsidR="00D93A71">
        <w:rPr>
          <w:lang w:val="bg-BG"/>
        </w:rPr>
        <w:t xml:space="preserve"> и др.</w:t>
      </w:r>
      <w:r w:rsidRPr="00932E16">
        <w:rPr>
          <w:lang w:val="bg-BG"/>
        </w:rPr>
        <w:t>, 201</w:t>
      </w:r>
      <w:r w:rsidR="00D93A71">
        <w:rPr>
          <w:lang w:val="bg-BG"/>
        </w:rPr>
        <w:t>6</w:t>
      </w:r>
      <w:r w:rsidRPr="00932E16">
        <w:rPr>
          <w:lang w:val="en-GB"/>
        </w:rPr>
        <w:t>)</w:t>
      </w:r>
      <w:r w:rsidRPr="00932E16">
        <w:rPr>
          <w:lang w:val="bg-BG"/>
        </w:rPr>
        <w:t xml:space="preserve">. По време на теренното проучване през 2021 г. също са регистрирани гореизброените щъркелови гнезда. </w:t>
      </w:r>
    </w:p>
    <w:p w:rsidR="00932E16" w:rsidRPr="00932E16" w:rsidRDefault="00932E16" w:rsidP="00932E16">
      <w:pPr>
        <w:rPr>
          <w:lang w:val="bg-BG"/>
        </w:rPr>
      </w:pPr>
      <w:r w:rsidRPr="00932E16">
        <w:rPr>
          <w:lang w:val="bg-BG"/>
        </w:rPr>
        <w:t xml:space="preserve">Популацията на белия щъркел в област Плевен през 2014–2015 г. наброява 346 гнездящи двойки </w:t>
      </w:r>
      <w:r w:rsidRPr="00932E16">
        <w:rPr>
          <w:lang w:val="en-GB"/>
        </w:rPr>
        <w:t>(</w:t>
      </w:r>
      <w:r w:rsidR="00D93A71" w:rsidRPr="00932E16">
        <w:rPr>
          <w:lang w:val="bg-BG"/>
        </w:rPr>
        <w:t>Чешмеджиев</w:t>
      </w:r>
      <w:r w:rsidR="00D93A71">
        <w:rPr>
          <w:lang w:val="bg-BG"/>
        </w:rPr>
        <w:t xml:space="preserve"> и др.</w:t>
      </w:r>
      <w:r w:rsidR="00D93A71" w:rsidRPr="00932E16">
        <w:rPr>
          <w:lang w:val="bg-BG"/>
        </w:rPr>
        <w:t>, 201</w:t>
      </w:r>
      <w:r w:rsidR="00D93A71">
        <w:rPr>
          <w:lang w:val="bg-BG"/>
        </w:rPr>
        <w:t>6</w:t>
      </w:r>
      <w:r w:rsidRPr="00932E16">
        <w:rPr>
          <w:lang w:val="en-GB"/>
        </w:rPr>
        <w:t>)</w:t>
      </w:r>
      <w:r w:rsidRPr="00932E16">
        <w:rPr>
          <w:lang w:val="bg-BG"/>
        </w:rPr>
        <w:t xml:space="preserve">. За сравнение през 2004 – 2005 г. двойките са били 312. Популацията на белия щъркел в област Велико Търново през 2014 – 2015 г. наброява 240 гнездящи двойки </w:t>
      </w:r>
      <w:r w:rsidRPr="00932E16">
        <w:rPr>
          <w:lang w:val="en-GB"/>
        </w:rPr>
        <w:t>(</w:t>
      </w:r>
      <w:r w:rsidR="00D93A71" w:rsidRPr="00932E16">
        <w:rPr>
          <w:lang w:val="bg-BG"/>
        </w:rPr>
        <w:t>Чешмеджиев</w:t>
      </w:r>
      <w:r w:rsidR="00D93A71">
        <w:rPr>
          <w:lang w:val="bg-BG"/>
        </w:rPr>
        <w:t xml:space="preserve"> и др.</w:t>
      </w:r>
      <w:r w:rsidR="00D93A71" w:rsidRPr="00932E16">
        <w:rPr>
          <w:lang w:val="bg-BG"/>
        </w:rPr>
        <w:t>, 201</w:t>
      </w:r>
      <w:r w:rsidR="00D93A71">
        <w:rPr>
          <w:lang w:val="bg-BG"/>
        </w:rPr>
        <w:t>6</w:t>
      </w:r>
      <w:r w:rsidRPr="00932E16">
        <w:rPr>
          <w:lang w:val="en-GB"/>
        </w:rPr>
        <w:t>)</w:t>
      </w:r>
      <w:r w:rsidRPr="00932E16">
        <w:rPr>
          <w:lang w:val="bg-BG"/>
        </w:rPr>
        <w:t xml:space="preserve">. За сравнение през 2004 – 2005 г. двойките са били 195. </w:t>
      </w:r>
    </w:p>
    <w:p w:rsidR="00932E16" w:rsidRPr="00932E16" w:rsidRDefault="00D62B95" w:rsidP="00932E16">
      <w:pPr>
        <w:rPr>
          <w:lang w:val="bg-BG"/>
        </w:rPr>
      </w:pPr>
      <w:r>
        <w:rPr>
          <w:lang w:val="bg-BG"/>
        </w:rPr>
        <w:t>В с</w:t>
      </w:r>
      <w:r w:rsidR="00200E5E" w:rsidRPr="00200E5E">
        <w:rPr>
          <w:lang w:val="bg-BG"/>
        </w:rPr>
        <w:t>еверна България</w:t>
      </w:r>
      <w:r>
        <w:rPr>
          <w:lang w:val="bg-BG"/>
        </w:rPr>
        <w:t>,</w:t>
      </w:r>
      <w:r w:rsidR="00200E5E" w:rsidRPr="00200E5E">
        <w:rPr>
          <w:lang w:val="bg-BG"/>
        </w:rPr>
        <w:t xml:space="preserve"> интензивен прелет на бели щъркели през пролетта се наблюдава на изток от Нови Пазар до морския бряг. Миграция е установена и при Никополско плато, Свищовско-Беленска низина, Златията и рибарници Калимок по поречието на Дунав, но тя не е интензивна</w:t>
      </w:r>
      <w:r w:rsidR="00200E5E">
        <w:rPr>
          <w:lang w:val="bg-BG"/>
        </w:rPr>
        <w:t xml:space="preserve"> (до 500 бели щъркели на сезон) (Матеева и Янков, 2013). </w:t>
      </w:r>
      <w:r w:rsidRPr="00D62B95">
        <w:rPr>
          <w:lang w:val="bg-BG"/>
        </w:rPr>
        <w:t>По време на есенна миграция през територията на България прелитат поне 500000 бели щъркели. Фронтът на миграция на вида през България е съсредоточен в източната част на страната - през Лудогорието и Добруджа в Северна България и в Южна България от село Попово (източно от долината на река Тунджа) на изток до морето.</w:t>
      </w:r>
      <w:r>
        <w:rPr>
          <w:lang w:val="bg-BG"/>
        </w:rPr>
        <w:t xml:space="preserve"> </w:t>
      </w:r>
      <w:r w:rsidRPr="00D62B95">
        <w:rPr>
          <w:lang w:val="bg-BG"/>
        </w:rPr>
        <w:t>Сателитните проучвания на 8 унгарски бели щъркела посочват наличието на миграционен коридор, преминаващ през България между района на Свищов и Западна Странджа</w:t>
      </w:r>
      <w:r>
        <w:rPr>
          <w:lang w:val="bg-BG"/>
        </w:rPr>
        <w:t xml:space="preserve"> (Матеева и Янков, 2013)</w:t>
      </w:r>
      <w:r w:rsidRPr="00D62B95">
        <w:rPr>
          <w:lang w:val="bg-BG"/>
        </w:rPr>
        <w:t>.</w:t>
      </w:r>
      <w:r>
        <w:rPr>
          <w:lang w:val="bg-BG"/>
        </w:rPr>
        <w:t xml:space="preserve"> </w:t>
      </w:r>
      <w:r w:rsidR="00932E16" w:rsidRPr="00932E16">
        <w:rPr>
          <w:lang w:val="bg-BG"/>
        </w:rPr>
        <w:t xml:space="preserve">По време на специализирани проучвания върху есенната миграция на реещите се птици </w:t>
      </w:r>
      <w:r w:rsidR="00932E16" w:rsidRPr="00932E16">
        <w:rPr>
          <w:lang w:val="en-GB"/>
        </w:rPr>
        <w:t>(</w:t>
      </w:r>
      <w:r w:rsidR="00932E16" w:rsidRPr="00932E16">
        <w:rPr>
          <w:lang w:val="bg-BG"/>
        </w:rPr>
        <w:t xml:space="preserve">септември – </w:t>
      </w:r>
      <w:r w:rsidR="00D93A71" w:rsidRPr="00932E16">
        <w:rPr>
          <w:lang w:val="bg-BG"/>
        </w:rPr>
        <w:t>октомври</w:t>
      </w:r>
      <w:r w:rsidR="00932E16" w:rsidRPr="00932E16">
        <w:rPr>
          <w:lang w:val="bg-BG"/>
        </w:rPr>
        <w:t xml:space="preserve"> 2009 г.</w:t>
      </w:r>
      <w:r w:rsidR="00932E16" w:rsidRPr="00932E16">
        <w:rPr>
          <w:lang w:val="en-GB"/>
        </w:rPr>
        <w:t>)</w:t>
      </w:r>
      <w:r w:rsidR="00932E16" w:rsidRPr="00932E16">
        <w:rPr>
          <w:lang w:val="bg-BG"/>
        </w:rPr>
        <w:t xml:space="preserve"> от стационарна точка в източния край на блато Кайкуша са установени общо 23 инд. бели щъркели </w:t>
      </w:r>
      <w:r w:rsidR="00932E16" w:rsidRPr="00932E16">
        <w:rPr>
          <w:lang w:val="en-GB"/>
        </w:rPr>
        <w:t>(</w:t>
      </w:r>
      <w:r w:rsidR="00932E16" w:rsidRPr="00932E16">
        <w:rPr>
          <w:lang w:val="bg-BG"/>
        </w:rPr>
        <w:t>Чешмеджиев, 2013</w:t>
      </w:r>
      <w:r w:rsidR="00932E16" w:rsidRPr="00932E16">
        <w:rPr>
          <w:lang w:val="en-GB"/>
        </w:rPr>
        <w:t>)</w:t>
      </w:r>
      <w:r w:rsidR="00932E16" w:rsidRPr="00932E16">
        <w:rPr>
          <w:lang w:val="bg-BG"/>
        </w:rPr>
        <w:t>. По време на проучвания върху есенната миграция на птиците в периода 05.08.2011 – 30.10.2011 г. в рай</w:t>
      </w:r>
      <w:r w:rsidR="00657F8F">
        <w:rPr>
          <w:lang w:val="bg-BG"/>
        </w:rPr>
        <w:t>она на с. Ореш,</w:t>
      </w:r>
      <w:r w:rsidR="00932E16" w:rsidRPr="00932E16">
        <w:rPr>
          <w:lang w:val="bg-BG"/>
        </w:rPr>
        <w:t xml:space="preserve"> </w:t>
      </w:r>
      <w:r w:rsidR="00DB5222">
        <w:rPr>
          <w:lang w:val="bg-BG"/>
        </w:rPr>
        <w:t xml:space="preserve">през август са </w:t>
      </w:r>
      <w:r w:rsidR="00932E16" w:rsidRPr="00932E16">
        <w:rPr>
          <w:lang w:val="bg-BG"/>
        </w:rPr>
        <w:t xml:space="preserve">наблюдавани </w:t>
      </w:r>
      <w:r w:rsidR="00DB5222">
        <w:rPr>
          <w:lang w:val="bg-BG"/>
        </w:rPr>
        <w:t>234 инд.</w:t>
      </w:r>
      <w:r w:rsidR="00932E16" w:rsidRPr="00932E16">
        <w:rPr>
          <w:lang w:val="bg-BG"/>
        </w:rPr>
        <w:t xml:space="preserve"> </w:t>
      </w:r>
      <w:r w:rsidR="00DB5222">
        <w:rPr>
          <w:lang w:val="bg-BG"/>
        </w:rPr>
        <w:t>(</w:t>
      </w:r>
      <w:hyperlink r:id="rId10" w:history="1">
        <w:r w:rsidR="00DB5222" w:rsidRPr="009E60E3">
          <w:rPr>
            <w:rStyle w:val="Hyperlink"/>
            <w:lang w:val="bg-BG"/>
          </w:rPr>
          <w:t>Доклад есенна миграция 2011</w:t>
        </w:r>
      </w:hyperlink>
      <w:r w:rsidR="00DB5222">
        <w:rPr>
          <w:lang w:val="bg-BG"/>
        </w:rPr>
        <w:t>)</w:t>
      </w:r>
      <w:r w:rsidR="00932E16" w:rsidRPr="00932E16">
        <w:rPr>
          <w:lang w:val="bg-BG"/>
        </w:rPr>
        <w:t xml:space="preserve">. </w:t>
      </w:r>
    </w:p>
    <w:p w:rsidR="00932E16" w:rsidRPr="00932E16" w:rsidRDefault="004706FF" w:rsidP="00932E16">
      <w:pPr>
        <w:rPr>
          <w:lang w:val="bg-BG"/>
        </w:rPr>
      </w:pPr>
      <w:r>
        <w:rPr>
          <w:lang w:val="bg-BG"/>
        </w:rPr>
        <w:t>Основна заплахи</w:t>
      </w:r>
      <w:r w:rsidRPr="00DC680A">
        <w:rPr>
          <w:lang w:val="bg-BG"/>
        </w:rPr>
        <w:t xml:space="preserve"> за вида</w:t>
      </w:r>
      <w:r>
        <w:rPr>
          <w:lang w:val="bg-BG"/>
        </w:rPr>
        <w:t xml:space="preserve"> в зоната са рискът от токов удар и сблъсък с електропроводи, загуба на подходящите местообитания за хранене и почивка в зоната и безпокойство.</w:t>
      </w:r>
    </w:p>
    <w:p w:rsidR="00932E16" w:rsidRPr="00587BC6" w:rsidRDefault="00493FBA" w:rsidP="003C4722">
      <w:pPr>
        <w:pStyle w:val="ListParagraph"/>
        <w:numPr>
          <w:ilvl w:val="0"/>
          <w:numId w:val="14"/>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752"/>
        <w:gridCol w:w="1752"/>
        <w:gridCol w:w="2836"/>
        <w:gridCol w:w="1756"/>
      </w:tblGrid>
      <w:tr w:rsidR="004706FF" w:rsidRPr="00932E16" w:rsidTr="004706FF">
        <w:trPr>
          <w:tblHeader/>
          <w:jc w:val="center"/>
        </w:trPr>
        <w:tc>
          <w:tcPr>
            <w:tcW w:w="957" w:type="pct"/>
            <w:shd w:val="clear" w:color="auto" w:fill="B6DDE8"/>
            <w:vAlign w:val="center"/>
          </w:tcPr>
          <w:p w:rsidR="00932E16" w:rsidRPr="00932E16" w:rsidRDefault="00932E16" w:rsidP="00932E16">
            <w:pPr>
              <w:spacing w:after="0"/>
              <w:jc w:val="center"/>
              <w:rPr>
                <w:b/>
                <w:bCs/>
                <w:lang w:val="bg-BG"/>
              </w:rPr>
            </w:pPr>
            <w:r w:rsidRPr="00932E16">
              <w:rPr>
                <w:b/>
                <w:bCs/>
                <w:lang w:val="bg-BG"/>
              </w:rPr>
              <w:lastRenderedPageBreak/>
              <w:t>Параметър</w:t>
            </w:r>
          </w:p>
        </w:tc>
        <w:tc>
          <w:tcPr>
            <w:tcW w:w="615" w:type="pct"/>
            <w:shd w:val="clear" w:color="auto" w:fill="B6DDE8"/>
            <w:vAlign w:val="center"/>
          </w:tcPr>
          <w:p w:rsidR="00932E16" w:rsidRPr="00932E16" w:rsidRDefault="00932E16" w:rsidP="00932E16">
            <w:pPr>
              <w:spacing w:after="0"/>
              <w:jc w:val="center"/>
              <w:rPr>
                <w:b/>
                <w:bCs/>
                <w:lang w:val="bg-BG"/>
              </w:rPr>
            </w:pPr>
            <w:r w:rsidRPr="00932E16">
              <w:rPr>
                <w:b/>
                <w:bCs/>
                <w:lang w:val="bg-BG"/>
              </w:rPr>
              <w:t>Мерна единица</w:t>
            </w:r>
          </w:p>
        </w:tc>
        <w:tc>
          <w:tcPr>
            <w:tcW w:w="598" w:type="pct"/>
            <w:shd w:val="clear" w:color="auto" w:fill="B6DDE8"/>
            <w:vAlign w:val="center"/>
          </w:tcPr>
          <w:p w:rsidR="00932E16" w:rsidRPr="00932E16" w:rsidRDefault="00932E16" w:rsidP="00932E16">
            <w:pPr>
              <w:spacing w:after="0"/>
              <w:jc w:val="center"/>
              <w:rPr>
                <w:b/>
                <w:bCs/>
                <w:lang w:val="bg-BG"/>
              </w:rPr>
            </w:pPr>
            <w:r w:rsidRPr="00932E16">
              <w:rPr>
                <w:b/>
                <w:bCs/>
                <w:lang w:val="bg-BG"/>
              </w:rPr>
              <w:t>Целева стойност</w:t>
            </w:r>
          </w:p>
        </w:tc>
        <w:tc>
          <w:tcPr>
            <w:tcW w:w="1841" w:type="pct"/>
            <w:shd w:val="clear" w:color="auto" w:fill="B6DDE8"/>
            <w:vAlign w:val="center"/>
          </w:tcPr>
          <w:p w:rsidR="00932E16" w:rsidRPr="00932E16" w:rsidRDefault="00932E16" w:rsidP="00932E16">
            <w:pPr>
              <w:spacing w:after="0"/>
              <w:jc w:val="center"/>
              <w:rPr>
                <w:b/>
                <w:bCs/>
                <w:lang w:val="bg-BG"/>
              </w:rPr>
            </w:pPr>
            <w:r w:rsidRPr="00932E16">
              <w:rPr>
                <w:b/>
                <w:bCs/>
                <w:lang w:val="bg-BG"/>
              </w:rPr>
              <w:t>Допълнителна информация</w:t>
            </w:r>
          </w:p>
        </w:tc>
        <w:tc>
          <w:tcPr>
            <w:tcW w:w="989" w:type="pct"/>
            <w:shd w:val="clear" w:color="auto" w:fill="B6DDE8"/>
            <w:vAlign w:val="center"/>
          </w:tcPr>
          <w:p w:rsidR="00932E16" w:rsidRPr="00932E16" w:rsidRDefault="00932E16" w:rsidP="00932E16">
            <w:pPr>
              <w:spacing w:after="0"/>
              <w:jc w:val="center"/>
              <w:rPr>
                <w:b/>
                <w:bCs/>
                <w:lang w:val="bg-BG"/>
              </w:rPr>
            </w:pPr>
            <w:r w:rsidRPr="00932E16">
              <w:rPr>
                <w:b/>
                <w:bCs/>
                <w:lang w:val="bg-BG"/>
              </w:rPr>
              <w:t>Специфични за зоната цели</w:t>
            </w:r>
          </w:p>
        </w:tc>
      </w:tr>
      <w:tr w:rsidR="00932E16" w:rsidRPr="00932E16" w:rsidTr="004706FF">
        <w:trPr>
          <w:jc w:val="center"/>
        </w:trPr>
        <w:tc>
          <w:tcPr>
            <w:tcW w:w="957" w:type="pct"/>
            <w:shd w:val="clear" w:color="auto" w:fill="auto"/>
          </w:tcPr>
          <w:p w:rsidR="00932E16" w:rsidRPr="00932E16" w:rsidRDefault="00932E16" w:rsidP="00932E16">
            <w:pPr>
              <w:spacing w:after="0"/>
              <w:rPr>
                <w:bCs/>
                <w:lang w:val="bg-BG"/>
              </w:rPr>
            </w:pPr>
            <w:r w:rsidRPr="00932E16">
              <w:rPr>
                <w:b/>
                <w:lang w:val="bg-BG"/>
              </w:rPr>
              <w:t xml:space="preserve">Популация: </w:t>
            </w:r>
            <w:r w:rsidRPr="00932E16">
              <w:rPr>
                <w:bCs/>
                <w:lang w:val="bg-BG"/>
              </w:rPr>
              <w:t>Размер на гнездящата популация</w:t>
            </w:r>
          </w:p>
        </w:tc>
        <w:tc>
          <w:tcPr>
            <w:tcW w:w="615" w:type="pct"/>
            <w:shd w:val="clear" w:color="auto" w:fill="auto"/>
          </w:tcPr>
          <w:p w:rsidR="00932E16" w:rsidRPr="00932E16" w:rsidRDefault="00932E16" w:rsidP="00932E16">
            <w:pPr>
              <w:spacing w:after="0"/>
              <w:rPr>
                <w:lang w:val="bg-BG"/>
              </w:rPr>
            </w:pPr>
            <w:r w:rsidRPr="00932E16">
              <w:rPr>
                <w:lang w:val="bg-BG"/>
              </w:rPr>
              <w:t>Брой двойки</w:t>
            </w:r>
          </w:p>
        </w:tc>
        <w:tc>
          <w:tcPr>
            <w:tcW w:w="598" w:type="pct"/>
            <w:shd w:val="clear" w:color="auto" w:fill="auto"/>
          </w:tcPr>
          <w:p w:rsidR="00932E16" w:rsidRPr="00932E16" w:rsidRDefault="00C76904" w:rsidP="00932E16">
            <w:pPr>
              <w:spacing w:after="0"/>
              <w:rPr>
                <w:lang w:val="bg-BG"/>
              </w:rPr>
            </w:pPr>
            <w:r>
              <w:rPr>
                <w:lang w:val="bg-BG"/>
              </w:rPr>
              <w:t>Най-малко</w:t>
            </w:r>
            <w:r w:rsidR="00932E16" w:rsidRPr="00932E16">
              <w:rPr>
                <w:lang w:val="bg-BG"/>
              </w:rPr>
              <w:t xml:space="preserve"> 1 дв.</w:t>
            </w:r>
          </w:p>
        </w:tc>
        <w:tc>
          <w:tcPr>
            <w:tcW w:w="1841" w:type="pct"/>
            <w:shd w:val="clear" w:color="auto" w:fill="auto"/>
          </w:tcPr>
          <w:p w:rsidR="00932E16" w:rsidRPr="00932E16" w:rsidRDefault="00DB5222" w:rsidP="00932E16">
            <w:pPr>
              <w:spacing w:after="0"/>
              <w:rPr>
                <w:lang w:val="bg-BG"/>
              </w:rPr>
            </w:pPr>
            <w:r>
              <w:rPr>
                <w:lang w:val="bg-BG"/>
              </w:rPr>
              <w:t>На база данните от теренните проучвания.</w:t>
            </w:r>
            <w:r w:rsidR="00932E16" w:rsidRPr="00932E16">
              <w:rPr>
                <w:lang w:val="bg-BG"/>
              </w:rPr>
              <w:t xml:space="preserve"> Общият брой на гнездата в съседни населени места е 19. В границата на СЗЗ попада 1 активно гнездо. </w:t>
            </w:r>
          </w:p>
        </w:tc>
        <w:tc>
          <w:tcPr>
            <w:tcW w:w="989" w:type="pct"/>
          </w:tcPr>
          <w:p w:rsidR="00DB5222" w:rsidRDefault="00932E16" w:rsidP="00932E16">
            <w:pPr>
              <w:spacing w:after="0"/>
              <w:rPr>
                <w:lang w:val="bg-BG"/>
              </w:rPr>
            </w:pPr>
            <w:r w:rsidRPr="00932E16">
              <w:rPr>
                <w:lang w:val="bg-BG"/>
              </w:rPr>
              <w:t>Поддържане на популацията</w:t>
            </w:r>
            <w:r w:rsidR="00DB5222">
              <w:rPr>
                <w:lang w:val="bg-BG"/>
              </w:rPr>
              <w:t xml:space="preserve"> в размер най-малко 1 дв</w:t>
            </w:r>
            <w:r w:rsidRPr="00932E16">
              <w:rPr>
                <w:lang w:val="bg-BG"/>
              </w:rPr>
              <w:t>.</w:t>
            </w:r>
          </w:p>
          <w:p w:rsidR="00932E16" w:rsidRPr="00932E16" w:rsidRDefault="00932E16" w:rsidP="00932E16">
            <w:pPr>
              <w:spacing w:after="0"/>
              <w:rPr>
                <w:lang w:val="bg-BG"/>
              </w:rPr>
            </w:pPr>
            <w:r w:rsidRPr="00932E16">
              <w:rPr>
                <w:lang w:val="bg-BG"/>
              </w:rPr>
              <w:t>Извършване на редовен мониторинг.</w:t>
            </w:r>
          </w:p>
        </w:tc>
      </w:tr>
      <w:tr w:rsidR="00932E16" w:rsidRPr="00932E16" w:rsidTr="004706FF">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932E16" w:rsidP="00932E16">
            <w:pPr>
              <w:spacing w:after="0"/>
              <w:rPr>
                <w:b/>
                <w:lang w:val="bg-BG"/>
              </w:rPr>
            </w:pPr>
            <w:r w:rsidRPr="00932E16">
              <w:rPr>
                <w:b/>
                <w:lang w:val="bg-BG"/>
              </w:rPr>
              <w:t xml:space="preserve">Популация: </w:t>
            </w:r>
            <w:r w:rsidRPr="00932E16">
              <w:rPr>
                <w:lang w:val="bg-BG"/>
              </w:rPr>
              <w:t>Размер на мигриращата популация</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932E16" w:rsidP="00932E16">
            <w:pPr>
              <w:spacing w:after="0"/>
              <w:rPr>
                <w:lang w:val="bg-BG"/>
              </w:rPr>
            </w:pPr>
            <w:r w:rsidRPr="00932E16">
              <w:rPr>
                <w:lang w:val="bg-BG"/>
              </w:rPr>
              <w:t>Брой индивиди</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DB5222" w:rsidP="00932E16">
            <w:pPr>
              <w:spacing w:after="0"/>
              <w:rPr>
                <w:lang w:val="bg-BG"/>
              </w:rPr>
            </w:pPr>
            <w:r>
              <w:rPr>
                <w:lang w:val="bg-BG"/>
              </w:rPr>
              <w:t xml:space="preserve">Най-малко </w:t>
            </w:r>
            <w:r w:rsidR="00932E16" w:rsidRPr="00932E16">
              <w:rPr>
                <w:lang w:val="bg-BG"/>
              </w:rPr>
              <w:t>23 инд.</w:t>
            </w:r>
          </w:p>
        </w:tc>
        <w:tc>
          <w:tcPr>
            <w:tcW w:w="1841"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932E16" w:rsidP="00932E16">
            <w:pPr>
              <w:spacing w:after="0"/>
              <w:rPr>
                <w:lang w:val="bg-BG"/>
              </w:rPr>
            </w:pPr>
            <w:r w:rsidRPr="00932E16">
              <w:rPr>
                <w:lang w:val="bg-BG"/>
              </w:rPr>
              <w:t xml:space="preserve">Целевата стойност е изчислена на база проучвания върху пролетната и есенната миграция на вида в СЗЗ „Свищовско-Беленската низина“.  </w:t>
            </w:r>
          </w:p>
        </w:tc>
        <w:tc>
          <w:tcPr>
            <w:tcW w:w="989" w:type="pct"/>
            <w:tcBorders>
              <w:top w:val="single" w:sz="4" w:space="0" w:color="auto"/>
              <w:left w:val="single" w:sz="4" w:space="0" w:color="auto"/>
              <w:bottom w:val="single" w:sz="4" w:space="0" w:color="auto"/>
              <w:right w:val="single" w:sz="4" w:space="0" w:color="auto"/>
            </w:tcBorders>
          </w:tcPr>
          <w:p w:rsidR="00932E16" w:rsidRPr="00932E16" w:rsidRDefault="00932E16" w:rsidP="00932E16">
            <w:pPr>
              <w:spacing w:after="0"/>
              <w:rPr>
                <w:lang w:val="bg-BG"/>
              </w:rPr>
            </w:pPr>
            <w:r w:rsidRPr="00932E16">
              <w:rPr>
                <w:lang w:val="bg-BG"/>
              </w:rPr>
              <w:t>Поддържане на популацията. Извършване на редовен мониторинг.</w:t>
            </w:r>
          </w:p>
        </w:tc>
      </w:tr>
      <w:tr w:rsidR="00932E16" w:rsidRPr="00932E16" w:rsidTr="004706FF">
        <w:trPr>
          <w:jc w:val="center"/>
        </w:trPr>
        <w:tc>
          <w:tcPr>
            <w:tcW w:w="957" w:type="pct"/>
            <w:shd w:val="clear" w:color="auto" w:fill="auto"/>
          </w:tcPr>
          <w:p w:rsidR="00932E16" w:rsidRPr="00053C2E" w:rsidRDefault="00932E16" w:rsidP="00932E16">
            <w:pPr>
              <w:spacing w:after="0"/>
              <w:rPr>
                <w:lang w:val="bg-BG"/>
              </w:rPr>
            </w:pPr>
            <w:r w:rsidRPr="00053C2E">
              <w:rPr>
                <w:b/>
                <w:lang w:val="bg-BG"/>
              </w:rPr>
              <w:t>Местообитание на вида</w:t>
            </w:r>
            <w:r w:rsidRPr="00053C2E">
              <w:rPr>
                <w:lang w:val="bg-BG"/>
              </w:rPr>
              <w:t xml:space="preserve">: Площ на подходящите хранителни местообитания на вида </w:t>
            </w:r>
          </w:p>
        </w:tc>
        <w:tc>
          <w:tcPr>
            <w:tcW w:w="615" w:type="pct"/>
            <w:shd w:val="clear" w:color="auto" w:fill="auto"/>
          </w:tcPr>
          <w:p w:rsidR="00932E16" w:rsidRPr="00053C2E" w:rsidRDefault="00932E16" w:rsidP="00932E16">
            <w:pPr>
              <w:spacing w:after="0"/>
              <w:rPr>
                <w:lang w:val="bg-BG"/>
              </w:rPr>
            </w:pPr>
            <w:r w:rsidRPr="00053C2E">
              <w:rPr>
                <w:lang w:val="bg-BG"/>
              </w:rPr>
              <w:t>ha</w:t>
            </w:r>
          </w:p>
        </w:tc>
        <w:tc>
          <w:tcPr>
            <w:tcW w:w="598" w:type="pct"/>
            <w:shd w:val="clear" w:color="auto" w:fill="auto"/>
          </w:tcPr>
          <w:p w:rsidR="00932E16" w:rsidRPr="00053C2E" w:rsidRDefault="00932E16" w:rsidP="00932E16">
            <w:pPr>
              <w:spacing w:after="0"/>
              <w:rPr>
                <w:lang w:val="bg-BG"/>
              </w:rPr>
            </w:pPr>
            <w:r w:rsidRPr="00053C2E">
              <w:rPr>
                <w:lang w:val="bg-BG"/>
              </w:rPr>
              <w:t xml:space="preserve">Най-малко </w:t>
            </w:r>
            <w:r w:rsidR="00053C2E" w:rsidRPr="00053C2E">
              <w:rPr>
                <w:lang w:val="bg-BG"/>
              </w:rPr>
              <w:t>4080</w:t>
            </w:r>
            <w:r w:rsidRPr="00053C2E">
              <w:rPr>
                <w:lang w:val="bg-BG"/>
              </w:rPr>
              <w:t xml:space="preserve"> ha</w:t>
            </w:r>
          </w:p>
        </w:tc>
        <w:tc>
          <w:tcPr>
            <w:tcW w:w="1841" w:type="pct"/>
            <w:shd w:val="clear" w:color="auto" w:fill="auto"/>
          </w:tcPr>
          <w:p w:rsidR="00932E16" w:rsidRPr="00053C2E" w:rsidRDefault="00932E16" w:rsidP="00053C2E">
            <w:pPr>
              <w:spacing w:after="0"/>
              <w:rPr>
                <w:lang w:val="bg-BG"/>
              </w:rPr>
            </w:pPr>
            <w:r w:rsidRPr="00053C2E">
              <w:rPr>
                <w:lang w:val="bg-BG"/>
              </w:rPr>
              <w:t xml:space="preserve">Площта е определена на база на площите на отделните класове хабитати според </w:t>
            </w:r>
            <w:r w:rsidR="00053C2E">
              <w:rPr>
                <w:lang w:val="bg-BG"/>
              </w:rPr>
              <w:t xml:space="preserve">СФД </w:t>
            </w:r>
            <w:r w:rsidRPr="00053C2E">
              <w:rPr>
                <w:lang w:val="bg-BG"/>
              </w:rPr>
              <w:t>на зоната.</w:t>
            </w:r>
            <w:r w:rsidR="00053C2E">
              <w:rPr>
                <w:lang w:val="bg-BG"/>
              </w:rPr>
              <w:t xml:space="preserve"> От общата площ на зоната са извадени местообитания </w:t>
            </w:r>
            <w:r w:rsidR="00053C2E">
              <w:rPr>
                <w:lang w:val="en-GB"/>
              </w:rPr>
              <w:t xml:space="preserve">N12 – </w:t>
            </w:r>
            <w:r w:rsidR="00053C2E">
              <w:rPr>
                <w:lang w:val="bg-BG"/>
              </w:rPr>
              <w:t xml:space="preserve">обширни зърнени култури (субоптимално местообитание) и </w:t>
            </w:r>
            <w:r w:rsidR="00053C2E">
              <w:rPr>
                <w:lang w:val="en-GB"/>
              </w:rPr>
              <w:t>N06</w:t>
            </w:r>
            <w:r w:rsidR="00053C2E">
              <w:rPr>
                <w:lang w:val="bg-BG"/>
              </w:rPr>
              <w:t xml:space="preserve"> – открити водни площи.</w:t>
            </w:r>
          </w:p>
        </w:tc>
        <w:tc>
          <w:tcPr>
            <w:tcW w:w="989" w:type="pct"/>
          </w:tcPr>
          <w:p w:rsidR="00932E16" w:rsidRPr="00053C2E" w:rsidRDefault="00932E16" w:rsidP="00932E16">
            <w:pPr>
              <w:spacing w:after="0"/>
              <w:rPr>
                <w:lang w:val="bg-BG"/>
              </w:rPr>
            </w:pPr>
            <w:r w:rsidRPr="00053C2E">
              <w:rPr>
                <w:lang w:val="bg-BG"/>
              </w:rPr>
              <w:t xml:space="preserve">Поддържане на площта на подходящите хранителни местообитания на вида в размер най-малко </w:t>
            </w:r>
            <w:r w:rsidR="00053C2E" w:rsidRPr="00053C2E">
              <w:rPr>
                <w:lang w:val="bg-BG"/>
              </w:rPr>
              <w:t>4080</w:t>
            </w:r>
            <w:r w:rsidRPr="00053C2E">
              <w:rPr>
                <w:lang w:val="bg-BG"/>
              </w:rPr>
              <w:t xml:space="preserve"> ha.</w:t>
            </w:r>
          </w:p>
        </w:tc>
      </w:tr>
      <w:tr w:rsidR="00932E16" w:rsidRPr="00932E16" w:rsidTr="004706FF">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932E16" w:rsidP="00932E16">
            <w:pPr>
              <w:spacing w:after="0"/>
              <w:rPr>
                <w:b/>
                <w:lang w:val="bg-BG"/>
              </w:rPr>
            </w:pPr>
            <w:r w:rsidRPr="004706FF">
              <w:rPr>
                <w:b/>
                <w:lang w:val="bg-BG"/>
              </w:rPr>
              <w:t xml:space="preserve">Местообитание на вида: </w:t>
            </w:r>
            <w:r w:rsidRPr="004706FF">
              <w:rPr>
                <w:bCs/>
                <w:lang w:val="bg-BG"/>
              </w:rPr>
              <w:t>Площ на подходящите гнездови местообитания на вида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932E16" w:rsidP="00932E16">
            <w:pPr>
              <w:spacing w:after="0"/>
              <w:rPr>
                <w:lang w:val="bg-BG"/>
              </w:rPr>
            </w:pPr>
            <w:r w:rsidRPr="004706FF">
              <w:rPr>
                <w:lang w:val="bg-BG"/>
              </w:rPr>
              <w:t>ha</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932E16" w:rsidP="00932E16">
            <w:pPr>
              <w:spacing w:after="0"/>
              <w:rPr>
                <w:lang w:val="bg-BG"/>
              </w:rPr>
            </w:pPr>
            <w:r w:rsidRPr="004706FF">
              <w:rPr>
                <w:lang w:val="bg-BG"/>
              </w:rPr>
              <w:t>Най-малко 0,21 ha</w:t>
            </w:r>
          </w:p>
        </w:tc>
        <w:tc>
          <w:tcPr>
            <w:tcW w:w="1841"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932E16" w:rsidP="00932E16">
            <w:pPr>
              <w:spacing w:after="0"/>
              <w:rPr>
                <w:lang w:val="bg-BG"/>
              </w:rPr>
            </w:pPr>
            <w:r w:rsidRPr="004706FF">
              <w:rPr>
                <w:lang w:val="bg-BG"/>
              </w:rPr>
              <w:t xml:space="preserve">Изчислени на база площта на територията с активното гнездо в границата на СЗЗ „Свищовско-Беленската низина“ </w:t>
            </w:r>
          </w:p>
        </w:tc>
        <w:tc>
          <w:tcPr>
            <w:tcW w:w="989" w:type="pct"/>
            <w:tcBorders>
              <w:top w:val="single" w:sz="4" w:space="0" w:color="auto"/>
              <w:left w:val="single" w:sz="4" w:space="0" w:color="auto"/>
              <w:bottom w:val="single" w:sz="4" w:space="0" w:color="auto"/>
              <w:right w:val="single" w:sz="4" w:space="0" w:color="auto"/>
            </w:tcBorders>
          </w:tcPr>
          <w:p w:rsidR="00932E16" w:rsidRPr="004706FF" w:rsidRDefault="00932E16" w:rsidP="00932E16">
            <w:pPr>
              <w:spacing w:after="0"/>
              <w:rPr>
                <w:lang w:val="bg-BG"/>
              </w:rPr>
            </w:pPr>
            <w:r w:rsidRPr="004706FF">
              <w:rPr>
                <w:lang w:val="bg-BG"/>
              </w:rPr>
              <w:t>Поддържане на площта на подходящите гнездови местообитания на вида в размер най-малко 0,21 ha</w:t>
            </w:r>
          </w:p>
        </w:tc>
      </w:tr>
      <w:tr w:rsidR="00932E16" w:rsidRPr="00932E16" w:rsidTr="004706FF">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4706FF" w:rsidP="00932E16">
            <w:pPr>
              <w:spacing w:after="0"/>
              <w:rPr>
                <w:b/>
                <w:lang w:val="bg-BG"/>
              </w:rPr>
            </w:pPr>
            <w:r w:rsidRPr="004706FF">
              <w:rPr>
                <w:b/>
                <w:lang w:val="bg-BG"/>
              </w:rPr>
              <w:t xml:space="preserve">Смъртност от антропогенна инфраструктура - </w:t>
            </w:r>
            <w:r w:rsidRPr="004706FF">
              <w:rPr>
                <w:lang w:val="bg-BG"/>
              </w:rPr>
              <w:t>електрически стълбове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932E16" w:rsidRPr="004706FF" w:rsidRDefault="004706FF" w:rsidP="00932E16">
            <w:pPr>
              <w:spacing w:after="0"/>
              <w:rPr>
                <w:lang w:val="bg-BG"/>
              </w:rPr>
            </w:pPr>
            <w:r>
              <w:rPr>
                <w:lang w:val="bg-BG"/>
              </w:rPr>
              <w:t>да / не</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4706FF" w:rsidP="00932E16">
            <w:pPr>
              <w:spacing w:after="0"/>
              <w:rPr>
                <w:lang w:val="bg-BG"/>
              </w:rPr>
            </w:pPr>
            <w:r>
              <w:rPr>
                <w:lang w:val="bg-BG"/>
              </w:rPr>
              <w:t>не</w:t>
            </w:r>
          </w:p>
        </w:tc>
        <w:tc>
          <w:tcPr>
            <w:tcW w:w="1841" w:type="pct"/>
            <w:tcBorders>
              <w:top w:val="single" w:sz="4" w:space="0" w:color="auto"/>
              <w:left w:val="single" w:sz="4" w:space="0" w:color="auto"/>
              <w:bottom w:val="single" w:sz="4" w:space="0" w:color="auto"/>
              <w:right w:val="single" w:sz="4" w:space="0" w:color="auto"/>
            </w:tcBorders>
            <w:shd w:val="clear" w:color="auto" w:fill="auto"/>
          </w:tcPr>
          <w:p w:rsidR="00932E16" w:rsidRPr="00932E16" w:rsidRDefault="004706FF" w:rsidP="00932E16">
            <w:pPr>
              <w:spacing w:after="0"/>
              <w:rPr>
                <w:lang w:val="bg-BG"/>
              </w:rPr>
            </w:pPr>
            <w:r w:rsidRPr="004706FF">
              <w:rPr>
                <w:lang w:val="bg-BG"/>
              </w:rPr>
              <w:t xml:space="preserve">Някои от гнездата на вида в защитената зона са разположени върху електрически стълбове, но не всички гнезда са върху изкуствена </w:t>
            </w:r>
            <w:r w:rsidRPr="004706FF">
              <w:rPr>
                <w:lang w:val="bg-BG"/>
              </w:rPr>
              <w:lastRenderedPageBreak/>
              <w:t>платформа. Всички тези гнезда са застрашени от изгаряне и загиване на птици в резултат на токови удари и къси съединения. Необходимо е да бъдат повдигнати на платформи и да бъдат поставени пластмасови изолации (Чешмеджиев и др., 2016).</w:t>
            </w:r>
          </w:p>
        </w:tc>
        <w:tc>
          <w:tcPr>
            <w:tcW w:w="989" w:type="pct"/>
            <w:tcBorders>
              <w:top w:val="single" w:sz="4" w:space="0" w:color="auto"/>
              <w:left w:val="single" w:sz="4" w:space="0" w:color="auto"/>
              <w:bottom w:val="single" w:sz="4" w:space="0" w:color="auto"/>
              <w:right w:val="single" w:sz="4" w:space="0" w:color="auto"/>
            </w:tcBorders>
          </w:tcPr>
          <w:p w:rsidR="00932E16" w:rsidRPr="00932E16" w:rsidRDefault="004706FF" w:rsidP="00932E16">
            <w:pPr>
              <w:spacing w:after="0"/>
              <w:rPr>
                <w:lang w:val="bg-BG"/>
              </w:rPr>
            </w:pPr>
            <w:r w:rsidRPr="004706FF">
              <w:rPr>
                <w:lang w:val="bg-BG"/>
              </w:rPr>
              <w:lastRenderedPageBreak/>
              <w:t xml:space="preserve">Подобряване на безопасността на гнездата на вида, разположени </w:t>
            </w:r>
            <w:r w:rsidRPr="004706FF">
              <w:rPr>
                <w:lang w:val="bg-BG"/>
              </w:rPr>
              <w:lastRenderedPageBreak/>
              <w:t>върху електрически стълбове, до достигане на целевата стойност - всички бели щъркели са защитени.</w:t>
            </w:r>
          </w:p>
        </w:tc>
      </w:tr>
      <w:tr w:rsidR="00C76904" w:rsidRPr="00932E16" w:rsidTr="004706FF">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C76904" w:rsidRPr="004706FF" w:rsidRDefault="00C76904" w:rsidP="00932E16">
            <w:pPr>
              <w:spacing w:after="0"/>
              <w:rPr>
                <w:b/>
                <w:lang w:val="bg-BG"/>
              </w:rPr>
            </w:pPr>
            <w:r w:rsidRPr="00C76904">
              <w:rPr>
                <w:b/>
                <w:lang w:val="bg-BG"/>
              </w:rPr>
              <w:lastRenderedPageBreak/>
              <w:t xml:space="preserve">Местообитание на вида: </w:t>
            </w:r>
            <w:r w:rsidRPr="00C76904">
              <w:rPr>
                <w:lang w:val="bg-BG"/>
              </w:rPr>
              <w:t>Качество на подходящите хранителни</w:t>
            </w:r>
            <w:r w:rsidRPr="00C76904">
              <w:rPr>
                <w:b/>
                <w:lang w:val="bg-BG"/>
              </w:rPr>
              <w:t xml:space="preserve"> </w:t>
            </w:r>
            <w:r w:rsidRPr="00C76904">
              <w:rPr>
                <w:lang w:val="bg-BG"/>
              </w:rPr>
              <w:t>местообитания на вида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76904" w:rsidRDefault="00C76904" w:rsidP="00932E16">
            <w:pPr>
              <w:spacing w:after="0"/>
              <w:rPr>
                <w:lang w:val="bg-BG"/>
              </w:rPr>
            </w:pPr>
            <w:r w:rsidRPr="00C76904">
              <w:rPr>
                <w:lang w:val="bg-BG"/>
              </w:rPr>
              <w:t>% екстензивно управлявани пасища и ливади, като част от хранителното местообитание на вида</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C76904" w:rsidRDefault="00C76904" w:rsidP="00932E16">
            <w:pPr>
              <w:spacing w:after="0"/>
              <w:rPr>
                <w:lang w:val="bg-BG"/>
              </w:rPr>
            </w:pPr>
            <w:r w:rsidRPr="00C76904">
              <w:rPr>
                <w:lang w:val="bg-BG"/>
              </w:rPr>
              <w:t>100% от пасищата и ливадите, част от хранителното местообитание на вида се управляват екстензивно</w:t>
            </w:r>
          </w:p>
        </w:tc>
        <w:tc>
          <w:tcPr>
            <w:tcW w:w="1841" w:type="pct"/>
            <w:tcBorders>
              <w:top w:val="single" w:sz="4" w:space="0" w:color="auto"/>
              <w:left w:val="single" w:sz="4" w:space="0" w:color="auto"/>
              <w:bottom w:val="single" w:sz="4" w:space="0" w:color="auto"/>
              <w:right w:val="single" w:sz="4" w:space="0" w:color="auto"/>
            </w:tcBorders>
            <w:shd w:val="clear" w:color="auto" w:fill="auto"/>
          </w:tcPr>
          <w:p w:rsidR="00C76904" w:rsidRPr="004706FF" w:rsidRDefault="00C76904" w:rsidP="00932E16">
            <w:pPr>
              <w:spacing w:after="0"/>
              <w:rPr>
                <w:lang w:val="bg-BG"/>
              </w:rPr>
            </w:pPr>
            <w:r w:rsidRPr="00C76904">
              <w:rPr>
                <w:lang w:val="bg-BG"/>
              </w:rPr>
              <w:t>Видът предпочита да се храни в ливади, пасища, обработваеми земи, мери и др. с невисока растителност. За да се поддържат тревните местообитания (ливади и пасища) във вид подходящ за търсене на храна от белия щъркел е необходима паша на домашни животни (1 крава на хектар), с по-малко използване на торове и други химикали, които биха довели до изчезване на плячката на вида.</w:t>
            </w:r>
          </w:p>
        </w:tc>
        <w:tc>
          <w:tcPr>
            <w:tcW w:w="989" w:type="pct"/>
            <w:tcBorders>
              <w:top w:val="single" w:sz="4" w:space="0" w:color="auto"/>
              <w:left w:val="single" w:sz="4" w:space="0" w:color="auto"/>
              <w:bottom w:val="single" w:sz="4" w:space="0" w:color="auto"/>
              <w:right w:val="single" w:sz="4" w:space="0" w:color="auto"/>
            </w:tcBorders>
          </w:tcPr>
          <w:p w:rsidR="00C76904" w:rsidRPr="004706FF" w:rsidRDefault="00C76904" w:rsidP="00932E16">
            <w:pPr>
              <w:spacing w:after="0"/>
              <w:rPr>
                <w:lang w:val="bg-BG"/>
              </w:rPr>
            </w:pPr>
            <w:r w:rsidRPr="00C76904">
              <w:rPr>
                <w:lang w:val="bg-BG"/>
              </w:rPr>
              <w:t>Подобряване на състоянието на хранителното местообитание на вида по този параметър до постигане на 100% екстензивно управление на пасища и ливади, част от хранителното местообитание на вида</w:t>
            </w:r>
          </w:p>
        </w:tc>
      </w:tr>
    </w:tbl>
    <w:p w:rsidR="00932E16" w:rsidRPr="00932E16" w:rsidRDefault="00932E16" w:rsidP="00932E16">
      <w:pPr>
        <w:rPr>
          <w:lang w:val="bg-BG"/>
        </w:rPr>
      </w:pPr>
    </w:p>
    <w:p w:rsidR="00932E16" w:rsidRPr="00587BC6" w:rsidRDefault="00932E16" w:rsidP="003C4722">
      <w:pPr>
        <w:pStyle w:val="ListParagraph"/>
        <w:numPr>
          <w:ilvl w:val="0"/>
          <w:numId w:val="14"/>
        </w:numPr>
        <w:ind w:left="0"/>
        <w:rPr>
          <w:b/>
          <w:lang w:val="bg-BG"/>
        </w:rPr>
      </w:pPr>
      <w:r w:rsidRPr="00587BC6">
        <w:rPr>
          <w:b/>
          <w:bCs/>
          <w:lang w:val="bg-BG"/>
        </w:rPr>
        <w:t xml:space="preserve">Необходимост от промени в СФД за </w:t>
      </w:r>
      <w:r w:rsidRPr="00587BC6">
        <w:rPr>
          <w:b/>
          <w:lang w:val="bg-BG"/>
        </w:rPr>
        <w:t>СЗЗ BG0002083 „Свищовско – Беленска низина“</w:t>
      </w:r>
    </w:p>
    <w:p w:rsidR="00932E16" w:rsidRPr="00932E16" w:rsidRDefault="00932E16" w:rsidP="00932E16">
      <w:pPr>
        <w:rPr>
          <w:lang w:val="bg-BG"/>
        </w:rPr>
      </w:pPr>
      <w:r w:rsidRPr="00932E1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белия щъркел в зоната, предлагаме следната промяна в СФД </w:t>
      </w:r>
      <w:r w:rsidRPr="00932E16">
        <w:rPr>
          <w:lang w:val="en-GB"/>
        </w:rPr>
        <w:t>(</w:t>
      </w:r>
      <w:r w:rsidRPr="00932E16">
        <w:rPr>
          <w:lang w:val="bg-BG"/>
        </w:rPr>
        <w:t>в червено</w:t>
      </w:r>
      <w:r w:rsidRPr="00932E16">
        <w:rPr>
          <w:lang w:val="en-GB"/>
        </w:rPr>
        <w:t>)</w:t>
      </w:r>
      <w:r w:rsidRPr="00932E16">
        <w:rPr>
          <w:lang w:val="bg-BG"/>
        </w:rPr>
        <w:t>:</w:t>
      </w:r>
    </w:p>
    <w:p w:rsidR="002A5343" w:rsidRDefault="002A5343" w:rsidP="003C4722">
      <w:pPr>
        <w:pStyle w:val="ListParagraph"/>
        <w:numPr>
          <w:ilvl w:val="0"/>
          <w:numId w:val="15"/>
        </w:numPr>
        <w:rPr>
          <w:lang w:val="bg-BG"/>
        </w:rPr>
      </w:pPr>
      <w:r>
        <w:rPr>
          <w:lang w:val="bg-BG"/>
        </w:rPr>
        <w:t>Промяна в числеността на мигриращата популация от до 23 инд. на 23 – 235 инд., предвид публикуваната информация от есенната миграция при с. Ореш през 2009 и 2011 г.;</w:t>
      </w:r>
    </w:p>
    <w:p w:rsidR="00932E16" w:rsidRPr="002A5343" w:rsidRDefault="002A5343" w:rsidP="003C4722">
      <w:pPr>
        <w:pStyle w:val="ListParagraph"/>
        <w:numPr>
          <w:ilvl w:val="0"/>
          <w:numId w:val="15"/>
        </w:numPr>
        <w:rPr>
          <w:lang w:val="bg-BG"/>
        </w:rPr>
      </w:pPr>
      <w:r>
        <w:rPr>
          <w:lang w:val="bg-BG"/>
        </w:rPr>
        <w:lastRenderedPageBreak/>
        <w:t xml:space="preserve">Промяна в категорията за общата оценка на зоната за опазването </w:t>
      </w:r>
      <w:r w:rsidR="00932E16" w:rsidRPr="002A5343">
        <w:rPr>
          <w:lang w:val="bg-BG"/>
        </w:rPr>
        <w:t>на вида по време на миграция от отлична „А“ на значима „С“</w:t>
      </w:r>
      <w:r>
        <w:rPr>
          <w:lang w:val="bg-BG"/>
        </w:rPr>
        <w:t>, предвид не толкова интензивната миграция на вида през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740"/>
        <w:gridCol w:w="1141"/>
        <w:gridCol w:w="350"/>
        <w:gridCol w:w="532"/>
        <w:gridCol w:w="216"/>
        <w:gridCol w:w="225"/>
        <w:gridCol w:w="585"/>
        <w:gridCol w:w="674"/>
        <w:gridCol w:w="662"/>
        <w:gridCol w:w="641"/>
        <w:gridCol w:w="947"/>
        <w:gridCol w:w="544"/>
        <w:gridCol w:w="544"/>
        <w:gridCol w:w="694"/>
        <w:gridCol w:w="577"/>
        <w:gridCol w:w="641"/>
      </w:tblGrid>
      <w:tr w:rsidR="00932E16" w:rsidRPr="00587BC6" w:rsidTr="00587BC6">
        <w:trPr>
          <w:jc w:val="center"/>
        </w:trPr>
        <w:tc>
          <w:tcPr>
            <w:tcW w:w="1672" w:type="pct"/>
            <w:gridSpan w:val="6"/>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Species</w:t>
            </w:r>
          </w:p>
        </w:tc>
        <w:tc>
          <w:tcPr>
            <w:tcW w:w="2114" w:type="pct"/>
            <w:gridSpan w:val="7"/>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Population in the site</w:t>
            </w:r>
          </w:p>
        </w:tc>
        <w:tc>
          <w:tcPr>
            <w:tcW w:w="1214" w:type="pct"/>
            <w:gridSpan w:val="4"/>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Site assessment</w:t>
            </w:r>
          </w:p>
        </w:tc>
      </w:tr>
      <w:tr w:rsidR="00932E16" w:rsidRPr="00587BC6" w:rsidTr="00587BC6">
        <w:trPr>
          <w:jc w:val="center"/>
        </w:trPr>
        <w:tc>
          <w:tcPr>
            <w:tcW w:w="199"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G</w:t>
            </w:r>
          </w:p>
        </w:tc>
        <w:tc>
          <w:tcPr>
            <w:tcW w:w="366"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Code</w:t>
            </w:r>
          </w:p>
        </w:tc>
        <w:tc>
          <w:tcPr>
            <w:tcW w:w="564"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Scientific Name</w:t>
            </w:r>
          </w:p>
        </w:tc>
        <w:tc>
          <w:tcPr>
            <w:tcW w:w="173"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S</w:t>
            </w:r>
          </w:p>
        </w:tc>
        <w:tc>
          <w:tcPr>
            <w:tcW w:w="263"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NP</w:t>
            </w:r>
          </w:p>
        </w:tc>
        <w:tc>
          <w:tcPr>
            <w:tcW w:w="218" w:type="pct"/>
            <w:gridSpan w:val="2"/>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T</w:t>
            </w:r>
          </w:p>
        </w:tc>
        <w:tc>
          <w:tcPr>
            <w:tcW w:w="622" w:type="pct"/>
            <w:gridSpan w:val="2"/>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Size</w:t>
            </w:r>
          </w:p>
        </w:tc>
        <w:tc>
          <w:tcPr>
            <w:tcW w:w="327"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Unit</w:t>
            </w:r>
          </w:p>
        </w:tc>
        <w:tc>
          <w:tcPr>
            <w:tcW w:w="317"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Cat.</w:t>
            </w:r>
          </w:p>
        </w:tc>
        <w:tc>
          <w:tcPr>
            <w:tcW w:w="468" w:type="pct"/>
            <w:vMerge w:val="restar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D.qual.</w:t>
            </w:r>
          </w:p>
        </w:tc>
        <w:tc>
          <w:tcPr>
            <w:tcW w:w="538" w:type="pct"/>
            <w:gridSpan w:val="2"/>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A/B/C/D</w:t>
            </w:r>
          </w:p>
        </w:tc>
        <w:tc>
          <w:tcPr>
            <w:tcW w:w="945" w:type="pct"/>
            <w:gridSpan w:val="3"/>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A/B/C</w:t>
            </w:r>
          </w:p>
        </w:tc>
      </w:tr>
      <w:tr w:rsidR="00932E16" w:rsidRPr="00587BC6" w:rsidTr="00587BC6">
        <w:trPr>
          <w:jc w:val="center"/>
        </w:trPr>
        <w:tc>
          <w:tcPr>
            <w:tcW w:w="199" w:type="pct"/>
            <w:vMerge/>
            <w:shd w:val="clear" w:color="auto" w:fill="auto"/>
            <w:vAlign w:val="center"/>
          </w:tcPr>
          <w:p w:rsidR="00932E16" w:rsidRPr="00587BC6" w:rsidRDefault="00932E16" w:rsidP="00587BC6">
            <w:pPr>
              <w:spacing w:after="0"/>
              <w:rPr>
                <w:sz w:val="20"/>
                <w:szCs w:val="20"/>
                <w:lang w:val="bg-BG"/>
              </w:rPr>
            </w:pPr>
          </w:p>
        </w:tc>
        <w:tc>
          <w:tcPr>
            <w:tcW w:w="366" w:type="pct"/>
            <w:vMerge/>
            <w:shd w:val="clear" w:color="auto" w:fill="auto"/>
            <w:vAlign w:val="center"/>
          </w:tcPr>
          <w:p w:rsidR="00932E16" w:rsidRPr="00587BC6" w:rsidRDefault="00932E16" w:rsidP="00587BC6">
            <w:pPr>
              <w:spacing w:after="0"/>
              <w:rPr>
                <w:sz w:val="20"/>
                <w:szCs w:val="20"/>
                <w:lang w:val="bg-BG"/>
              </w:rPr>
            </w:pPr>
          </w:p>
        </w:tc>
        <w:tc>
          <w:tcPr>
            <w:tcW w:w="564" w:type="pct"/>
            <w:vMerge/>
            <w:shd w:val="clear" w:color="auto" w:fill="auto"/>
            <w:vAlign w:val="center"/>
          </w:tcPr>
          <w:p w:rsidR="00932E16" w:rsidRPr="00587BC6" w:rsidRDefault="00932E16" w:rsidP="00587BC6">
            <w:pPr>
              <w:spacing w:after="0"/>
              <w:rPr>
                <w:sz w:val="20"/>
                <w:szCs w:val="20"/>
                <w:lang w:val="bg-BG"/>
              </w:rPr>
            </w:pPr>
          </w:p>
        </w:tc>
        <w:tc>
          <w:tcPr>
            <w:tcW w:w="173" w:type="pct"/>
            <w:vMerge/>
            <w:shd w:val="clear" w:color="auto" w:fill="auto"/>
            <w:vAlign w:val="center"/>
          </w:tcPr>
          <w:p w:rsidR="00932E16" w:rsidRPr="00587BC6" w:rsidRDefault="00932E16" w:rsidP="00587BC6">
            <w:pPr>
              <w:spacing w:after="0"/>
              <w:rPr>
                <w:sz w:val="20"/>
                <w:szCs w:val="20"/>
                <w:lang w:val="bg-BG"/>
              </w:rPr>
            </w:pPr>
          </w:p>
        </w:tc>
        <w:tc>
          <w:tcPr>
            <w:tcW w:w="263" w:type="pct"/>
            <w:vMerge/>
            <w:shd w:val="clear" w:color="auto" w:fill="auto"/>
            <w:vAlign w:val="center"/>
          </w:tcPr>
          <w:p w:rsidR="00932E16" w:rsidRPr="00587BC6" w:rsidRDefault="00932E16" w:rsidP="00587BC6">
            <w:pPr>
              <w:spacing w:after="0"/>
              <w:rPr>
                <w:b/>
                <w:sz w:val="20"/>
                <w:szCs w:val="20"/>
                <w:lang w:val="bg-BG"/>
              </w:rPr>
            </w:pPr>
          </w:p>
        </w:tc>
        <w:tc>
          <w:tcPr>
            <w:tcW w:w="218" w:type="pct"/>
            <w:gridSpan w:val="2"/>
            <w:vMerge/>
            <w:shd w:val="clear" w:color="auto" w:fill="auto"/>
            <w:vAlign w:val="center"/>
          </w:tcPr>
          <w:p w:rsidR="00932E16" w:rsidRPr="00587BC6" w:rsidRDefault="00932E16" w:rsidP="00587BC6">
            <w:pPr>
              <w:spacing w:after="0"/>
              <w:rPr>
                <w:b/>
                <w:sz w:val="20"/>
                <w:szCs w:val="20"/>
                <w:lang w:val="bg-BG"/>
              </w:rPr>
            </w:pPr>
          </w:p>
        </w:tc>
        <w:tc>
          <w:tcPr>
            <w:tcW w:w="289" w:type="pc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Min</w:t>
            </w:r>
          </w:p>
        </w:tc>
        <w:tc>
          <w:tcPr>
            <w:tcW w:w="333" w:type="pc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Max</w:t>
            </w:r>
          </w:p>
        </w:tc>
        <w:tc>
          <w:tcPr>
            <w:tcW w:w="327" w:type="pct"/>
            <w:vMerge/>
            <w:shd w:val="clear" w:color="auto" w:fill="auto"/>
            <w:vAlign w:val="center"/>
          </w:tcPr>
          <w:p w:rsidR="00932E16" w:rsidRPr="00587BC6" w:rsidRDefault="00932E16" w:rsidP="00587BC6">
            <w:pPr>
              <w:spacing w:after="0"/>
              <w:rPr>
                <w:b/>
                <w:sz w:val="20"/>
                <w:szCs w:val="20"/>
                <w:lang w:val="bg-BG"/>
              </w:rPr>
            </w:pPr>
          </w:p>
        </w:tc>
        <w:tc>
          <w:tcPr>
            <w:tcW w:w="317" w:type="pct"/>
            <w:vMerge/>
            <w:shd w:val="clear" w:color="auto" w:fill="auto"/>
            <w:vAlign w:val="center"/>
          </w:tcPr>
          <w:p w:rsidR="00932E16" w:rsidRPr="00587BC6" w:rsidRDefault="00932E16" w:rsidP="00587BC6">
            <w:pPr>
              <w:spacing w:after="0"/>
              <w:rPr>
                <w:b/>
                <w:sz w:val="20"/>
                <w:szCs w:val="20"/>
                <w:lang w:val="bg-BG"/>
              </w:rPr>
            </w:pPr>
          </w:p>
        </w:tc>
        <w:tc>
          <w:tcPr>
            <w:tcW w:w="468" w:type="pct"/>
            <w:vMerge/>
            <w:shd w:val="clear" w:color="auto" w:fill="auto"/>
            <w:vAlign w:val="center"/>
          </w:tcPr>
          <w:p w:rsidR="00932E16" w:rsidRPr="00587BC6" w:rsidRDefault="00932E16" w:rsidP="00587BC6">
            <w:pPr>
              <w:spacing w:after="0"/>
              <w:rPr>
                <w:b/>
                <w:sz w:val="20"/>
                <w:szCs w:val="20"/>
                <w:lang w:val="bg-BG"/>
              </w:rPr>
            </w:pPr>
          </w:p>
        </w:tc>
        <w:tc>
          <w:tcPr>
            <w:tcW w:w="538" w:type="pct"/>
            <w:gridSpan w:val="2"/>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Pop.</w:t>
            </w:r>
          </w:p>
        </w:tc>
        <w:tc>
          <w:tcPr>
            <w:tcW w:w="343" w:type="pc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Con.</w:t>
            </w:r>
          </w:p>
        </w:tc>
        <w:tc>
          <w:tcPr>
            <w:tcW w:w="285" w:type="pc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Iso.</w:t>
            </w:r>
          </w:p>
        </w:tc>
        <w:tc>
          <w:tcPr>
            <w:tcW w:w="317" w:type="pct"/>
            <w:shd w:val="clear" w:color="auto" w:fill="auto"/>
            <w:vAlign w:val="center"/>
          </w:tcPr>
          <w:p w:rsidR="00932E16" w:rsidRPr="00587BC6" w:rsidRDefault="00932E16" w:rsidP="00587BC6">
            <w:pPr>
              <w:spacing w:after="0"/>
              <w:rPr>
                <w:b/>
                <w:sz w:val="20"/>
                <w:szCs w:val="20"/>
                <w:lang w:val="bg-BG"/>
              </w:rPr>
            </w:pPr>
            <w:r w:rsidRPr="00587BC6">
              <w:rPr>
                <w:b/>
                <w:sz w:val="20"/>
                <w:szCs w:val="20"/>
                <w:lang w:val="bg-BG"/>
              </w:rPr>
              <w:t>Glo.</w:t>
            </w:r>
          </w:p>
        </w:tc>
      </w:tr>
      <w:tr w:rsidR="00587BC6" w:rsidRPr="00587BC6" w:rsidTr="00587BC6">
        <w:trPr>
          <w:jc w:val="center"/>
        </w:trPr>
        <w:tc>
          <w:tcPr>
            <w:tcW w:w="199" w:type="pct"/>
            <w:shd w:val="clear" w:color="auto" w:fill="auto"/>
            <w:vAlign w:val="center"/>
          </w:tcPr>
          <w:p w:rsidR="00932E16" w:rsidRPr="00587BC6" w:rsidRDefault="00932E16" w:rsidP="00587BC6">
            <w:pPr>
              <w:spacing w:after="0"/>
              <w:rPr>
                <w:sz w:val="20"/>
                <w:szCs w:val="20"/>
                <w:lang w:val="en-GB"/>
              </w:rPr>
            </w:pPr>
            <w:r w:rsidRPr="00587BC6">
              <w:rPr>
                <w:sz w:val="20"/>
                <w:szCs w:val="20"/>
                <w:lang w:val="en-GB"/>
              </w:rPr>
              <w:t>B</w:t>
            </w:r>
          </w:p>
        </w:tc>
        <w:tc>
          <w:tcPr>
            <w:tcW w:w="366" w:type="pct"/>
            <w:shd w:val="clear" w:color="auto" w:fill="auto"/>
            <w:vAlign w:val="center"/>
          </w:tcPr>
          <w:p w:rsidR="00932E16" w:rsidRPr="00587BC6" w:rsidRDefault="00932E16" w:rsidP="00587BC6">
            <w:pPr>
              <w:spacing w:after="0"/>
              <w:rPr>
                <w:sz w:val="20"/>
                <w:szCs w:val="20"/>
                <w:lang w:val="en-GB"/>
              </w:rPr>
            </w:pPr>
            <w:r w:rsidRPr="00587BC6">
              <w:rPr>
                <w:sz w:val="20"/>
                <w:szCs w:val="20"/>
              </w:rPr>
              <w:t>A0</w:t>
            </w:r>
            <w:r w:rsidRPr="00587BC6">
              <w:rPr>
                <w:sz w:val="20"/>
                <w:szCs w:val="20"/>
                <w:lang w:val="bg-BG"/>
              </w:rPr>
              <w:t>31</w:t>
            </w:r>
          </w:p>
        </w:tc>
        <w:tc>
          <w:tcPr>
            <w:tcW w:w="564" w:type="pct"/>
            <w:shd w:val="clear" w:color="auto" w:fill="auto"/>
            <w:vAlign w:val="center"/>
          </w:tcPr>
          <w:p w:rsidR="00932E16" w:rsidRPr="00587BC6" w:rsidRDefault="00932E16" w:rsidP="00587BC6">
            <w:pPr>
              <w:spacing w:after="0"/>
              <w:rPr>
                <w:i/>
                <w:sz w:val="20"/>
                <w:szCs w:val="20"/>
              </w:rPr>
            </w:pPr>
            <w:r w:rsidRPr="00587BC6">
              <w:rPr>
                <w:i/>
                <w:sz w:val="20"/>
                <w:szCs w:val="20"/>
              </w:rPr>
              <w:t>Ciconia ciconia</w:t>
            </w:r>
          </w:p>
        </w:tc>
        <w:tc>
          <w:tcPr>
            <w:tcW w:w="173" w:type="pct"/>
            <w:shd w:val="clear" w:color="auto" w:fill="auto"/>
            <w:vAlign w:val="center"/>
          </w:tcPr>
          <w:p w:rsidR="00932E16" w:rsidRPr="00587BC6" w:rsidRDefault="00932E16" w:rsidP="00587BC6">
            <w:pPr>
              <w:spacing w:after="0"/>
              <w:rPr>
                <w:sz w:val="20"/>
                <w:szCs w:val="20"/>
                <w:lang w:val="bg-BG"/>
              </w:rPr>
            </w:pPr>
          </w:p>
        </w:tc>
        <w:tc>
          <w:tcPr>
            <w:tcW w:w="263" w:type="pct"/>
            <w:shd w:val="clear" w:color="auto" w:fill="auto"/>
            <w:vAlign w:val="center"/>
          </w:tcPr>
          <w:p w:rsidR="00932E16" w:rsidRPr="00587BC6" w:rsidRDefault="00932E16" w:rsidP="00587BC6">
            <w:pPr>
              <w:spacing w:after="0"/>
              <w:rPr>
                <w:b/>
                <w:sz w:val="20"/>
                <w:szCs w:val="20"/>
                <w:lang w:val="bg-BG"/>
              </w:rPr>
            </w:pPr>
          </w:p>
        </w:tc>
        <w:tc>
          <w:tcPr>
            <w:tcW w:w="218" w:type="pct"/>
            <w:gridSpan w:val="2"/>
            <w:shd w:val="clear" w:color="auto" w:fill="auto"/>
            <w:vAlign w:val="center"/>
          </w:tcPr>
          <w:p w:rsidR="00932E16" w:rsidRPr="00587BC6" w:rsidRDefault="00932E16" w:rsidP="00587BC6">
            <w:pPr>
              <w:spacing w:after="0"/>
              <w:rPr>
                <w:sz w:val="20"/>
                <w:szCs w:val="20"/>
              </w:rPr>
            </w:pPr>
            <w:r w:rsidRPr="00587BC6">
              <w:rPr>
                <w:sz w:val="20"/>
                <w:szCs w:val="20"/>
              </w:rPr>
              <w:t>c</w:t>
            </w:r>
          </w:p>
        </w:tc>
        <w:tc>
          <w:tcPr>
            <w:tcW w:w="289" w:type="pct"/>
            <w:shd w:val="clear" w:color="auto" w:fill="auto"/>
            <w:vAlign w:val="center"/>
          </w:tcPr>
          <w:p w:rsidR="00932E16" w:rsidRPr="002A5343" w:rsidRDefault="002A5343" w:rsidP="00587BC6">
            <w:pPr>
              <w:spacing w:after="0"/>
              <w:rPr>
                <w:sz w:val="20"/>
                <w:szCs w:val="20"/>
                <w:lang w:val="bg-BG"/>
              </w:rPr>
            </w:pPr>
            <w:r w:rsidRPr="002A5343">
              <w:rPr>
                <w:color w:val="FF0000"/>
                <w:sz w:val="20"/>
                <w:szCs w:val="20"/>
                <w:lang w:val="bg-BG"/>
              </w:rPr>
              <w:t>23</w:t>
            </w:r>
          </w:p>
        </w:tc>
        <w:tc>
          <w:tcPr>
            <w:tcW w:w="333" w:type="pct"/>
            <w:shd w:val="clear" w:color="auto" w:fill="auto"/>
            <w:vAlign w:val="center"/>
          </w:tcPr>
          <w:p w:rsidR="00932E16" w:rsidRPr="002A5343" w:rsidRDefault="00932E16" w:rsidP="00587BC6">
            <w:pPr>
              <w:spacing w:after="0"/>
              <w:rPr>
                <w:sz w:val="20"/>
                <w:szCs w:val="20"/>
                <w:lang w:val="bg-BG"/>
              </w:rPr>
            </w:pPr>
            <w:r w:rsidRPr="002A5343">
              <w:rPr>
                <w:color w:val="FF0000"/>
                <w:sz w:val="20"/>
                <w:szCs w:val="20"/>
              </w:rPr>
              <w:t>23</w:t>
            </w:r>
            <w:r w:rsidR="002A5343" w:rsidRPr="002A5343">
              <w:rPr>
                <w:color w:val="FF0000"/>
                <w:sz w:val="20"/>
                <w:szCs w:val="20"/>
                <w:lang w:val="bg-BG"/>
              </w:rPr>
              <w:t>5</w:t>
            </w:r>
          </w:p>
        </w:tc>
        <w:tc>
          <w:tcPr>
            <w:tcW w:w="327" w:type="pct"/>
            <w:shd w:val="clear" w:color="auto" w:fill="auto"/>
            <w:vAlign w:val="center"/>
          </w:tcPr>
          <w:p w:rsidR="00932E16" w:rsidRPr="00587BC6" w:rsidRDefault="00932E16" w:rsidP="00587BC6">
            <w:pPr>
              <w:spacing w:after="0"/>
              <w:rPr>
                <w:sz w:val="20"/>
                <w:szCs w:val="20"/>
                <w:lang w:val="en-GB"/>
              </w:rPr>
            </w:pPr>
            <w:r w:rsidRPr="00587BC6">
              <w:rPr>
                <w:sz w:val="20"/>
                <w:szCs w:val="20"/>
                <w:lang w:val="en-GB"/>
              </w:rPr>
              <w:t>i</w:t>
            </w:r>
          </w:p>
        </w:tc>
        <w:tc>
          <w:tcPr>
            <w:tcW w:w="317" w:type="pct"/>
            <w:shd w:val="clear" w:color="auto" w:fill="auto"/>
            <w:vAlign w:val="center"/>
          </w:tcPr>
          <w:p w:rsidR="00932E16" w:rsidRPr="00587BC6" w:rsidRDefault="00932E16" w:rsidP="00587BC6">
            <w:pPr>
              <w:spacing w:after="0"/>
              <w:rPr>
                <w:b/>
                <w:sz w:val="20"/>
                <w:szCs w:val="20"/>
                <w:lang w:val="bg-BG"/>
              </w:rPr>
            </w:pPr>
          </w:p>
        </w:tc>
        <w:tc>
          <w:tcPr>
            <w:tcW w:w="468" w:type="pct"/>
            <w:shd w:val="clear" w:color="auto" w:fill="auto"/>
            <w:vAlign w:val="center"/>
          </w:tcPr>
          <w:p w:rsidR="00932E16" w:rsidRPr="00587BC6" w:rsidRDefault="00932E16" w:rsidP="00587BC6">
            <w:pPr>
              <w:spacing w:after="0"/>
              <w:rPr>
                <w:sz w:val="20"/>
                <w:szCs w:val="20"/>
              </w:rPr>
            </w:pPr>
            <w:r w:rsidRPr="00587BC6">
              <w:rPr>
                <w:sz w:val="20"/>
                <w:szCs w:val="20"/>
              </w:rPr>
              <w:t>G</w:t>
            </w:r>
          </w:p>
        </w:tc>
        <w:tc>
          <w:tcPr>
            <w:tcW w:w="538" w:type="pct"/>
            <w:gridSpan w:val="2"/>
            <w:shd w:val="clear" w:color="auto" w:fill="auto"/>
            <w:vAlign w:val="center"/>
          </w:tcPr>
          <w:p w:rsidR="00932E16" w:rsidRPr="00587BC6" w:rsidRDefault="00932E16" w:rsidP="00587BC6">
            <w:pPr>
              <w:spacing w:after="0"/>
              <w:rPr>
                <w:sz w:val="20"/>
                <w:szCs w:val="20"/>
              </w:rPr>
            </w:pPr>
            <w:r w:rsidRPr="00587BC6">
              <w:rPr>
                <w:sz w:val="20"/>
                <w:szCs w:val="20"/>
              </w:rPr>
              <w:t>C</w:t>
            </w:r>
          </w:p>
        </w:tc>
        <w:tc>
          <w:tcPr>
            <w:tcW w:w="343" w:type="pct"/>
            <w:shd w:val="clear" w:color="auto" w:fill="auto"/>
            <w:vAlign w:val="center"/>
          </w:tcPr>
          <w:p w:rsidR="00932E16" w:rsidRPr="00587BC6" w:rsidRDefault="00932E16" w:rsidP="00587BC6">
            <w:pPr>
              <w:spacing w:after="0"/>
              <w:rPr>
                <w:sz w:val="20"/>
                <w:szCs w:val="20"/>
              </w:rPr>
            </w:pPr>
            <w:r w:rsidRPr="00587BC6">
              <w:rPr>
                <w:sz w:val="20"/>
                <w:szCs w:val="20"/>
              </w:rPr>
              <w:t>A</w:t>
            </w:r>
          </w:p>
        </w:tc>
        <w:tc>
          <w:tcPr>
            <w:tcW w:w="285" w:type="pct"/>
            <w:shd w:val="clear" w:color="auto" w:fill="auto"/>
            <w:vAlign w:val="center"/>
          </w:tcPr>
          <w:p w:rsidR="00932E16" w:rsidRPr="00587BC6" w:rsidRDefault="00932E16" w:rsidP="00587BC6">
            <w:pPr>
              <w:spacing w:after="0"/>
              <w:rPr>
                <w:sz w:val="20"/>
                <w:szCs w:val="20"/>
              </w:rPr>
            </w:pPr>
            <w:r w:rsidRPr="00587BC6">
              <w:rPr>
                <w:sz w:val="20"/>
                <w:szCs w:val="20"/>
              </w:rPr>
              <w:t>C</w:t>
            </w:r>
          </w:p>
        </w:tc>
        <w:tc>
          <w:tcPr>
            <w:tcW w:w="317" w:type="pct"/>
            <w:shd w:val="clear" w:color="auto" w:fill="auto"/>
            <w:vAlign w:val="center"/>
          </w:tcPr>
          <w:p w:rsidR="00932E16" w:rsidRPr="002A5343" w:rsidRDefault="002A5343" w:rsidP="00587BC6">
            <w:pPr>
              <w:spacing w:after="0"/>
              <w:rPr>
                <w:sz w:val="20"/>
                <w:szCs w:val="20"/>
                <w:lang w:val="bg-BG"/>
              </w:rPr>
            </w:pPr>
            <w:r w:rsidRPr="002A5343">
              <w:rPr>
                <w:color w:val="FF0000"/>
                <w:sz w:val="20"/>
                <w:szCs w:val="20"/>
                <w:lang w:val="bg-BG"/>
              </w:rPr>
              <w:t>С</w:t>
            </w:r>
          </w:p>
        </w:tc>
      </w:tr>
      <w:tr w:rsidR="00587BC6" w:rsidRPr="00587BC6" w:rsidTr="00587BC6">
        <w:trPr>
          <w:jc w:val="center"/>
        </w:trPr>
        <w:tc>
          <w:tcPr>
            <w:tcW w:w="199" w:type="pct"/>
            <w:shd w:val="clear" w:color="auto" w:fill="auto"/>
            <w:vAlign w:val="center"/>
          </w:tcPr>
          <w:p w:rsidR="00587BC6" w:rsidRPr="00587BC6" w:rsidRDefault="00587BC6" w:rsidP="00587BC6">
            <w:pPr>
              <w:spacing w:after="0"/>
              <w:rPr>
                <w:sz w:val="20"/>
                <w:szCs w:val="20"/>
                <w:lang w:val="en-GB"/>
              </w:rPr>
            </w:pPr>
            <w:r w:rsidRPr="00587BC6">
              <w:rPr>
                <w:sz w:val="20"/>
                <w:szCs w:val="20"/>
                <w:lang w:val="en-GB"/>
              </w:rPr>
              <w:t>B</w:t>
            </w:r>
          </w:p>
        </w:tc>
        <w:tc>
          <w:tcPr>
            <w:tcW w:w="366" w:type="pct"/>
            <w:shd w:val="clear" w:color="auto" w:fill="auto"/>
            <w:vAlign w:val="center"/>
          </w:tcPr>
          <w:p w:rsidR="00587BC6" w:rsidRPr="00587BC6" w:rsidRDefault="00587BC6" w:rsidP="00587BC6">
            <w:pPr>
              <w:spacing w:after="0"/>
              <w:rPr>
                <w:sz w:val="20"/>
                <w:szCs w:val="20"/>
                <w:lang w:val="en-GB"/>
              </w:rPr>
            </w:pPr>
            <w:r w:rsidRPr="00587BC6">
              <w:rPr>
                <w:sz w:val="20"/>
                <w:szCs w:val="20"/>
              </w:rPr>
              <w:t>A0</w:t>
            </w:r>
            <w:r w:rsidRPr="00587BC6">
              <w:rPr>
                <w:sz w:val="20"/>
                <w:szCs w:val="20"/>
                <w:lang w:val="bg-BG"/>
              </w:rPr>
              <w:t>31</w:t>
            </w:r>
          </w:p>
        </w:tc>
        <w:tc>
          <w:tcPr>
            <w:tcW w:w="564" w:type="pct"/>
            <w:shd w:val="clear" w:color="auto" w:fill="auto"/>
            <w:vAlign w:val="center"/>
          </w:tcPr>
          <w:p w:rsidR="00587BC6" w:rsidRPr="00587BC6" w:rsidRDefault="00587BC6" w:rsidP="00587BC6">
            <w:pPr>
              <w:spacing w:after="0"/>
              <w:rPr>
                <w:i/>
                <w:sz w:val="20"/>
                <w:szCs w:val="20"/>
              </w:rPr>
            </w:pPr>
            <w:r w:rsidRPr="00587BC6">
              <w:rPr>
                <w:i/>
                <w:sz w:val="20"/>
                <w:szCs w:val="20"/>
              </w:rPr>
              <w:t>Ciconia ciconia</w:t>
            </w:r>
          </w:p>
        </w:tc>
        <w:tc>
          <w:tcPr>
            <w:tcW w:w="173" w:type="pct"/>
            <w:shd w:val="clear" w:color="auto" w:fill="auto"/>
            <w:vAlign w:val="center"/>
          </w:tcPr>
          <w:p w:rsidR="00587BC6" w:rsidRPr="00587BC6" w:rsidRDefault="00587BC6" w:rsidP="00587BC6">
            <w:pPr>
              <w:spacing w:after="0"/>
              <w:rPr>
                <w:sz w:val="20"/>
                <w:szCs w:val="20"/>
                <w:lang w:val="bg-BG"/>
              </w:rPr>
            </w:pPr>
          </w:p>
        </w:tc>
        <w:tc>
          <w:tcPr>
            <w:tcW w:w="263" w:type="pct"/>
            <w:shd w:val="clear" w:color="auto" w:fill="auto"/>
            <w:vAlign w:val="center"/>
          </w:tcPr>
          <w:p w:rsidR="00587BC6" w:rsidRPr="00587BC6" w:rsidRDefault="00587BC6" w:rsidP="00587BC6">
            <w:pPr>
              <w:spacing w:after="0"/>
              <w:rPr>
                <w:b/>
                <w:sz w:val="20"/>
                <w:szCs w:val="20"/>
                <w:lang w:val="bg-BG"/>
              </w:rPr>
            </w:pPr>
          </w:p>
        </w:tc>
        <w:tc>
          <w:tcPr>
            <w:tcW w:w="218" w:type="pct"/>
            <w:gridSpan w:val="2"/>
            <w:shd w:val="clear" w:color="auto" w:fill="auto"/>
            <w:vAlign w:val="center"/>
          </w:tcPr>
          <w:p w:rsidR="00587BC6" w:rsidRPr="00587BC6" w:rsidRDefault="00587BC6" w:rsidP="00587BC6">
            <w:pPr>
              <w:spacing w:after="0"/>
              <w:rPr>
                <w:sz w:val="20"/>
                <w:szCs w:val="20"/>
              </w:rPr>
            </w:pPr>
            <w:r w:rsidRPr="00587BC6">
              <w:rPr>
                <w:sz w:val="20"/>
                <w:szCs w:val="20"/>
              </w:rPr>
              <w:t>r</w:t>
            </w:r>
          </w:p>
        </w:tc>
        <w:tc>
          <w:tcPr>
            <w:tcW w:w="289" w:type="pct"/>
            <w:shd w:val="clear" w:color="auto" w:fill="auto"/>
            <w:vAlign w:val="center"/>
          </w:tcPr>
          <w:p w:rsidR="00587BC6" w:rsidRPr="00587BC6" w:rsidRDefault="00587BC6" w:rsidP="00587BC6">
            <w:pPr>
              <w:spacing w:after="0"/>
              <w:rPr>
                <w:sz w:val="20"/>
                <w:szCs w:val="20"/>
              </w:rPr>
            </w:pPr>
            <w:r w:rsidRPr="00587BC6">
              <w:rPr>
                <w:sz w:val="20"/>
                <w:szCs w:val="20"/>
              </w:rPr>
              <w:t>3</w:t>
            </w:r>
          </w:p>
        </w:tc>
        <w:tc>
          <w:tcPr>
            <w:tcW w:w="333" w:type="pct"/>
            <w:shd w:val="clear" w:color="auto" w:fill="auto"/>
            <w:vAlign w:val="center"/>
          </w:tcPr>
          <w:p w:rsidR="00587BC6" w:rsidRPr="00587BC6" w:rsidRDefault="00587BC6" w:rsidP="00587BC6">
            <w:pPr>
              <w:spacing w:after="0"/>
              <w:rPr>
                <w:sz w:val="20"/>
                <w:szCs w:val="20"/>
              </w:rPr>
            </w:pPr>
            <w:r w:rsidRPr="00587BC6">
              <w:rPr>
                <w:sz w:val="20"/>
                <w:szCs w:val="20"/>
              </w:rPr>
              <w:t>10</w:t>
            </w:r>
          </w:p>
        </w:tc>
        <w:tc>
          <w:tcPr>
            <w:tcW w:w="327" w:type="pct"/>
            <w:shd w:val="clear" w:color="auto" w:fill="auto"/>
            <w:vAlign w:val="center"/>
          </w:tcPr>
          <w:p w:rsidR="00587BC6" w:rsidRPr="00587BC6" w:rsidRDefault="00587BC6" w:rsidP="00587BC6">
            <w:pPr>
              <w:spacing w:after="0"/>
              <w:rPr>
                <w:sz w:val="20"/>
                <w:szCs w:val="20"/>
              </w:rPr>
            </w:pPr>
            <w:r w:rsidRPr="00587BC6">
              <w:rPr>
                <w:sz w:val="20"/>
                <w:szCs w:val="20"/>
              </w:rPr>
              <w:t>p</w:t>
            </w:r>
          </w:p>
        </w:tc>
        <w:tc>
          <w:tcPr>
            <w:tcW w:w="317" w:type="pct"/>
            <w:shd w:val="clear" w:color="auto" w:fill="auto"/>
            <w:vAlign w:val="center"/>
          </w:tcPr>
          <w:p w:rsidR="00587BC6" w:rsidRPr="00587BC6" w:rsidRDefault="00587BC6" w:rsidP="00587BC6">
            <w:pPr>
              <w:spacing w:after="0"/>
              <w:rPr>
                <w:sz w:val="20"/>
                <w:szCs w:val="20"/>
              </w:rPr>
            </w:pPr>
          </w:p>
        </w:tc>
        <w:tc>
          <w:tcPr>
            <w:tcW w:w="468" w:type="pct"/>
            <w:shd w:val="clear" w:color="auto" w:fill="auto"/>
            <w:vAlign w:val="center"/>
          </w:tcPr>
          <w:p w:rsidR="00587BC6" w:rsidRPr="00587BC6" w:rsidRDefault="00587BC6" w:rsidP="00587BC6">
            <w:pPr>
              <w:spacing w:after="0"/>
              <w:rPr>
                <w:sz w:val="20"/>
                <w:szCs w:val="20"/>
              </w:rPr>
            </w:pPr>
            <w:r w:rsidRPr="00587BC6">
              <w:rPr>
                <w:sz w:val="20"/>
                <w:szCs w:val="20"/>
              </w:rPr>
              <w:t>G</w:t>
            </w:r>
          </w:p>
        </w:tc>
        <w:tc>
          <w:tcPr>
            <w:tcW w:w="538" w:type="pct"/>
            <w:gridSpan w:val="2"/>
            <w:shd w:val="clear" w:color="auto" w:fill="auto"/>
            <w:vAlign w:val="center"/>
          </w:tcPr>
          <w:p w:rsidR="00587BC6" w:rsidRPr="00587BC6" w:rsidRDefault="00587BC6" w:rsidP="00587BC6">
            <w:pPr>
              <w:spacing w:after="0"/>
              <w:rPr>
                <w:sz w:val="20"/>
                <w:szCs w:val="20"/>
              </w:rPr>
            </w:pPr>
            <w:r w:rsidRPr="00587BC6">
              <w:rPr>
                <w:sz w:val="20"/>
                <w:szCs w:val="20"/>
              </w:rPr>
              <w:t>C</w:t>
            </w:r>
          </w:p>
        </w:tc>
        <w:tc>
          <w:tcPr>
            <w:tcW w:w="343" w:type="pct"/>
            <w:shd w:val="clear" w:color="auto" w:fill="auto"/>
            <w:vAlign w:val="center"/>
          </w:tcPr>
          <w:p w:rsidR="00587BC6" w:rsidRPr="00587BC6" w:rsidRDefault="00587BC6" w:rsidP="00587BC6">
            <w:pPr>
              <w:spacing w:after="0"/>
              <w:rPr>
                <w:sz w:val="20"/>
                <w:szCs w:val="20"/>
              </w:rPr>
            </w:pPr>
            <w:r w:rsidRPr="00587BC6">
              <w:rPr>
                <w:sz w:val="20"/>
                <w:szCs w:val="20"/>
              </w:rPr>
              <w:t>B</w:t>
            </w:r>
          </w:p>
        </w:tc>
        <w:tc>
          <w:tcPr>
            <w:tcW w:w="285" w:type="pct"/>
            <w:shd w:val="clear" w:color="auto" w:fill="auto"/>
            <w:vAlign w:val="center"/>
          </w:tcPr>
          <w:p w:rsidR="00587BC6" w:rsidRPr="00587BC6" w:rsidRDefault="00587BC6" w:rsidP="00587BC6">
            <w:pPr>
              <w:spacing w:after="0"/>
              <w:rPr>
                <w:sz w:val="20"/>
                <w:szCs w:val="20"/>
              </w:rPr>
            </w:pPr>
            <w:r w:rsidRPr="00587BC6">
              <w:rPr>
                <w:sz w:val="20"/>
                <w:szCs w:val="20"/>
              </w:rPr>
              <w:t>C</w:t>
            </w:r>
          </w:p>
        </w:tc>
        <w:tc>
          <w:tcPr>
            <w:tcW w:w="317" w:type="pct"/>
            <w:shd w:val="clear" w:color="auto" w:fill="auto"/>
            <w:vAlign w:val="center"/>
          </w:tcPr>
          <w:p w:rsidR="00587BC6" w:rsidRPr="00587BC6" w:rsidRDefault="00587BC6" w:rsidP="00587BC6">
            <w:pPr>
              <w:spacing w:after="0"/>
              <w:rPr>
                <w:sz w:val="20"/>
                <w:szCs w:val="20"/>
              </w:rPr>
            </w:pPr>
            <w:r w:rsidRPr="00587BC6">
              <w:rPr>
                <w:sz w:val="20"/>
                <w:szCs w:val="20"/>
              </w:rPr>
              <w:t>C</w:t>
            </w:r>
          </w:p>
        </w:tc>
      </w:tr>
    </w:tbl>
    <w:p w:rsidR="00D559A9" w:rsidRDefault="00D559A9">
      <w:pPr>
        <w:rPr>
          <w:lang w:val="bg-BG"/>
        </w:rPr>
      </w:pPr>
    </w:p>
    <w:p w:rsidR="008123F4" w:rsidRPr="008123F4" w:rsidRDefault="008123F4" w:rsidP="008123F4">
      <w:pPr>
        <w:pStyle w:val="Heading1"/>
        <w:jc w:val="center"/>
        <w:rPr>
          <w:lang w:val="bg-BG"/>
        </w:rPr>
      </w:pPr>
      <w:bookmarkStart w:id="24" w:name="_Toc88793951"/>
      <w:bookmarkStart w:id="25" w:name="_Toc97040261"/>
      <w:r w:rsidRPr="008123F4">
        <w:rPr>
          <w:lang w:val="bg-BG"/>
        </w:rPr>
        <w:t xml:space="preserve">Специфични цели за </w:t>
      </w:r>
      <w:r w:rsidRPr="008123F4">
        <w:rPr>
          <w:i/>
          <w:iCs/>
          <w:lang w:val="bg-BG"/>
        </w:rPr>
        <w:t>A036 Cygnus olor</w:t>
      </w:r>
      <w:r w:rsidRPr="008123F4">
        <w:rPr>
          <w:lang w:val="bg-BG"/>
        </w:rPr>
        <w:t xml:space="preserve"> (ням лебед)</w:t>
      </w:r>
      <w:bookmarkEnd w:id="24"/>
      <w:bookmarkEnd w:id="25"/>
    </w:p>
    <w:p w:rsidR="008123F4" w:rsidRPr="008123F4" w:rsidRDefault="008123F4" w:rsidP="008123F4">
      <w:pPr>
        <w:rPr>
          <w:lang w:val="bg-BG"/>
        </w:rPr>
      </w:pPr>
    </w:p>
    <w:p w:rsidR="008123F4" w:rsidRPr="008123F4" w:rsidRDefault="008123F4" w:rsidP="003C4722">
      <w:pPr>
        <w:pStyle w:val="ListParagraph"/>
        <w:numPr>
          <w:ilvl w:val="0"/>
          <w:numId w:val="16"/>
        </w:numPr>
        <w:ind w:left="0"/>
        <w:rPr>
          <w:b/>
          <w:lang w:val="bg-BG"/>
        </w:rPr>
      </w:pPr>
      <w:r w:rsidRPr="008123F4">
        <w:rPr>
          <w:b/>
          <w:lang w:val="bg-BG"/>
        </w:rPr>
        <w:t>Кратка характеристика на вида</w:t>
      </w:r>
    </w:p>
    <w:p w:rsidR="008123F4" w:rsidRPr="008123F4" w:rsidRDefault="008123F4" w:rsidP="008123F4">
      <w:pPr>
        <w:rPr>
          <w:lang w:val="bg-BG"/>
        </w:rPr>
      </w:pPr>
      <w:r w:rsidRPr="008123F4">
        <w:rPr>
          <w:lang w:val="bg-BG"/>
        </w:rPr>
        <w:t>Дължината на тялото  140-160 cm, тегло 5,5 -22,5 kg, а размахът на крилата – 200-240 cm. Оперението е изцяло бяло. Клюнът е червен, в основата си черен. Краката са черни. Няма полов диморфизъм, но се наблюдава възрастов. Младите индивиди са сивокафяви,</w:t>
      </w:r>
      <w:r>
        <w:rPr>
          <w:lang w:val="bg-BG"/>
        </w:rPr>
        <w:t xml:space="preserve"> </w:t>
      </w:r>
      <w:r w:rsidRPr="008123F4">
        <w:rPr>
          <w:lang w:val="bg-BG"/>
        </w:rPr>
        <w:t>със сив клюн с черна основа. От водата излита тежко, набирайки скорост с продължително разбягване по водната повърхност. При летенето се чува ясен звук от размахването на крилата. Най-често мигрира на семейни групи, но често в районите на зимуване формира големи ята, обикновено смесени с патици и лиски.</w:t>
      </w:r>
    </w:p>
    <w:p w:rsidR="008123F4" w:rsidRPr="008123F4" w:rsidRDefault="008123F4" w:rsidP="008123F4">
      <w:pPr>
        <w:rPr>
          <w:i/>
          <w:lang w:val="bg-BG"/>
        </w:rPr>
      </w:pPr>
      <w:r w:rsidRPr="008123F4">
        <w:rPr>
          <w:i/>
          <w:lang w:val="bg-BG"/>
        </w:rPr>
        <w:t>Характер на пребиваване в страната</w:t>
      </w:r>
    </w:p>
    <w:p w:rsidR="008123F4" w:rsidRPr="008123F4" w:rsidRDefault="008123F4" w:rsidP="008123F4">
      <w:pPr>
        <w:rPr>
          <w:lang w:val="bg-BG"/>
        </w:rPr>
      </w:pPr>
      <w:r w:rsidRPr="008123F4">
        <w:rPr>
          <w:lang w:val="bg-BG"/>
        </w:rPr>
        <w:t>Немият лебед у нас е гнездещ, постоянен вид, а също преминаващ по време на миграция и зимуващ. През зимата големи ята от този вид долитат от север и се концентрират главно по Черноморското крайбрежие, р. Дунав и някои от по-големите вътрешни водоеми. Пролетната миграция е от февруари до средата на април. Есенната миграция е от септември до декември.</w:t>
      </w:r>
    </w:p>
    <w:p w:rsidR="008123F4" w:rsidRPr="008123F4" w:rsidRDefault="008123F4" w:rsidP="008123F4">
      <w:pPr>
        <w:rPr>
          <w:i/>
          <w:lang w:val="bg-BG"/>
        </w:rPr>
      </w:pPr>
      <w:r w:rsidRPr="008123F4">
        <w:rPr>
          <w:i/>
          <w:lang w:val="bg-BG"/>
        </w:rPr>
        <w:t>Характерно местообитание</w:t>
      </w:r>
    </w:p>
    <w:p w:rsidR="008123F4" w:rsidRPr="008123F4" w:rsidRDefault="008123F4" w:rsidP="008123F4">
      <w:pPr>
        <w:rPr>
          <w:lang w:val="en-GB"/>
        </w:rPr>
      </w:pPr>
      <w:r w:rsidRPr="008123F4">
        <w:rPr>
          <w:lang w:val="bg-BG"/>
        </w:rPr>
        <w:t>Гнездовото местообитание е водната растителност (тръстика, папур, камъш) в и по периферията на блата, езера, язовири, рибарници, изоставени баластриери и стари речни корита. По-рядък и в крайбрежната водна растителност на по-големи бавнотечащи реки. Гнезди главно в сладководни и по-рядко бракични водоеми. Понякога гнезди и в почти напълно обрасли с водна растителност водоеми, дори и с малки размери. По време на миграция и зимуване се среща и в бързотечащи реки, в плитководни участъци на р. Дунав, в лагуни, солени езера, както и в морето. Подходящи местообитания за гнездене са 3140, 3150 и 3270 според Директивата за хабитатите (Кавръкова и др.</w:t>
      </w:r>
      <w:r>
        <w:rPr>
          <w:lang w:val="bg-BG"/>
        </w:rPr>
        <w:t>,</w:t>
      </w:r>
      <w:r w:rsidRPr="008123F4">
        <w:rPr>
          <w:lang w:val="bg-BG"/>
        </w:rPr>
        <w:t xml:space="preserve"> 200</w:t>
      </w:r>
      <w:r>
        <w:rPr>
          <w:lang w:val="bg-BG"/>
        </w:rPr>
        <w:t>9</w:t>
      </w:r>
      <w:r w:rsidRPr="008123F4">
        <w:rPr>
          <w:lang w:val="bg-BG"/>
        </w:rPr>
        <w:t>).</w:t>
      </w:r>
    </w:p>
    <w:p w:rsidR="008123F4" w:rsidRPr="008123F4" w:rsidRDefault="008123F4" w:rsidP="008123F4">
      <w:pPr>
        <w:rPr>
          <w:i/>
          <w:lang w:val="bg-BG"/>
        </w:rPr>
      </w:pPr>
      <w:r w:rsidRPr="008123F4">
        <w:rPr>
          <w:i/>
          <w:lang w:val="bg-BG"/>
        </w:rPr>
        <w:t>Хранене</w:t>
      </w:r>
    </w:p>
    <w:p w:rsidR="008123F4" w:rsidRPr="008123F4" w:rsidRDefault="008123F4" w:rsidP="008123F4">
      <w:pPr>
        <w:rPr>
          <w:lang w:val="bg-BG"/>
        </w:rPr>
      </w:pPr>
      <w:r w:rsidRPr="008123F4">
        <w:rPr>
          <w:lang w:val="bg-BG"/>
        </w:rPr>
        <w:lastRenderedPageBreak/>
        <w:t>Храни се главно с водна растителност – най-вече водорасли, включително и семена по дъното. В малки количества яде и водни безгръбначни – ракообразни, насекоми и мекотели. Понякога се храни и из посеви със зимна пшеница и други култури (</w:t>
      </w:r>
      <w:r>
        <w:rPr>
          <w:lang w:val="en-GB"/>
        </w:rPr>
        <w:t>BWPi, 2006</w:t>
      </w:r>
      <w:r w:rsidRPr="008123F4">
        <w:rPr>
          <w:lang w:val="bg-BG"/>
        </w:rPr>
        <w:t>)</w:t>
      </w:r>
    </w:p>
    <w:p w:rsidR="008123F4" w:rsidRPr="00707230" w:rsidRDefault="008123F4" w:rsidP="003C4722">
      <w:pPr>
        <w:pStyle w:val="ListParagraph"/>
        <w:numPr>
          <w:ilvl w:val="0"/>
          <w:numId w:val="16"/>
        </w:numPr>
        <w:ind w:left="0"/>
        <w:rPr>
          <w:b/>
          <w:lang w:val="bg-BG"/>
        </w:rPr>
      </w:pPr>
      <w:r w:rsidRPr="00707230">
        <w:rPr>
          <w:b/>
          <w:lang w:val="bg-BG"/>
        </w:rPr>
        <w:t>Разпространение, природозащитно състояние и тенденции в популацията на вида на национално ниво</w:t>
      </w:r>
    </w:p>
    <w:p w:rsidR="008123F4" w:rsidRPr="008123F4" w:rsidRDefault="008123F4" w:rsidP="008123F4">
      <w:pPr>
        <w:rPr>
          <w:lang w:val="bg-BG"/>
        </w:rPr>
      </w:pPr>
      <w:r w:rsidRPr="008123F4">
        <w:rPr>
          <w:lang w:val="bg-BG"/>
        </w:rPr>
        <w:t>Като гнездящ вид е рядък, разпространен по Дунавските езера,</w:t>
      </w:r>
      <w:r w:rsidRPr="008123F4">
        <w:rPr>
          <w:lang w:val="en-GB"/>
        </w:rPr>
        <w:t xml:space="preserve"> </w:t>
      </w:r>
      <w:r w:rsidRPr="008123F4">
        <w:rPr>
          <w:lang w:val="bg-BG"/>
        </w:rPr>
        <w:t>блата и рибарници, по езерата по Черноморското крайбрежие, в редица обрасли с водна растителност рибарници и язовири в Горнотракийската низина, както и в малък брой подобни водоеми в Дунавската равнина,</w:t>
      </w:r>
      <w:r w:rsidR="00707230">
        <w:rPr>
          <w:lang w:val="en-GB"/>
        </w:rPr>
        <w:t xml:space="preserve"> </w:t>
      </w:r>
      <w:r w:rsidRPr="008123F4">
        <w:rPr>
          <w:lang w:val="bg-BG"/>
        </w:rPr>
        <w:t>включително и в стари речни корита (Янков отг. ред., 2007). Според Червената книга на България у нас гнездят 12-36 двойки с тенденция на увеличение. Понастоящем числеността на вида у нас е в рамките на 80-120 двойки. Според Докладването по чл.12 от 2019 г. гнездовата популация се оценява на 20-50 двойки, което вече не е актуално. Тенденцията и в числеността и в разпространението е положителна. В Докладването е посочено, че краткосрочната тенденция (за периода 2000-2018 г.) на разпространението на вида у нас е стабилна, но всъщност и тя показва увеличение. За този период немият лебед се появи в редица нови локалитети главно в Горнотракийската низина и Дунавската равнина (Shurulinkov et al. 2019а; Даскалова и Шурулинков, 2020).</w:t>
      </w:r>
    </w:p>
    <w:p w:rsidR="008123F4" w:rsidRPr="008123F4" w:rsidRDefault="008123F4" w:rsidP="008123F4">
      <w:pPr>
        <w:rPr>
          <w:lang w:val="bg-BG"/>
        </w:rPr>
      </w:pPr>
      <w:r w:rsidRPr="008123F4">
        <w:rPr>
          <w:lang w:val="bg-BG"/>
        </w:rPr>
        <w:t>Немият лебед зимува в цялата страна, във водоеми под 1200 мнв. Най-значителните зимни концентрации са по брега на Черно море и в крайморските езера –Поморийско, Атанасовско, яз. Мандра, ез. Дуранкулак, Шабленска тузла и др. Ята от по 10-50 екз. зимуват и във редица вътрешни язовири и поречията на реките Марица, Янтра, Тунджа, Огоста, Искър, Вит и др.  Числеността на зимуващите у нас неми лебеди според Докладването по чл.12 е 1000-4100 екз. Няма ясна тенденция,  числеността е флуктуираща.</w:t>
      </w:r>
      <w:r w:rsidR="00707230">
        <w:rPr>
          <w:lang w:val="en-GB"/>
        </w:rPr>
        <w:t xml:space="preserve"> </w:t>
      </w:r>
      <w:r w:rsidRPr="008123F4">
        <w:rPr>
          <w:lang w:val="bg-BG"/>
        </w:rPr>
        <w:t>През по-сурови зими броят на зимуващите лебеди е значително по-висок отколкото при меки зими.</w:t>
      </w:r>
    </w:p>
    <w:p w:rsidR="008123F4" w:rsidRPr="008123F4" w:rsidRDefault="008123F4" w:rsidP="008123F4">
      <w:pPr>
        <w:rPr>
          <w:lang w:val="bg-BG"/>
        </w:rPr>
      </w:pPr>
      <w:r w:rsidRPr="008123F4">
        <w:rPr>
          <w:lang w:val="bg-BG"/>
        </w:rPr>
        <w:t xml:space="preserve">По време на миграция немият лебед също може да се срещне из водоеми в цялата страна. Според Докладването по чл.12 понастоящем миграционната численост на вида е в рамките на 500-1200. Всъщност няма никакви системни и стандартизирани проучвания в това направление и числеността по време на миграция остава неизвестна. </w:t>
      </w:r>
    </w:p>
    <w:p w:rsidR="008123F4" w:rsidRPr="008123F4" w:rsidRDefault="008123F4" w:rsidP="008123F4">
      <w:pPr>
        <w:rPr>
          <w:lang w:val="bg-BG"/>
        </w:rPr>
      </w:pPr>
      <w:r w:rsidRPr="008123F4">
        <w:rPr>
          <w:lang w:val="bg-BG"/>
        </w:rPr>
        <w:t xml:space="preserve">В Червената книга на Р България са посочени като заплахи отравянето с оловни съчми и тежести, безпокойство, отстрел, унищожаване и деградация на местообитания. Замърсяването на влажните зони, преследване в рибни стопанства и др. Често пъти местообитанията се засягат от умишлени пожари в тръстиковите и папурови масиви. Отрицателно въздействие оказват и осушаването на влажни зони –особено рибарници и язовири, което понякога се случва дори и през гнездовия период на птиците. </w:t>
      </w:r>
    </w:p>
    <w:p w:rsidR="008123F4" w:rsidRPr="008123F4" w:rsidRDefault="008123F4" w:rsidP="008123F4">
      <w:pPr>
        <w:rPr>
          <w:lang w:val="bg-BG"/>
        </w:rPr>
      </w:pPr>
      <w:r w:rsidRPr="008123F4">
        <w:rPr>
          <w:lang w:val="bg-BG"/>
        </w:rPr>
        <w:t>Сред естествените лимитиращи фактори са масовите случаи на разпространение на птичи грип при немия лебед в някои години и гибелта на индивиди поради тежки зимни условия.</w:t>
      </w:r>
    </w:p>
    <w:p w:rsidR="008123F4" w:rsidRPr="00476D02" w:rsidRDefault="008123F4" w:rsidP="003C4722">
      <w:pPr>
        <w:pStyle w:val="ListParagraph"/>
        <w:numPr>
          <w:ilvl w:val="0"/>
          <w:numId w:val="16"/>
        </w:numPr>
        <w:ind w:left="0"/>
        <w:rPr>
          <w:bCs/>
          <w:lang w:val="bg-BG"/>
        </w:rPr>
      </w:pPr>
      <w:r w:rsidRPr="00476D02">
        <w:rPr>
          <w:b/>
          <w:lang w:val="bg-BG"/>
        </w:rPr>
        <w:t xml:space="preserve">Състояние на вида в </w:t>
      </w:r>
      <w:r w:rsidR="00476D02" w:rsidRPr="00476D02">
        <w:rPr>
          <w:b/>
          <w:lang w:val="bg-BG"/>
        </w:rPr>
        <w:t>СЗЗ BG0002083 „Свищовско – Беленска низина“</w:t>
      </w:r>
    </w:p>
    <w:p w:rsidR="008123F4" w:rsidRPr="008123F4" w:rsidRDefault="008123F4" w:rsidP="008123F4">
      <w:pPr>
        <w:rPr>
          <w:lang w:val="bg-BG"/>
        </w:rPr>
      </w:pPr>
      <w:r w:rsidRPr="008123F4">
        <w:rPr>
          <w:lang w:val="bg-BG"/>
        </w:rPr>
        <w:t>Съгласно СФД, видът се опазва в зоната и като зимуващ с численост 0-2 екз., което представлява 2,9 % от националната численост на вида през зимата /според Докладването/ -</w:t>
      </w:r>
      <w:r w:rsidRPr="008123F4">
        <w:rPr>
          <w:lang w:val="bg-BG"/>
        </w:rPr>
        <w:lastRenderedPageBreak/>
        <w:t>посочена е  оценка „С”. Доколкото реално вече националната численост е по-висока ,както отбелязахме по-горе, тази оценка всъщност е правилна.  Опазването на вида като мигриращ е отлично (оценка „А”). Популацията е неизолирана в рамките на разширен ареал на разпространение (оценка „С”). Общата оценка на стойността на зоната за вида е „С”.</w:t>
      </w:r>
    </w:p>
    <w:p w:rsidR="008123F4" w:rsidRPr="00476D02" w:rsidRDefault="008123F4" w:rsidP="003C4722">
      <w:pPr>
        <w:pStyle w:val="ListParagraph"/>
        <w:numPr>
          <w:ilvl w:val="0"/>
          <w:numId w:val="16"/>
        </w:numPr>
        <w:ind w:left="0"/>
        <w:rPr>
          <w:b/>
          <w:u w:val="single"/>
          <w:lang w:val="bg-BG"/>
        </w:rPr>
      </w:pPr>
      <w:r w:rsidRPr="00476D02">
        <w:rPr>
          <w:b/>
          <w:lang w:val="bg-BG"/>
        </w:rPr>
        <w:t>Анализ на наличната информация</w:t>
      </w:r>
    </w:p>
    <w:p w:rsidR="008123F4" w:rsidRPr="008123F4" w:rsidRDefault="008123F4" w:rsidP="008123F4">
      <w:pPr>
        <w:rPr>
          <w:lang w:val="bg-BG"/>
        </w:rPr>
      </w:pPr>
      <w:r w:rsidRPr="008123F4">
        <w:rPr>
          <w:lang w:val="bg-BG"/>
        </w:rPr>
        <w:t>Неми лебеди редовно зимуват в прилежащите части на р.</w:t>
      </w:r>
      <w:r w:rsidR="00476D02">
        <w:rPr>
          <w:lang w:val="en-GB"/>
        </w:rPr>
        <w:t xml:space="preserve"> </w:t>
      </w:r>
      <w:r w:rsidRPr="008123F4">
        <w:rPr>
          <w:lang w:val="bg-BG"/>
        </w:rPr>
        <w:t>Дунав в</w:t>
      </w:r>
      <w:r w:rsidR="00476D02">
        <w:rPr>
          <w:lang w:val="en-GB"/>
        </w:rPr>
        <w:t xml:space="preserve"> </w:t>
      </w:r>
      <w:r w:rsidRPr="008123F4">
        <w:rPr>
          <w:lang w:val="bg-BG"/>
        </w:rPr>
        <w:t>близост до Свищовско –Беленската низина.</w:t>
      </w:r>
      <w:r w:rsidRPr="008123F4">
        <w:t xml:space="preserve"> </w:t>
      </w:r>
      <w:r w:rsidRPr="008123F4">
        <w:rPr>
          <w:lang w:val="bg-BG"/>
        </w:rPr>
        <w:t>Например ято от 23 екз неми лебеди е видяно на 3.11.2013 г. в р.</w:t>
      </w:r>
      <w:r w:rsidR="00476D02">
        <w:rPr>
          <w:lang w:val="en-GB"/>
        </w:rPr>
        <w:t xml:space="preserve"> </w:t>
      </w:r>
      <w:r w:rsidRPr="008123F4">
        <w:rPr>
          <w:lang w:val="bg-BG"/>
        </w:rPr>
        <w:t xml:space="preserve">Дунав до Свищов </w:t>
      </w:r>
      <w:r w:rsidRPr="008123F4">
        <w:t>(</w:t>
      </w:r>
      <w:r w:rsidRPr="008123F4">
        <w:rPr>
          <w:lang w:val="bg-BG"/>
        </w:rPr>
        <w:t>Т.</w:t>
      </w:r>
      <w:r w:rsidR="00476D02">
        <w:rPr>
          <w:lang w:val="en-GB"/>
        </w:rPr>
        <w:t xml:space="preserve"> </w:t>
      </w:r>
      <w:r w:rsidRPr="008123F4">
        <w:rPr>
          <w:lang w:val="bg-BG"/>
        </w:rPr>
        <w:t>Стефанов –</w:t>
      </w:r>
      <w:r w:rsidR="00476D02">
        <w:rPr>
          <w:lang w:val="en-GB"/>
        </w:rPr>
        <w:t xml:space="preserve"> e</w:t>
      </w:r>
      <w:r w:rsidRPr="008123F4">
        <w:t>bird)</w:t>
      </w:r>
      <w:r w:rsidR="00476D02">
        <w:rPr>
          <w:lang w:val="bg-BG"/>
        </w:rPr>
        <w:t>.</w:t>
      </w:r>
      <w:r w:rsidRPr="008123F4">
        <w:rPr>
          <w:lang w:val="bg-BG"/>
        </w:rPr>
        <w:t xml:space="preserve"> Нерядко част от тези птици идват да се хранят по нивите и разливите в зоната, а добро място за тяхно укритие е блатото Кайкуша. По време на теренните проучвания през 2021 г. немият лебед не беше установен в зоната.</w:t>
      </w:r>
    </w:p>
    <w:p w:rsidR="008123F4" w:rsidRPr="008123F4" w:rsidRDefault="008123F4" w:rsidP="008123F4">
      <w:pPr>
        <w:rPr>
          <w:lang w:val="bg-BG"/>
        </w:rPr>
      </w:pPr>
      <w:r w:rsidRPr="008123F4">
        <w:rPr>
          <w:lang w:val="bg-BG"/>
        </w:rPr>
        <w:t xml:space="preserve">Площта на оптималните местообитания на вида по време на зимуване приемаме тръстиковите масиви на блатото Кайкуша – 165 ха както и клас на местообитание </w:t>
      </w:r>
      <w:r w:rsidRPr="008123F4">
        <w:t>N12 – Extensive cere</w:t>
      </w:r>
      <w:r w:rsidR="00B555BC">
        <w:t>al cultures</w:t>
      </w:r>
      <w:r w:rsidRPr="008123F4">
        <w:t>.</w:t>
      </w:r>
      <w:r w:rsidR="00B555BC">
        <w:rPr>
          <w:lang w:val="bg-BG"/>
        </w:rPr>
        <w:t xml:space="preserve"> </w:t>
      </w:r>
      <w:r w:rsidRPr="008123F4">
        <w:rPr>
          <w:lang w:val="bg-BG"/>
        </w:rPr>
        <w:t>Площа на това местообитание в зоната възлиза на 1197 ха. В това местообитание има разливи в които немите лебеди могат да почиват и същевременно подходящи посеви с които да се хранят.  Общата площ на потенциалните местообитания на вида през зимата в зоната е 1262 ха.</w:t>
      </w:r>
    </w:p>
    <w:p w:rsidR="008123F4" w:rsidRPr="008123F4" w:rsidRDefault="00B555BC" w:rsidP="008123F4">
      <w:pPr>
        <w:rPr>
          <w:lang w:val="bg-BG"/>
        </w:rPr>
      </w:pPr>
      <w:r>
        <w:rPr>
          <w:lang w:val="bg-BG"/>
        </w:rPr>
        <w:t>Основни заплахи за вида са</w:t>
      </w:r>
      <w:r w:rsidR="008123F4" w:rsidRPr="008123F4">
        <w:rPr>
          <w:lang w:val="bg-BG"/>
        </w:rPr>
        <w:t xml:space="preserve"> пожарите в тръстикови масиви и химизацията в селското стопанство. </w:t>
      </w:r>
    </w:p>
    <w:p w:rsidR="008123F4" w:rsidRPr="00CD5812" w:rsidRDefault="00493FBA" w:rsidP="003C4722">
      <w:pPr>
        <w:pStyle w:val="ListParagraph"/>
        <w:numPr>
          <w:ilvl w:val="0"/>
          <w:numId w:val="16"/>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453"/>
        <w:gridCol w:w="1265"/>
        <w:gridCol w:w="2792"/>
        <w:gridCol w:w="2436"/>
      </w:tblGrid>
      <w:tr w:rsidR="00B555BC" w:rsidRPr="008123F4" w:rsidTr="00CD5812">
        <w:trPr>
          <w:tblHeader/>
          <w:jc w:val="center"/>
        </w:trPr>
        <w:tc>
          <w:tcPr>
            <w:tcW w:w="1073" w:type="pct"/>
            <w:shd w:val="clear" w:color="auto" w:fill="B6DDE8"/>
            <w:vAlign w:val="center"/>
          </w:tcPr>
          <w:p w:rsidR="008123F4" w:rsidRPr="008123F4" w:rsidRDefault="008123F4" w:rsidP="00CD5812">
            <w:pPr>
              <w:spacing w:after="0"/>
              <w:jc w:val="center"/>
              <w:rPr>
                <w:b/>
                <w:bCs/>
                <w:lang w:val="bg-BG"/>
              </w:rPr>
            </w:pPr>
            <w:r w:rsidRPr="008123F4">
              <w:rPr>
                <w:b/>
                <w:bCs/>
                <w:lang w:val="bg-BG"/>
              </w:rPr>
              <w:t>Параметър</w:t>
            </w:r>
          </w:p>
        </w:tc>
        <w:tc>
          <w:tcPr>
            <w:tcW w:w="718" w:type="pct"/>
            <w:shd w:val="clear" w:color="auto" w:fill="B6DDE8"/>
            <w:vAlign w:val="center"/>
          </w:tcPr>
          <w:p w:rsidR="008123F4" w:rsidRPr="008123F4" w:rsidRDefault="008123F4" w:rsidP="00CD5812">
            <w:pPr>
              <w:spacing w:after="0"/>
              <w:jc w:val="center"/>
              <w:rPr>
                <w:b/>
                <w:bCs/>
                <w:lang w:val="bg-BG"/>
              </w:rPr>
            </w:pPr>
            <w:r w:rsidRPr="008123F4">
              <w:rPr>
                <w:b/>
                <w:bCs/>
                <w:lang w:val="bg-BG"/>
              </w:rPr>
              <w:t>Мерна единица</w:t>
            </w:r>
          </w:p>
        </w:tc>
        <w:tc>
          <w:tcPr>
            <w:tcW w:w="625" w:type="pct"/>
            <w:shd w:val="clear" w:color="auto" w:fill="B6DDE8"/>
            <w:vAlign w:val="center"/>
          </w:tcPr>
          <w:p w:rsidR="008123F4" w:rsidRPr="008123F4" w:rsidRDefault="008123F4" w:rsidP="00CD5812">
            <w:pPr>
              <w:spacing w:after="0"/>
              <w:jc w:val="center"/>
              <w:rPr>
                <w:b/>
                <w:bCs/>
                <w:lang w:val="bg-BG"/>
              </w:rPr>
            </w:pPr>
            <w:r w:rsidRPr="008123F4">
              <w:rPr>
                <w:b/>
                <w:bCs/>
                <w:lang w:val="bg-BG"/>
              </w:rPr>
              <w:t>Целева стойност</w:t>
            </w:r>
          </w:p>
        </w:tc>
        <w:tc>
          <w:tcPr>
            <w:tcW w:w="1380" w:type="pct"/>
            <w:shd w:val="clear" w:color="auto" w:fill="B6DDE8"/>
            <w:vAlign w:val="center"/>
          </w:tcPr>
          <w:p w:rsidR="008123F4" w:rsidRPr="008123F4" w:rsidRDefault="008123F4" w:rsidP="00CD5812">
            <w:pPr>
              <w:spacing w:after="0"/>
              <w:jc w:val="center"/>
              <w:rPr>
                <w:b/>
                <w:bCs/>
                <w:lang w:val="bg-BG"/>
              </w:rPr>
            </w:pPr>
            <w:r w:rsidRPr="008123F4">
              <w:rPr>
                <w:b/>
                <w:bCs/>
                <w:lang w:val="bg-BG"/>
              </w:rPr>
              <w:t>Допълнителна информация</w:t>
            </w:r>
          </w:p>
        </w:tc>
        <w:tc>
          <w:tcPr>
            <w:tcW w:w="1204" w:type="pct"/>
            <w:shd w:val="clear" w:color="auto" w:fill="B6DDE8"/>
            <w:vAlign w:val="center"/>
          </w:tcPr>
          <w:p w:rsidR="008123F4" w:rsidRPr="008123F4" w:rsidRDefault="008123F4" w:rsidP="00CD5812">
            <w:pPr>
              <w:spacing w:after="0"/>
              <w:jc w:val="center"/>
              <w:rPr>
                <w:b/>
                <w:bCs/>
                <w:lang w:val="bg-BG"/>
              </w:rPr>
            </w:pPr>
            <w:r w:rsidRPr="008123F4">
              <w:rPr>
                <w:b/>
                <w:bCs/>
                <w:lang w:val="bg-BG"/>
              </w:rPr>
              <w:t>Специфични за зоната цели</w:t>
            </w:r>
          </w:p>
        </w:tc>
      </w:tr>
      <w:tr w:rsidR="00CD5812" w:rsidRPr="008123F4" w:rsidTr="00CD5812">
        <w:trPr>
          <w:jc w:val="center"/>
        </w:trPr>
        <w:tc>
          <w:tcPr>
            <w:tcW w:w="1073" w:type="pct"/>
            <w:shd w:val="clear" w:color="auto" w:fill="auto"/>
          </w:tcPr>
          <w:p w:rsidR="008123F4" w:rsidRPr="008123F4" w:rsidRDefault="008123F4" w:rsidP="00CD5812">
            <w:pPr>
              <w:spacing w:after="0"/>
              <w:rPr>
                <w:b/>
                <w:lang w:val="bg-BG"/>
              </w:rPr>
            </w:pPr>
            <w:r w:rsidRPr="008123F4">
              <w:rPr>
                <w:b/>
                <w:lang w:val="bg-BG"/>
              </w:rPr>
              <w:t xml:space="preserve">Популация: </w:t>
            </w:r>
            <w:r w:rsidRPr="008123F4">
              <w:rPr>
                <w:bCs/>
                <w:lang w:val="bg-BG"/>
              </w:rPr>
              <w:t>Размер на концентрациите по време на зимуване</w:t>
            </w:r>
          </w:p>
        </w:tc>
        <w:tc>
          <w:tcPr>
            <w:tcW w:w="718" w:type="pct"/>
            <w:shd w:val="clear" w:color="auto" w:fill="auto"/>
          </w:tcPr>
          <w:p w:rsidR="008123F4" w:rsidRPr="008123F4" w:rsidRDefault="008123F4" w:rsidP="00CD5812">
            <w:pPr>
              <w:spacing w:after="0"/>
              <w:rPr>
                <w:lang w:val="bg-BG"/>
              </w:rPr>
            </w:pPr>
            <w:r w:rsidRPr="008123F4">
              <w:rPr>
                <w:lang w:val="bg-BG"/>
              </w:rPr>
              <w:t>Брой индивиди</w:t>
            </w:r>
          </w:p>
        </w:tc>
        <w:tc>
          <w:tcPr>
            <w:tcW w:w="625" w:type="pct"/>
            <w:shd w:val="clear" w:color="auto" w:fill="auto"/>
          </w:tcPr>
          <w:p w:rsidR="008123F4" w:rsidRPr="008123F4" w:rsidRDefault="00B555BC" w:rsidP="00CD5812">
            <w:pPr>
              <w:spacing w:after="0"/>
              <w:rPr>
                <w:lang w:val="bg-BG"/>
              </w:rPr>
            </w:pPr>
            <w:r>
              <w:rPr>
                <w:lang w:val="bg-BG"/>
              </w:rPr>
              <w:t xml:space="preserve">Най-малко </w:t>
            </w:r>
            <w:r w:rsidR="008123F4" w:rsidRPr="008123F4">
              <w:rPr>
                <w:lang w:val="bg-BG"/>
              </w:rPr>
              <w:t>2</w:t>
            </w:r>
            <w:r>
              <w:rPr>
                <w:lang w:val="bg-BG"/>
              </w:rPr>
              <w:t xml:space="preserve"> инд.</w:t>
            </w:r>
          </w:p>
        </w:tc>
        <w:tc>
          <w:tcPr>
            <w:tcW w:w="1380" w:type="pct"/>
            <w:shd w:val="clear" w:color="auto" w:fill="auto"/>
          </w:tcPr>
          <w:p w:rsidR="008123F4" w:rsidRPr="008123F4" w:rsidRDefault="00B555BC" w:rsidP="00CD5812">
            <w:pPr>
              <w:spacing w:after="0"/>
              <w:rPr>
                <w:lang w:val="bg-BG"/>
              </w:rPr>
            </w:pPr>
            <w:r>
              <w:rPr>
                <w:lang w:val="bg-BG"/>
              </w:rPr>
              <w:t>Зимуват по нивите</w:t>
            </w:r>
            <w:r w:rsidR="008123F4" w:rsidRPr="008123F4">
              <w:rPr>
                <w:lang w:val="bg-BG"/>
              </w:rPr>
              <w:t>,</w:t>
            </w:r>
            <w:r>
              <w:rPr>
                <w:lang w:val="bg-BG"/>
              </w:rPr>
              <w:t xml:space="preserve"> </w:t>
            </w:r>
            <w:r w:rsidR="008123F4" w:rsidRPr="008123F4">
              <w:rPr>
                <w:lang w:val="bg-BG"/>
              </w:rPr>
              <w:t>където</w:t>
            </w:r>
            <w:r>
              <w:rPr>
                <w:lang w:val="bg-BG"/>
              </w:rPr>
              <w:t xml:space="preserve"> почиват в разливите и</w:t>
            </w:r>
            <w:r w:rsidR="008123F4" w:rsidRPr="008123F4">
              <w:rPr>
                <w:lang w:val="bg-BG"/>
              </w:rPr>
              <w:t xml:space="preserve"> се хранят със стръкове или зърна пшеница,</w:t>
            </w:r>
            <w:r>
              <w:rPr>
                <w:lang w:val="bg-BG"/>
              </w:rPr>
              <w:t xml:space="preserve"> </w:t>
            </w:r>
            <w:r w:rsidR="008123F4" w:rsidRPr="008123F4">
              <w:rPr>
                <w:lang w:val="bg-BG"/>
              </w:rPr>
              <w:t>царевица или рапица.</w:t>
            </w:r>
          </w:p>
        </w:tc>
        <w:tc>
          <w:tcPr>
            <w:tcW w:w="1204" w:type="pct"/>
          </w:tcPr>
          <w:p w:rsidR="008123F4" w:rsidRPr="008123F4" w:rsidRDefault="008123F4" w:rsidP="00CD5812">
            <w:pPr>
              <w:spacing w:after="0"/>
              <w:rPr>
                <w:lang w:val="bg-BG"/>
              </w:rPr>
            </w:pPr>
            <w:r w:rsidRPr="008123F4">
              <w:rPr>
                <w:lang w:val="bg-BG"/>
              </w:rPr>
              <w:t xml:space="preserve">Поддържане на популацията на вида в зоната в размер от най-малко 2 екз </w:t>
            </w:r>
          </w:p>
        </w:tc>
      </w:tr>
      <w:tr w:rsidR="00CD5812" w:rsidRPr="008123F4" w:rsidTr="00CD5812">
        <w:trPr>
          <w:jc w:val="center"/>
        </w:trPr>
        <w:tc>
          <w:tcPr>
            <w:tcW w:w="1073" w:type="pct"/>
            <w:shd w:val="clear" w:color="auto" w:fill="auto"/>
          </w:tcPr>
          <w:p w:rsidR="008123F4" w:rsidRPr="008123F4" w:rsidRDefault="008123F4" w:rsidP="00CD5812">
            <w:pPr>
              <w:spacing w:after="0"/>
              <w:rPr>
                <w:b/>
                <w:lang w:val="bg-BG"/>
              </w:rPr>
            </w:pPr>
            <w:r w:rsidRPr="008123F4">
              <w:rPr>
                <w:b/>
                <w:lang w:val="bg-BG"/>
              </w:rPr>
              <w:t xml:space="preserve">Местообитание на вида: </w:t>
            </w:r>
            <w:r w:rsidRPr="008123F4">
              <w:rPr>
                <w:bCs/>
                <w:lang w:val="bg-BG"/>
              </w:rPr>
              <w:t>Площ на подходящите хранителни местообитания на вида</w:t>
            </w:r>
            <w:r w:rsidRPr="008123F4">
              <w:rPr>
                <w:b/>
                <w:lang w:val="bg-BG"/>
              </w:rPr>
              <w:t xml:space="preserve"> </w:t>
            </w:r>
          </w:p>
        </w:tc>
        <w:tc>
          <w:tcPr>
            <w:tcW w:w="718" w:type="pct"/>
            <w:shd w:val="clear" w:color="auto" w:fill="auto"/>
          </w:tcPr>
          <w:p w:rsidR="008123F4" w:rsidRPr="008123F4" w:rsidRDefault="00B555BC" w:rsidP="00CD5812">
            <w:pPr>
              <w:spacing w:after="0"/>
              <w:rPr>
                <w:lang w:val="bg-BG"/>
              </w:rPr>
            </w:pPr>
            <w:r>
              <w:rPr>
                <w:lang w:val="en-GB"/>
              </w:rPr>
              <w:t>h</w:t>
            </w:r>
            <w:r w:rsidR="008123F4" w:rsidRPr="008123F4">
              <w:rPr>
                <w:lang w:val="bg-BG"/>
              </w:rPr>
              <w:t>a</w:t>
            </w:r>
          </w:p>
        </w:tc>
        <w:tc>
          <w:tcPr>
            <w:tcW w:w="625" w:type="pct"/>
            <w:shd w:val="clear" w:color="auto" w:fill="auto"/>
          </w:tcPr>
          <w:p w:rsidR="008123F4" w:rsidRPr="008123F4" w:rsidRDefault="00B555BC" w:rsidP="00CD5812">
            <w:pPr>
              <w:spacing w:after="0"/>
              <w:rPr>
                <w:lang w:val="bg-BG"/>
              </w:rPr>
            </w:pPr>
            <w:r>
              <w:rPr>
                <w:lang w:val="bg-BG"/>
              </w:rPr>
              <w:t xml:space="preserve">Най-малко </w:t>
            </w:r>
            <w:r w:rsidR="008123F4" w:rsidRPr="008123F4">
              <w:rPr>
                <w:lang w:val="bg-BG"/>
              </w:rPr>
              <w:t xml:space="preserve">1262 </w:t>
            </w:r>
            <w:r w:rsidR="008123F4" w:rsidRPr="008123F4">
              <w:rPr>
                <w:lang w:val="en-GB"/>
              </w:rPr>
              <w:t>ha</w:t>
            </w:r>
          </w:p>
        </w:tc>
        <w:tc>
          <w:tcPr>
            <w:tcW w:w="1380" w:type="pct"/>
            <w:shd w:val="clear" w:color="auto" w:fill="auto"/>
          </w:tcPr>
          <w:p w:rsidR="008123F4" w:rsidRPr="008123F4" w:rsidRDefault="00B555BC" w:rsidP="00CD5812">
            <w:pPr>
              <w:spacing w:after="0"/>
              <w:rPr>
                <w:lang w:val="bg-BG"/>
              </w:rPr>
            </w:pPr>
            <w:r w:rsidRPr="008123F4">
              <w:rPr>
                <w:lang w:val="bg-BG"/>
              </w:rPr>
              <w:t>Засетите</w:t>
            </w:r>
            <w:r w:rsidR="008123F4" w:rsidRPr="008123F4">
              <w:rPr>
                <w:lang w:val="bg-BG"/>
              </w:rPr>
              <w:t xml:space="preserve"> площи трябва да са със зимна пшеница,</w:t>
            </w:r>
            <w:r>
              <w:rPr>
                <w:lang w:val="bg-BG"/>
              </w:rPr>
              <w:t xml:space="preserve"> </w:t>
            </w:r>
            <w:r w:rsidR="008123F4" w:rsidRPr="008123F4">
              <w:rPr>
                <w:lang w:val="bg-BG"/>
              </w:rPr>
              <w:t>рапица или царевица</w:t>
            </w:r>
            <w:r>
              <w:rPr>
                <w:lang w:val="bg-BG"/>
              </w:rPr>
              <w:t>.</w:t>
            </w:r>
            <w:r w:rsidR="008123F4" w:rsidRPr="008123F4">
              <w:rPr>
                <w:lang w:val="bg-BG"/>
              </w:rPr>
              <w:t xml:space="preserve"> </w:t>
            </w:r>
          </w:p>
        </w:tc>
        <w:tc>
          <w:tcPr>
            <w:tcW w:w="1204" w:type="pct"/>
          </w:tcPr>
          <w:p w:rsidR="008123F4" w:rsidRPr="008123F4" w:rsidRDefault="008123F4" w:rsidP="00CD5812">
            <w:pPr>
              <w:spacing w:after="0"/>
              <w:rPr>
                <w:lang w:val="bg-BG"/>
              </w:rPr>
            </w:pPr>
            <w:r w:rsidRPr="008123F4">
              <w:rPr>
                <w:lang w:val="bg-BG"/>
              </w:rPr>
              <w:t>Поддържане на площта на подходящите хранителни местообитания на вида в размер най-малко 1262 ha.</w:t>
            </w:r>
            <w:r w:rsidR="00B555BC">
              <w:rPr>
                <w:lang w:val="bg-BG"/>
              </w:rPr>
              <w:t xml:space="preserve"> </w:t>
            </w:r>
            <w:r w:rsidRPr="008123F4">
              <w:rPr>
                <w:lang w:val="bg-BG"/>
              </w:rPr>
              <w:t xml:space="preserve">Недопускане смяна на посочените хранителни култури </w:t>
            </w:r>
          </w:p>
        </w:tc>
      </w:tr>
    </w:tbl>
    <w:p w:rsidR="008123F4" w:rsidRPr="00CD5812" w:rsidRDefault="008123F4" w:rsidP="008123F4">
      <w:pPr>
        <w:rPr>
          <w:bCs/>
          <w:lang w:val="bg-BG"/>
        </w:rPr>
      </w:pPr>
    </w:p>
    <w:p w:rsidR="008123F4" w:rsidRPr="00B555BC" w:rsidRDefault="008123F4" w:rsidP="003C4722">
      <w:pPr>
        <w:pStyle w:val="ListParagraph"/>
        <w:numPr>
          <w:ilvl w:val="0"/>
          <w:numId w:val="16"/>
        </w:numPr>
        <w:ind w:left="0"/>
        <w:rPr>
          <w:b/>
          <w:bCs/>
          <w:lang w:val="bg-BG"/>
        </w:rPr>
      </w:pPr>
      <w:r w:rsidRPr="00B555BC">
        <w:rPr>
          <w:b/>
          <w:bCs/>
          <w:lang w:val="bg-BG"/>
        </w:rPr>
        <w:t xml:space="preserve">Необходимост от промени в СФД за </w:t>
      </w:r>
      <w:r w:rsidR="00B555BC" w:rsidRPr="00587BC6">
        <w:rPr>
          <w:b/>
          <w:lang w:val="bg-BG"/>
        </w:rPr>
        <w:t>СЗЗ BG0002083 „Свищовско – Беленска низина“</w:t>
      </w:r>
    </w:p>
    <w:p w:rsidR="008123F4" w:rsidRPr="008123F4" w:rsidRDefault="008123F4" w:rsidP="008123F4">
      <w:pPr>
        <w:rPr>
          <w:bCs/>
          <w:lang w:val="bg-BG"/>
        </w:rPr>
      </w:pPr>
      <w:r w:rsidRPr="008123F4">
        <w:rPr>
          <w:bCs/>
          <w:lang w:val="bg-BG"/>
        </w:rPr>
        <w:lastRenderedPageBreak/>
        <w:t>Не са необходими промени в СФД за този вид.</w:t>
      </w:r>
    </w:p>
    <w:p w:rsidR="001C38C2" w:rsidRDefault="001C38C2">
      <w:pPr>
        <w:rPr>
          <w:lang w:val="bg-BG"/>
        </w:rPr>
      </w:pPr>
    </w:p>
    <w:p w:rsidR="00523020" w:rsidRPr="00523020" w:rsidRDefault="00523020" w:rsidP="00523020">
      <w:pPr>
        <w:pStyle w:val="Heading1"/>
        <w:jc w:val="center"/>
        <w:rPr>
          <w:lang w:val="bg-BG"/>
        </w:rPr>
      </w:pPr>
      <w:bookmarkStart w:id="26" w:name="_Toc87487771"/>
      <w:bookmarkStart w:id="27" w:name="_Toc97040262"/>
      <w:r>
        <w:rPr>
          <w:lang w:val="bg-BG"/>
        </w:rPr>
        <w:t>Специфични цели за А394</w:t>
      </w:r>
      <w:r w:rsidRPr="00523020">
        <w:rPr>
          <w:lang w:val="bg-BG"/>
        </w:rPr>
        <w:t xml:space="preserve"> </w:t>
      </w:r>
      <w:r w:rsidRPr="00523020">
        <w:rPr>
          <w:i/>
          <w:lang w:val="en-GB"/>
        </w:rPr>
        <w:t>Anser albifrons albifrons</w:t>
      </w:r>
      <w:r w:rsidRPr="00523020">
        <w:rPr>
          <w:lang w:val="bg-BG"/>
        </w:rPr>
        <w:t xml:space="preserve"> (</w:t>
      </w:r>
      <w:r w:rsidR="008D2950">
        <w:rPr>
          <w:lang w:val="bg-BG"/>
        </w:rPr>
        <w:t>г</w:t>
      </w:r>
      <w:r w:rsidRPr="00523020">
        <w:rPr>
          <w:lang w:val="bg-BG"/>
        </w:rPr>
        <w:t>оляма белочела гъска)</w:t>
      </w:r>
      <w:bookmarkEnd w:id="26"/>
      <w:bookmarkEnd w:id="27"/>
    </w:p>
    <w:p w:rsidR="00523020" w:rsidRPr="00523020" w:rsidRDefault="00523020" w:rsidP="00523020">
      <w:pPr>
        <w:rPr>
          <w:lang w:val="bg-BG"/>
        </w:rPr>
      </w:pPr>
    </w:p>
    <w:p w:rsidR="00523020" w:rsidRPr="00523020" w:rsidRDefault="00523020" w:rsidP="003C4722">
      <w:pPr>
        <w:pStyle w:val="ListParagraph"/>
        <w:numPr>
          <w:ilvl w:val="0"/>
          <w:numId w:val="17"/>
        </w:numPr>
        <w:ind w:left="0"/>
        <w:rPr>
          <w:b/>
          <w:lang w:val="bg-BG"/>
        </w:rPr>
      </w:pPr>
      <w:r w:rsidRPr="00523020">
        <w:rPr>
          <w:b/>
          <w:lang w:val="bg-BG"/>
        </w:rPr>
        <w:t>Кратка характеристика на вида</w:t>
      </w:r>
    </w:p>
    <w:p w:rsidR="00523020" w:rsidRPr="00523020" w:rsidRDefault="00523020" w:rsidP="00523020">
      <w:pPr>
        <w:rPr>
          <w:lang w:val="bg-BG"/>
        </w:rPr>
      </w:pPr>
      <w:r w:rsidRPr="00523020">
        <w:rPr>
          <w:lang w:val="bg-BG"/>
        </w:rPr>
        <w:t xml:space="preserve">Тегло между 1,4 и 3,3 </w:t>
      </w:r>
      <w:r>
        <w:rPr>
          <w:lang w:val="bg-BG"/>
        </w:rPr>
        <w:t>kg</w:t>
      </w:r>
      <w:r w:rsidRPr="00523020">
        <w:rPr>
          <w:lang w:val="bg-BG"/>
        </w:rPr>
        <w:t xml:space="preserve">. Дължина на тялото 65 - 78 </w:t>
      </w:r>
      <w:r>
        <w:rPr>
          <w:lang w:val="bg-BG"/>
        </w:rPr>
        <w:t>cm</w:t>
      </w:r>
      <w:r w:rsidRPr="00523020">
        <w:rPr>
          <w:lang w:val="bg-BG"/>
        </w:rPr>
        <w:t xml:space="preserve">, размах на крилете около 130 – 165 </w:t>
      </w:r>
      <w:r>
        <w:rPr>
          <w:lang w:val="en-GB"/>
        </w:rPr>
        <w:t>cm</w:t>
      </w:r>
      <w:r w:rsidRPr="00523020">
        <w:rPr>
          <w:lang w:val="bg-BG"/>
        </w:rPr>
        <w:t xml:space="preserve">. Няма изразен полов и сезонен диморфизъм. По-дребна от сивата гъска. При възрастните бялото петно на челото не достига окото. Надопашието и подопашието бели. Гърдите и коремът сивокафяви със светли окраища на перата. Гърбът и кръстът са тъмносиви. Клюнът е розов с жълтеникави основи на гребена и долния полуклюн. Нокътят бял. Краката жълтооранжеви. Ирисът тъмнокафяв. При младите липсва бялото петно на челото и коремът е без черни петна. Клюнът е сивожълт или сиворозов със сивочерен нокът. Краката жълти до сивожълти. Издава висок, звънлив крясък. </w:t>
      </w:r>
    </w:p>
    <w:p w:rsidR="00523020" w:rsidRPr="00523020" w:rsidRDefault="00523020" w:rsidP="00523020">
      <w:pPr>
        <w:rPr>
          <w:i/>
          <w:lang w:val="bg-BG"/>
        </w:rPr>
      </w:pPr>
      <w:r w:rsidRPr="00523020">
        <w:rPr>
          <w:i/>
          <w:lang w:val="bg-BG"/>
        </w:rPr>
        <w:t>Характер на пребиваване в страната</w:t>
      </w:r>
    </w:p>
    <w:p w:rsidR="00523020" w:rsidRPr="00523020" w:rsidRDefault="00523020" w:rsidP="00523020">
      <w:pPr>
        <w:rPr>
          <w:lang w:val="bg-BG"/>
        </w:rPr>
      </w:pPr>
      <w:r w:rsidRPr="00523020">
        <w:rPr>
          <w:lang w:val="bg-BG"/>
        </w:rPr>
        <w:t xml:space="preserve">Голямата белочела гъска е мигриращ и зимуващ вид в България. Есенната миграция е основно от втората половина на октомври и началото на ноември. Пролетният прелет започва през февруари и приключва до края на март </w:t>
      </w:r>
      <w:r w:rsidRPr="00523020">
        <w:rPr>
          <w:lang w:val="en-GB"/>
        </w:rPr>
        <w:t>(</w:t>
      </w:r>
      <w:r w:rsidRPr="00523020">
        <w:rPr>
          <w:lang w:val="bg-BG"/>
        </w:rPr>
        <w:t>Нанкинов и др.</w:t>
      </w:r>
      <w:r w:rsidR="00543105">
        <w:rPr>
          <w:lang w:val="en-GB"/>
        </w:rPr>
        <w:t>,</w:t>
      </w:r>
      <w:r w:rsidRPr="00523020">
        <w:rPr>
          <w:lang w:val="bg-BG"/>
        </w:rPr>
        <w:t xml:space="preserve"> 1997</w:t>
      </w:r>
      <w:r w:rsidRPr="00523020">
        <w:rPr>
          <w:lang w:val="en-GB"/>
        </w:rPr>
        <w:t>)</w:t>
      </w:r>
      <w:r w:rsidRPr="00523020">
        <w:rPr>
          <w:lang w:val="bg-BG"/>
        </w:rPr>
        <w:t xml:space="preserve">. Често образува смесени ята и с други видове гъски. </w:t>
      </w:r>
    </w:p>
    <w:p w:rsidR="00523020" w:rsidRPr="00523020" w:rsidRDefault="00523020" w:rsidP="00523020">
      <w:pPr>
        <w:rPr>
          <w:i/>
          <w:lang w:val="bg-BG"/>
        </w:rPr>
      </w:pPr>
      <w:r w:rsidRPr="00523020">
        <w:rPr>
          <w:i/>
          <w:lang w:val="bg-BG"/>
        </w:rPr>
        <w:t>Характерно местообитание</w:t>
      </w:r>
    </w:p>
    <w:p w:rsidR="00523020" w:rsidRPr="00523020" w:rsidRDefault="00523020" w:rsidP="00523020">
      <w:pPr>
        <w:rPr>
          <w:lang w:val="bg-BG"/>
        </w:rPr>
      </w:pPr>
      <w:r w:rsidRPr="00523020">
        <w:rPr>
          <w:lang w:val="bg-BG"/>
        </w:rPr>
        <w:t>По време на размножителния период голямата белочела гъска обитава райони от лесотундрата с богата мрежа от реки и езера. По време на миграции и през зимните месеци се среща край реки, езера, блата и изкуствени водоеми, които са в близост до обработваеми площи със зимници (Нанкинов и др.</w:t>
      </w:r>
      <w:r w:rsidR="00543105">
        <w:rPr>
          <w:lang w:val="en-GB"/>
        </w:rPr>
        <w:t>,</w:t>
      </w:r>
      <w:r w:rsidRPr="00523020">
        <w:rPr>
          <w:lang w:val="bg-BG"/>
        </w:rPr>
        <w:t xml:space="preserve"> 1997). Нощува в блата, езера, язовири, по-рядко в реки и крайбрежни морски води. Предпочитаните местообитания са 1130, 1150, 1160, 3130, 3140 и 3150 според Директивата за хабитатите (Кавръкова и др.</w:t>
      </w:r>
      <w:r w:rsidR="00543105">
        <w:rPr>
          <w:lang w:val="en-GB"/>
        </w:rPr>
        <w:t>,</w:t>
      </w:r>
      <w:r w:rsidRPr="00523020">
        <w:rPr>
          <w:lang w:val="bg-BG"/>
        </w:rPr>
        <w:t xml:space="preserve"> 2009).</w:t>
      </w:r>
    </w:p>
    <w:p w:rsidR="00523020" w:rsidRPr="00523020" w:rsidRDefault="00523020" w:rsidP="00523020">
      <w:pPr>
        <w:rPr>
          <w:i/>
          <w:lang w:val="bg-BG"/>
        </w:rPr>
      </w:pPr>
      <w:r w:rsidRPr="00523020">
        <w:rPr>
          <w:i/>
          <w:lang w:val="bg-BG"/>
        </w:rPr>
        <w:t>Хранене</w:t>
      </w:r>
    </w:p>
    <w:p w:rsidR="00523020" w:rsidRPr="00523020" w:rsidRDefault="00523020" w:rsidP="00523020">
      <w:pPr>
        <w:rPr>
          <w:lang w:val="bg-BG"/>
        </w:rPr>
      </w:pPr>
      <w:r w:rsidRPr="00523020">
        <w:rPr>
          <w:lang w:val="bg-BG"/>
        </w:rPr>
        <w:t xml:space="preserve">По време на миграциите и зимуването видът се храни главно по обработваемите площи със зимници, както и с разпиляна и неприбрана от нивите царевица (Нанкинов и др., 1997). </w:t>
      </w:r>
    </w:p>
    <w:p w:rsidR="00523020" w:rsidRPr="00AA7FD5" w:rsidRDefault="00523020" w:rsidP="003C4722">
      <w:pPr>
        <w:pStyle w:val="ListParagraph"/>
        <w:numPr>
          <w:ilvl w:val="0"/>
          <w:numId w:val="17"/>
        </w:numPr>
        <w:ind w:left="0"/>
        <w:rPr>
          <w:b/>
          <w:lang w:val="bg-BG"/>
        </w:rPr>
      </w:pPr>
      <w:r w:rsidRPr="00AA7FD5">
        <w:rPr>
          <w:b/>
          <w:lang w:val="bg-BG"/>
        </w:rPr>
        <w:t>Разпространение, природозащитно състояние и тенденции в популацията на вида на национално ниво</w:t>
      </w:r>
    </w:p>
    <w:p w:rsidR="00523020" w:rsidRPr="00523020" w:rsidRDefault="00523020" w:rsidP="00523020">
      <w:pPr>
        <w:rPr>
          <w:lang w:val="bg-BG"/>
        </w:rPr>
      </w:pPr>
      <w:r w:rsidRPr="00523020">
        <w:rPr>
          <w:lang w:val="bg-BG"/>
        </w:rPr>
        <w:t>Широкоразпространен вид в страната през зимните месеци. Основните зимовища на голямата белочела гъска у нас са Бургаските езера, езерата Шабла и Дуранкулак, поречието на река Дунав</w:t>
      </w:r>
      <w:r w:rsidRPr="00523020">
        <w:rPr>
          <w:lang w:val="en-GB"/>
        </w:rPr>
        <w:t xml:space="preserve"> (</w:t>
      </w:r>
      <w:r w:rsidRPr="00523020">
        <w:rPr>
          <w:lang w:val="bg-BG"/>
        </w:rPr>
        <w:t>и по конкретно при Специално защитените зони Свищовско-Беленската низина, Златията и Сребърна</w:t>
      </w:r>
      <w:r w:rsidRPr="00523020">
        <w:rPr>
          <w:lang w:val="en-GB"/>
        </w:rPr>
        <w:t>)</w:t>
      </w:r>
      <w:r w:rsidRPr="00523020">
        <w:rPr>
          <w:lang w:val="bg-BG"/>
        </w:rPr>
        <w:t>, както и някои от по-големите вътрешни язовири.</w:t>
      </w:r>
    </w:p>
    <w:p w:rsidR="00523020" w:rsidRPr="00523020" w:rsidRDefault="00523020" w:rsidP="00523020">
      <w:pPr>
        <w:rPr>
          <w:lang w:val="bg-BG"/>
        </w:rPr>
      </w:pPr>
      <w:r w:rsidRPr="00523020">
        <w:rPr>
          <w:lang w:val="bg-BG"/>
        </w:rPr>
        <w:lastRenderedPageBreak/>
        <w:t xml:space="preserve">Природозащитният статус на голямата белочела гъска според </w:t>
      </w:r>
      <w:r w:rsidRPr="00523020">
        <w:rPr>
          <w:lang w:val="en-GB"/>
        </w:rPr>
        <w:t xml:space="preserve">IUCN </w:t>
      </w:r>
      <w:r w:rsidRPr="00523020">
        <w:rPr>
          <w:lang w:val="bg-BG"/>
        </w:rPr>
        <w:t>е</w:t>
      </w:r>
      <w:r w:rsidRPr="00523020">
        <w:rPr>
          <w:lang w:val="en-GB"/>
        </w:rPr>
        <w:t xml:space="preserve"> LC</w:t>
      </w:r>
      <w:r w:rsidRPr="00523020">
        <w:rPr>
          <w:lang w:val="bg-BG"/>
        </w:rPr>
        <w:t xml:space="preserve"> (</w:t>
      </w:r>
      <w:r w:rsidRPr="00523020">
        <w:rPr>
          <w:lang w:val="en-GB"/>
        </w:rPr>
        <w:t>Least Concern)</w:t>
      </w:r>
      <w:r w:rsidRPr="00523020">
        <w:rPr>
          <w:lang w:val="bg-BG"/>
        </w:rPr>
        <w:t xml:space="preserve">. Включен е в Приложение 2 на Директивата за птиците, както и в Приложения 2а и 4 на ЗБР. Ловен обект.  </w:t>
      </w:r>
    </w:p>
    <w:p w:rsidR="00523020" w:rsidRPr="00523020" w:rsidRDefault="00523020" w:rsidP="00523020">
      <w:pPr>
        <w:rPr>
          <w:lang w:val="bg-BG"/>
        </w:rPr>
      </w:pPr>
      <w:r w:rsidRPr="00523020">
        <w:rPr>
          <w:lang w:val="bg-BG"/>
        </w:rPr>
        <w:t xml:space="preserve">Съгласно Докладването от 2019 г. (за периода 2013 – 2018 г.) националната зимуващата популация е оценена на 20 000 – 450 000 индивида. Краткосрочната тенденция на зимуващата популацията (за периода 2000 – 2018 г.) е намаляваща, а дългосрочната (за периода 1980 – 2018 г.) – също намаляваща. </w:t>
      </w:r>
    </w:p>
    <w:p w:rsidR="00523020" w:rsidRPr="00523020" w:rsidRDefault="00523020" w:rsidP="00523020">
      <w:pPr>
        <w:rPr>
          <w:lang w:val="bg-BG"/>
        </w:rPr>
      </w:pPr>
      <w:r w:rsidRPr="00523020">
        <w:rPr>
          <w:lang w:val="bg-BG"/>
        </w:rPr>
        <w:t xml:space="preserve">Мигриращата национална популация </w:t>
      </w:r>
      <w:r w:rsidRPr="00523020">
        <w:rPr>
          <w:lang w:val="en-GB"/>
        </w:rPr>
        <w:t>(</w:t>
      </w:r>
      <w:r w:rsidRPr="00523020">
        <w:rPr>
          <w:lang w:val="bg-BG"/>
        </w:rPr>
        <w:t>за периода 2001 – 2018 г.</w:t>
      </w:r>
      <w:r w:rsidRPr="00523020">
        <w:rPr>
          <w:lang w:val="en-GB"/>
        </w:rPr>
        <w:t>)</w:t>
      </w:r>
      <w:r w:rsidRPr="00523020">
        <w:rPr>
          <w:lang w:val="bg-BG"/>
        </w:rPr>
        <w:t xml:space="preserve"> е оценена на 5400 – 400 000 индивида. </w:t>
      </w:r>
    </w:p>
    <w:p w:rsidR="00523020" w:rsidRPr="00523020" w:rsidRDefault="00523020" w:rsidP="00523020">
      <w:pPr>
        <w:rPr>
          <w:lang w:val="bg-BG"/>
        </w:rPr>
      </w:pPr>
      <w:r w:rsidRPr="00523020">
        <w:rPr>
          <w:lang w:val="bg-BG"/>
        </w:rPr>
        <w:t>За мигриращата и зимуващата популация са посочени следните заплахи и влияния: A02, A06, C02, C03, D01, E01, F03, F05, D05, E04 и G02.</w:t>
      </w:r>
    </w:p>
    <w:p w:rsidR="00523020" w:rsidRPr="00AA7FD5" w:rsidRDefault="00523020" w:rsidP="003C4722">
      <w:pPr>
        <w:pStyle w:val="ListParagraph"/>
        <w:numPr>
          <w:ilvl w:val="0"/>
          <w:numId w:val="17"/>
        </w:numPr>
        <w:ind w:left="0"/>
        <w:rPr>
          <w:lang w:val="bg-BG"/>
        </w:rPr>
      </w:pPr>
      <w:r w:rsidRPr="00AA7FD5">
        <w:rPr>
          <w:b/>
          <w:lang w:val="bg-BG"/>
        </w:rPr>
        <w:t>Състояние в СЗЗ BG0002083 „Свищовско – Беленска низина“</w:t>
      </w:r>
    </w:p>
    <w:p w:rsidR="00523020" w:rsidRPr="00523020" w:rsidRDefault="00523020" w:rsidP="00523020">
      <w:pPr>
        <w:rPr>
          <w:lang w:val="bg-BG"/>
        </w:rPr>
      </w:pPr>
      <w:r w:rsidRPr="00523020">
        <w:rPr>
          <w:lang w:val="bg-BG"/>
        </w:rPr>
        <w:t>Съгласно СФД на зоната</w:t>
      </w:r>
      <w:r w:rsidR="00C868DC">
        <w:rPr>
          <w:lang w:val="en-GB"/>
        </w:rPr>
        <w:t>,</w:t>
      </w:r>
      <w:r w:rsidRPr="00523020">
        <w:rPr>
          <w:lang w:val="bg-BG"/>
        </w:rPr>
        <w:t xml:space="preserve"> голямата белочела гъска е мигриращ и зимуващ вид. </w:t>
      </w:r>
      <w:r w:rsidR="00C1389F" w:rsidRPr="00C1389F">
        <w:rPr>
          <w:b/>
          <w:lang w:val="bg-BG"/>
        </w:rPr>
        <w:t>М</w:t>
      </w:r>
      <w:r w:rsidRPr="00C1389F">
        <w:rPr>
          <w:b/>
          <w:lang w:val="bg-BG"/>
        </w:rPr>
        <w:t>игриращата</w:t>
      </w:r>
      <w:r w:rsidRPr="00523020">
        <w:rPr>
          <w:lang w:val="bg-BG"/>
        </w:rPr>
        <w:t xml:space="preserve"> популация на вида се оценява на </w:t>
      </w:r>
      <w:r w:rsidRPr="00523020">
        <w:rPr>
          <w:b/>
          <w:lang w:val="bg-BG"/>
        </w:rPr>
        <w:t>13916 - 43000 индивида</w:t>
      </w:r>
      <w:r w:rsidRPr="00523020">
        <w:rPr>
          <w:lang w:val="bg-BG"/>
        </w:rPr>
        <w:t xml:space="preserve">, което е </w:t>
      </w:r>
      <w:r w:rsidRPr="00523020">
        <w:rPr>
          <w:b/>
          <w:lang w:val="bg-BG"/>
        </w:rPr>
        <w:t>14,04 % от националната мигрираща</w:t>
      </w:r>
      <w:r w:rsidRPr="00523020">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23020" w:rsidRPr="00523020" w:rsidRDefault="00523020" w:rsidP="00523020">
      <w:pPr>
        <w:rPr>
          <w:lang w:val="bg-BG"/>
        </w:rPr>
      </w:pPr>
      <w:r w:rsidRPr="00523020">
        <w:rPr>
          <w:lang w:val="bg-BG"/>
        </w:rPr>
        <w:t xml:space="preserve">Според СФД зимуващата популация на голямата белочела гъска се оценява на </w:t>
      </w:r>
      <w:r w:rsidRPr="00523020">
        <w:rPr>
          <w:b/>
          <w:lang w:val="bg-BG"/>
        </w:rPr>
        <w:t>49953 - 52946 индивида</w:t>
      </w:r>
      <w:r w:rsidRPr="00523020">
        <w:rPr>
          <w:lang w:val="bg-BG"/>
        </w:rPr>
        <w:t xml:space="preserve">, което е </w:t>
      </w:r>
      <w:r w:rsidRPr="00523020">
        <w:rPr>
          <w:b/>
          <w:lang w:val="bg-BG"/>
        </w:rPr>
        <w:t>21,9 % от националната зимуваща</w:t>
      </w:r>
      <w:r w:rsidRPr="00523020">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23020" w:rsidRPr="00C1389F" w:rsidRDefault="00523020" w:rsidP="003C4722">
      <w:pPr>
        <w:pStyle w:val="ListParagraph"/>
        <w:numPr>
          <w:ilvl w:val="0"/>
          <w:numId w:val="17"/>
        </w:numPr>
        <w:ind w:left="0"/>
        <w:rPr>
          <w:b/>
          <w:lang w:val="bg-BG"/>
        </w:rPr>
      </w:pPr>
      <w:r w:rsidRPr="00C1389F">
        <w:rPr>
          <w:b/>
          <w:lang w:val="bg-BG"/>
        </w:rPr>
        <w:t xml:space="preserve">Анализ на наличната информация </w:t>
      </w:r>
    </w:p>
    <w:p w:rsidR="00B5361A" w:rsidRDefault="00523020" w:rsidP="00523020">
      <w:pPr>
        <w:rPr>
          <w:lang w:val="bg-BG"/>
        </w:rPr>
      </w:pPr>
      <w:r w:rsidRPr="00523020">
        <w:rPr>
          <w:lang w:val="bg-BG"/>
        </w:rPr>
        <w:t xml:space="preserve">СЗЗ „Свищовско – Беленска низина“ е една от най – важните зони в страната за опазване на голямата белочела гъска, която се струпва тук през есенно-зимния период. Често видът може да бъде наблюдаван да се храни в границите на зоната. Гъските нощуват в румънското езеро Сухая. Най – рано видът е регистриран в района на </w:t>
      </w:r>
      <w:r w:rsidRPr="00523020">
        <w:rPr>
          <w:lang w:val="en-GB"/>
        </w:rPr>
        <w:t>01</w:t>
      </w:r>
      <w:r w:rsidRPr="00523020">
        <w:rPr>
          <w:lang w:val="bg-BG"/>
        </w:rPr>
        <w:t xml:space="preserve">.10.2016 г. – 119 инд., а най – късно – на 25.03.2021 г. – 21 инд. </w:t>
      </w:r>
      <w:r w:rsidRPr="00523020">
        <w:rPr>
          <w:lang w:val="en-GB"/>
        </w:rPr>
        <w:t>(</w:t>
      </w:r>
      <w:r w:rsidRPr="00523020">
        <w:rPr>
          <w:lang w:val="bg-BG"/>
        </w:rPr>
        <w:t>Чешмеджиев, непубл. данни</w:t>
      </w:r>
      <w:r w:rsidRPr="00523020">
        <w:rPr>
          <w:lang w:val="en-GB"/>
        </w:rPr>
        <w:t>)</w:t>
      </w:r>
      <w:r w:rsidRPr="00523020">
        <w:rPr>
          <w:lang w:val="bg-BG"/>
        </w:rPr>
        <w:t>. На 28.12.2019 г. е установена най-високата численост на зимуващи големи белочели гъски в СЗЗ „Свищовско – Беленска низина“ за периода от 200</w:t>
      </w:r>
      <w:r w:rsidRPr="00523020">
        <w:rPr>
          <w:lang w:val="en-GB"/>
        </w:rPr>
        <w:t>4</w:t>
      </w:r>
      <w:r w:rsidRPr="00523020">
        <w:rPr>
          <w:lang w:val="bg-BG"/>
        </w:rPr>
        <w:t xml:space="preserve"> до 2020 г. – 74919 инд. </w:t>
      </w:r>
      <w:r w:rsidRPr="00523020">
        <w:rPr>
          <w:lang w:val="en-GB"/>
        </w:rPr>
        <w:t>(</w:t>
      </w:r>
      <w:r w:rsidRPr="00523020">
        <w:rPr>
          <w:lang w:val="bg-BG"/>
        </w:rPr>
        <w:t>Чешмеджиев, непубл. данни</w:t>
      </w:r>
      <w:r w:rsidRPr="00523020">
        <w:rPr>
          <w:lang w:val="en-GB"/>
        </w:rPr>
        <w:t>)</w:t>
      </w:r>
      <w:r w:rsidRPr="00523020">
        <w:rPr>
          <w:lang w:val="bg-BG"/>
        </w:rPr>
        <w:t>. По данни от СЗП през 2019 г. са регистрирани 9168 инд., през 2020 г. – 353 инд., а през 2021 г. – 105 инд</w:t>
      </w:r>
      <w:r w:rsidR="00B5361A">
        <w:rPr>
          <w:lang w:val="bg-BG"/>
        </w:rPr>
        <w:t>.</w:t>
      </w:r>
    </w:p>
    <w:p w:rsidR="00523020" w:rsidRPr="00523020" w:rsidRDefault="00523020" w:rsidP="00523020">
      <w:pPr>
        <w:rPr>
          <w:lang w:val="bg-BG"/>
        </w:rPr>
      </w:pPr>
      <w:r w:rsidRPr="00523020">
        <w:rPr>
          <w:lang w:val="bg-BG"/>
        </w:rPr>
        <w:t>Като основни заплахи могат да бъдат посочени: бракониерски и прекомерен лов</w:t>
      </w:r>
      <w:r w:rsidR="00C1389F">
        <w:rPr>
          <w:lang w:val="bg-BG"/>
        </w:rPr>
        <w:t>, безпокойство</w:t>
      </w:r>
      <w:r w:rsidRPr="00523020">
        <w:rPr>
          <w:lang w:val="bg-BG"/>
        </w:rPr>
        <w:t xml:space="preserve"> и загуба на хранителни местообитания в СЗЗ „Свищовско – Беленската низина“. </w:t>
      </w:r>
    </w:p>
    <w:p w:rsidR="00523020" w:rsidRPr="00C1389F" w:rsidRDefault="00493FBA" w:rsidP="003C4722">
      <w:pPr>
        <w:pStyle w:val="ListParagraph"/>
        <w:numPr>
          <w:ilvl w:val="0"/>
          <w:numId w:val="17"/>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182"/>
        <w:gridCol w:w="4069"/>
        <w:gridCol w:w="1756"/>
      </w:tblGrid>
      <w:tr w:rsidR="00523020" w:rsidRPr="00523020" w:rsidTr="00C1389F">
        <w:trPr>
          <w:tblHeader/>
          <w:jc w:val="center"/>
        </w:trPr>
        <w:tc>
          <w:tcPr>
            <w:tcW w:w="929" w:type="pct"/>
            <w:shd w:val="clear" w:color="auto" w:fill="B6DDE8"/>
            <w:vAlign w:val="center"/>
          </w:tcPr>
          <w:p w:rsidR="00523020" w:rsidRPr="00523020" w:rsidRDefault="00523020" w:rsidP="00C1389F">
            <w:pPr>
              <w:spacing w:after="0"/>
              <w:jc w:val="center"/>
              <w:rPr>
                <w:b/>
                <w:bCs/>
                <w:lang w:val="bg-BG"/>
              </w:rPr>
            </w:pPr>
            <w:r w:rsidRPr="00523020">
              <w:rPr>
                <w:b/>
                <w:bCs/>
                <w:lang w:val="bg-BG"/>
              </w:rPr>
              <w:t>Параметър</w:t>
            </w:r>
          </w:p>
        </w:tc>
        <w:tc>
          <w:tcPr>
            <w:tcW w:w="598" w:type="pct"/>
            <w:shd w:val="clear" w:color="auto" w:fill="B6DDE8"/>
            <w:vAlign w:val="center"/>
          </w:tcPr>
          <w:p w:rsidR="00523020" w:rsidRPr="00523020" w:rsidRDefault="00523020" w:rsidP="00C1389F">
            <w:pPr>
              <w:spacing w:after="0"/>
              <w:jc w:val="center"/>
              <w:rPr>
                <w:b/>
                <w:bCs/>
                <w:lang w:val="bg-BG"/>
              </w:rPr>
            </w:pPr>
            <w:r w:rsidRPr="00523020">
              <w:rPr>
                <w:b/>
                <w:bCs/>
                <w:lang w:val="bg-BG"/>
              </w:rPr>
              <w:t>Мерна единица</w:t>
            </w:r>
          </w:p>
        </w:tc>
        <w:tc>
          <w:tcPr>
            <w:tcW w:w="581" w:type="pct"/>
            <w:shd w:val="clear" w:color="auto" w:fill="B6DDE8"/>
            <w:vAlign w:val="center"/>
          </w:tcPr>
          <w:p w:rsidR="00523020" w:rsidRPr="00523020" w:rsidRDefault="00523020" w:rsidP="00C1389F">
            <w:pPr>
              <w:spacing w:after="0"/>
              <w:jc w:val="center"/>
              <w:rPr>
                <w:b/>
                <w:bCs/>
                <w:lang w:val="bg-BG"/>
              </w:rPr>
            </w:pPr>
            <w:r w:rsidRPr="00523020">
              <w:rPr>
                <w:b/>
                <w:bCs/>
                <w:lang w:val="bg-BG"/>
              </w:rPr>
              <w:t>Целева стойност</w:t>
            </w:r>
          </w:p>
        </w:tc>
        <w:tc>
          <w:tcPr>
            <w:tcW w:w="2031" w:type="pct"/>
            <w:shd w:val="clear" w:color="auto" w:fill="B6DDE8"/>
            <w:vAlign w:val="center"/>
          </w:tcPr>
          <w:p w:rsidR="00523020" w:rsidRPr="00523020" w:rsidRDefault="00523020" w:rsidP="00C1389F">
            <w:pPr>
              <w:spacing w:after="0"/>
              <w:jc w:val="center"/>
              <w:rPr>
                <w:b/>
                <w:bCs/>
                <w:lang w:val="bg-BG"/>
              </w:rPr>
            </w:pPr>
            <w:r w:rsidRPr="00523020">
              <w:rPr>
                <w:b/>
                <w:bCs/>
                <w:lang w:val="bg-BG"/>
              </w:rPr>
              <w:t>Допълнителна информация</w:t>
            </w:r>
          </w:p>
        </w:tc>
        <w:tc>
          <w:tcPr>
            <w:tcW w:w="861" w:type="pct"/>
            <w:shd w:val="clear" w:color="auto" w:fill="B6DDE8"/>
            <w:vAlign w:val="center"/>
          </w:tcPr>
          <w:p w:rsidR="00523020" w:rsidRPr="00523020" w:rsidRDefault="00523020" w:rsidP="00C1389F">
            <w:pPr>
              <w:spacing w:after="0"/>
              <w:jc w:val="center"/>
              <w:rPr>
                <w:b/>
                <w:bCs/>
                <w:lang w:val="bg-BG"/>
              </w:rPr>
            </w:pPr>
            <w:r w:rsidRPr="00523020">
              <w:rPr>
                <w:b/>
                <w:bCs/>
                <w:lang w:val="bg-BG"/>
              </w:rPr>
              <w:t>Специфични за зоната цели</w:t>
            </w:r>
          </w:p>
        </w:tc>
      </w:tr>
      <w:tr w:rsidR="00523020" w:rsidRPr="00523020" w:rsidTr="00C1389F">
        <w:trPr>
          <w:jc w:val="center"/>
        </w:trPr>
        <w:tc>
          <w:tcPr>
            <w:tcW w:w="929"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b/>
                <w:lang w:val="bg-BG"/>
              </w:rPr>
            </w:pPr>
            <w:r w:rsidRPr="00523020">
              <w:rPr>
                <w:b/>
                <w:lang w:val="bg-BG"/>
              </w:rPr>
              <w:t xml:space="preserve">Популация: </w:t>
            </w:r>
            <w:r w:rsidRPr="00523020">
              <w:rPr>
                <w:lang w:val="bg-BG"/>
              </w:rPr>
              <w:lastRenderedPageBreak/>
              <w:t>Размер на мигриращата популация</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lastRenderedPageBreak/>
              <w:t xml:space="preserve">Брой </w:t>
            </w:r>
            <w:r w:rsidRPr="00523020">
              <w:rPr>
                <w:lang w:val="bg-BG"/>
              </w:rPr>
              <w:lastRenderedPageBreak/>
              <w:t>индивиди</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lastRenderedPageBreak/>
              <w:t xml:space="preserve">Мин. </w:t>
            </w:r>
            <w:r w:rsidRPr="00523020">
              <w:rPr>
                <w:lang w:val="bg-BG"/>
              </w:rPr>
              <w:lastRenderedPageBreak/>
              <w:t>20000 инд.</w:t>
            </w:r>
          </w:p>
        </w:tc>
        <w:tc>
          <w:tcPr>
            <w:tcW w:w="2031"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lastRenderedPageBreak/>
              <w:t xml:space="preserve">Количеството на мигриращите птици </w:t>
            </w:r>
            <w:r w:rsidRPr="00523020">
              <w:rPr>
                <w:lang w:val="bg-BG"/>
              </w:rPr>
              <w:lastRenderedPageBreak/>
              <w:t xml:space="preserve">ще зависи от метеорологичните условие и състоянието на мястото за нощуване </w:t>
            </w:r>
            <w:r w:rsidRPr="00523020">
              <w:rPr>
                <w:lang w:val="en-GB"/>
              </w:rPr>
              <w:t>(</w:t>
            </w:r>
            <w:r w:rsidRPr="00523020">
              <w:rPr>
                <w:lang w:val="bg-BG"/>
              </w:rPr>
              <w:t>езеро Сухая</w:t>
            </w:r>
            <w:r w:rsidRPr="00523020">
              <w:rPr>
                <w:lang w:val="en-GB"/>
              </w:rPr>
              <w:t>)</w:t>
            </w:r>
            <w:r w:rsidRPr="00523020">
              <w:rPr>
                <w:lang w:val="bg-BG"/>
              </w:rPr>
              <w:t xml:space="preserve"> и хранителните местообитания в СЗЗ „Свищовско – Беленска низина“</w:t>
            </w:r>
            <w:r w:rsidR="00C1389F">
              <w:rPr>
                <w:lang w:val="bg-BG"/>
              </w:rPr>
              <w:t>.</w:t>
            </w:r>
          </w:p>
        </w:tc>
        <w:tc>
          <w:tcPr>
            <w:tcW w:w="861" w:type="pct"/>
            <w:tcBorders>
              <w:top w:val="single" w:sz="4" w:space="0" w:color="auto"/>
              <w:left w:val="single" w:sz="4" w:space="0" w:color="auto"/>
              <w:bottom w:val="single" w:sz="4" w:space="0" w:color="auto"/>
              <w:right w:val="single" w:sz="4" w:space="0" w:color="auto"/>
            </w:tcBorders>
          </w:tcPr>
          <w:p w:rsidR="00523020" w:rsidRPr="00523020" w:rsidRDefault="00523020" w:rsidP="00523020">
            <w:pPr>
              <w:spacing w:after="0"/>
              <w:rPr>
                <w:lang w:val="bg-BG"/>
              </w:rPr>
            </w:pPr>
            <w:r w:rsidRPr="00523020">
              <w:rPr>
                <w:lang w:val="bg-BG"/>
              </w:rPr>
              <w:lastRenderedPageBreak/>
              <w:t xml:space="preserve">Поддържане </w:t>
            </w:r>
            <w:r w:rsidRPr="00523020">
              <w:rPr>
                <w:lang w:val="bg-BG"/>
              </w:rPr>
              <w:lastRenderedPageBreak/>
              <w:t>на популацията.</w:t>
            </w:r>
          </w:p>
          <w:p w:rsidR="00523020" w:rsidRPr="00523020" w:rsidRDefault="00523020" w:rsidP="00523020">
            <w:pPr>
              <w:spacing w:after="0"/>
              <w:rPr>
                <w:lang w:val="bg-BG"/>
              </w:rPr>
            </w:pPr>
            <w:r w:rsidRPr="00523020">
              <w:rPr>
                <w:lang w:val="bg-BG"/>
              </w:rPr>
              <w:t>Редовен мониторинг.</w:t>
            </w:r>
          </w:p>
        </w:tc>
      </w:tr>
      <w:tr w:rsidR="00523020" w:rsidRPr="00523020" w:rsidTr="00C1389F">
        <w:trPr>
          <w:jc w:val="center"/>
        </w:trPr>
        <w:tc>
          <w:tcPr>
            <w:tcW w:w="929"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b/>
                <w:lang w:val="bg-BG"/>
              </w:rPr>
            </w:pPr>
            <w:r w:rsidRPr="00523020">
              <w:rPr>
                <w:b/>
                <w:lang w:val="bg-BG"/>
              </w:rPr>
              <w:lastRenderedPageBreak/>
              <w:t xml:space="preserve">Популация: </w:t>
            </w:r>
            <w:r w:rsidRPr="00523020">
              <w:rPr>
                <w:lang w:val="bg-BG"/>
              </w:rPr>
              <w:t>Размер на зимуващата популация</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t>Брой индивиди</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t>Мин. 50000 инд.</w:t>
            </w:r>
          </w:p>
        </w:tc>
        <w:tc>
          <w:tcPr>
            <w:tcW w:w="2031" w:type="pct"/>
            <w:tcBorders>
              <w:top w:val="single" w:sz="4" w:space="0" w:color="auto"/>
              <w:left w:val="single" w:sz="4" w:space="0" w:color="auto"/>
              <w:bottom w:val="single" w:sz="4" w:space="0" w:color="auto"/>
              <w:right w:val="single" w:sz="4" w:space="0" w:color="auto"/>
            </w:tcBorders>
            <w:shd w:val="clear" w:color="auto" w:fill="auto"/>
          </w:tcPr>
          <w:p w:rsidR="00523020" w:rsidRPr="00523020" w:rsidRDefault="00523020" w:rsidP="00523020">
            <w:pPr>
              <w:spacing w:after="0"/>
              <w:rPr>
                <w:lang w:val="bg-BG"/>
              </w:rPr>
            </w:pPr>
            <w:r w:rsidRPr="00523020">
              <w:rPr>
                <w:lang w:val="bg-BG"/>
              </w:rPr>
              <w:t xml:space="preserve">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w:t>
            </w:r>
            <w:r w:rsidR="008D2950">
              <w:rPr>
                <w:lang w:val="bg-BG"/>
              </w:rPr>
              <w:t>50000</w:t>
            </w:r>
            <w:r w:rsidRPr="00523020">
              <w:rPr>
                <w:lang w:val="bg-BG"/>
              </w:rPr>
              <w:t xml:space="preserve"> инд. от вида. </w:t>
            </w:r>
          </w:p>
          <w:p w:rsidR="00523020" w:rsidRPr="00523020" w:rsidRDefault="00523020" w:rsidP="00523020">
            <w:pPr>
              <w:spacing w:after="0"/>
              <w:rPr>
                <w:lang w:val="bg-BG"/>
              </w:rPr>
            </w:pPr>
            <w:r w:rsidRPr="00523020">
              <w:rPr>
                <w:lang w:val="bg-BG"/>
              </w:rPr>
              <w:t xml:space="preserve">Количеството ще зависи и от състоянието на местата за нощуване и хранителните местообитания. </w:t>
            </w:r>
          </w:p>
        </w:tc>
        <w:tc>
          <w:tcPr>
            <w:tcW w:w="861" w:type="pct"/>
            <w:tcBorders>
              <w:top w:val="single" w:sz="4" w:space="0" w:color="auto"/>
              <w:left w:val="single" w:sz="4" w:space="0" w:color="auto"/>
              <w:bottom w:val="single" w:sz="4" w:space="0" w:color="auto"/>
              <w:right w:val="single" w:sz="4" w:space="0" w:color="auto"/>
            </w:tcBorders>
          </w:tcPr>
          <w:p w:rsidR="00523020" w:rsidRPr="00523020" w:rsidRDefault="00523020" w:rsidP="00523020">
            <w:pPr>
              <w:spacing w:after="0"/>
              <w:rPr>
                <w:lang w:val="bg-BG"/>
              </w:rPr>
            </w:pPr>
            <w:r w:rsidRPr="00523020">
              <w:rPr>
                <w:lang w:val="bg-BG"/>
              </w:rPr>
              <w:t>С понижаване на температурите &lt;0° С поддържане на популацията &gt;</w:t>
            </w:r>
            <w:r w:rsidR="008D2950">
              <w:rPr>
                <w:lang w:val="bg-BG"/>
              </w:rPr>
              <w:t xml:space="preserve"> 50000</w:t>
            </w:r>
            <w:r w:rsidRPr="00523020">
              <w:rPr>
                <w:lang w:val="bg-BG"/>
              </w:rPr>
              <w:t xml:space="preserve"> инд.</w:t>
            </w:r>
          </w:p>
          <w:p w:rsidR="00523020" w:rsidRPr="00523020" w:rsidRDefault="00523020" w:rsidP="00523020">
            <w:pPr>
              <w:spacing w:after="0"/>
              <w:rPr>
                <w:lang w:val="bg-BG"/>
              </w:rPr>
            </w:pPr>
            <w:r w:rsidRPr="00523020">
              <w:rPr>
                <w:lang w:val="bg-BG"/>
              </w:rPr>
              <w:t>Поддържане на популацията.</w:t>
            </w:r>
          </w:p>
          <w:p w:rsidR="00523020" w:rsidRPr="00523020" w:rsidRDefault="00523020" w:rsidP="00523020">
            <w:pPr>
              <w:spacing w:after="0"/>
              <w:rPr>
                <w:lang w:val="bg-BG"/>
              </w:rPr>
            </w:pPr>
            <w:r w:rsidRPr="00523020">
              <w:rPr>
                <w:lang w:val="bg-BG"/>
              </w:rPr>
              <w:t>Редовен мониторинг на зимуващите диви гъски.</w:t>
            </w:r>
          </w:p>
        </w:tc>
      </w:tr>
      <w:tr w:rsidR="00523020" w:rsidRPr="00523020" w:rsidTr="00C1389F">
        <w:trPr>
          <w:jc w:val="center"/>
        </w:trPr>
        <w:tc>
          <w:tcPr>
            <w:tcW w:w="929" w:type="pct"/>
            <w:shd w:val="clear" w:color="auto" w:fill="auto"/>
          </w:tcPr>
          <w:p w:rsidR="00523020" w:rsidRPr="00C1389F" w:rsidRDefault="00523020" w:rsidP="00523020">
            <w:pPr>
              <w:spacing w:after="0"/>
              <w:rPr>
                <w:lang w:val="bg-BG"/>
              </w:rPr>
            </w:pPr>
            <w:r w:rsidRPr="00C1389F">
              <w:rPr>
                <w:b/>
                <w:lang w:val="bg-BG"/>
              </w:rPr>
              <w:t>Местообитание на вида</w:t>
            </w:r>
            <w:r w:rsidRPr="00C1389F">
              <w:rPr>
                <w:lang w:val="bg-BG"/>
              </w:rPr>
              <w:t xml:space="preserve">: Площ на подходящите хранителни местообитания на вида </w:t>
            </w:r>
          </w:p>
        </w:tc>
        <w:tc>
          <w:tcPr>
            <w:tcW w:w="598" w:type="pct"/>
            <w:shd w:val="clear" w:color="auto" w:fill="auto"/>
          </w:tcPr>
          <w:p w:rsidR="00523020" w:rsidRPr="00C1389F" w:rsidRDefault="00523020" w:rsidP="00523020">
            <w:pPr>
              <w:spacing w:after="0"/>
              <w:rPr>
                <w:lang w:val="bg-BG"/>
              </w:rPr>
            </w:pPr>
            <w:r w:rsidRPr="00C1389F">
              <w:rPr>
                <w:lang w:val="bg-BG"/>
              </w:rPr>
              <w:t>ha</w:t>
            </w:r>
          </w:p>
        </w:tc>
        <w:tc>
          <w:tcPr>
            <w:tcW w:w="581" w:type="pct"/>
            <w:shd w:val="clear" w:color="auto" w:fill="auto"/>
          </w:tcPr>
          <w:p w:rsidR="00523020" w:rsidRPr="00C1389F" w:rsidRDefault="00523020" w:rsidP="00523020">
            <w:pPr>
              <w:spacing w:after="0"/>
              <w:rPr>
                <w:lang w:val="bg-BG"/>
              </w:rPr>
            </w:pPr>
            <w:r w:rsidRPr="00C1389F">
              <w:rPr>
                <w:lang w:val="bg-BG"/>
              </w:rPr>
              <w:t>Най – малко 4800 ha</w:t>
            </w:r>
          </w:p>
        </w:tc>
        <w:tc>
          <w:tcPr>
            <w:tcW w:w="2031" w:type="pct"/>
            <w:shd w:val="clear" w:color="auto" w:fill="auto"/>
          </w:tcPr>
          <w:p w:rsidR="00523020" w:rsidRPr="00C1389F" w:rsidRDefault="00523020" w:rsidP="00523020">
            <w:pPr>
              <w:spacing w:after="0"/>
              <w:rPr>
                <w:lang w:val="bg-BG"/>
              </w:rPr>
            </w:pPr>
            <w:r w:rsidRPr="00C1389F">
              <w:rPr>
                <w:lang w:val="bg-BG"/>
              </w:rPr>
              <w:t>Площта е определена на база % на подходящите хранителни местообитания на вида в зоната – обработваеми площи</w:t>
            </w:r>
            <w:r w:rsidR="00C03B45">
              <w:rPr>
                <w:lang w:val="bg-BG"/>
              </w:rPr>
              <w:t xml:space="preserve"> (</w:t>
            </w:r>
            <w:r w:rsidR="00C03B45">
              <w:rPr>
                <w:lang w:val="en-GB"/>
              </w:rPr>
              <w:t xml:space="preserve">N12 </w:t>
            </w:r>
            <w:r w:rsidR="00C03B45">
              <w:rPr>
                <w:lang w:val="bg-BG"/>
              </w:rPr>
              <w:t xml:space="preserve">и </w:t>
            </w:r>
            <w:r w:rsidR="00C03B45">
              <w:rPr>
                <w:lang w:val="en-GB"/>
              </w:rPr>
              <w:t>N15</w:t>
            </w:r>
            <w:r w:rsidR="00C03B45">
              <w:rPr>
                <w:lang w:val="bg-BG"/>
              </w:rPr>
              <w:t>)</w:t>
            </w:r>
            <w:r w:rsidRPr="00C1389F">
              <w:rPr>
                <w:lang w:val="bg-BG"/>
              </w:rPr>
              <w:t>.</w:t>
            </w:r>
            <w:r w:rsidR="00C03B45">
              <w:rPr>
                <w:lang w:val="bg-BG"/>
              </w:rPr>
              <w:t xml:space="preserve"> Необходимо е наличие на достатъчно количество есенни култури, които да осигурят достатъчна хранителна база за вида.</w:t>
            </w:r>
            <w:r w:rsidRPr="00C1389F">
              <w:rPr>
                <w:lang w:val="bg-BG"/>
              </w:rPr>
              <w:t xml:space="preserve"> Голямата белочела гъска не винаги се храни в границата на СЗЗ.</w:t>
            </w:r>
          </w:p>
        </w:tc>
        <w:tc>
          <w:tcPr>
            <w:tcW w:w="861" w:type="pct"/>
          </w:tcPr>
          <w:p w:rsidR="00523020" w:rsidRPr="00C1389F" w:rsidRDefault="00523020" w:rsidP="00523020">
            <w:pPr>
              <w:spacing w:after="0"/>
              <w:rPr>
                <w:lang w:val="bg-BG"/>
              </w:rPr>
            </w:pPr>
            <w:r w:rsidRPr="00C1389F">
              <w:rPr>
                <w:lang w:val="bg-BG"/>
              </w:rPr>
              <w:t>Поддържане на площта на подходящите хранителни местообитания на вида в размер най-малко 4800 ha.</w:t>
            </w:r>
          </w:p>
        </w:tc>
      </w:tr>
    </w:tbl>
    <w:p w:rsidR="00523020" w:rsidRPr="00523020" w:rsidRDefault="00523020" w:rsidP="00523020">
      <w:pPr>
        <w:rPr>
          <w:lang w:val="bg-BG"/>
        </w:rPr>
      </w:pPr>
    </w:p>
    <w:p w:rsidR="00523020" w:rsidRPr="00C1389F" w:rsidRDefault="00523020" w:rsidP="003C4722">
      <w:pPr>
        <w:pStyle w:val="ListParagraph"/>
        <w:numPr>
          <w:ilvl w:val="0"/>
          <w:numId w:val="17"/>
        </w:numPr>
        <w:ind w:left="0"/>
        <w:rPr>
          <w:b/>
          <w:lang w:val="bg-BG"/>
        </w:rPr>
      </w:pPr>
      <w:r w:rsidRPr="00C1389F">
        <w:rPr>
          <w:b/>
          <w:bCs/>
          <w:lang w:val="bg-BG"/>
        </w:rPr>
        <w:t xml:space="preserve">Необходимост от промени в СФД за </w:t>
      </w:r>
      <w:r w:rsidRPr="00C1389F">
        <w:rPr>
          <w:b/>
          <w:lang w:val="bg-BG"/>
        </w:rPr>
        <w:t>СЗЗ BG0002083 „Свищовско – Беленска низина“</w:t>
      </w:r>
    </w:p>
    <w:p w:rsidR="00523020" w:rsidRPr="00523020" w:rsidRDefault="00523020" w:rsidP="00523020">
      <w:pPr>
        <w:rPr>
          <w:lang w:val="bg-BG"/>
        </w:rPr>
      </w:pPr>
      <w:r w:rsidRPr="00523020">
        <w:rPr>
          <w:lang w:val="bg-BG"/>
        </w:rPr>
        <w:t xml:space="preserve">Предвид наличната публикувана и непубликувана информация за опазването на зимуващата и  концентриращата се по време на миграция популация на голямата белочела гъска в зоната, предлагаме следната промяна в СФД </w:t>
      </w:r>
      <w:r w:rsidRPr="00523020">
        <w:rPr>
          <w:lang w:val="en-GB"/>
        </w:rPr>
        <w:t>(</w:t>
      </w:r>
      <w:r w:rsidRPr="00523020">
        <w:rPr>
          <w:lang w:val="bg-BG"/>
        </w:rPr>
        <w:t>в червено</w:t>
      </w:r>
      <w:r w:rsidRPr="00523020">
        <w:rPr>
          <w:lang w:val="en-GB"/>
        </w:rPr>
        <w:t>)</w:t>
      </w:r>
      <w:r w:rsidRPr="00523020">
        <w:rPr>
          <w:lang w:val="bg-BG"/>
        </w:rPr>
        <w:t>:</w:t>
      </w:r>
    </w:p>
    <w:p w:rsidR="00523020" w:rsidRPr="00C03B45" w:rsidRDefault="00523020" w:rsidP="003C4722">
      <w:pPr>
        <w:pStyle w:val="ListParagraph"/>
        <w:numPr>
          <w:ilvl w:val="0"/>
          <w:numId w:val="18"/>
        </w:numPr>
        <w:rPr>
          <w:lang w:val="bg-BG"/>
        </w:rPr>
      </w:pPr>
      <w:r w:rsidRPr="00C03B45">
        <w:rPr>
          <w:lang w:val="bg-BG"/>
        </w:rPr>
        <w:t>Промяна в максималната стойност на зимуващата популация</w:t>
      </w:r>
      <w:r w:rsidR="00C03B45">
        <w:rPr>
          <w:lang w:val="bg-BG"/>
        </w:rPr>
        <w:t xml:space="preserve"> от </w:t>
      </w:r>
      <w:r w:rsidR="00C03B45" w:rsidRPr="00C03B45">
        <w:rPr>
          <w:lang w:val="bg-BG"/>
        </w:rPr>
        <w:t>52946</w:t>
      </w:r>
      <w:r w:rsidR="00C03B45">
        <w:rPr>
          <w:lang w:val="bg-BG"/>
        </w:rPr>
        <w:t xml:space="preserve"> инд. на 74919 инд., съобразно актуалната информация за числеността на зимуващата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16"/>
        <w:gridCol w:w="1097"/>
        <w:gridCol w:w="344"/>
        <w:gridCol w:w="518"/>
        <w:gridCol w:w="223"/>
        <w:gridCol w:w="219"/>
        <w:gridCol w:w="738"/>
        <w:gridCol w:w="777"/>
        <w:gridCol w:w="641"/>
        <w:gridCol w:w="623"/>
        <w:gridCol w:w="912"/>
        <w:gridCol w:w="530"/>
        <w:gridCol w:w="528"/>
        <w:gridCol w:w="672"/>
        <w:gridCol w:w="560"/>
        <w:gridCol w:w="623"/>
      </w:tblGrid>
      <w:tr w:rsidR="00523020" w:rsidRPr="00C03B45" w:rsidTr="00523020">
        <w:trPr>
          <w:jc w:val="center"/>
        </w:trPr>
        <w:tc>
          <w:tcPr>
            <w:tcW w:w="1627" w:type="pct"/>
            <w:gridSpan w:val="6"/>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Species</w:t>
            </w:r>
          </w:p>
        </w:tc>
        <w:tc>
          <w:tcPr>
            <w:tcW w:w="2195" w:type="pct"/>
            <w:gridSpan w:val="7"/>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Population in the site</w:t>
            </w:r>
          </w:p>
        </w:tc>
        <w:tc>
          <w:tcPr>
            <w:tcW w:w="1178" w:type="pct"/>
            <w:gridSpan w:val="4"/>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Site assessment</w:t>
            </w:r>
          </w:p>
        </w:tc>
      </w:tr>
      <w:tr w:rsidR="00523020" w:rsidRPr="00C03B45" w:rsidTr="00C03B45">
        <w:trPr>
          <w:jc w:val="center"/>
        </w:trPr>
        <w:tc>
          <w:tcPr>
            <w:tcW w:w="195"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G</w:t>
            </w:r>
          </w:p>
        </w:tc>
        <w:tc>
          <w:tcPr>
            <w:tcW w:w="354"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Code</w:t>
            </w:r>
          </w:p>
        </w:tc>
        <w:tc>
          <w:tcPr>
            <w:tcW w:w="542"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 xml:space="preserve">Scientific </w:t>
            </w:r>
            <w:r w:rsidRPr="00C03B45">
              <w:rPr>
                <w:b/>
                <w:sz w:val="20"/>
                <w:szCs w:val="20"/>
                <w:lang w:val="bg-BG"/>
              </w:rPr>
              <w:lastRenderedPageBreak/>
              <w:t>Name</w:t>
            </w:r>
          </w:p>
        </w:tc>
        <w:tc>
          <w:tcPr>
            <w:tcW w:w="170"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lastRenderedPageBreak/>
              <w:t>S</w:t>
            </w:r>
          </w:p>
        </w:tc>
        <w:tc>
          <w:tcPr>
            <w:tcW w:w="256"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NP</w:t>
            </w:r>
          </w:p>
        </w:tc>
        <w:tc>
          <w:tcPr>
            <w:tcW w:w="218" w:type="pct"/>
            <w:gridSpan w:val="2"/>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T</w:t>
            </w:r>
          </w:p>
        </w:tc>
        <w:tc>
          <w:tcPr>
            <w:tcW w:w="749" w:type="pct"/>
            <w:gridSpan w:val="2"/>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Size</w:t>
            </w:r>
          </w:p>
        </w:tc>
        <w:tc>
          <w:tcPr>
            <w:tcW w:w="317"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Unit</w:t>
            </w:r>
          </w:p>
        </w:tc>
        <w:tc>
          <w:tcPr>
            <w:tcW w:w="308"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Cat.</w:t>
            </w:r>
          </w:p>
        </w:tc>
        <w:tc>
          <w:tcPr>
            <w:tcW w:w="451" w:type="pct"/>
            <w:vMerge w:val="restar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D.qual.</w:t>
            </w:r>
          </w:p>
        </w:tc>
        <w:tc>
          <w:tcPr>
            <w:tcW w:w="523" w:type="pct"/>
            <w:gridSpan w:val="2"/>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A/B/C/D</w:t>
            </w:r>
          </w:p>
        </w:tc>
        <w:tc>
          <w:tcPr>
            <w:tcW w:w="917" w:type="pct"/>
            <w:gridSpan w:val="3"/>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A/B/C</w:t>
            </w:r>
          </w:p>
        </w:tc>
      </w:tr>
      <w:tr w:rsidR="00523020" w:rsidRPr="00C03B45" w:rsidTr="00523020">
        <w:trPr>
          <w:jc w:val="center"/>
        </w:trPr>
        <w:tc>
          <w:tcPr>
            <w:tcW w:w="195" w:type="pct"/>
            <w:vMerge/>
            <w:shd w:val="clear" w:color="auto" w:fill="auto"/>
            <w:vAlign w:val="center"/>
          </w:tcPr>
          <w:p w:rsidR="00523020" w:rsidRPr="00C03B45" w:rsidRDefault="00523020" w:rsidP="00C03B45">
            <w:pPr>
              <w:spacing w:after="0"/>
              <w:rPr>
                <w:sz w:val="20"/>
                <w:szCs w:val="20"/>
                <w:lang w:val="bg-BG"/>
              </w:rPr>
            </w:pPr>
          </w:p>
        </w:tc>
        <w:tc>
          <w:tcPr>
            <w:tcW w:w="354" w:type="pct"/>
            <w:vMerge/>
            <w:shd w:val="clear" w:color="auto" w:fill="auto"/>
            <w:vAlign w:val="center"/>
          </w:tcPr>
          <w:p w:rsidR="00523020" w:rsidRPr="00C03B45" w:rsidRDefault="00523020" w:rsidP="00C03B45">
            <w:pPr>
              <w:spacing w:after="0"/>
              <w:rPr>
                <w:sz w:val="20"/>
                <w:szCs w:val="20"/>
                <w:lang w:val="bg-BG"/>
              </w:rPr>
            </w:pPr>
          </w:p>
        </w:tc>
        <w:tc>
          <w:tcPr>
            <w:tcW w:w="542" w:type="pct"/>
            <w:vMerge/>
            <w:shd w:val="clear" w:color="auto" w:fill="auto"/>
            <w:vAlign w:val="center"/>
          </w:tcPr>
          <w:p w:rsidR="00523020" w:rsidRPr="00C03B45" w:rsidRDefault="00523020" w:rsidP="00C03B45">
            <w:pPr>
              <w:spacing w:after="0"/>
              <w:rPr>
                <w:sz w:val="20"/>
                <w:szCs w:val="20"/>
                <w:lang w:val="bg-BG"/>
              </w:rPr>
            </w:pPr>
          </w:p>
        </w:tc>
        <w:tc>
          <w:tcPr>
            <w:tcW w:w="170" w:type="pct"/>
            <w:vMerge/>
            <w:shd w:val="clear" w:color="auto" w:fill="auto"/>
            <w:vAlign w:val="center"/>
          </w:tcPr>
          <w:p w:rsidR="00523020" w:rsidRPr="00C03B45" w:rsidRDefault="00523020" w:rsidP="00C03B45">
            <w:pPr>
              <w:spacing w:after="0"/>
              <w:rPr>
                <w:sz w:val="20"/>
                <w:szCs w:val="20"/>
                <w:lang w:val="bg-BG"/>
              </w:rPr>
            </w:pPr>
          </w:p>
        </w:tc>
        <w:tc>
          <w:tcPr>
            <w:tcW w:w="256" w:type="pct"/>
            <w:vMerge/>
            <w:shd w:val="clear" w:color="auto" w:fill="auto"/>
            <w:vAlign w:val="center"/>
          </w:tcPr>
          <w:p w:rsidR="00523020" w:rsidRPr="00C03B45" w:rsidRDefault="00523020" w:rsidP="00C03B45">
            <w:pPr>
              <w:spacing w:after="0"/>
              <w:rPr>
                <w:b/>
                <w:sz w:val="20"/>
                <w:szCs w:val="20"/>
                <w:lang w:val="bg-BG"/>
              </w:rPr>
            </w:pPr>
          </w:p>
        </w:tc>
        <w:tc>
          <w:tcPr>
            <w:tcW w:w="218" w:type="pct"/>
            <w:gridSpan w:val="2"/>
            <w:vMerge/>
            <w:shd w:val="clear" w:color="auto" w:fill="auto"/>
            <w:vAlign w:val="center"/>
          </w:tcPr>
          <w:p w:rsidR="00523020" w:rsidRPr="00C03B45" w:rsidRDefault="00523020" w:rsidP="00C03B45">
            <w:pPr>
              <w:spacing w:after="0"/>
              <w:rPr>
                <w:b/>
                <w:sz w:val="20"/>
                <w:szCs w:val="20"/>
                <w:lang w:val="bg-BG"/>
              </w:rPr>
            </w:pPr>
          </w:p>
        </w:tc>
        <w:tc>
          <w:tcPr>
            <w:tcW w:w="365" w:type="pc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Min</w:t>
            </w:r>
          </w:p>
        </w:tc>
        <w:tc>
          <w:tcPr>
            <w:tcW w:w="384" w:type="pc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Max</w:t>
            </w:r>
          </w:p>
        </w:tc>
        <w:tc>
          <w:tcPr>
            <w:tcW w:w="317" w:type="pct"/>
            <w:vMerge/>
            <w:shd w:val="clear" w:color="auto" w:fill="auto"/>
            <w:vAlign w:val="center"/>
          </w:tcPr>
          <w:p w:rsidR="00523020" w:rsidRPr="00C03B45" w:rsidRDefault="00523020" w:rsidP="00C03B45">
            <w:pPr>
              <w:spacing w:after="0"/>
              <w:rPr>
                <w:b/>
                <w:sz w:val="20"/>
                <w:szCs w:val="20"/>
                <w:lang w:val="bg-BG"/>
              </w:rPr>
            </w:pPr>
          </w:p>
        </w:tc>
        <w:tc>
          <w:tcPr>
            <w:tcW w:w="308" w:type="pct"/>
            <w:vMerge/>
            <w:shd w:val="clear" w:color="auto" w:fill="auto"/>
            <w:vAlign w:val="center"/>
          </w:tcPr>
          <w:p w:rsidR="00523020" w:rsidRPr="00C03B45" w:rsidRDefault="00523020" w:rsidP="00C03B45">
            <w:pPr>
              <w:spacing w:after="0"/>
              <w:rPr>
                <w:b/>
                <w:sz w:val="20"/>
                <w:szCs w:val="20"/>
                <w:lang w:val="bg-BG"/>
              </w:rPr>
            </w:pPr>
          </w:p>
        </w:tc>
        <w:tc>
          <w:tcPr>
            <w:tcW w:w="451" w:type="pct"/>
            <w:vMerge/>
            <w:shd w:val="clear" w:color="auto" w:fill="auto"/>
            <w:vAlign w:val="center"/>
          </w:tcPr>
          <w:p w:rsidR="00523020" w:rsidRPr="00C03B45" w:rsidRDefault="00523020" w:rsidP="00C03B45">
            <w:pPr>
              <w:spacing w:after="0"/>
              <w:rPr>
                <w:b/>
                <w:sz w:val="20"/>
                <w:szCs w:val="20"/>
                <w:lang w:val="bg-BG"/>
              </w:rPr>
            </w:pPr>
          </w:p>
        </w:tc>
        <w:tc>
          <w:tcPr>
            <w:tcW w:w="523" w:type="pct"/>
            <w:gridSpan w:val="2"/>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Pop.</w:t>
            </w:r>
          </w:p>
        </w:tc>
        <w:tc>
          <w:tcPr>
            <w:tcW w:w="332" w:type="pc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Con.</w:t>
            </w:r>
          </w:p>
        </w:tc>
        <w:tc>
          <w:tcPr>
            <w:tcW w:w="277" w:type="pc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Iso.</w:t>
            </w:r>
          </w:p>
        </w:tc>
        <w:tc>
          <w:tcPr>
            <w:tcW w:w="308" w:type="pct"/>
            <w:shd w:val="clear" w:color="auto" w:fill="auto"/>
            <w:vAlign w:val="center"/>
          </w:tcPr>
          <w:p w:rsidR="00523020" w:rsidRPr="00C03B45" w:rsidRDefault="00523020" w:rsidP="00C03B45">
            <w:pPr>
              <w:spacing w:after="0"/>
              <w:rPr>
                <w:b/>
                <w:sz w:val="20"/>
                <w:szCs w:val="20"/>
                <w:lang w:val="bg-BG"/>
              </w:rPr>
            </w:pPr>
            <w:r w:rsidRPr="00C03B45">
              <w:rPr>
                <w:b/>
                <w:sz w:val="20"/>
                <w:szCs w:val="20"/>
                <w:lang w:val="bg-BG"/>
              </w:rPr>
              <w:t>Glo.</w:t>
            </w:r>
          </w:p>
        </w:tc>
      </w:tr>
      <w:tr w:rsidR="00523020" w:rsidRPr="00C03B45" w:rsidTr="00C03B45">
        <w:trPr>
          <w:jc w:val="center"/>
        </w:trPr>
        <w:tc>
          <w:tcPr>
            <w:tcW w:w="195" w:type="pct"/>
            <w:shd w:val="clear" w:color="auto" w:fill="auto"/>
            <w:vAlign w:val="center"/>
          </w:tcPr>
          <w:p w:rsidR="00523020" w:rsidRPr="00C03B45" w:rsidRDefault="00523020" w:rsidP="00C03B45">
            <w:pPr>
              <w:spacing w:after="0"/>
              <w:rPr>
                <w:sz w:val="20"/>
                <w:szCs w:val="20"/>
                <w:lang w:val="en-GB"/>
              </w:rPr>
            </w:pPr>
            <w:r w:rsidRPr="00C03B45">
              <w:rPr>
                <w:sz w:val="20"/>
                <w:szCs w:val="20"/>
                <w:lang w:val="en-GB"/>
              </w:rPr>
              <w:lastRenderedPageBreak/>
              <w:t>B</w:t>
            </w:r>
          </w:p>
        </w:tc>
        <w:tc>
          <w:tcPr>
            <w:tcW w:w="354" w:type="pct"/>
            <w:shd w:val="clear" w:color="auto" w:fill="auto"/>
            <w:vAlign w:val="center"/>
          </w:tcPr>
          <w:p w:rsidR="00523020" w:rsidRPr="00C03B45" w:rsidRDefault="00523020" w:rsidP="00C03B45">
            <w:pPr>
              <w:spacing w:after="0"/>
              <w:rPr>
                <w:color w:val="FF0000"/>
                <w:sz w:val="20"/>
                <w:szCs w:val="20"/>
                <w:lang w:val="bg-BG"/>
              </w:rPr>
            </w:pPr>
            <w:r w:rsidRPr="00C03B45">
              <w:rPr>
                <w:color w:val="FF0000"/>
                <w:sz w:val="20"/>
                <w:szCs w:val="20"/>
              </w:rPr>
              <w:t>A</w:t>
            </w:r>
            <w:r w:rsidR="00C03B45" w:rsidRPr="00C03B45">
              <w:rPr>
                <w:color w:val="FF0000"/>
                <w:sz w:val="20"/>
                <w:szCs w:val="20"/>
                <w:lang w:val="bg-BG"/>
              </w:rPr>
              <w:t>394</w:t>
            </w:r>
          </w:p>
        </w:tc>
        <w:tc>
          <w:tcPr>
            <w:tcW w:w="542" w:type="pct"/>
            <w:shd w:val="clear" w:color="auto" w:fill="auto"/>
            <w:vAlign w:val="center"/>
          </w:tcPr>
          <w:p w:rsidR="00523020" w:rsidRPr="00C03B45" w:rsidRDefault="00523020" w:rsidP="00C03B45">
            <w:pPr>
              <w:spacing w:after="0"/>
              <w:rPr>
                <w:i/>
                <w:color w:val="FF0000"/>
                <w:sz w:val="20"/>
                <w:szCs w:val="20"/>
                <w:lang w:val="bg-BG"/>
              </w:rPr>
            </w:pPr>
            <w:r w:rsidRPr="00C03B45">
              <w:rPr>
                <w:i/>
                <w:color w:val="FF0000"/>
                <w:sz w:val="20"/>
                <w:szCs w:val="20"/>
              </w:rPr>
              <w:t>Anser albifrons</w:t>
            </w:r>
            <w:r w:rsidR="00C03B45" w:rsidRPr="00C03B45">
              <w:rPr>
                <w:i/>
                <w:color w:val="FF0000"/>
                <w:sz w:val="20"/>
                <w:szCs w:val="20"/>
                <w:lang w:val="bg-BG"/>
              </w:rPr>
              <w:t xml:space="preserve"> </w:t>
            </w:r>
            <w:r w:rsidR="00C03B45" w:rsidRPr="00C03B45">
              <w:rPr>
                <w:i/>
                <w:color w:val="FF0000"/>
                <w:sz w:val="20"/>
                <w:szCs w:val="20"/>
              </w:rPr>
              <w:t>albifrons</w:t>
            </w:r>
          </w:p>
        </w:tc>
        <w:tc>
          <w:tcPr>
            <w:tcW w:w="170" w:type="pct"/>
            <w:shd w:val="clear" w:color="auto" w:fill="auto"/>
            <w:vAlign w:val="center"/>
          </w:tcPr>
          <w:p w:rsidR="00523020" w:rsidRPr="00C03B45" w:rsidRDefault="00523020" w:rsidP="00C03B45">
            <w:pPr>
              <w:spacing w:after="0"/>
              <w:rPr>
                <w:sz w:val="20"/>
                <w:szCs w:val="20"/>
                <w:lang w:val="bg-BG"/>
              </w:rPr>
            </w:pPr>
          </w:p>
        </w:tc>
        <w:tc>
          <w:tcPr>
            <w:tcW w:w="256" w:type="pct"/>
            <w:shd w:val="clear" w:color="auto" w:fill="auto"/>
            <w:vAlign w:val="center"/>
          </w:tcPr>
          <w:p w:rsidR="00523020" w:rsidRPr="00C03B45" w:rsidRDefault="00523020" w:rsidP="00C03B45">
            <w:pPr>
              <w:spacing w:after="0"/>
              <w:rPr>
                <w:b/>
                <w:sz w:val="20"/>
                <w:szCs w:val="20"/>
                <w:lang w:val="bg-BG"/>
              </w:rPr>
            </w:pPr>
          </w:p>
        </w:tc>
        <w:tc>
          <w:tcPr>
            <w:tcW w:w="218" w:type="pct"/>
            <w:gridSpan w:val="2"/>
            <w:shd w:val="clear" w:color="auto" w:fill="auto"/>
            <w:vAlign w:val="center"/>
          </w:tcPr>
          <w:p w:rsidR="00523020" w:rsidRPr="00C03B45" w:rsidRDefault="00523020" w:rsidP="00C03B45">
            <w:pPr>
              <w:spacing w:after="0"/>
              <w:rPr>
                <w:sz w:val="20"/>
                <w:szCs w:val="20"/>
              </w:rPr>
            </w:pPr>
            <w:r w:rsidRPr="00C03B45">
              <w:rPr>
                <w:sz w:val="20"/>
                <w:szCs w:val="20"/>
              </w:rPr>
              <w:t>w</w:t>
            </w:r>
          </w:p>
        </w:tc>
        <w:tc>
          <w:tcPr>
            <w:tcW w:w="365" w:type="pct"/>
            <w:shd w:val="clear" w:color="auto" w:fill="auto"/>
            <w:vAlign w:val="center"/>
          </w:tcPr>
          <w:p w:rsidR="00523020" w:rsidRPr="00C03B45" w:rsidRDefault="00523020" w:rsidP="00C03B45">
            <w:pPr>
              <w:spacing w:after="0"/>
              <w:rPr>
                <w:sz w:val="20"/>
                <w:szCs w:val="20"/>
                <w:lang w:val="en-GB"/>
              </w:rPr>
            </w:pPr>
            <w:r w:rsidRPr="00C03B45">
              <w:rPr>
                <w:sz w:val="20"/>
                <w:szCs w:val="20"/>
                <w:lang w:val="en-GB"/>
              </w:rPr>
              <w:t>49953</w:t>
            </w:r>
          </w:p>
        </w:tc>
        <w:tc>
          <w:tcPr>
            <w:tcW w:w="384" w:type="pct"/>
            <w:shd w:val="clear" w:color="auto" w:fill="auto"/>
            <w:vAlign w:val="center"/>
          </w:tcPr>
          <w:p w:rsidR="00523020" w:rsidRPr="00C03B45" w:rsidRDefault="00523020" w:rsidP="00C03B45">
            <w:pPr>
              <w:spacing w:after="0"/>
              <w:rPr>
                <w:sz w:val="20"/>
                <w:szCs w:val="20"/>
              </w:rPr>
            </w:pPr>
            <w:r w:rsidRPr="00C03B45">
              <w:rPr>
                <w:color w:val="FF0000"/>
                <w:sz w:val="20"/>
                <w:szCs w:val="20"/>
                <w:lang w:val="bg-BG"/>
              </w:rPr>
              <w:t>74919</w:t>
            </w:r>
          </w:p>
        </w:tc>
        <w:tc>
          <w:tcPr>
            <w:tcW w:w="317" w:type="pct"/>
            <w:shd w:val="clear" w:color="auto" w:fill="auto"/>
            <w:vAlign w:val="center"/>
          </w:tcPr>
          <w:p w:rsidR="00523020" w:rsidRPr="00C03B45" w:rsidRDefault="00523020" w:rsidP="00C03B45">
            <w:pPr>
              <w:spacing w:after="0"/>
              <w:rPr>
                <w:sz w:val="20"/>
                <w:szCs w:val="20"/>
                <w:lang w:val="en-GB"/>
              </w:rPr>
            </w:pPr>
            <w:r w:rsidRPr="00C03B45">
              <w:rPr>
                <w:sz w:val="20"/>
                <w:szCs w:val="20"/>
                <w:lang w:val="en-GB"/>
              </w:rPr>
              <w:t>i</w:t>
            </w:r>
          </w:p>
        </w:tc>
        <w:tc>
          <w:tcPr>
            <w:tcW w:w="308" w:type="pct"/>
            <w:shd w:val="clear" w:color="auto" w:fill="auto"/>
            <w:vAlign w:val="center"/>
          </w:tcPr>
          <w:p w:rsidR="00523020" w:rsidRPr="00C03B45" w:rsidRDefault="00523020" w:rsidP="00C03B45">
            <w:pPr>
              <w:spacing w:after="0"/>
              <w:rPr>
                <w:b/>
                <w:sz w:val="20"/>
                <w:szCs w:val="20"/>
                <w:lang w:val="bg-BG"/>
              </w:rPr>
            </w:pPr>
          </w:p>
        </w:tc>
        <w:tc>
          <w:tcPr>
            <w:tcW w:w="451" w:type="pct"/>
            <w:shd w:val="clear" w:color="auto" w:fill="auto"/>
            <w:vAlign w:val="center"/>
          </w:tcPr>
          <w:p w:rsidR="00523020" w:rsidRPr="00C03B45" w:rsidRDefault="00523020" w:rsidP="00C03B45">
            <w:pPr>
              <w:spacing w:after="0"/>
              <w:rPr>
                <w:sz w:val="20"/>
                <w:szCs w:val="20"/>
              </w:rPr>
            </w:pPr>
            <w:r w:rsidRPr="00C03B45">
              <w:rPr>
                <w:sz w:val="20"/>
                <w:szCs w:val="20"/>
              </w:rPr>
              <w:t>G</w:t>
            </w:r>
          </w:p>
        </w:tc>
        <w:tc>
          <w:tcPr>
            <w:tcW w:w="523" w:type="pct"/>
            <w:gridSpan w:val="2"/>
            <w:shd w:val="clear" w:color="auto" w:fill="auto"/>
            <w:vAlign w:val="center"/>
          </w:tcPr>
          <w:p w:rsidR="00523020" w:rsidRPr="00C03B45" w:rsidRDefault="00523020" w:rsidP="00C03B45">
            <w:pPr>
              <w:spacing w:after="0"/>
              <w:rPr>
                <w:sz w:val="20"/>
                <w:szCs w:val="20"/>
              </w:rPr>
            </w:pPr>
            <w:r w:rsidRPr="00C03B45">
              <w:rPr>
                <w:sz w:val="20"/>
                <w:szCs w:val="20"/>
              </w:rPr>
              <w:t>A</w:t>
            </w:r>
          </w:p>
        </w:tc>
        <w:tc>
          <w:tcPr>
            <w:tcW w:w="332" w:type="pct"/>
            <w:shd w:val="clear" w:color="auto" w:fill="auto"/>
            <w:vAlign w:val="center"/>
          </w:tcPr>
          <w:p w:rsidR="00523020" w:rsidRPr="00C03B45" w:rsidRDefault="00523020" w:rsidP="00C03B45">
            <w:pPr>
              <w:spacing w:after="0"/>
              <w:rPr>
                <w:sz w:val="20"/>
                <w:szCs w:val="20"/>
              </w:rPr>
            </w:pPr>
            <w:r w:rsidRPr="00C03B45">
              <w:rPr>
                <w:sz w:val="20"/>
                <w:szCs w:val="20"/>
              </w:rPr>
              <w:t>A</w:t>
            </w:r>
          </w:p>
        </w:tc>
        <w:tc>
          <w:tcPr>
            <w:tcW w:w="277" w:type="pct"/>
            <w:shd w:val="clear" w:color="auto" w:fill="auto"/>
            <w:vAlign w:val="center"/>
          </w:tcPr>
          <w:p w:rsidR="00523020" w:rsidRPr="00C03B45" w:rsidRDefault="00523020" w:rsidP="00C03B45">
            <w:pPr>
              <w:spacing w:after="0"/>
              <w:rPr>
                <w:sz w:val="20"/>
                <w:szCs w:val="20"/>
              </w:rPr>
            </w:pPr>
            <w:r w:rsidRPr="00C03B45">
              <w:rPr>
                <w:sz w:val="20"/>
                <w:szCs w:val="20"/>
              </w:rPr>
              <w:t>C</w:t>
            </w:r>
          </w:p>
        </w:tc>
        <w:tc>
          <w:tcPr>
            <w:tcW w:w="308" w:type="pct"/>
            <w:shd w:val="clear" w:color="auto" w:fill="auto"/>
            <w:vAlign w:val="center"/>
          </w:tcPr>
          <w:p w:rsidR="00523020" w:rsidRPr="00C03B45" w:rsidRDefault="00523020" w:rsidP="00C03B45">
            <w:pPr>
              <w:spacing w:after="0"/>
              <w:rPr>
                <w:sz w:val="20"/>
                <w:szCs w:val="20"/>
              </w:rPr>
            </w:pPr>
            <w:r w:rsidRPr="00C03B45">
              <w:rPr>
                <w:sz w:val="20"/>
                <w:szCs w:val="20"/>
              </w:rPr>
              <w:t>A</w:t>
            </w:r>
          </w:p>
        </w:tc>
      </w:tr>
      <w:tr w:rsidR="00C03B45" w:rsidRPr="00C03B45" w:rsidTr="00C03B45">
        <w:trPr>
          <w:jc w:val="center"/>
        </w:trPr>
        <w:tc>
          <w:tcPr>
            <w:tcW w:w="195" w:type="pct"/>
            <w:shd w:val="clear" w:color="auto" w:fill="auto"/>
            <w:vAlign w:val="center"/>
          </w:tcPr>
          <w:p w:rsidR="00C03B45" w:rsidRPr="00C03B45" w:rsidRDefault="00C03B45" w:rsidP="00C03B45">
            <w:pPr>
              <w:spacing w:after="0"/>
              <w:rPr>
                <w:sz w:val="20"/>
                <w:szCs w:val="20"/>
                <w:lang w:val="en-GB"/>
              </w:rPr>
            </w:pPr>
            <w:r w:rsidRPr="00C03B45">
              <w:rPr>
                <w:sz w:val="20"/>
                <w:szCs w:val="20"/>
                <w:lang w:val="en-GB"/>
              </w:rPr>
              <w:t>B</w:t>
            </w:r>
          </w:p>
        </w:tc>
        <w:tc>
          <w:tcPr>
            <w:tcW w:w="354" w:type="pct"/>
            <w:shd w:val="clear" w:color="auto" w:fill="auto"/>
            <w:vAlign w:val="center"/>
          </w:tcPr>
          <w:p w:rsidR="00C03B45" w:rsidRPr="00C03B45" w:rsidRDefault="00C03B45" w:rsidP="00C03B45">
            <w:pPr>
              <w:spacing w:after="0"/>
              <w:rPr>
                <w:color w:val="FF0000"/>
                <w:sz w:val="20"/>
                <w:szCs w:val="20"/>
                <w:lang w:val="bg-BG"/>
              </w:rPr>
            </w:pPr>
            <w:r w:rsidRPr="00C03B45">
              <w:rPr>
                <w:color w:val="FF0000"/>
                <w:sz w:val="20"/>
                <w:szCs w:val="20"/>
              </w:rPr>
              <w:t>A</w:t>
            </w:r>
            <w:r w:rsidRPr="00C03B45">
              <w:rPr>
                <w:color w:val="FF0000"/>
                <w:sz w:val="20"/>
                <w:szCs w:val="20"/>
                <w:lang w:val="bg-BG"/>
              </w:rPr>
              <w:t>394</w:t>
            </w:r>
          </w:p>
        </w:tc>
        <w:tc>
          <w:tcPr>
            <w:tcW w:w="542" w:type="pct"/>
            <w:shd w:val="clear" w:color="auto" w:fill="auto"/>
            <w:vAlign w:val="center"/>
          </w:tcPr>
          <w:p w:rsidR="00C03B45" w:rsidRPr="00C03B45" w:rsidRDefault="00C03B45" w:rsidP="00C03B45">
            <w:pPr>
              <w:spacing w:after="0"/>
              <w:rPr>
                <w:i/>
                <w:color w:val="FF0000"/>
                <w:sz w:val="20"/>
                <w:szCs w:val="20"/>
                <w:lang w:val="bg-BG"/>
              </w:rPr>
            </w:pPr>
            <w:r w:rsidRPr="00C03B45">
              <w:rPr>
                <w:i/>
                <w:color w:val="FF0000"/>
                <w:sz w:val="20"/>
                <w:szCs w:val="20"/>
              </w:rPr>
              <w:t>Anser albifrons</w:t>
            </w:r>
            <w:r w:rsidRPr="00C03B45">
              <w:rPr>
                <w:i/>
                <w:color w:val="FF0000"/>
                <w:sz w:val="20"/>
                <w:szCs w:val="20"/>
                <w:lang w:val="bg-BG"/>
              </w:rPr>
              <w:t xml:space="preserve"> </w:t>
            </w:r>
            <w:r w:rsidRPr="00C03B45">
              <w:rPr>
                <w:i/>
                <w:color w:val="FF0000"/>
                <w:sz w:val="20"/>
                <w:szCs w:val="20"/>
              </w:rPr>
              <w:t>albifrons</w:t>
            </w:r>
          </w:p>
        </w:tc>
        <w:tc>
          <w:tcPr>
            <w:tcW w:w="170" w:type="pct"/>
            <w:shd w:val="clear" w:color="auto" w:fill="auto"/>
            <w:vAlign w:val="center"/>
          </w:tcPr>
          <w:p w:rsidR="00C03B45" w:rsidRPr="00C03B45" w:rsidRDefault="00C03B45" w:rsidP="00C03B45">
            <w:pPr>
              <w:spacing w:after="0"/>
              <w:rPr>
                <w:sz w:val="20"/>
                <w:szCs w:val="20"/>
                <w:lang w:val="bg-BG"/>
              </w:rPr>
            </w:pPr>
          </w:p>
        </w:tc>
        <w:tc>
          <w:tcPr>
            <w:tcW w:w="256" w:type="pct"/>
            <w:shd w:val="clear" w:color="auto" w:fill="auto"/>
            <w:vAlign w:val="center"/>
          </w:tcPr>
          <w:p w:rsidR="00C03B45" w:rsidRPr="00C03B45" w:rsidRDefault="00C03B45" w:rsidP="00C03B45">
            <w:pPr>
              <w:spacing w:after="0"/>
              <w:rPr>
                <w:b/>
                <w:sz w:val="20"/>
                <w:szCs w:val="20"/>
                <w:lang w:val="bg-BG"/>
              </w:rPr>
            </w:pPr>
          </w:p>
        </w:tc>
        <w:tc>
          <w:tcPr>
            <w:tcW w:w="218" w:type="pct"/>
            <w:gridSpan w:val="2"/>
            <w:shd w:val="clear" w:color="auto" w:fill="auto"/>
            <w:vAlign w:val="center"/>
          </w:tcPr>
          <w:p w:rsidR="00C03B45" w:rsidRPr="00C03B45" w:rsidRDefault="00C03B45" w:rsidP="00C03B45">
            <w:pPr>
              <w:spacing w:after="0"/>
              <w:rPr>
                <w:sz w:val="20"/>
                <w:szCs w:val="20"/>
              </w:rPr>
            </w:pPr>
            <w:r w:rsidRPr="00C03B45">
              <w:rPr>
                <w:sz w:val="20"/>
                <w:szCs w:val="20"/>
              </w:rPr>
              <w:t>c</w:t>
            </w:r>
          </w:p>
        </w:tc>
        <w:tc>
          <w:tcPr>
            <w:tcW w:w="365" w:type="pct"/>
            <w:shd w:val="clear" w:color="auto" w:fill="auto"/>
            <w:vAlign w:val="center"/>
          </w:tcPr>
          <w:p w:rsidR="00C03B45" w:rsidRPr="00C03B45" w:rsidRDefault="00C03B45" w:rsidP="00C03B45">
            <w:pPr>
              <w:spacing w:after="0"/>
              <w:rPr>
                <w:sz w:val="20"/>
                <w:szCs w:val="20"/>
              </w:rPr>
            </w:pPr>
            <w:r w:rsidRPr="00C03B45">
              <w:rPr>
                <w:sz w:val="20"/>
                <w:szCs w:val="20"/>
              </w:rPr>
              <w:t>13916</w:t>
            </w:r>
          </w:p>
        </w:tc>
        <w:tc>
          <w:tcPr>
            <w:tcW w:w="384" w:type="pct"/>
            <w:shd w:val="clear" w:color="auto" w:fill="auto"/>
            <w:vAlign w:val="center"/>
          </w:tcPr>
          <w:p w:rsidR="00C03B45" w:rsidRPr="00C03B45" w:rsidRDefault="00C03B45" w:rsidP="00C03B45">
            <w:pPr>
              <w:spacing w:after="0"/>
              <w:rPr>
                <w:sz w:val="20"/>
                <w:szCs w:val="20"/>
              </w:rPr>
            </w:pPr>
            <w:r w:rsidRPr="00C03B45">
              <w:rPr>
                <w:sz w:val="20"/>
                <w:szCs w:val="20"/>
              </w:rPr>
              <w:t>43000</w:t>
            </w:r>
          </w:p>
        </w:tc>
        <w:tc>
          <w:tcPr>
            <w:tcW w:w="317" w:type="pct"/>
            <w:shd w:val="clear" w:color="auto" w:fill="auto"/>
            <w:vAlign w:val="center"/>
          </w:tcPr>
          <w:p w:rsidR="00C03B45" w:rsidRPr="00C03B45" w:rsidRDefault="00C03B45" w:rsidP="00C03B45">
            <w:pPr>
              <w:spacing w:after="0"/>
              <w:rPr>
                <w:sz w:val="20"/>
                <w:szCs w:val="20"/>
              </w:rPr>
            </w:pPr>
            <w:r w:rsidRPr="00C03B45">
              <w:rPr>
                <w:sz w:val="20"/>
                <w:szCs w:val="20"/>
              </w:rPr>
              <w:t>i</w:t>
            </w:r>
          </w:p>
        </w:tc>
        <w:tc>
          <w:tcPr>
            <w:tcW w:w="308" w:type="pct"/>
            <w:shd w:val="clear" w:color="auto" w:fill="auto"/>
            <w:vAlign w:val="center"/>
          </w:tcPr>
          <w:p w:rsidR="00C03B45" w:rsidRPr="00C03B45" w:rsidRDefault="00C03B45" w:rsidP="00C03B45">
            <w:pPr>
              <w:spacing w:after="0"/>
              <w:rPr>
                <w:sz w:val="20"/>
                <w:szCs w:val="20"/>
              </w:rPr>
            </w:pPr>
          </w:p>
        </w:tc>
        <w:tc>
          <w:tcPr>
            <w:tcW w:w="451" w:type="pct"/>
            <w:shd w:val="clear" w:color="auto" w:fill="auto"/>
            <w:vAlign w:val="center"/>
          </w:tcPr>
          <w:p w:rsidR="00C03B45" w:rsidRPr="00C03B45" w:rsidRDefault="00C03B45" w:rsidP="00C03B45">
            <w:pPr>
              <w:spacing w:after="0"/>
              <w:rPr>
                <w:sz w:val="20"/>
                <w:szCs w:val="20"/>
              </w:rPr>
            </w:pPr>
            <w:r w:rsidRPr="00C03B45">
              <w:rPr>
                <w:sz w:val="20"/>
                <w:szCs w:val="20"/>
              </w:rPr>
              <w:t>G</w:t>
            </w:r>
          </w:p>
        </w:tc>
        <w:tc>
          <w:tcPr>
            <w:tcW w:w="523" w:type="pct"/>
            <w:gridSpan w:val="2"/>
            <w:shd w:val="clear" w:color="auto" w:fill="auto"/>
            <w:vAlign w:val="center"/>
          </w:tcPr>
          <w:p w:rsidR="00C03B45" w:rsidRPr="00C03B45" w:rsidRDefault="00C03B45" w:rsidP="00C03B45">
            <w:pPr>
              <w:spacing w:after="0"/>
              <w:rPr>
                <w:sz w:val="20"/>
                <w:szCs w:val="20"/>
              </w:rPr>
            </w:pPr>
            <w:r w:rsidRPr="00C03B45">
              <w:rPr>
                <w:sz w:val="20"/>
                <w:szCs w:val="20"/>
              </w:rPr>
              <w:t>A</w:t>
            </w:r>
          </w:p>
        </w:tc>
        <w:tc>
          <w:tcPr>
            <w:tcW w:w="332" w:type="pct"/>
            <w:shd w:val="clear" w:color="auto" w:fill="auto"/>
            <w:vAlign w:val="center"/>
          </w:tcPr>
          <w:p w:rsidR="00C03B45" w:rsidRPr="00C03B45" w:rsidRDefault="00C03B45" w:rsidP="00C03B45">
            <w:pPr>
              <w:spacing w:after="0"/>
              <w:rPr>
                <w:sz w:val="20"/>
                <w:szCs w:val="20"/>
              </w:rPr>
            </w:pPr>
            <w:r w:rsidRPr="00C03B45">
              <w:rPr>
                <w:sz w:val="20"/>
                <w:szCs w:val="20"/>
              </w:rPr>
              <w:t>A</w:t>
            </w:r>
          </w:p>
        </w:tc>
        <w:tc>
          <w:tcPr>
            <w:tcW w:w="277" w:type="pct"/>
            <w:shd w:val="clear" w:color="auto" w:fill="auto"/>
            <w:vAlign w:val="center"/>
          </w:tcPr>
          <w:p w:rsidR="00C03B45" w:rsidRPr="00C03B45" w:rsidRDefault="00C03B45" w:rsidP="00C03B45">
            <w:pPr>
              <w:spacing w:after="0"/>
              <w:rPr>
                <w:sz w:val="20"/>
                <w:szCs w:val="20"/>
              </w:rPr>
            </w:pPr>
            <w:r w:rsidRPr="00C03B45">
              <w:rPr>
                <w:sz w:val="20"/>
                <w:szCs w:val="20"/>
              </w:rPr>
              <w:t>C</w:t>
            </w:r>
          </w:p>
        </w:tc>
        <w:tc>
          <w:tcPr>
            <w:tcW w:w="308" w:type="pct"/>
            <w:shd w:val="clear" w:color="auto" w:fill="auto"/>
            <w:vAlign w:val="center"/>
          </w:tcPr>
          <w:p w:rsidR="00C03B45" w:rsidRPr="00C03B45" w:rsidRDefault="00C03B45" w:rsidP="00C03B45">
            <w:pPr>
              <w:spacing w:after="0"/>
              <w:rPr>
                <w:sz w:val="20"/>
                <w:szCs w:val="20"/>
              </w:rPr>
            </w:pPr>
            <w:r w:rsidRPr="00C03B45">
              <w:rPr>
                <w:sz w:val="20"/>
                <w:szCs w:val="20"/>
              </w:rPr>
              <w:t>A</w:t>
            </w:r>
          </w:p>
        </w:tc>
      </w:tr>
    </w:tbl>
    <w:p w:rsidR="00CD5812" w:rsidRDefault="00CD5812">
      <w:pPr>
        <w:rPr>
          <w:lang w:val="bg-BG"/>
        </w:rPr>
      </w:pPr>
    </w:p>
    <w:p w:rsidR="00016EEC" w:rsidRPr="00016EEC" w:rsidRDefault="00016EEC" w:rsidP="00016EEC">
      <w:pPr>
        <w:pStyle w:val="Heading1"/>
        <w:jc w:val="center"/>
        <w:rPr>
          <w:lang w:val="bg-BG"/>
        </w:rPr>
      </w:pPr>
      <w:bookmarkStart w:id="28" w:name="_Toc88793955"/>
      <w:bookmarkStart w:id="29" w:name="_Toc97040263"/>
      <w:r w:rsidRPr="00016EEC">
        <w:rPr>
          <w:lang w:val="bg-BG"/>
        </w:rPr>
        <w:t>Специфични цели за А</w:t>
      </w:r>
      <w:r w:rsidRPr="00016EEC">
        <w:rPr>
          <w:lang w:val="en-GB"/>
        </w:rPr>
        <w:t>042</w:t>
      </w:r>
      <w:r w:rsidRPr="00016EEC">
        <w:rPr>
          <w:lang w:val="bg-BG"/>
        </w:rPr>
        <w:t xml:space="preserve"> </w:t>
      </w:r>
      <w:r w:rsidRPr="00016EEC">
        <w:rPr>
          <w:i/>
          <w:lang w:val="en-GB"/>
        </w:rPr>
        <w:t>Anser erythropus</w:t>
      </w:r>
      <w:r w:rsidRPr="00016EEC">
        <w:rPr>
          <w:lang w:val="bg-BG"/>
        </w:rPr>
        <w:t xml:space="preserve"> (малка белочела гъска)</w:t>
      </w:r>
      <w:bookmarkEnd w:id="28"/>
      <w:bookmarkEnd w:id="29"/>
    </w:p>
    <w:p w:rsidR="00016EEC" w:rsidRPr="00016EEC" w:rsidRDefault="00016EEC" w:rsidP="00016EEC">
      <w:pPr>
        <w:rPr>
          <w:lang w:val="bg-BG"/>
        </w:rPr>
      </w:pPr>
    </w:p>
    <w:p w:rsidR="00016EEC" w:rsidRPr="00016EEC" w:rsidRDefault="00016EEC" w:rsidP="003C4722">
      <w:pPr>
        <w:pStyle w:val="ListParagraph"/>
        <w:numPr>
          <w:ilvl w:val="0"/>
          <w:numId w:val="19"/>
        </w:numPr>
        <w:ind w:left="0"/>
        <w:rPr>
          <w:b/>
          <w:lang w:val="bg-BG"/>
        </w:rPr>
      </w:pPr>
      <w:r w:rsidRPr="00016EEC">
        <w:rPr>
          <w:b/>
          <w:lang w:val="bg-BG"/>
        </w:rPr>
        <w:t>Кратка характеристика на вида</w:t>
      </w:r>
    </w:p>
    <w:p w:rsidR="00016EEC" w:rsidRPr="00016EEC" w:rsidRDefault="00016EEC" w:rsidP="00016EEC">
      <w:pPr>
        <w:rPr>
          <w:lang w:val="bg-BG"/>
        </w:rPr>
      </w:pPr>
      <w:r w:rsidRPr="00016EEC">
        <w:rPr>
          <w:lang w:val="bg-BG"/>
        </w:rPr>
        <w:t>Дължина на тялото 56 - 66 см., размах на крилете около 115 – 135 см. Малката белочела гъска е монотипен палеарктичен вид с гнездови ареал от Скандинавския полуостров до полуостровите Ямал, Таймир и Чукотка. Видът има три естествени субпопулации – Феноскандинавска, Западна основна и Източна основна (Ruokonen et al, 2004), както и една изкуствена, създадена в Швеция чрез освобождаване на отгледани на затворено птици от Феноскандинавската субпопулация с изкуствено променен миграционен път и места на зимуване (Essen, 1991). Без полов, но с ясно изразен възрастов диморфизъм. Възрастните са сиво-кафяви с голямо бяло петно на челото, което достига задния край на окото; гърдите са с черни препаски. При младите петното на челото и препаските липсват. При всички възрасти има жълт кръг около окото. Една от най-съществените особености на вида, пораждащи проблем с опазването му, е значителното сходство във външния вид, биологията и придвижванията на вида с тези на многобройната голяма белочела гъска (</w:t>
      </w:r>
      <w:r w:rsidRPr="00016EEC">
        <w:rPr>
          <w:i/>
          <w:lang w:val="bg-BG"/>
        </w:rPr>
        <w:t>Anser albifrons</w:t>
      </w:r>
      <w:r w:rsidRPr="00016EEC">
        <w:rPr>
          <w:lang w:val="bg-BG"/>
        </w:rPr>
        <w:t xml:space="preserve">), обект на интензивен лов в целия ѝ ареал </w:t>
      </w:r>
      <w:r w:rsidRPr="00016EEC">
        <w:rPr>
          <w:lang w:val="en-GB"/>
        </w:rPr>
        <w:t>(</w:t>
      </w:r>
      <w:r w:rsidRPr="00016EEC">
        <w:rPr>
          <w:lang w:val="bg-BG"/>
        </w:rPr>
        <w:t xml:space="preserve">Янков </w:t>
      </w:r>
      <w:r w:rsidRPr="00016EEC">
        <w:rPr>
          <w:lang w:val="en-GB"/>
        </w:rPr>
        <w:t xml:space="preserve">&amp; </w:t>
      </w:r>
      <w:r w:rsidRPr="00016EEC">
        <w:rPr>
          <w:lang w:val="bg-BG"/>
        </w:rPr>
        <w:t>Добрев, 2017</w:t>
      </w:r>
      <w:r w:rsidRPr="00016EEC">
        <w:rPr>
          <w:lang w:val="en-GB"/>
        </w:rPr>
        <w:t>)</w:t>
      </w:r>
      <w:r w:rsidRPr="00016EEC">
        <w:rPr>
          <w:lang w:val="bg-BG"/>
        </w:rPr>
        <w:t>.</w:t>
      </w:r>
    </w:p>
    <w:p w:rsidR="00016EEC" w:rsidRPr="00016EEC" w:rsidRDefault="00016EEC" w:rsidP="00016EEC">
      <w:pPr>
        <w:rPr>
          <w:i/>
          <w:lang w:val="bg-BG"/>
        </w:rPr>
      </w:pPr>
      <w:r w:rsidRPr="00016EEC">
        <w:rPr>
          <w:i/>
          <w:lang w:val="bg-BG"/>
        </w:rPr>
        <w:t>Характер на пребиваване в страната</w:t>
      </w:r>
    </w:p>
    <w:p w:rsidR="00016EEC" w:rsidRPr="00016EEC" w:rsidRDefault="00016EEC" w:rsidP="00016EEC">
      <w:pPr>
        <w:rPr>
          <w:lang w:val="bg-BG"/>
        </w:rPr>
      </w:pPr>
      <w:r w:rsidRPr="00016EEC">
        <w:rPr>
          <w:lang w:val="bg-BG"/>
        </w:rPr>
        <w:t>Малката белочела гъска е мигриращ и зимуващ вид в България. Есенният прелет е през втората половина на ноември. Пролетната миграция е от втората половина на февруари до края на март (Нанкинов и др.</w:t>
      </w:r>
      <w:r w:rsidR="003626A3">
        <w:rPr>
          <w:lang w:val="bg-BG"/>
        </w:rPr>
        <w:t>,</w:t>
      </w:r>
      <w:r w:rsidRPr="00016EEC">
        <w:rPr>
          <w:lang w:val="bg-BG"/>
        </w:rPr>
        <w:t xml:space="preserve"> 1997). Зимува в Югоизточна Европа, южните части на Централна Азия и Далечния Изток. Често образува смесени ята и с други видове гъски. </w:t>
      </w:r>
    </w:p>
    <w:p w:rsidR="00016EEC" w:rsidRPr="00016EEC" w:rsidRDefault="00016EEC" w:rsidP="00016EEC">
      <w:pPr>
        <w:rPr>
          <w:i/>
          <w:lang w:val="bg-BG"/>
        </w:rPr>
      </w:pPr>
      <w:r w:rsidRPr="00016EEC">
        <w:rPr>
          <w:i/>
          <w:lang w:val="bg-BG"/>
        </w:rPr>
        <w:t>Характерно местообитание</w:t>
      </w:r>
    </w:p>
    <w:p w:rsidR="00016EEC" w:rsidRPr="00016EEC" w:rsidRDefault="00016EEC" w:rsidP="00016EEC">
      <w:pPr>
        <w:rPr>
          <w:lang w:val="bg-BG"/>
        </w:rPr>
      </w:pPr>
      <w:r w:rsidRPr="00016EEC">
        <w:rPr>
          <w:lang w:val="bg-BG"/>
        </w:rPr>
        <w:t>Гнездовите местообитания на малката белочела гъска в тундрата и лесотундрата са оставали относително непроменени през периода на драстично намаляване на вида, независимо от засилващото се ползване и свързаните с климатичните промени отрицателни процеси (Янков &amp; Добрев, 2017). В същото време влажните зони, особено сладководните или бракични езера и блата, както и полуестествените тревни терени и обработваемите земи, които се използват от малката белочела гъска в местата за временно пребиваване и зимуване, през последните петдесет години в Европа и Централна Азия са били подложени на постоянни и значителни промени (Jones et al., 2008). В районите около Полярния кръг малката белочела гъска гнезди поединично в мочурливи открити участъци с водоеми, често в близост до гнезда на сокол скитник (</w:t>
      </w:r>
      <w:r w:rsidRPr="00016EEC">
        <w:rPr>
          <w:i/>
          <w:lang w:val="bg-BG"/>
        </w:rPr>
        <w:t>Falco peregrinus</w:t>
      </w:r>
      <w:r w:rsidRPr="00016EEC">
        <w:rPr>
          <w:lang w:val="bg-BG"/>
        </w:rPr>
        <w:t>) или северен мишелов (</w:t>
      </w:r>
      <w:r w:rsidRPr="00016EEC">
        <w:rPr>
          <w:i/>
          <w:lang w:val="bg-BG"/>
        </w:rPr>
        <w:t>Buteo lagopus</w:t>
      </w:r>
      <w:r w:rsidRPr="00016EEC">
        <w:rPr>
          <w:lang w:val="bg-BG"/>
        </w:rPr>
        <w:t xml:space="preserve">). Разполага гнездото си на </w:t>
      </w:r>
      <w:r w:rsidRPr="00016EEC">
        <w:rPr>
          <w:lang w:val="bg-BG"/>
        </w:rPr>
        <w:lastRenderedPageBreak/>
        <w:t>земята, на малки сухи участъци или хълмчета, сред гъсти храсти или на скалисти обриви в планинските райони, най-често близо до вода (</w:t>
      </w:r>
      <w:r w:rsidR="003626A3">
        <w:rPr>
          <w:lang w:val="en-GB"/>
        </w:rPr>
        <w:t>BWPi, 2006</w:t>
      </w:r>
      <w:r w:rsidRPr="00016EEC">
        <w:rPr>
          <w:lang w:val="bg-BG"/>
        </w:rPr>
        <w:t>). Малката белочела гъска не се размножава в България. Предпочитаните местообитания са 1130, 1150, 1160, 3130, 3140 и 3150 според Директивата за хабитатите (Кавръкова и др.</w:t>
      </w:r>
      <w:r w:rsidR="003626A3">
        <w:rPr>
          <w:lang w:val="bg-BG"/>
        </w:rPr>
        <w:t>,</w:t>
      </w:r>
      <w:r w:rsidRPr="00016EEC">
        <w:rPr>
          <w:lang w:val="bg-BG"/>
        </w:rPr>
        <w:t xml:space="preserve"> 2009).</w:t>
      </w:r>
    </w:p>
    <w:p w:rsidR="00016EEC" w:rsidRPr="00016EEC" w:rsidRDefault="00016EEC" w:rsidP="00016EEC">
      <w:pPr>
        <w:rPr>
          <w:i/>
          <w:lang w:val="bg-BG"/>
        </w:rPr>
      </w:pPr>
      <w:r w:rsidRPr="00016EEC">
        <w:rPr>
          <w:i/>
          <w:lang w:val="bg-BG"/>
        </w:rPr>
        <w:t>Хранене</w:t>
      </w:r>
    </w:p>
    <w:p w:rsidR="00016EEC" w:rsidRPr="00016EEC" w:rsidRDefault="00016EEC" w:rsidP="00016EEC">
      <w:pPr>
        <w:rPr>
          <w:lang w:val="bg-BG"/>
        </w:rPr>
      </w:pPr>
      <w:r w:rsidRPr="00016EEC">
        <w:rPr>
          <w:lang w:val="bg-BG"/>
        </w:rPr>
        <w:t>Видът е растителнояден, като добива храната си (листа на тревисти растения) на сушата. През зимата се храни заедно с другите видове гъски най-вече в посеви от зимна пшеница и с остатъчни царевични зърна след прибиране на реколтата (</w:t>
      </w:r>
      <w:r w:rsidR="003626A3">
        <w:rPr>
          <w:lang w:val="bg-BG"/>
        </w:rPr>
        <w:t>Големански гл. ред., 2015</w:t>
      </w:r>
      <w:r w:rsidRPr="00016EEC">
        <w:rPr>
          <w:lang w:val="bg-BG"/>
        </w:rPr>
        <w:t>).</w:t>
      </w:r>
    </w:p>
    <w:p w:rsidR="00016EEC" w:rsidRPr="00016EEC" w:rsidRDefault="00016EEC" w:rsidP="003C4722">
      <w:pPr>
        <w:pStyle w:val="ListParagraph"/>
        <w:numPr>
          <w:ilvl w:val="0"/>
          <w:numId w:val="19"/>
        </w:numPr>
        <w:ind w:left="0"/>
        <w:rPr>
          <w:b/>
          <w:lang w:val="bg-BG"/>
        </w:rPr>
      </w:pPr>
      <w:r w:rsidRPr="00016EEC">
        <w:rPr>
          <w:b/>
          <w:lang w:val="bg-BG"/>
        </w:rPr>
        <w:t>Разпространение, природозащитно състояние и тенденции в популацията на вида на национално ниво</w:t>
      </w:r>
    </w:p>
    <w:p w:rsidR="00016EEC" w:rsidRPr="00016EEC" w:rsidRDefault="00016EEC" w:rsidP="00016EEC">
      <w:pPr>
        <w:rPr>
          <w:lang w:val="bg-BG"/>
        </w:rPr>
      </w:pPr>
      <w:r w:rsidRPr="00016EEC">
        <w:rPr>
          <w:lang w:val="bg-BG"/>
        </w:rPr>
        <w:t>С помощта на сателитната телеметрия е установено, че в България се срещат малки белочели гъски както от Феноскандинавската, така и от Западната основна субпопулация (Jones et al., 2008). Птици и от двете субпопулации зимуват в Северна Гърция и около Черно море, като мигрират до зимовищата през редица страни от Централна и Източна Европа. Разпространението на малката белочела гъска в България е относително слабо познато. Местата в България, в които е установен видът</w:t>
      </w:r>
      <w:r w:rsidR="009807CB">
        <w:rPr>
          <w:lang w:val="bg-BG"/>
        </w:rPr>
        <w:t>,</w:t>
      </w:r>
      <w:r w:rsidRPr="00016EEC">
        <w:rPr>
          <w:lang w:val="bg-BG"/>
        </w:rPr>
        <w:t xml:space="preserve"> и които могат да бъдат използвани за описване на съвременното му разпространение в страната, обхващат Крайморска Добруджа – районите около Дуранкулашкото и Шабленското езера и южно от тях, районът южно от Балтата, районите около Бургаските влажни зони, около Дунавското крайбрежие, както и някои водоеми в Източните Родопи и Горнотракийската низина (Янков </w:t>
      </w:r>
      <w:r w:rsidR="009807CB">
        <w:rPr>
          <w:lang w:val="bg-BG"/>
        </w:rPr>
        <w:t>и</w:t>
      </w:r>
      <w:r w:rsidRPr="00016EEC">
        <w:rPr>
          <w:lang w:val="bg-BG"/>
        </w:rPr>
        <w:t xml:space="preserve"> Добрев, 2017).</w:t>
      </w:r>
    </w:p>
    <w:p w:rsidR="00016EEC" w:rsidRPr="00016EEC" w:rsidRDefault="00016EEC" w:rsidP="00016EEC">
      <w:pPr>
        <w:rPr>
          <w:lang w:val="bg-BG"/>
        </w:rPr>
      </w:pPr>
      <w:r w:rsidRPr="00016EEC">
        <w:rPr>
          <w:lang w:val="bg-BG"/>
        </w:rPr>
        <w:t xml:space="preserve">Природозащитният статус на малката белочела гъска според </w:t>
      </w:r>
      <w:r w:rsidRPr="00016EEC">
        <w:rPr>
          <w:lang w:val="en-GB"/>
        </w:rPr>
        <w:t xml:space="preserve">IUCN </w:t>
      </w:r>
      <w:r w:rsidRPr="00016EEC">
        <w:rPr>
          <w:lang w:val="bg-BG"/>
        </w:rPr>
        <w:t>е</w:t>
      </w:r>
      <w:r w:rsidRPr="00016EEC">
        <w:rPr>
          <w:lang w:val="en-GB"/>
        </w:rPr>
        <w:t xml:space="preserve"> VU</w:t>
      </w:r>
      <w:r w:rsidRPr="00016EEC">
        <w:rPr>
          <w:lang w:val="bg-BG"/>
        </w:rPr>
        <w:t xml:space="preserve"> (</w:t>
      </w:r>
      <w:r w:rsidRPr="00016EEC">
        <w:rPr>
          <w:lang w:val="en-GB"/>
        </w:rPr>
        <w:t>Vulnerable)</w:t>
      </w:r>
      <w:r w:rsidRPr="00016EEC">
        <w:rPr>
          <w:lang w:val="bg-BG"/>
        </w:rPr>
        <w:t xml:space="preserve">. Видът е включен в </w:t>
      </w:r>
      <w:r w:rsidRPr="00016EEC">
        <w:rPr>
          <w:lang w:val="en-GB"/>
        </w:rPr>
        <w:t>SPEC 1</w:t>
      </w:r>
      <w:r w:rsidRPr="00016EEC">
        <w:rPr>
          <w:lang w:val="bg-BG"/>
        </w:rPr>
        <w:t xml:space="preserve">. Включен е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016EEC" w:rsidRPr="00016EEC" w:rsidRDefault="00016EEC" w:rsidP="00016EEC">
      <w:pPr>
        <w:rPr>
          <w:lang w:val="bg-BG"/>
        </w:rPr>
      </w:pPr>
      <w:r w:rsidRPr="00016EEC">
        <w:rPr>
          <w:lang w:val="bg-BG"/>
        </w:rPr>
        <w:t>Съгласно Докладването от 2019 г. (за периода 2013 – 2018 г.) националната зимуващата популация е оценена на 15 – 275 индивида. Краткосрочната тенденция на зимуващата популацията (за периода 2000 – 2018 г.) е флуктуираща, а дългосрочната (за периода 1980 – 2018 г.) – също флуктуираща. Краткосрочната тенденция на популацията в рамките на Натура 2000 е флуктуираща.</w:t>
      </w:r>
    </w:p>
    <w:p w:rsidR="00016EEC" w:rsidRPr="00016EEC" w:rsidRDefault="00016EEC" w:rsidP="00016EEC">
      <w:pPr>
        <w:rPr>
          <w:lang w:val="bg-BG"/>
        </w:rPr>
      </w:pPr>
      <w:r w:rsidRPr="00016EEC">
        <w:rPr>
          <w:lang w:val="bg-BG"/>
        </w:rPr>
        <w:t>За зимуващата популация са посочени следните заплахи и влияния: F03, A08, A06, C03, G02 и F06.</w:t>
      </w:r>
    </w:p>
    <w:p w:rsidR="00016EEC" w:rsidRPr="00016EEC" w:rsidRDefault="00016EEC" w:rsidP="003C4722">
      <w:pPr>
        <w:pStyle w:val="ListParagraph"/>
        <w:numPr>
          <w:ilvl w:val="0"/>
          <w:numId w:val="19"/>
        </w:numPr>
        <w:ind w:left="0"/>
        <w:rPr>
          <w:lang w:val="bg-BG"/>
        </w:rPr>
      </w:pPr>
      <w:r w:rsidRPr="00016EEC">
        <w:rPr>
          <w:b/>
          <w:lang w:val="bg-BG"/>
        </w:rPr>
        <w:t>Състояние в СЗЗ BG0002083 „Свищовско – Беленска низина“</w:t>
      </w:r>
    </w:p>
    <w:p w:rsidR="00016EEC" w:rsidRDefault="00016EEC" w:rsidP="00016EEC">
      <w:pPr>
        <w:rPr>
          <w:lang w:val="bg-BG"/>
        </w:rPr>
      </w:pPr>
      <w:r w:rsidRPr="00016EEC">
        <w:rPr>
          <w:lang w:val="bg-BG"/>
        </w:rPr>
        <w:t xml:space="preserve">Според </w:t>
      </w:r>
      <w:r w:rsidR="002B5F07">
        <w:rPr>
          <w:lang w:val="bg-BG"/>
        </w:rPr>
        <w:t xml:space="preserve">СФД, малката белочела гъска се опазва в зоната като </w:t>
      </w:r>
      <w:r w:rsidRPr="00016EEC">
        <w:rPr>
          <w:lang w:val="bg-BG"/>
        </w:rPr>
        <w:t>зимуващ</w:t>
      </w:r>
      <w:r w:rsidR="002B5F07">
        <w:rPr>
          <w:lang w:val="bg-BG"/>
        </w:rPr>
        <w:t xml:space="preserve"> и мигриращ вид. </w:t>
      </w:r>
      <w:r w:rsidR="002B5F07" w:rsidRPr="002B5F07">
        <w:rPr>
          <w:b/>
          <w:lang w:val="bg-BG"/>
        </w:rPr>
        <w:t>Зимуващата</w:t>
      </w:r>
      <w:r w:rsidRPr="00016EEC">
        <w:rPr>
          <w:lang w:val="bg-BG"/>
        </w:rPr>
        <w:t xml:space="preserve"> популация на малката белочела гъска в СЗЗ се оценява на </w:t>
      </w:r>
      <w:r w:rsidRPr="00016EEC">
        <w:rPr>
          <w:b/>
          <w:lang w:val="bg-BG"/>
        </w:rPr>
        <w:t xml:space="preserve">1 – </w:t>
      </w:r>
      <w:r w:rsidR="002B5F07">
        <w:rPr>
          <w:b/>
          <w:lang w:val="en-GB"/>
        </w:rPr>
        <w:t>5</w:t>
      </w:r>
      <w:r w:rsidRPr="00016EEC">
        <w:rPr>
          <w:b/>
          <w:lang w:val="bg-BG"/>
        </w:rPr>
        <w:t xml:space="preserve"> индивида</w:t>
      </w:r>
      <w:r w:rsidRPr="00016EEC">
        <w:rPr>
          <w:lang w:val="bg-BG"/>
        </w:rPr>
        <w:t xml:space="preserve">, което е </w:t>
      </w:r>
      <w:r w:rsidR="002B5F07" w:rsidRPr="002B5F07">
        <w:rPr>
          <w:b/>
          <w:lang w:val="bg-BG"/>
        </w:rPr>
        <w:t>1,8 -</w:t>
      </w:r>
      <w:r w:rsidR="002B5F07">
        <w:rPr>
          <w:lang w:val="bg-BG"/>
        </w:rPr>
        <w:t xml:space="preserve"> </w:t>
      </w:r>
      <w:r w:rsidR="002B5F07">
        <w:rPr>
          <w:b/>
          <w:lang w:val="en-GB"/>
        </w:rPr>
        <w:t>6,</w:t>
      </w:r>
      <w:r w:rsidR="002B5F07">
        <w:rPr>
          <w:b/>
          <w:lang w:val="bg-BG"/>
        </w:rPr>
        <w:t xml:space="preserve">7 </w:t>
      </w:r>
      <w:r w:rsidRPr="00016EEC">
        <w:rPr>
          <w:b/>
          <w:lang w:val="bg-BG"/>
        </w:rPr>
        <w:t>% от националната зимуваща</w:t>
      </w:r>
      <w:r w:rsidRPr="00016EEC">
        <w:rPr>
          <w:lang w:val="bg-BG"/>
        </w:rPr>
        <w:t xml:space="preserve"> популация (оценка „</w:t>
      </w:r>
      <w:r w:rsidR="00CB7A18">
        <w:rPr>
          <w:lang w:val="en-GB"/>
        </w:rPr>
        <w:t>В</w:t>
      </w:r>
      <w:r w:rsidRPr="00016EEC">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C239E4" w:rsidRPr="00016EEC" w:rsidRDefault="00C239E4" w:rsidP="00016EEC">
      <w:pPr>
        <w:rPr>
          <w:b/>
          <w:lang w:val="bg-BG"/>
        </w:rPr>
      </w:pPr>
      <w:r>
        <w:rPr>
          <w:lang w:val="bg-BG"/>
        </w:rPr>
        <w:lastRenderedPageBreak/>
        <w:t>Според СФД за зоната, мигриращата популация на вида се оценява на 1 – 5 индивида (оценка „В“).</w:t>
      </w:r>
      <w:r w:rsidR="00FC0F34">
        <w:rPr>
          <w:lang w:val="bg-BG"/>
        </w:rPr>
        <w:t xml:space="preserve"> Мигриращата популация не е оценена в Докладването по чл. 12 от 2019 г.</w:t>
      </w:r>
      <w:r>
        <w:rPr>
          <w:lang w:val="bg-BG"/>
        </w:rPr>
        <w:t xml:space="preserve"> </w:t>
      </w:r>
      <w:r w:rsidR="009807CB" w:rsidRPr="00016EEC">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016EEC" w:rsidRPr="00F913D4" w:rsidRDefault="00016EEC" w:rsidP="003C4722">
      <w:pPr>
        <w:pStyle w:val="ListParagraph"/>
        <w:numPr>
          <w:ilvl w:val="0"/>
          <w:numId w:val="19"/>
        </w:numPr>
        <w:ind w:left="0"/>
        <w:rPr>
          <w:b/>
          <w:lang w:val="bg-BG"/>
        </w:rPr>
      </w:pPr>
      <w:r w:rsidRPr="00F913D4">
        <w:rPr>
          <w:b/>
          <w:lang w:val="bg-BG"/>
        </w:rPr>
        <w:t xml:space="preserve">Анализ на наличната информация </w:t>
      </w:r>
    </w:p>
    <w:p w:rsidR="00016EEC" w:rsidRDefault="00902CFC" w:rsidP="00016EEC">
      <w:pPr>
        <w:rPr>
          <w:lang w:val="bg-BG"/>
        </w:rPr>
      </w:pPr>
      <w:r>
        <w:rPr>
          <w:lang w:val="bg-BG"/>
        </w:rPr>
        <w:t>Единични малки белочели гъски могат да бъдат наблюдавани в ятата от големи белочели</w:t>
      </w:r>
      <w:r w:rsidR="00B1462C">
        <w:rPr>
          <w:lang w:val="bg-BG"/>
        </w:rPr>
        <w:t xml:space="preserve"> през зимата</w:t>
      </w:r>
      <w:r>
        <w:rPr>
          <w:lang w:val="bg-BG"/>
        </w:rPr>
        <w:t>, но двата вида са трудно различими</w:t>
      </w:r>
      <w:r w:rsidR="00B1462C">
        <w:rPr>
          <w:lang w:val="bg-BG"/>
        </w:rPr>
        <w:t xml:space="preserve"> </w:t>
      </w:r>
      <w:r w:rsidR="00B1462C" w:rsidRPr="00016EEC">
        <w:rPr>
          <w:lang w:val="en-GB"/>
        </w:rPr>
        <w:t>(Michev &amp; Profirov, 2003)</w:t>
      </w:r>
      <w:r>
        <w:rPr>
          <w:lang w:val="bg-BG"/>
        </w:rPr>
        <w:t xml:space="preserve">. </w:t>
      </w:r>
      <w:r w:rsidR="00016EEC" w:rsidRPr="00016EEC">
        <w:rPr>
          <w:lang w:val="bg-BG"/>
        </w:rPr>
        <w:t xml:space="preserve">През есенно-зимния период </w:t>
      </w:r>
      <w:r>
        <w:rPr>
          <w:lang w:val="bg-BG"/>
        </w:rPr>
        <w:t xml:space="preserve">гъските използват активно есенните култури по земеделските площи в СЗЗ „Свищовско-Беленска низина“ като хранителна база. </w:t>
      </w:r>
      <w:r w:rsidR="00016EEC" w:rsidRPr="00016EEC">
        <w:rPr>
          <w:lang w:val="bg-BG"/>
        </w:rPr>
        <w:t>Гъските нощуват в румънското езеро Сухая и всеки ден прелитат към хранителните си полета в България, намиращи се в СЗЗ „Свищовско – Беленска низина”, или в зимниците южно от зоната. По данни от средно зимните преброявания през 2019 и 2020 г. по цялото българско поречие на р. Дунав не са наблюдавани малки белочели гъски.</w:t>
      </w:r>
      <w:r w:rsidR="00016EEC" w:rsidRPr="00016EEC">
        <w:rPr>
          <w:lang w:val="en-GB"/>
        </w:rPr>
        <w:t xml:space="preserve"> </w:t>
      </w:r>
      <w:r w:rsidR="00016EEC" w:rsidRPr="00016EEC">
        <w:rPr>
          <w:lang w:val="bg-BG"/>
        </w:rPr>
        <w:t xml:space="preserve">По време на средно зимното преброяване през 2021 г. видът също не е установен в СЗЗ. </w:t>
      </w:r>
    </w:p>
    <w:p w:rsidR="00B42710" w:rsidRPr="00016EEC" w:rsidRDefault="00B42710" w:rsidP="00016EEC">
      <w:pPr>
        <w:rPr>
          <w:lang w:val="bg-BG"/>
        </w:rPr>
      </w:pPr>
      <w:r w:rsidRPr="00523020">
        <w:rPr>
          <w:lang w:val="bg-BG"/>
        </w:rPr>
        <w:t>Като основни заплахи могат да бъдат посочени: бракониерски лов</w:t>
      </w:r>
      <w:r>
        <w:rPr>
          <w:lang w:val="bg-BG"/>
        </w:rPr>
        <w:t>, безпокойство</w:t>
      </w:r>
      <w:r w:rsidRPr="00523020">
        <w:rPr>
          <w:lang w:val="bg-BG"/>
        </w:rPr>
        <w:t xml:space="preserve"> и загуба на хранителни местообитания в СЗЗ „Свищовско – Беленската низина“.</w:t>
      </w:r>
    </w:p>
    <w:p w:rsidR="00016EEC" w:rsidRPr="00F913D4" w:rsidRDefault="00493FBA" w:rsidP="003C4722">
      <w:pPr>
        <w:pStyle w:val="ListParagraph"/>
        <w:numPr>
          <w:ilvl w:val="0"/>
          <w:numId w:val="19"/>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65"/>
        <w:gridCol w:w="1926"/>
        <w:gridCol w:w="2685"/>
        <w:gridCol w:w="2082"/>
      </w:tblGrid>
      <w:tr w:rsidR="00016EEC" w:rsidRPr="00016EEC" w:rsidTr="00B42710">
        <w:trPr>
          <w:tblHeader/>
          <w:jc w:val="center"/>
        </w:trPr>
        <w:tc>
          <w:tcPr>
            <w:tcW w:w="1067" w:type="pct"/>
            <w:shd w:val="clear" w:color="auto" w:fill="B6DDE8"/>
            <w:vAlign w:val="center"/>
          </w:tcPr>
          <w:p w:rsidR="00016EEC" w:rsidRPr="00016EEC" w:rsidRDefault="00016EEC" w:rsidP="00B42710">
            <w:pPr>
              <w:spacing w:after="0"/>
              <w:jc w:val="center"/>
              <w:rPr>
                <w:b/>
                <w:bCs/>
                <w:lang w:val="bg-BG"/>
              </w:rPr>
            </w:pPr>
            <w:r w:rsidRPr="00016EEC">
              <w:rPr>
                <w:b/>
                <w:bCs/>
                <w:lang w:val="bg-BG"/>
              </w:rPr>
              <w:t>Параметър</w:t>
            </w:r>
          </w:p>
        </w:tc>
        <w:tc>
          <w:tcPr>
            <w:tcW w:w="625" w:type="pct"/>
            <w:shd w:val="clear" w:color="auto" w:fill="B6DDE8"/>
            <w:vAlign w:val="center"/>
          </w:tcPr>
          <w:p w:rsidR="00016EEC" w:rsidRPr="00016EEC" w:rsidRDefault="00016EEC" w:rsidP="00B42710">
            <w:pPr>
              <w:spacing w:after="0"/>
              <w:jc w:val="center"/>
              <w:rPr>
                <w:b/>
                <w:bCs/>
                <w:lang w:val="bg-BG"/>
              </w:rPr>
            </w:pPr>
            <w:r w:rsidRPr="00016EEC">
              <w:rPr>
                <w:b/>
                <w:bCs/>
                <w:lang w:val="bg-BG"/>
              </w:rPr>
              <w:t>Мерна единица</w:t>
            </w:r>
          </w:p>
        </w:tc>
        <w:tc>
          <w:tcPr>
            <w:tcW w:w="952" w:type="pct"/>
            <w:shd w:val="clear" w:color="auto" w:fill="B6DDE8"/>
            <w:vAlign w:val="center"/>
          </w:tcPr>
          <w:p w:rsidR="00016EEC" w:rsidRPr="00016EEC" w:rsidRDefault="00016EEC" w:rsidP="00B42710">
            <w:pPr>
              <w:spacing w:after="0"/>
              <w:jc w:val="center"/>
              <w:rPr>
                <w:b/>
                <w:bCs/>
                <w:lang w:val="bg-BG"/>
              </w:rPr>
            </w:pPr>
            <w:r w:rsidRPr="00016EEC">
              <w:rPr>
                <w:b/>
                <w:bCs/>
                <w:lang w:val="bg-BG"/>
              </w:rPr>
              <w:t>Целева стойност</w:t>
            </w:r>
          </w:p>
        </w:tc>
        <w:tc>
          <w:tcPr>
            <w:tcW w:w="1327" w:type="pct"/>
            <w:shd w:val="clear" w:color="auto" w:fill="B6DDE8"/>
            <w:vAlign w:val="center"/>
          </w:tcPr>
          <w:p w:rsidR="00016EEC" w:rsidRPr="00016EEC" w:rsidRDefault="00016EEC" w:rsidP="00B42710">
            <w:pPr>
              <w:spacing w:after="0"/>
              <w:jc w:val="center"/>
              <w:rPr>
                <w:b/>
                <w:bCs/>
                <w:lang w:val="bg-BG"/>
              </w:rPr>
            </w:pPr>
            <w:r w:rsidRPr="00016EEC">
              <w:rPr>
                <w:b/>
                <w:bCs/>
                <w:lang w:val="bg-BG"/>
              </w:rPr>
              <w:t>Допълнителна информация</w:t>
            </w:r>
          </w:p>
        </w:tc>
        <w:tc>
          <w:tcPr>
            <w:tcW w:w="1029" w:type="pct"/>
            <w:shd w:val="clear" w:color="auto" w:fill="B6DDE8"/>
            <w:vAlign w:val="center"/>
          </w:tcPr>
          <w:p w:rsidR="00016EEC" w:rsidRPr="00016EEC" w:rsidRDefault="00016EEC" w:rsidP="00B42710">
            <w:pPr>
              <w:spacing w:after="0"/>
              <w:jc w:val="center"/>
              <w:rPr>
                <w:b/>
                <w:bCs/>
                <w:lang w:val="bg-BG"/>
              </w:rPr>
            </w:pPr>
            <w:r w:rsidRPr="00016EEC">
              <w:rPr>
                <w:b/>
                <w:bCs/>
                <w:lang w:val="bg-BG"/>
              </w:rPr>
              <w:t>Специфични за зоната цели</w:t>
            </w:r>
          </w:p>
        </w:tc>
      </w:tr>
      <w:tr w:rsidR="00016EEC" w:rsidRPr="00016EEC" w:rsidTr="00B42710">
        <w:trPr>
          <w:jc w:val="center"/>
        </w:trPr>
        <w:tc>
          <w:tcPr>
            <w:tcW w:w="1067" w:type="pct"/>
            <w:shd w:val="clear" w:color="auto" w:fill="auto"/>
          </w:tcPr>
          <w:p w:rsidR="00016EEC" w:rsidRPr="00016EEC" w:rsidRDefault="00016EEC" w:rsidP="00B42710">
            <w:pPr>
              <w:spacing w:after="0"/>
              <w:rPr>
                <w:b/>
                <w:lang w:val="bg-BG"/>
              </w:rPr>
            </w:pPr>
            <w:r w:rsidRPr="00016EEC">
              <w:rPr>
                <w:b/>
                <w:lang w:val="bg-BG"/>
              </w:rPr>
              <w:t xml:space="preserve">Популация: </w:t>
            </w:r>
            <w:r w:rsidRPr="00016EEC">
              <w:rPr>
                <w:bCs/>
                <w:lang w:val="bg-BG"/>
              </w:rPr>
              <w:t>Размер на зимуващата популация</w:t>
            </w:r>
          </w:p>
        </w:tc>
        <w:tc>
          <w:tcPr>
            <w:tcW w:w="625" w:type="pct"/>
            <w:shd w:val="clear" w:color="auto" w:fill="auto"/>
          </w:tcPr>
          <w:p w:rsidR="00016EEC" w:rsidRPr="00016EEC" w:rsidRDefault="00016EEC" w:rsidP="00B42710">
            <w:pPr>
              <w:spacing w:after="0"/>
              <w:rPr>
                <w:lang w:val="bg-BG"/>
              </w:rPr>
            </w:pPr>
            <w:r w:rsidRPr="00016EEC">
              <w:rPr>
                <w:lang w:val="bg-BG"/>
              </w:rPr>
              <w:t>Брой индивиди</w:t>
            </w:r>
          </w:p>
        </w:tc>
        <w:tc>
          <w:tcPr>
            <w:tcW w:w="952" w:type="pct"/>
            <w:shd w:val="clear" w:color="auto" w:fill="auto"/>
          </w:tcPr>
          <w:p w:rsidR="00016EEC" w:rsidRPr="00016EEC" w:rsidRDefault="00B42710" w:rsidP="00B42710">
            <w:pPr>
              <w:spacing w:after="0"/>
              <w:rPr>
                <w:lang w:val="bg-BG"/>
              </w:rPr>
            </w:pPr>
            <w:r>
              <w:rPr>
                <w:lang w:val="bg-BG"/>
              </w:rPr>
              <w:t>Най-малко</w:t>
            </w:r>
            <w:r w:rsidR="00016EEC" w:rsidRPr="00016EEC">
              <w:rPr>
                <w:lang w:val="bg-BG"/>
              </w:rPr>
              <w:t xml:space="preserve"> 1 инд.</w:t>
            </w:r>
          </w:p>
        </w:tc>
        <w:tc>
          <w:tcPr>
            <w:tcW w:w="1327" w:type="pct"/>
            <w:shd w:val="clear" w:color="auto" w:fill="auto"/>
          </w:tcPr>
          <w:p w:rsidR="00016EEC" w:rsidRPr="00016EEC" w:rsidRDefault="00016EEC" w:rsidP="00B42710">
            <w:pPr>
              <w:spacing w:after="0"/>
              <w:rPr>
                <w:lang w:val="bg-BG"/>
              </w:rPr>
            </w:pPr>
            <w:r w:rsidRPr="00016EEC">
              <w:rPr>
                <w:lang w:val="bg-BG"/>
              </w:rPr>
              <w:t>Количеството на зимуващите птици силно зависи от метеорологичните условия, най вече температурата, както и от наличи</w:t>
            </w:r>
            <w:r w:rsidR="00B42710">
              <w:rPr>
                <w:lang w:val="bg-BG"/>
              </w:rPr>
              <w:t>ето на хранителни местообитания</w:t>
            </w:r>
            <w:r w:rsidRPr="00016EEC">
              <w:rPr>
                <w:lang w:val="bg-BG"/>
              </w:rPr>
              <w:t xml:space="preserve">. </w:t>
            </w:r>
          </w:p>
        </w:tc>
        <w:tc>
          <w:tcPr>
            <w:tcW w:w="1029" w:type="pct"/>
          </w:tcPr>
          <w:p w:rsidR="00016EEC" w:rsidRPr="00016EEC" w:rsidRDefault="00016EEC" w:rsidP="00B42710">
            <w:pPr>
              <w:spacing w:after="0"/>
              <w:rPr>
                <w:lang w:val="bg-BG"/>
              </w:rPr>
            </w:pPr>
            <w:r w:rsidRPr="00016EEC">
              <w:rPr>
                <w:lang w:val="bg-BG"/>
              </w:rPr>
              <w:t>Поддържане на популацията</w:t>
            </w:r>
            <w:r w:rsidR="00B42710">
              <w:rPr>
                <w:lang w:val="bg-BG"/>
              </w:rPr>
              <w:t xml:space="preserve"> на вида в размер най-малко 1 инд.</w:t>
            </w:r>
          </w:p>
          <w:p w:rsidR="00016EEC" w:rsidRPr="00016EEC" w:rsidRDefault="00016EEC" w:rsidP="00B42710">
            <w:pPr>
              <w:spacing w:after="0"/>
              <w:rPr>
                <w:lang w:val="bg-BG"/>
              </w:rPr>
            </w:pPr>
            <w:r w:rsidRPr="00016EEC">
              <w:rPr>
                <w:lang w:val="bg-BG"/>
              </w:rPr>
              <w:t>Редовен мониторинг на зимуващите диви гъски.</w:t>
            </w:r>
          </w:p>
        </w:tc>
      </w:tr>
      <w:tr w:rsidR="00B42710" w:rsidRPr="00016EEC" w:rsidTr="00B42710">
        <w:trPr>
          <w:jc w:val="center"/>
        </w:trPr>
        <w:tc>
          <w:tcPr>
            <w:tcW w:w="1067" w:type="pct"/>
            <w:shd w:val="clear" w:color="auto" w:fill="auto"/>
          </w:tcPr>
          <w:p w:rsidR="00B42710" w:rsidRPr="00016EEC" w:rsidRDefault="00B42710" w:rsidP="00B42710">
            <w:pPr>
              <w:spacing w:after="0"/>
              <w:rPr>
                <w:b/>
                <w:lang w:val="bg-BG"/>
              </w:rPr>
            </w:pPr>
            <w:r w:rsidRPr="00016EEC">
              <w:rPr>
                <w:b/>
                <w:lang w:val="bg-BG"/>
              </w:rPr>
              <w:t xml:space="preserve">Популация: </w:t>
            </w:r>
            <w:r w:rsidRPr="00016EEC">
              <w:rPr>
                <w:bCs/>
                <w:lang w:val="bg-BG"/>
              </w:rPr>
              <w:t xml:space="preserve">Размер на </w:t>
            </w:r>
            <w:r>
              <w:rPr>
                <w:bCs/>
                <w:lang w:val="bg-BG"/>
              </w:rPr>
              <w:t>мигриращата</w:t>
            </w:r>
            <w:r w:rsidRPr="00016EEC">
              <w:rPr>
                <w:bCs/>
                <w:lang w:val="bg-BG"/>
              </w:rPr>
              <w:t xml:space="preserve"> популация</w:t>
            </w:r>
          </w:p>
        </w:tc>
        <w:tc>
          <w:tcPr>
            <w:tcW w:w="625" w:type="pct"/>
            <w:shd w:val="clear" w:color="auto" w:fill="auto"/>
          </w:tcPr>
          <w:p w:rsidR="00B42710" w:rsidRPr="00016EEC" w:rsidRDefault="00B42710" w:rsidP="00B42710">
            <w:pPr>
              <w:spacing w:after="0"/>
              <w:rPr>
                <w:lang w:val="bg-BG"/>
              </w:rPr>
            </w:pPr>
            <w:r w:rsidRPr="00016EEC">
              <w:rPr>
                <w:lang w:val="bg-BG"/>
              </w:rPr>
              <w:t>Брой индивиди</w:t>
            </w:r>
          </w:p>
        </w:tc>
        <w:tc>
          <w:tcPr>
            <w:tcW w:w="952" w:type="pct"/>
            <w:shd w:val="clear" w:color="auto" w:fill="auto"/>
          </w:tcPr>
          <w:p w:rsidR="00B42710" w:rsidRPr="00016EEC" w:rsidRDefault="00B42710" w:rsidP="00B42710">
            <w:pPr>
              <w:spacing w:after="0"/>
              <w:rPr>
                <w:lang w:val="bg-BG"/>
              </w:rPr>
            </w:pPr>
            <w:r>
              <w:rPr>
                <w:lang w:val="bg-BG"/>
              </w:rPr>
              <w:t>Най-малко</w:t>
            </w:r>
            <w:r w:rsidRPr="00016EEC">
              <w:rPr>
                <w:lang w:val="bg-BG"/>
              </w:rPr>
              <w:t xml:space="preserve"> 1 инд.</w:t>
            </w:r>
          </w:p>
        </w:tc>
        <w:tc>
          <w:tcPr>
            <w:tcW w:w="1327" w:type="pct"/>
            <w:shd w:val="clear" w:color="auto" w:fill="auto"/>
          </w:tcPr>
          <w:p w:rsidR="00B42710" w:rsidRPr="00016EEC" w:rsidRDefault="00B42710" w:rsidP="00B42710">
            <w:pPr>
              <w:spacing w:after="0"/>
              <w:rPr>
                <w:lang w:val="bg-BG"/>
              </w:rPr>
            </w:pPr>
            <w:r>
              <w:rPr>
                <w:lang w:val="bg-BG"/>
              </w:rPr>
              <w:t>Количеството на мигриращите</w:t>
            </w:r>
            <w:r w:rsidRPr="00016EEC">
              <w:rPr>
                <w:lang w:val="bg-BG"/>
              </w:rPr>
              <w:t xml:space="preserve"> птици силно зависи от метеорологичните условия, най вече температурата, както и от наличи</w:t>
            </w:r>
            <w:r>
              <w:rPr>
                <w:lang w:val="bg-BG"/>
              </w:rPr>
              <w:t>ето на хранителни местообитания</w:t>
            </w:r>
            <w:r w:rsidR="00A25EA8">
              <w:rPr>
                <w:lang w:val="bg-BG"/>
              </w:rPr>
              <w:t xml:space="preserve"> в зоната</w:t>
            </w:r>
            <w:r w:rsidRPr="00016EEC">
              <w:rPr>
                <w:lang w:val="bg-BG"/>
              </w:rPr>
              <w:t xml:space="preserve">. </w:t>
            </w:r>
          </w:p>
        </w:tc>
        <w:tc>
          <w:tcPr>
            <w:tcW w:w="1029" w:type="pct"/>
          </w:tcPr>
          <w:p w:rsidR="00B42710" w:rsidRPr="00016EEC" w:rsidRDefault="00B42710" w:rsidP="00B42710">
            <w:pPr>
              <w:spacing w:after="0"/>
              <w:rPr>
                <w:lang w:val="bg-BG"/>
              </w:rPr>
            </w:pPr>
            <w:r w:rsidRPr="00016EEC">
              <w:rPr>
                <w:lang w:val="bg-BG"/>
              </w:rPr>
              <w:t>Поддържане на популацията</w:t>
            </w:r>
            <w:r>
              <w:rPr>
                <w:lang w:val="bg-BG"/>
              </w:rPr>
              <w:t xml:space="preserve"> на вида в размер най-малко 1 инд.</w:t>
            </w:r>
          </w:p>
          <w:p w:rsidR="00B42710" w:rsidRPr="00016EEC" w:rsidRDefault="00A25EA8" w:rsidP="00B42710">
            <w:pPr>
              <w:spacing w:after="0"/>
              <w:rPr>
                <w:lang w:val="bg-BG"/>
              </w:rPr>
            </w:pPr>
            <w:r>
              <w:rPr>
                <w:lang w:val="bg-BG"/>
              </w:rPr>
              <w:t>Редовен мониторинг на мигриращите</w:t>
            </w:r>
            <w:r w:rsidR="00B42710" w:rsidRPr="00016EEC">
              <w:rPr>
                <w:lang w:val="bg-BG"/>
              </w:rPr>
              <w:t xml:space="preserve"> диви гъски.</w:t>
            </w:r>
          </w:p>
        </w:tc>
      </w:tr>
      <w:tr w:rsidR="00A25EA8" w:rsidRPr="00016EEC" w:rsidTr="00B42710">
        <w:trPr>
          <w:jc w:val="center"/>
        </w:trPr>
        <w:tc>
          <w:tcPr>
            <w:tcW w:w="1067" w:type="pct"/>
            <w:shd w:val="clear" w:color="auto" w:fill="auto"/>
          </w:tcPr>
          <w:p w:rsidR="00A25EA8" w:rsidRPr="00C1389F" w:rsidRDefault="00A25EA8" w:rsidP="00A25EA8">
            <w:pPr>
              <w:spacing w:after="0"/>
              <w:rPr>
                <w:lang w:val="bg-BG"/>
              </w:rPr>
            </w:pPr>
            <w:r w:rsidRPr="00C1389F">
              <w:rPr>
                <w:b/>
                <w:lang w:val="bg-BG"/>
              </w:rPr>
              <w:t>Местообитание на вида</w:t>
            </w:r>
            <w:r w:rsidRPr="00C1389F">
              <w:rPr>
                <w:lang w:val="bg-BG"/>
              </w:rPr>
              <w:t xml:space="preserve">: Площ на </w:t>
            </w:r>
            <w:r w:rsidRPr="00C1389F">
              <w:rPr>
                <w:lang w:val="bg-BG"/>
              </w:rPr>
              <w:lastRenderedPageBreak/>
              <w:t xml:space="preserve">подходящите хранителни местообитания на вида </w:t>
            </w:r>
          </w:p>
        </w:tc>
        <w:tc>
          <w:tcPr>
            <w:tcW w:w="625" w:type="pct"/>
            <w:shd w:val="clear" w:color="auto" w:fill="auto"/>
          </w:tcPr>
          <w:p w:rsidR="00A25EA8" w:rsidRPr="00C1389F" w:rsidRDefault="00A25EA8" w:rsidP="00A25EA8">
            <w:pPr>
              <w:spacing w:after="0"/>
              <w:rPr>
                <w:lang w:val="bg-BG"/>
              </w:rPr>
            </w:pPr>
            <w:r w:rsidRPr="00C1389F">
              <w:rPr>
                <w:lang w:val="bg-BG"/>
              </w:rPr>
              <w:lastRenderedPageBreak/>
              <w:t>ha</w:t>
            </w:r>
          </w:p>
        </w:tc>
        <w:tc>
          <w:tcPr>
            <w:tcW w:w="952" w:type="pct"/>
            <w:shd w:val="clear" w:color="auto" w:fill="auto"/>
          </w:tcPr>
          <w:p w:rsidR="00A25EA8" w:rsidRPr="00C1389F" w:rsidRDefault="00A25EA8" w:rsidP="00A25EA8">
            <w:pPr>
              <w:spacing w:after="0"/>
              <w:rPr>
                <w:lang w:val="bg-BG"/>
              </w:rPr>
            </w:pPr>
            <w:r>
              <w:rPr>
                <w:lang w:val="bg-BG"/>
              </w:rPr>
              <w:t>Най-</w:t>
            </w:r>
            <w:r w:rsidRPr="00C1389F">
              <w:rPr>
                <w:lang w:val="bg-BG"/>
              </w:rPr>
              <w:t>малко 4800 ha</w:t>
            </w:r>
          </w:p>
        </w:tc>
        <w:tc>
          <w:tcPr>
            <w:tcW w:w="1327" w:type="pct"/>
            <w:shd w:val="clear" w:color="auto" w:fill="auto"/>
          </w:tcPr>
          <w:p w:rsidR="00A25EA8" w:rsidRPr="00C1389F" w:rsidRDefault="00A25EA8" w:rsidP="00A25EA8">
            <w:pPr>
              <w:spacing w:after="0"/>
              <w:rPr>
                <w:lang w:val="bg-BG"/>
              </w:rPr>
            </w:pPr>
            <w:r w:rsidRPr="00C1389F">
              <w:rPr>
                <w:lang w:val="bg-BG"/>
              </w:rPr>
              <w:t xml:space="preserve">Площта е определена на база % на </w:t>
            </w:r>
            <w:r w:rsidRPr="00C1389F">
              <w:rPr>
                <w:lang w:val="bg-BG"/>
              </w:rPr>
              <w:lastRenderedPageBreak/>
              <w:t>подходящите хранителни местообитания на вида в зоната – обработваеми площи</w:t>
            </w:r>
            <w:r>
              <w:rPr>
                <w:lang w:val="bg-BG"/>
              </w:rPr>
              <w:t xml:space="preserve"> (</w:t>
            </w:r>
            <w:r>
              <w:rPr>
                <w:lang w:val="en-GB"/>
              </w:rPr>
              <w:t xml:space="preserve">N12 </w:t>
            </w:r>
            <w:r>
              <w:rPr>
                <w:lang w:val="bg-BG"/>
              </w:rPr>
              <w:t xml:space="preserve">и </w:t>
            </w:r>
            <w:r>
              <w:rPr>
                <w:lang w:val="en-GB"/>
              </w:rPr>
              <w:t>N15</w:t>
            </w:r>
            <w:r>
              <w:rPr>
                <w:lang w:val="bg-BG"/>
              </w:rPr>
              <w:t>)</w:t>
            </w:r>
            <w:r w:rsidRPr="00C1389F">
              <w:rPr>
                <w:lang w:val="bg-BG"/>
              </w:rPr>
              <w:t>.</w:t>
            </w:r>
            <w:r>
              <w:rPr>
                <w:lang w:val="bg-BG"/>
              </w:rPr>
              <w:t xml:space="preserve"> Необходимо е наличие на достатъчно количество есенни култури, които да осигурят хранителна база за вида.</w:t>
            </w:r>
          </w:p>
        </w:tc>
        <w:tc>
          <w:tcPr>
            <w:tcW w:w="1029" w:type="pct"/>
          </w:tcPr>
          <w:p w:rsidR="00A25EA8" w:rsidRPr="00C1389F" w:rsidRDefault="00A25EA8" w:rsidP="00A25EA8">
            <w:pPr>
              <w:spacing w:after="0"/>
              <w:rPr>
                <w:lang w:val="bg-BG"/>
              </w:rPr>
            </w:pPr>
            <w:r w:rsidRPr="00C1389F">
              <w:rPr>
                <w:lang w:val="bg-BG"/>
              </w:rPr>
              <w:lastRenderedPageBreak/>
              <w:t xml:space="preserve">Поддържане на площта на </w:t>
            </w:r>
            <w:r w:rsidRPr="00C1389F">
              <w:rPr>
                <w:lang w:val="bg-BG"/>
              </w:rPr>
              <w:lastRenderedPageBreak/>
              <w:t>подходящите хранителни местообитания на вида в размер най-малко 4800 ha.</w:t>
            </w:r>
          </w:p>
        </w:tc>
      </w:tr>
    </w:tbl>
    <w:p w:rsidR="00016EEC" w:rsidRPr="00016EEC" w:rsidRDefault="00016EEC" w:rsidP="00016EEC">
      <w:pPr>
        <w:rPr>
          <w:lang w:val="bg-BG"/>
        </w:rPr>
      </w:pPr>
    </w:p>
    <w:p w:rsidR="00016EEC" w:rsidRPr="00F913D4" w:rsidRDefault="00016EEC" w:rsidP="003C4722">
      <w:pPr>
        <w:pStyle w:val="ListParagraph"/>
        <w:numPr>
          <w:ilvl w:val="0"/>
          <w:numId w:val="19"/>
        </w:numPr>
        <w:ind w:left="0"/>
        <w:rPr>
          <w:b/>
          <w:bCs/>
          <w:lang w:val="bg-BG"/>
        </w:rPr>
      </w:pPr>
      <w:r w:rsidRPr="00F913D4">
        <w:rPr>
          <w:b/>
          <w:bCs/>
          <w:lang w:val="bg-BG"/>
        </w:rPr>
        <w:t xml:space="preserve">Необходимост от промени в СФД за </w:t>
      </w:r>
      <w:r w:rsidRPr="00F913D4">
        <w:rPr>
          <w:b/>
          <w:lang w:val="bg-BG"/>
        </w:rPr>
        <w:t>СЗЗ BG0002083 „Свищовско – Беленска низина“</w:t>
      </w:r>
    </w:p>
    <w:p w:rsidR="00016EEC" w:rsidRPr="00016EEC" w:rsidRDefault="00016EEC" w:rsidP="00016EEC">
      <w:pPr>
        <w:rPr>
          <w:lang w:val="bg-BG"/>
        </w:rPr>
      </w:pPr>
      <w:r w:rsidRPr="00016EEC">
        <w:rPr>
          <w:lang w:val="bg-BG"/>
        </w:rPr>
        <w:t>Предвид наличната информация за настоящата концентрираща се численост на вида в защитената зона</w:t>
      </w:r>
      <w:r w:rsidRPr="00016EEC">
        <w:t xml:space="preserve"> </w:t>
      </w:r>
      <w:r w:rsidRPr="00016EEC">
        <w:rPr>
          <w:lang w:val="bg-BG"/>
        </w:rPr>
        <w:t>по време на зимуване</w:t>
      </w:r>
      <w:r w:rsidR="00A25EA8">
        <w:rPr>
          <w:lang w:val="bg-BG"/>
        </w:rPr>
        <w:t xml:space="preserve"> и миграция не са необходими промени</w:t>
      </w:r>
      <w:r w:rsidRPr="00016EEC">
        <w:rPr>
          <w:lang w:val="bg-BG"/>
        </w:rPr>
        <w:t xml:space="preserve"> в СФД</w:t>
      </w:r>
      <w:r w:rsidR="00A25EA8">
        <w:rPr>
          <w:lang w:val="bg-BG"/>
        </w:rPr>
        <w:t>.</w:t>
      </w:r>
      <w:r w:rsidRPr="00016EEC">
        <w:rPr>
          <w:lang w:val="bg-BG"/>
        </w:rPr>
        <w:t xml:space="preserve"> </w:t>
      </w:r>
    </w:p>
    <w:p w:rsidR="00256A5E" w:rsidRDefault="00256A5E">
      <w:pPr>
        <w:rPr>
          <w:lang w:val="bg-BG"/>
        </w:rPr>
      </w:pPr>
    </w:p>
    <w:p w:rsidR="00177515" w:rsidRPr="00177515" w:rsidRDefault="00177515" w:rsidP="00177515">
      <w:pPr>
        <w:pStyle w:val="Heading1"/>
        <w:jc w:val="center"/>
        <w:rPr>
          <w:lang w:val="en-GB"/>
        </w:rPr>
      </w:pPr>
      <w:bookmarkStart w:id="30" w:name="_Toc87487772"/>
      <w:bookmarkStart w:id="31" w:name="_Toc97040264"/>
      <w:r w:rsidRPr="00177515">
        <w:rPr>
          <w:lang w:val="bg-BG"/>
        </w:rPr>
        <w:t xml:space="preserve">Специфични цели за А043 </w:t>
      </w:r>
      <w:r w:rsidRPr="00177515">
        <w:rPr>
          <w:i/>
          <w:lang w:val="en-GB"/>
        </w:rPr>
        <w:t>A</w:t>
      </w:r>
      <w:r w:rsidRPr="00177515">
        <w:rPr>
          <w:i/>
        </w:rPr>
        <w:t>nser anser</w:t>
      </w:r>
      <w:r w:rsidRPr="00177515">
        <w:rPr>
          <w:lang w:val="en-GB"/>
        </w:rPr>
        <w:t xml:space="preserve"> (</w:t>
      </w:r>
      <w:r w:rsidRPr="00177515">
        <w:rPr>
          <w:lang w:val="bg-BG"/>
        </w:rPr>
        <w:t>сива гъска</w:t>
      </w:r>
      <w:r w:rsidRPr="00177515">
        <w:rPr>
          <w:lang w:val="en-GB"/>
        </w:rPr>
        <w:t>)</w:t>
      </w:r>
      <w:bookmarkEnd w:id="30"/>
      <w:bookmarkEnd w:id="31"/>
    </w:p>
    <w:p w:rsidR="00177515" w:rsidRPr="00177515" w:rsidRDefault="00177515" w:rsidP="00177515">
      <w:pPr>
        <w:rPr>
          <w:lang w:val="bg-BG"/>
        </w:rPr>
      </w:pPr>
    </w:p>
    <w:p w:rsidR="00177515" w:rsidRPr="00177515" w:rsidRDefault="00177515" w:rsidP="003C4722">
      <w:pPr>
        <w:pStyle w:val="ListParagraph"/>
        <w:numPr>
          <w:ilvl w:val="0"/>
          <w:numId w:val="20"/>
        </w:numPr>
        <w:ind w:left="0"/>
        <w:rPr>
          <w:b/>
          <w:lang w:val="bg-BG"/>
        </w:rPr>
      </w:pPr>
      <w:r w:rsidRPr="00177515">
        <w:rPr>
          <w:b/>
          <w:lang w:val="bg-BG"/>
        </w:rPr>
        <w:t>Кратка характеристика на вида</w:t>
      </w:r>
    </w:p>
    <w:p w:rsidR="00177515" w:rsidRPr="00177515" w:rsidRDefault="00177515" w:rsidP="00177515">
      <w:pPr>
        <w:rPr>
          <w:lang w:val="bg-BG"/>
        </w:rPr>
      </w:pPr>
      <w:r>
        <w:rPr>
          <w:lang w:val="bg-BG"/>
        </w:rPr>
        <w:t>Дължината на тялото</w:t>
      </w:r>
      <w:r w:rsidRPr="00177515">
        <w:rPr>
          <w:lang w:val="bg-BG"/>
        </w:rPr>
        <w:t xml:space="preserve"> 74-90 cm, тегло 2,4 - 4,6 kg, размах на крилата – 147 - 180 cm. (</w:t>
      </w:r>
      <w:r>
        <w:rPr>
          <w:lang w:val="en-GB"/>
        </w:rPr>
        <w:t>BWPi, 2006</w:t>
      </w:r>
      <w:r w:rsidRPr="00177515">
        <w:rPr>
          <w:lang w:val="bg-BG"/>
        </w:rPr>
        <w:t>). Оперението е сивокафяво, с бяла подопашка. Гърбът е по-тъмен. Предната част на крилата отгоре е по-светло сива, дори сивобяла. Клюнът е оранжев, краката розови.</w:t>
      </w:r>
      <w:r w:rsidRPr="00177515">
        <w:rPr>
          <w:lang w:val="en-GB"/>
        </w:rPr>
        <w:t xml:space="preserve"> </w:t>
      </w:r>
      <w:r w:rsidRPr="00177515">
        <w:rPr>
          <w:lang w:val="bg-BG"/>
        </w:rPr>
        <w:t xml:space="preserve">Птиците от популации обитаващи Сибир и СИ Европа са с розов клюн (подвидът </w:t>
      </w:r>
      <w:r w:rsidRPr="00177515">
        <w:rPr>
          <w:i/>
          <w:lang w:val="bg-BG"/>
        </w:rPr>
        <w:t>A.anser rubrirostris</w:t>
      </w:r>
      <w:r w:rsidRPr="00177515">
        <w:rPr>
          <w:lang w:val="bg-BG"/>
        </w:rPr>
        <w:t xml:space="preserve">). Няма полов диморфизъм. Доста гласовита, издава звуци подобни на домашните гъски. Най-често мигрира и зимува на големи ята. </w:t>
      </w:r>
    </w:p>
    <w:p w:rsidR="00177515" w:rsidRPr="00177515" w:rsidRDefault="00177515" w:rsidP="00177515">
      <w:pPr>
        <w:rPr>
          <w:i/>
          <w:lang w:val="bg-BG"/>
        </w:rPr>
      </w:pPr>
      <w:r w:rsidRPr="00177515">
        <w:rPr>
          <w:i/>
          <w:lang w:val="bg-BG"/>
        </w:rPr>
        <w:t>Характер на пребиваване в страната</w:t>
      </w:r>
    </w:p>
    <w:p w:rsidR="00177515" w:rsidRPr="00177515" w:rsidRDefault="00177515" w:rsidP="00177515">
      <w:pPr>
        <w:rPr>
          <w:lang w:val="bg-BG"/>
        </w:rPr>
      </w:pPr>
      <w:r w:rsidRPr="00177515">
        <w:rPr>
          <w:lang w:val="bg-BG"/>
        </w:rPr>
        <w:t>Сивата гъска у нас е гнездящ, постоянен вид, а също преминаващ по време на миграция и зимуващ. След гнездовия период местните птици формират ята и се концентрират на недостъпни места за линеене – например в делтата на р.</w:t>
      </w:r>
      <w:r>
        <w:rPr>
          <w:lang w:val="en-GB"/>
        </w:rPr>
        <w:t xml:space="preserve"> </w:t>
      </w:r>
      <w:r w:rsidRPr="00177515">
        <w:rPr>
          <w:lang w:val="bg-BG"/>
        </w:rPr>
        <w:t>Дунав и по някои недостъпни пясъчни коси в р Дунав. През есента и зимата големи ята от този вид долитат от север и североизток и се концентрират главно по Северното Черноморско крайбрежие, по р. Дунав и по-рядко и в по-малък брой по Южното Черноморие и в някои от по-големите вътрешни водоеми. В тези ята има и индивиди от подвида</w:t>
      </w:r>
      <w:r w:rsidRPr="00177515">
        <w:rPr>
          <w:i/>
          <w:lang w:val="bg-BG"/>
        </w:rPr>
        <w:t xml:space="preserve"> A.</w:t>
      </w:r>
      <w:r>
        <w:rPr>
          <w:i/>
          <w:lang w:val="en-GB"/>
        </w:rPr>
        <w:t xml:space="preserve"> </w:t>
      </w:r>
      <w:r w:rsidRPr="00177515">
        <w:rPr>
          <w:i/>
          <w:lang w:val="bg-BG"/>
        </w:rPr>
        <w:t>anser rubrirostris.</w:t>
      </w:r>
      <w:r w:rsidRPr="00177515">
        <w:rPr>
          <w:lang w:val="bg-BG"/>
        </w:rPr>
        <w:t xml:space="preserve"> Пролетната миграция е от началото на февруари до началото на април. Есенната миграция е от средата на октомври до декември, най-забележима през ноември. </w:t>
      </w:r>
    </w:p>
    <w:p w:rsidR="00177515" w:rsidRPr="00177515" w:rsidRDefault="00177515" w:rsidP="00177515">
      <w:pPr>
        <w:rPr>
          <w:i/>
          <w:lang w:val="bg-BG"/>
        </w:rPr>
      </w:pPr>
      <w:r w:rsidRPr="00177515">
        <w:rPr>
          <w:i/>
          <w:lang w:val="bg-BG"/>
        </w:rPr>
        <w:lastRenderedPageBreak/>
        <w:t>Характерно местообитание</w:t>
      </w:r>
    </w:p>
    <w:p w:rsidR="00177515" w:rsidRPr="00177515" w:rsidRDefault="00177515" w:rsidP="00177515">
      <w:pPr>
        <w:rPr>
          <w:lang w:val="bg-BG"/>
        </w:rPr>
      </w:pPr>
      <w:r w:rsidRPr="00177515">
        <w:rPr>
          <w:lang w:val="bg-BG"/>
        </w:rPr>
        <w:t xml:space="preserve">Гнездовото местообитание е водната растителност (тръстика, папур, камъш) в и по периферията на блата, езера и рибарници. Често гнезди и в наводнени върбалаци. У нас гнезди само в сладководни водоеми. Понякога гнезди и в почти напълно обрасли с водна растителност водоеми. </w:t>
      </w:r>
    </w:p>
    <w:p w:rsidR="00177515" w:rsidRPr="00177515" w:rsidRDefault="00177515" w:rsidP="00177515">
      <w:pPr>
        <w:rPr>
          <w:lang w:val="bg-BG"/>
        </w:rPr>
      </w:pPr>
      <w:r w:rsidRPr="00177515">
        <w:rPr>
          <w:lang w:val="bg-BG"/>
        </w:rPr>
        <w:t>По време на миграция и зимуване се среща във всякакви типове влажни зони, но главно в плитководни участъци на р. Дунав, в сладководни езера, блата, мочурища, големи язовири, в лагуни, в бракични и дори солени езера. Много често през деня се храни в нивите покрай водоемите избрани за нощувка и почивка. Подходящи гнездови местообитания са 3140, 3150 и 3270 според Директивата за хабитатите (Кавръкова и др.</w:t>
      </w:r>
      <w:r w:rsidRPr="00177515">
        <w:rPr>
          <w:lang w:val="en-GB"/>
        </w:rPr>
        <w:t>,</w:t>
      </w:r>
      <w:r w:rsidRPr="00177515">
        <w:rPr>
          <w:lang w:val="bg-BG"/>
        </w:rPr>
        <w:t xml:space="preserve"> 2005).</w:t>
      </w:r>
    </w:p>
    <w:p w:rsidR="00177515" w:rsidRPr="00177515" w:rsidRDefault="00177515" w:rsidP="00177515">
      <w:pPr>
        <w:rPr>
          <w:i/>
          <w:lang w:val="bg-BG"/>
        </w:rPr>
      </w:pPr>
      <w:r w:rsidRPr="00177515">
        <w:rPr>
          <w:i/>
          <w:lang w:val="bg-BG"/>
        </w:rPr>
        <w:t>Хранене</w:t>
      </w:r>
    </w:p>
    <w:p w:rsidR="00177515" w:rsidRPr="00177515" w:rsidRDefault="00177515" w:rsidP="00177515">
      <w:pPr>
        <w:rPr>
          <w:lang w:val="bg-BG"/>
        </w:rPr>
      </w:pPr>
      <w:r w:rsidRPr="00177515">
        <w:rPr>
          <w:lang w:val="bg-BG"/>
        </w:rPr>
        <w:t>Сивата гъска се храни с растителна храна – водорасли, зелени части и корени на различни видове висши водни растения, листа на върби, трева, поници на пшеница и други култури, семена. По-често се храни на сушата край водоемите (</w:t>
      </w:r>
      <w:r>
        <w:rPr>
          <w:lang w:val="en-GB"/>
        </w:rPr>
        <w:t>BWPi, 2006</w:t>
      </w:r>
      <w:r w:rsidRPr="00177515">
        <w:rPr>
          <w:lang w:val="bg-BG"/>
        </w:rPr>
        <w:t>). В хранителния спектър на вида в Чехия са установени 35 вида растения (</w:t>
      </w:r>
      <w:r w:rsidR="00D83852" w:rsidRPr="00D83852">
        <w:rPr>
          <w:lang w:val="bg-BG"/>
        </w:rPr>
        <w:t>Štastny</w:t>
      </w:r>
      <w:r w:rsidR="00D83852">
        <w:rPr>
          <w:lang w:val="en-GB"/>
        </w:rPr>
        <w:t xml:space="preserve"> &amp;</w:t>
      </w:r>
      <w:r w:rsidRPr="00177515">
        <w:rPr>
          <w:lang w:val="bg-BG"/>
        </w:rPr>
        <w:t xml:space="preserve"> Hudec</w:t>
      </w:r>
      <w:r w:rsidR="00D83852">
        <w:rPr>
          <w:lang w:val="en-GB"/>
        </w:rPr>
        <w:t>,</w:t>
      </w:r>
      <w:r w:rsidR="00D83852">
        <w:rPr>
          <w:lang w:val="bg-BG"/>
        </w:rPr>
        <w:t xml:space="preserve"> 2016).</w:t>
      </w:r>
    </w:p>
    <w:p w:rsidR="00177515" w:rsidRPr="00D83852" w:rsidRDefault="00177515" w:rsidP="003C4722">
      <w:pPr>
        <w:pStyle w:val="ListParagraph"/>
        <w:numPr>
          <w:ilvl w:val="0"/>
          <w:numId w:val="20"/>
        </w:numPr>
        <w:ind w:left="0"/>
        <w:rPr>
          <w:b/>
          <w:lang w:val="bg-BG"/>
        </w:rPr>
      </w:pPr>
      <w:r w:rsidRPr="00D83852">
        <w:rPr>
          <w:b/>
          <w:lang w:val="bg-BG"/>
        </w:rPr>
        <w:t>Разпространение, природозащитно състояние и тенденции в популацията на вида на национално ниво</w:t>
      </w:r>
    </w:p>
    <w:p w:rsidR="00177515" w:rsidRPr="00177515" w:rsidRDefault="00177515" w:rsidP="00177515">
      <w:pPr>
        <w:rPr>
          <w:lang w:val="bg-BG"/>
        </w:rPr>
      </w:pPr>
      <w:r w:rsidRPr="00177515">
        <w:rPr>
          <w:lang w:val="bg-BG"/>
        </w:rPr>
        <w:t xml:space="preserve">Като гнездящ вид е рядък, разпространен у нас само в Крайдунавските влажни зони от Никопол на изток и в езерата Дуранкулашко и Шабленско по Северното Черноморие (Янков отг. ред., 2007; </w:t>
      </w:r>
      <w:r w:rsidR="00D45DEF">
        <w:rPr>
          <w:lang w:val="bg-BG"/>
        </w:rPr>
        <w:t>Големански гл. ред., 2015</w:t>
      </w:r>
      <w:r w:rsidRPr="00177515">
        <w:rPr>
          <w:lang w:val="bg-BG"/>
        </w:rPr>
        <w:t>; Shurulinkov et al., 2019</w:t>
      </w:r>
      <w:r w:rsidRPr="00177515">
        <w:rPr>
          <w:lang w:val="en-GB"/>
        </w:rPr>
        <w:t>a</w:t>
      </w:r>
      <w:r w:rsidRPr="00177515">
        <w:rPr>
          <w:lang w:val="bg-BG"/>
        </w:rPr>
        <w:t xml:space="preserve">). Според Червената книга на България у нас гнездят 20-30 двойки с тенденция за намаление. </w:t>
      </w:r>
    </w:p>
    <w:p w:rsidR="00177515" w:rsidRPr="00177515" w:rsidRDefault="00177515" w:rsidP="00177515">
      <w:pPr>
        <w:rPr>
          <w:lang w:val="bg-BG"/>
        </w:rPr>
      </w:pPr>
      <w:r w:rsidRPr="00177515">
        <w:rPr>
          <w:lang w:val="bg-BG"/>
        </w:rPr>
        <w:t>Според Докладването по чл.12 от 2019 г. гнездовата популация се оценява на 15-25 двойки без ясно изразена тенденция и със стабилно разпространение. В крайдунавските влажни зони за периода 2006 – 2014 г. числеността е определена на 4-14 двойки (Shurulinkov et al., 2019а).</w:t>
      </w:r>
    </w:p>
    <w:p w:rsidR="00177515" w:rsidRPr="00177515" w:rsidRDefault="00177515" w:rsidP="00177515">
      <w:pPr>
        <w:rPr>
          <w:lang w:val="bg-BG"/>
        </w:rPr>
      </w:pPr>
      <w:r w:rsidRPr="00177515">
        <w:rPr>
          <w:lang w:val="bg-BG"/>
        </w:rPr>
        <w:t>Сивата гъска зимува в цялата страна,</w:t>
      </w:r>
      <w:r w:rsidR="00130FA5">
        <w:rPr>
          <w:lang w:val="bg-BG"/>
        </w:rPr>
        <w:t xml:space="preserve"> </w:t>
      </w:r>
      <w:r w:rsidRPr="00177515">
        <w:rPr>
          <w:lang w:val="bg-BG"/>
        </w:rPr>
        <w:t>но главно по р.</w:t>
      </w:r>
      <w:r w:rsidR="00130FA5">
        <w:rPr>
          <w:lang w:val="bg-BG"/>
        </w:rPr>
        <w:t xml:space="preserve"> </w:t>
      </w:r>
      <w:r w:rsidRPr="00177515">
        <w:rPr>
          <w:lang w:val="bg-BG"/>
        </w:rPr>
        <w:t>Дунав и в крайморска Добруджа. Зимните ята рядко надхвърлят 100 екз. Среща се редовно и в Бургаските езера. Във вътрешните водоеми зимува спорадично и нередовно. Числеността на зимуващите у нас сиви гъски според Докладването по чл.12 е между 50 и 700 екз. Няма ясна тенденция, числеността е флуктуираща.</w:t>
      </w:r>
    </w:p>
    <w:p w:rsidR="00177515" w:rsidRPr="00177515" w:rsidRDefault="00177515" w:rsidP="00177515">
      <w:pPr>
        <w:rPr>
          <w:lang w:val="bg-BG"/>
        </w:rPr>
      </w:pPr>
      <w:r w:rsidRPr="00177515">
        <w:rPr>
          <w:lang w:val="bg-BG"/>
        </w:rPr>
        <w:t xml:space="preserve">По време на миграция сивите гъски преминават главно по Черноморския бряг и по течението на р. Дунав. По-рядко спират и в някои от по-големите вътрешни водоеми, по-често в Северна България. Според Докладването по чл.12, понастоящем миграционната численост на вида е в рамките на 100-2500. Специални проучвания по този въпрос не са публикувани. През лятото концентрациите на линеещите сиви гъски по дунавските острови достигат до 500-1000 екз. и явно произхождат от гнездилищата както у нас така и в Румъния. </w:t>
      </w:r>
    </w:p>
    <w:p w:rsidR="00177515" w:rsidRPr="00177515" w:rsidRDefault="00177515" w:rsidP="00177515">
      <w:pPr>
        <w:rPr>
          <w:lang w:val="bg-BG"/>
        </w:rPr>
      </w:pPr>
      <w:r w:rsidRPr="00177515">
        <w:rPr>
          <w:lang w:val="bg-BG"/>
        </w:rPr>
        <w:t>В Червената книга на Р България (Големански гл. ред., 2015) са посочени като заплахи за сивата гъска прекомерното обрастване с тръстика и папур на водоеми, непостоянен и неблагоприятен воден режим, безпокойство от рибари и ловци, бракониерството и отсичането на стари върбови гори на о.</w:t>
      </w:r>
      <w:r w:rsidR="00130FA5">
        <w:rPr>
          <w:lang w:val="bg-BG"/>
        </w:rPr>
        <w:t xml:space="preserve"> </w:t>
      </w:r>
      <w:r w:rsidRPr="00177515">
        <w:rPr>
          <w:lang w:val="bg-BG"/>
        </w:rPr>
        <w:t xml:space="preserve">Персин. Освен това местообитанията на вида се засягат от </w:t>
      </w:r>
      <w:r w:rsidRPr="00177515">
        <w:rPr>
          <w:lang w:val="bg-BG"/>
        </w:rPr>
        <w:lastRenderedPageBreak/>
        <w:t>умишлени пожари в тръстиковите и папурови масиви. Отрицателно въздействие оказват и осушаването на влажни зони – особено рибарници и язовири, което понякога се случва дори и през гнездовия период на птиците.</w:t>
      </w:r>
    </w:p>
    <w:p w:rsidR="00177515" w:rsidRPr="00177515" w:rsidRDefault="00177515" w:rsidP="00177515">
      <w:pPr>
        <w:rPr>
          <w:lang w:val="bg-BG"/>
        </w:rPr>
      </w:pPr>
      <w:r w:rsidRPr="00177515">
        <w:rPr>
          <w:lang w:val="bg-BG"/>
        </w:rPr>
        <w:t xml:space="preserve">При Докладването по чл.12 са посочени като заплахи използването на повърхностни и подземни води за напояване в земеделието, осушаването на водоеми за селскостопански нужди и промяната на предназначението на земите. </w:t>
      </w:r>
    </w:p>
    <w:p w:rsidR="00177515" w:rsidRPr="00130FA5" w:rsidRDefault="00177515" w:rsidP="003C4722">
      <w:pPr>
        <w:pStyle w:val="ListParagraph"/>
        <w:numPr>
          <w:ilvl w:val="0"/>
          <w:numId w:val="20"/>
        </w:numPr>
        <w:ind w:left="0"/>
        <w:rPr>
          <w:b/>
          <w:lang w:val="bg-BG"/>
        </w:rPr>
      </w:pPr>
      <w:r w:rsidRPr="00130FA5">
        <w:rPr>
          <w:b/>
          <w:lang w:val="bg-BG"/>
        </w:rPr>
        <w:t xml:space="preserve">Състояние на вида в </w:t>
      </w:r>
      <w:r w:rsidR="00130FA5" w:rsidRPr="00130FA5">
        <w:rPr>
          <w:b/>
          <w:lang w:val="bg-BG"/>
        </w:rPr>
        <w:t>СЗЗ BG0002083 „Свищовско – Беленска низина“</w:t>
      </w:r>
    </w:p>
    <w:p w:rsidR="00177515" w:rsidRPr="00177515" w:rsidRDefault="00177515" w:rsidP="00177515">
      <w:pPr>
        <w:rPr>
          <w:lang w:val="bg-BG"/>
        </w:rPr>
      </w:pPr>
      <w:r w:rsidRPr="00177515">
        <w:rPr>
          <w:lang w:val="bg-BG"/>
        </w:rPr>
        <w:t xml:space="preserve">Съгласно СФД, видът се опазва в зоната и като </w:t>
      </w:r>
      <w:r w:rsidRPr="00177515">
        <w:rPr>
          <w:b/>
          <w:lang w:val="bg-BG"/>
        </w:rPr>
        <w:t xml:space="preserve">мигриращ </w:t>
      </w:r>
      <w:r w:rsidRPr="00177515">
        <w:rPr>
          <w:lang w:val="bg-BG"/>
        </w:rPr>
        <w:t xml:space="preserve">(концентриращ се) и зимуващ. </w:t>
      </w:r>
    </w:p>
    <w:p w:rsidR="00177515" w:rsidRPr="00177515" w:rsidRDefault="00177515" w:rsidP="00177515">
      <w:pPr>
        <w:rPr>
          <w:lang w:val="bg-BG"/>
        </w:rPr>
      </w:pPr>
      <w:r w:rsidRPr="00177515">
        <w:rPr>
          <w:lang w:val="bg-BG"/>
        </w:rPr>
        <w:t>Мигриращата популация в зоната според СФД е с численост 16 - 200 екз. Мигриращата популация в зоната представлява 8,3% от националната мигрираща популация и е оценена за значимост с оценка „А”. Опазването на вида като мигриращ е отлично (оценка „А”), популацията е неизолирана в рамките на разширен ареал на разпространение (оценка „С”). Общата оценка на стойността на зоната за вида е А” – отлична стойност.</w:t>
      </w:r>
    </w:p>
    <w:p w:rsidR="00177515" w:rsidRPr="00177515" w:rsidRDefault="00177515" w:rsidP="00177515">
      <w:pPr>
        <w:rPr>
          <w:lang w:val="bg-BG"/>
        </w:rPr>
      </w:pPr>
      <w:r w:rsidRPr="00177515">
        <w:rPr>
          <w:lang w:val="bg-BG"/>
        </w:rPr>
        <w:t xml:space="preserve">Зимуващата популация </w:t>
      </w:r>
      <w:r w:rsidR="00130FA5">
        <w:rPr>
          <w:lang w:val="bg-BG"/>
        </w:rPr>
        <w:t xml:space="preserve">на вида в зоната според СФД е до </w:t>
      </w:r>
      <w:r w:rsidRPr="00177515">
        <w:rPr>
          <w:lang w:val="bg-BG"/>
        </w:rPr>
        <w:t>69 екз., което представлява 9,3 % от националната численост на вида през зимата (оценка „В”). Опазването на вида като мигриращ е отлично (оценка „А”). Популацията е неизолирана в рамките на разширен ареал на разпространение (оценка „С”). Общата оценка на стойността на зоната за вида е „А” - отлична.</w:t>
      </w:r>
    </w:p>
    <w:p w:rsidR="00177515" w:rsidRPr="00130FA5" w:rsidRDefault="00177515" w:rsidP="003C4722">
      <w:pPr>
        <w:pStyle w:val="ListParagraph"/>
        <w:numPr>
          <w:ilvl w:val="0"/>
          <w:numId w:val="20"/>
        </w:numPr>
        <w:ind w:left="0"/>
        <w:rPr>
          <w:b/>
          <w:u w:val="single"/>
          <w:lang w:val="bg-BG"/>
        </w:rPr>
      </w:pPr>
      <w:r w:rsidRPr="00130FA5">
        <w:rPr>
          <w:b/>
          <w:lang w:val="bg-BG"/>
        </w:rPr>
        <w:t>Анализ на наличната информация</w:t>
      </w:r>
    </w:p>
    <w:p w:rsidR="00177515" w:rsidRPr="00177515" w:rsidRDefault="00177515" w:rsidP="00177515">
      <w:pPr>
        <w:rPr>
          <w:lang w:val="bg-BG"/>
        </w:rPr>
      </w:pPr>
      <w:r w:rsidRPr="00177515">
        <w:rPr>
          <w:lang w:val="bg-BG"/>
        </w:rPr>
        <w:t>Сиви гъски се срещат редовно в зоната през периода на миграция –октомври-ноември и февруари-март и през периода на зимуване - декември-януари. Те се хранят по нивите с зимна пшеница и царевица.</w:t>
      </w:r>
      <w:r w:rsidR="00130FA5">
        <w:rPr>
          <w:lang w:val="bg-BG"/>
        </w:rPr>
        <w:t xml:space="preserve"> </w:t>
      </w:r>
      <w:r w:rsidRPr="00177515">
        <w:rPr>
          <w:lang w:val="bg-BG"/>
        </w:rPr>
        <w:t>При последните среднозимни преброявания в</w:t>
      </w:r>
      <w:r w:rsidR="00130FA5">
        <w:rPr>
          <w:lang w:val="bg-BG"/>
        </w:rPr>
        <w:t xml:space="preserve"> </w:t>
      </w:r>
      <w:r w:rsidRPr="00177515">
        <w:rPr>
          <w:lang w:val="bg-BG"/>
        </w:rPr>
        <w:t>близост до зоната са отчетени сиви гъски както следва -  2019 г. – при устието на р.</w:t>
      </w:r>
      <w:r w:rsidR="00130FA5">
        <w:rPr>
          <w:lang w:val="bg-BG"/>
        </w:rPr>
        <w:t xml:space="preserve"> </w:t>
      </w:r>
      <w:r w:rsidRPr="00177515">
        <w:rPr>
          <w:lang w:val="bg-BG"/>
        </w:rPr>
        <w:t>Янтра -62 екз., при с.</w:t>
      </w:r>
      <w:r w:rsidR="00130FA5">
        <w:rPr>
          <w:lang w:val="bg-BG"/>
        </w:rPr>
        <w:t xml:space="preserve"> </w:t>
      </w:r>
      <w:r w:rsidRPr="00177515">
        <w:rPr>
          <w:lang w:val="bg-BG"/>
        </w:rPr>
        <w:t>Загражден – 126 екз., 2020 г. – при с</w:t>
      </w:r>
      <w:r w:rsidR="00130FA5">
        <w:rPr>
          <w:lang w:val="bg-BG"/>
        </w:rPr>
        <w:t xml:space="preserve"> </w:t>
      </w:r>
      <w:r w:rsidRPr="00177515">
        <w:rPr>
          <w:lang w:val="bg-BG"/>
        </w:rPr>
        <w:t>.Дъбован – 50 екз.</w:t>
      </w:r>
      <w:r w:rsidRPr="00177515">
        <w:t xml:space="preserve"> </w:t>
      </w:r>
      <w:r w:rsidRPr="00177515">
        <w:rPr>
          <w:lang w:val="bg-BG"/>
        </w:rPr>
        <w:t>По време на есенната миграция</w:t>
      </w:r>
      <w:r w:rsidRPr="00177515">
        <w:t>,</w:t>
      </w:r>
      <w:r w:rsidR="00130FA5">
        <w:rPr>
          <w:lang w:val="bg-BG"/>
        </w:rPr>
        <w:t xml:space="preserve">на 3.11.2013 г., </w:t>
      </w:r>
      <w:r w:rsidRPr="00177515">
        <w:rPr>
          <w:lang w:val="bg-BG"/>
        </w:rPr>
        <w:t>я</w:t>
      </w:r>
      <w:r w:rsidR="00130FA5">
        <w:rPr>
          <w:lang w:val="bg-BG"/>
        </w:rPr>
        <w:t xml:space="preserve">то от 80 екз. </w:t>
      </w:r>
      <w:r w:rsidRPr="00177515">
        <w:rPr>
          <w:lang w:val="bg-BG"/>
        </w:rPr>
        <w:t xml:space="preserve">е наблюдавано край Свищов  </w:t>
      </w:r>
      <w:r w:rsidRPr="00177515">
        <w:t>(</w:t>
      </w:r>
      <w:r w:rsidRPr="00177515">
        <w:rPr>
          <w:lang w:val="bg-BG"/>
        </w:rPr>
        <w:t>Т.</w:t>
      </w:r>
      <w:r w:rsidR="00130FA5">
        <w:rPr>
          <w:lang w:val="bg-BG"/>
        </w:rPr>
        <w:t xml:space="preserve"> </w:t>
      </w:r>
      <w:r w:rsidRPr="00177515">
        <w:rPr>
          <w:lang w:val="bg-BG"/>
        </w:rPr>
        <w:t xml:space="preserve">Стефанов – </w:t>
      </w:r>
      <w:r w:rsidRPr="00177515">
        <w:t>ebird)</w:t>
      </w:r>
      <w:r w:rsidRPr="00177515">
        <w:rPr>
          <w:lang w:val="bg-BG"/>
        </w:rPr>
        <w:t>.</w:t>
      </w:r>
    </w:p>
    <w:p w:rsidR="00177515" w:rsidRPr="00177515" w:rsidRDefault="00177515" w:rsidP="00177515">
      <w:pPr>
        <w:rPr>
          <w:lang w:val="bg-BG"/>
        </w:rPr>
      </w:pPr>
      <w:r w:rsidRPr="00177515">
        <w:rPr>
          <w:lang w:val="bg-BG"/>
        </w:rPr>
        <w:t xml:space="preserve">Площта на оптималните хранителни местообитания на вида по време на миграция приемаме клас на местообитание </w:t>
      </w:r>
      <w:r w:rsidR="00130FA5">
        <w:t>N12 – Extensive cereal cultures</w:t>
      </w:r>
      <w:r w:rsidRPr="00177515">
        <w:t>.</w:t>
      </w:r>
      <w:r w:rsidR="00130FA5">
        <w:rPr>
          <w:lang w:val="bg-BG"/>
        </w:rPr>
        <w:t xml:space="preserve"> </w:t>
      </w:r>
      <w:r w:rsidR="00130FA5" w:rsidRPr="00177515">
        <w:rPr>
          <w:lang w:val="bg-BG"/>
        </w:rPr>
        <w:t>Площта</w:t>
      </w:r>
      <w:r w:rsidRPr="00177515">
        <w:rPr>
          <w:lang w:val="bg-BG"/>
        </w:rPr>
        <w:t xml:space="preserve"> на това местообитание в зоната възлиза на 1197 ха. Вероятно част от птиците се хранят и в земите заети от местообитание клас </w:t>
      </w:r>
      <w:r w:rsidR="00130FA5">
        <w:t>N15 – Other arable</w:t>
      </w:r>
      <w:r w:rsidRPr="00177515">
        <w:rPr>
          <w:lang w:val="bg-BG"/>
        </w:rPr>
        <w:t>,</w:t>
      </w:r>
      <w:r w:rsidR="00130FA5">
        <w:rPr>
          <w:lang w:val="bg-BG"/>
        </w:rPr>
        <w:t xml:space="preserve"> </w:t>
      </w:r>
      <w:r w:rsidRPr="00177515">
        <w:rPr>
          <w:lang w:val="bg-BG"/>
        </w:rPr>
        <w:t xml:space="preserve">но това зависи от вида на </w:t>
      </w:r>
      <w:r w:rsidR="00130FA5" w:rsidRPr="00177515">
        <w:rPr>
          <w:lang w:val="bg-BG"/>
        </w:rPr>
        <w:t>засетите</w:t>
      </w:r>
      <w:r w:rsidRPr="00177515">
        <w:rPr>
          <w:lang w:val="bg-BG"/>
        </w:rPr>
        <w:t xml:space="preserve"> култури и стадия на развитието им.</w:t>
      </w:r>
    </w:p>
    <w:p w:rsidR="00177515" w:rsidRPr="00177515" w:rsidRDefault="00177515" w:rsidP="00177515">
      <w:pPr>
        <w:rPr>
          <w:lang w:val="bg-BG"/>
        </w:rPr>
      </w:pPr>
      <w:r w:rsidRPr="00177515">
        <w:rPr>
          <w:lang w:val="bg-BG"/>
        </w:rPr>
        <w:t xml:space="preserve">Основни заплахи за вида са бракониерството, безпокойството през зимния период, пожарите в тръстикови масиви и химизацията в селското стопанство. </w:t>
      </w:r>
    </w:p>
    <w:p w:rsidR="00177515" w:rsidRPr="00130FA5" w:rsidRDefault="00493FBA" w:rsidP="003C4722">
      <w:pPr>
        <w:pStyle w:val="ListParagraph"/>
        <w:numPr>
          <w:ilvl w:val="0"/>
          <w:numId w:val="20"/>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277"/>
        <w:gridCol w:w="1262"/>
        <w:gridCol w:w="2875"/>
        <w:gridCol w:w="2436"/>
      </w:tblGrid>
      <w:tr w:rsidR="00177515" w:rsidRPr="00177515" w:rsidTr="00366EAE">
        <w:trPr>
          <w:tblHeader/>
          <w:jc w:val="center"/>
        </w:trPr>
        <w:tc>
          <w:tcPr>
            <w:tcW w:w="1120" w:type="pct"/>
            <w:shd w:val="clear" w:color="auto" w:fill="B6DDE8"/>
            <w:vAlign w:val="center"/>
          </w:tcPr>
          <w:p w:rsidR="00177515" w:rsidRPr="00177515" w:rsidRDefault="00177515" w:rsidP="00366EAE">
            <w:pPr>
              <w:spacing w:after="0"/>
              <w:jc w:val="center"/>
              <w:rPr>
                <w:b/>
                <w:bCs/>
                <w:lang w:val="bg-BG"/>
              </w:rPr>
            </w:pPr>
            <w:r w:rsidRPr="00177515">
              <w:rPr>
                <w:b/>
                <w:bCs/>
                <w:lang w:val="bg-BG"/>
              </w:rPr>
              <w:t>Параметър</w:t>
            </w:r>
          </w:p>
        </w:tc>
        <w:tc>
          <w:tcPr>
            <w:tcW w:w="631" w:type="pct"/>
            <w:shd w:val="clear" w:color="auto" w:fill="B6DDE8"/>
            <w:vAlign w:val="center"/>
          </w:tcPr>
          <w:p w:rsidR="00177515" w:rsidRPr="00177515" w:rsidRDefault="00177515" w:rsidP="00366EAE">
            <w:pPr>
              <w:spacing w:after="0"/>
              <w:jc w:val="center"/>
              <w:rPr>
                <w:b/>
                <w:bCs/>
                <w:lang w:val="bg-BG"/>
              </w:rPr>
            </w:pPr>
            <w:r w:rsidRPr="00177515">
              <w:rPr>
                <w:b/>
                <w:bCs/>
                <w:lang w:val="bg-BG"/>
              </w:rPr>
              <w:t>Мерна единица</w:t>
            </w:r>
          </w:p>
        </w:tc>
        <w:tc>
          <w:tcPr>
            <w:tcW w:w="624" w:type="pct"/>
            <w:shd w:val="clear" w:color="auto" w:fill="B6DDE8"/>
            <w:vAlign w:val="center"/>
          </w:tcPr>
          <w:p w:rsidR="00177515" w:rsidRPr="00177515" w:rsidRDefault="00177515" w:rsidP="00366EAE">
            <w:pPr>
              <w:spacing w:after="0"/>
              <w:jc w:val="center"/>
              <w:rPr>
                <w:b/>
                <w:bCs/>
                <w:lang w:val="bg-BG"/>
              </w:rPr>
            </w:pPr>
            <w:r w:rsidRPr="00177515">
              <w:rPr>
                <w:b/>
                <w:bCs/>
                <w:lang w:val="bg-BG"/>
              </w:rPr>
              <w:t>Целева стойност</w:t>
            </w:r>
          </w:p>
        </w:tc>
        <w:tc>
          <w:tcPr>
            <w:tcW w:w="1421" w:type="pct"/>
            <w:shd w:val="clear" w:color="auto" w:fill="B6DDE8"/>
            <w:vAlign w:val="center"/>
          </w:tcPr>
          <w:p w:rsidR="00177515" w:rsidRPr="00177515" w:rsidRDefault="00177515" w:rsidP="00366EAE">
            <w:pPr>
              <w:spacing w:after="0"/>
              <w:jc w:val="center"/>
              <w:rPr>
                <w:b/>
                <w:bCs/>
                <w:lang w:val="bg-BG"/>
              </w:rPr>
            </w:pPr>
            <w:r w:rsidRPr="00177515">
              <w:rPr>
                <w:b/>
                <w:bCs/>
                <w:lang w:val="bg-BG"/>
              </w:rPr>
              <w:t>Допълнителна информация</w:t>
            </w:r>
          </w:p>
        </w:tc>
        <w:tc>
          <w:tcPr>
            <w:tcW w:w="1204" w:type="pct"/>
            <w:shd w:val="clear" w:color="auto" w:fill="B6DDE8"/>
            <w:vAlign w:val="center"/>
          </w:tcPr>
          <w:p w:rsidR="00177515" w:rsidRPr="00177515" w:rsidRDefault="00177515" w:rsidP="00366EAE">
            <w:pPr>
              <w:spacing w:after="0"/>
              <w:jc w:val="center"/>
              <w:rPr>
                <w:b/>
                <w:bCs/>
                <w:lang w:val="bg-BG"/>
              </w:rPr>
            </w:pPr>
            <w:r w:rsidRPr="00177515">
              <w:rPr>
                <w:b/>
                <w:bCs/>
                <w:lang w:val="bg-BG"/>
              </w:rPr>
              <w:t>Специфични за зоната цели</w:t>
            </w:r>
          </w:p>
        </w:tc>
      </w:tr>
      <w:tr w:rsidR="00177515" w:rsidRPr="00177515" w:rsidTr="00366EAE">
        <w:trPr>
          <w:jc w:val="center"/>
        </w:trPr>
        <w:tc>
          <w:tcPr>
            <w:tcW w:w="1120" w:type="pct"/>
            <w:shd w:val="clear" w:color="auto" w:fill="auto"/>
          </w:tcPr>
          <w:p w:rsidR="00177515" w:rsidRPr="00177515" w:rsidRDefault="00177515" w:rsidP="00366EAE">
            <w:pPr>
              <w:spacing w:after="0"/>
              <w:rPr>
                <w:b/>
                <w:lang w:val="bg-BG"/>
              </w:rPr>
            </w:pPr>
            <w:r w:rsidRPr="00177515">
              <w:rPr>
                <w:b/>
                <w:lang w:val="bg-BG"/>
              </w:rPr>
              <w:t xml:space="preserve">Популация: </w:t>
            </w:r>
            <w:r w:rsidRPr="00177515">
              <w:rPr>
                <w:bCs/>
                <w:lang w:val="bg-BG"/>
              </w:rPr>
              <w:t>Размер на концентрациите по време на зимуване</w:t>
            </w:r>
          </w:p>
        </w:tc>
        <w:tc>
          <w:tcPr>
            <w:tcW w:w="631" w:type="pct"/>
            <w:shd w:val="clear" w:color="auto" w:fill="auto"/>
          </w:tcPr>
          <w:p w:rsidR="00177515" w:rsidRPr="00177515" w:rsidRDefault="00177515" w:rsidP="00366EAE">
            <w:pPr>
              <w:spacing w:after="0"/>
              <w:rPr>
                <w:lang w:val="bg-BG"/>
              </w:rPr>
            </w:pPr>
            <w:r w:rsidRPr="00177515">
              <w:rPr>
                <w:lang w:val="bg-BG"/>
              </w:rPr>
              <w:t>Брой индивиди</w:t>
            </w:r>
          </w:p>
        </w:tc>
        <w:tc>
          <w:tcPr>
            <w:tcW w:w="624" w:type="pct"/>
            <w:shd w:val="clear" w:color="auto" w:fill="auto"/>
          </w:tcPr>
          <w:p w:rsidR="00177515" w:rsidRPr="00177515" w:rsidRDefault="00130FA5" w:rsidP="00366EAE">
            <w:pPr>
              <w:spacing w:after="0"/>
              <w:rPr>
                <w:lang w:val="bg-BG"/>
              </w:rPr>
            </w:pPr>
            <w:r>
              <w:rPr>
                <w:lang w:val="bg-BG"/>
              </w:rPr>
              <w:t xml:space="preserve">Най-малко </w:t>
            </w:r>
            <w:r w:rsidR="00177515" w:rsidRPr="00177515">
              <w:rPr>
                <w:lang w:val="bg-BG"/>
              </w:rPr>
              <w:t>35 инд.</w:t>
            </w:r>
          </w:p>
        </w:tc>
        <w:tc>
          <w:tcPr>
            <w:tcW w:w="1421" w:type="pct"/>
            <w:shd w:val="clear" w:color="auto" w:fill="auto"/>
          </w:tcPr>
          <w:p w:rsidR="00177515" w:rsidRPr="00177515" w:rsidRDefault="00130FA5" w:rsidP="00366EAE">
            <w:pPr>
              <w:spacing w:after="0"/>
              <w:rPr>
                <w:lang w:val="bg-BG"/>
              </w:rPr>
            </w:pPr>
            <w:r>
              <w:rPr>
                <w:lang w:val="bg-BG"/>
              </w:rPr>
              <w:t xml:space="preserve">Определена на база средната стойност от СФД. </w:t>
            </w:r>
            <w:r w:rsidR="00177515" w:rsidRPr="00177515">
              <w:rPr>
                <w:lang w:val="bg-BG"/>
              </w:rPr>
              <w:t xml:space="preserve">Зимуват в </w:t>
            </w:r>
            <w:r>
              <w:rPr>
                <w:lang w:val="bg-BG"/>
              </w:rPr>
              <w:t>по нивите</w:t>
            </w:r>
            <w:r w:rsidR="00177515" w:rsidRPr="00177515">
              <w:rPr>
                <w:lang w:val="bg-BG"/>
              </w:rPr>
              <w:t>,</w:t>
            </w:r>
            <w:r>
              <w:rPr>
                <w:lang w:val="bg-BG"/>
              </w:rPr>
              <w:t xml:space="preserve"> </w:t>
            </w:r>
            <w:r w:rsidR="00177515" w:rsidRPr="00177515">
              <w:rPr>
                <w:lang w:val="bg-BG"/>
              </w:rPr>
              <w:t xml:space="preserve">където се хранят </w:t>
            </w:r>
            <w:r w:rsidR="00177515" w:rsidRPr="00177515">
              <w:rPr>
                <w:lang w:val="bg-BG"/>
              </w:rPr>
              <w:lastRenderedPageBreak/>
              <w:t>със стръкове или зърна пшеница,</w:t>
            </w:r>
            <w:r>
              <w:rPr>
                <w:lang w:val="bg-BG"/>
              </w:rPr>
              <w:t xml:space="preserve"> </w:t>
            </w:r>
            <w:r w:rsidR="00177515" w:rsidRPr="00177515">
              <w:rPr>
                <w:lang w:val="bg-BG"/>
              </w:rPr>
              <w:t>царевица или рапица.</w:t>
            </w:r>
          </w:p>
        </w:tc>
        <w:tc>
          <w:tcPr>
            <w:tcW w:w="1204" w:type="pct"/>
          </w:tcPr>
          <w:p w:rsidR="00177515" w:rsidRPr="00177515" w:rsidRDefault="00177515" w:rsidP="00366EAE">
            <w:pPr>
              <w:spacing w:after="0"/>
              <w:rPr>
                <w:lang w:val="bg-BG"/>
              </w:rPr>
            </w:pPr>
            <w:r w:rsidRPr="00177515">
              <w:rPr>
                <w:lang w:val="bg-BG"/>
              </w:rPr>
              <w:lastRenderedPageBreak/>
              <w:t xml:space="preserve">Поддържане на популацията на вида в зоната в размер от най-малко 35 екз </w:t>
            </w:r>
            <w:r w:rsidRPr="00177515">
              <w:rPr>
                <w:lang w:val="bg-BG"/>
              </w:rPr>
              <w:lastRenderedPageBreak/>
              <w:t xml:space="preserve">Ежегодно преброяване на зимуващите </w:t>
            </w:r>
            <w:r w:rsidR="00130FA5">
              <w:rPr>
                <w:lang w:val="bg-BG"/>
              </w:rPr>
              <w:t>сиви гъски през декември и януари</w:t>
            </w:r>
            <w:r w:rsidRPr="00177515">
              <w:rPr>
                <w:lang w:val="bg-BG"/>
              </w:rPr>
              <w:t xml:space="preserve">, ежеседмично. </w:t>
            </w:r>
          </w:p>
        </w:tc>
      </w:tr>
      <w:tr w:rsidR="00177515" w:rsidRPr="00177515" w:rsidTr="00366EAE">
        <w:trPr>
          <w:jc w:val="center"/>
        </w:trPr>
        <w:tc>
          <w:tcPr>
            <w:tcW w:w="1120" w:type="pct"/>
            <w:shd w:val="clear" w:color="auto" w:fill="auto"/>
          </w:tcPr>
          <w:p w:rsidR="00177515" w:rsidRPr="00177515" w:rsidRDefault="00177515" w:rsidP="00366EAE">
            <w:pPr>
              <w:spacing w:after="0"/>
              <w:rPr>
                <w:b/>
                <w:lang w:val="bg-BG"/>
              </w:rPr>
            </w:pPr>
            <w:r w:rsidRPr="00177515">
              <w:rPr>
                <w:b/>
                <w:lang w:val="bg-BG"/>
              </w:rPr>
              <w:lastRenderedPageBreak/>
              <w:t xml:space="preserve">Популация: </w:t>
            </w:r>
            <w:r w:rsidRPr="00177515">
              <w:rPr>
                <w:bCs/>
                <w:lang w:val="bg-BG"/>
              </w:rPr>
              <w:t>Размер на концентрациите по време на миграция и линеене</w:t>
            </w:r>
          </w:p>
        </w:tc>
        <w:tc>
          <w:tcPr>
            <w:tcW w:w="631" w:type="pct"/>
            <w:shd w:val="clear" w:color="auto" w:fill="auto"/>
          </w:tcPr>
          <w:p w:rsidR="00177515" w:rsidRPr="00177515" w:rsidRDefault="00177515" w:rsidP="00366EAE">
            <w:pPr>
              <w:spacing w:after="0"/>
              <w:rPr>
                <w:lang w:val="bg-BG"/>
              </w:rPr>
            </w:pPr>
            <w:r w:rsidRPr="00177515">
              <w:rPr>
                <w:lang w:val="bg-BG"/>
              </w:rPr>
              <w:t>Брой индивиди</w:t>
            </w:r>
          </w:p>
        </w:tc>
        <w:tc>
          <w:tcPr>
            <w:tcW w:w="624" w:type="pct"/>
            <w:shd w:val="clear" w:color="auto" w:fill="auto"/>
          </w:tcPr>
          <w:p w:rsidR="00177515" w:rsidRPr="00177515" w:rsidRDefault="00366EAE" w:rsidP="00366EAE">
            <w:pPr>
              <w:spacing w:after="0"/>
              <w:rPr>
                <w:lang w:val="bg-BG"/>
              </w:rPr>
            </w:pPr>
            <w:r>
              <w:rPr>
                <w:lang w:val="bg-BG"/>
              </w:rPr>
              <w:t xml:space="preserve">Най-малко </w:t>
            </w:r>
            <w:r w:rsidR="00177515" w:rsidRPr="00177515">
              <w:rPr>
                <w:lang w:val="bg-BG"/>
              </w:rPr>
              <w:t>100</w:t>
            </w:r>
            <w:r>
              <w:rPr>
                <w:lang w:val="bg-BG"/>
              </w:rPr>
              <w:t xml:space="preserve"> инд.</w:t>
            </w:r>
          </w:p>
        </w:tc>
        <w:tc>
          <w:tcPr>
            <w:tcW w:w="1421" w:type="pct"/>
            <w:shd w:val="clear" w:color="auto" w:fill="auto"/>
          </w:tcPr>
          <w:p w:rsidR="00177515" w:rsidRPr="00177515" w:rsidRDefault="00177515" w:rsidP="00366EAE">
            <w:pPr>
              <w:spacing w:after="0"/>
              <w:rPr>
                <w:lang w:val="bg-BG"/>
              </w:rPr>
            </w:pPr>
            <w:r w:rsidRPr="00177515">
              <w:rPr>
                <w:lang w:val="bg-BG"/>
              </w:rPr>
              <w:t>Концентрират се главно в нивите където се хранят със стръкове или зърна пшеница,</w:t>
            </w:r>
            <w:r w:rsidR="00366EAE">
              <w:rPr>
                <w:lang w:val="bg-BG"/>
              </w:rPr>
              <w:t xml:space="preserve"> </w:t>
            </w:r>
            <w:r w:rsidRPr="00177515">
              <w:rPr>
                <w:lang w:val="bg-BG"/>
              </w:rPr>
              <w:t>царевица или рапица.</w:t>
            </w:r>
          </w:p>
        </w:tc>
        <w:tc>
          <w:tcPr>
            <w:tcW w:w="1204" w:type="pct"/>
          </w:tcPr>
          <w:p w:rsidR="00177515" w:rsidRPr="00177515" w:rsidRDefault="00177515" w:rsidP="00366EAE">
            <w:pPr>
              <w:spacing w:after="0"/>
              <w:rPr>
                <w:lang w:val="bg-BG"/>
              </w:rPr>
            </w:pPr>
            <w:r w:rsidRPr="00177515">
              <w:rPr>
                <w:lang w:val="bg-BG"/>
              </w:rPr>
              <w:t xml:space="preserve">Поддържане на популацията на вида в зоната в размер от най-малко 100 екз. Редовен мониторинг на мигриращите ята. </w:t>
            </w:r>
          </w:p>
        </w:tc>
      </w:tr>
      <w:tr w:rsidR="00177515" w:rsidRPr="00177515" w:rsidTr="00366EAE">
        <w:trPr>
          <w:jc w:val="center"/>
        </w:trPr>
        <w:tc>
          <w:tcPr>
            <w:tcW w:w="1120" w:type="pct"/>
            <w:shd w:val="clear" w:color="auto" w:fill="auto"/>
          </w:tcPr>
          <w:p w:rsidR="00177515" w:rsidRPr="00177515" w:rsidRDefault="00177515" w:rsidP="00366EAE">
            <w:pPr>
              <w:spacing w:after="0"/>
              <w:rPr>
                <w:b/>
                <w:lang w:val="bg-BG"/>
              </w:rPr>
            </w:pPr>
            <w:r w:rsidRPr="00177515">
              <w:rPr>
                <w:b/>
                <w:lang w:val="bg-BG"/>
              </w:rPr>
              <w:t xml:space="preserve">Местообитание на вида: </w:t>
            </w:r>
            <w:r w:rsidRPr="00177515">
              <w:rPr>
                <w:bCs/>
                <w:lang w:val="bg-BG"/>
              </w:rPr>
              <w:t>Площ на подходящите хранителни местообитания на вида</w:t>
            </w:r>
            <w:r w:rsidRPr="00177515">
              <w:rPr>
                <w:b/>
                <w:lang w:val="bg-BG"/>
              </w:rPr>
              <w:t xml:space="preserve"> </w:t>
            </w:r>
          </w:p>
        </w:tc>
        <w:tc>
          <w:tcPr>
            <w:tcW w:w="631" w:type="pct"/>
            <w:shd w:val="clear" w:color="auto" w:fill="auto"/>
          </w:tcPr>
          <w:p w:rsidR="00177515" w:rsidRPr="00177515" w:rsidRDefault="00366EAE" w:rsidP="00366EAE">
            <w:pPr>
              <w:spacing w:after="0"/>
              <w:rPr>
                <w:lang w:val="bg-BG"/>
              </w:rPr>
            </w:pPr>
            <w:r>
              <w:rPr>
                <w:lang w:val="en-GB"/>
              </w:rPr>
              <w:t>h</w:t>
            </w:r>
            <w:r w:rsidR="00177515" w:rsidRPr="00177515">
              <w:rPr>
                <w:lang w:val="bg-BG"/>
              </w:rPr>
              <w:t>a</w:t>
            </w:r>
          </w:p>
        </w:tc>
        <w:tc>
          <w:tcPr>
            <w:tcW w:w="624" w:type="pct"/>
            <w:shd w:val="clear" w:color="auto" w:fill="auto"/>
          </w:tcPr>
          <w:p w:rsidR="00177515" w:rsidRPr="00177515" w:rsidRDefault="00177515" w:rsidP="00366EAE">
            <w:pPr>
              <w:spacing w:after="0"/>
              <w:rPr>
                <w:lang w:val="bg-BG"/>
              </w:rPr>
            </w:pPr>
            <w:r w:rsidRPr="00177515">
              <w:rPr>
                <w:lang w:val="bg-BG"/>
              </w:rPr>
              <w:t xml:space="preserve">Най-малко  1197 </w:t>
            </w:r>
            <w:r w:rsidRPr="00177515">
              <w:rPr>
                <w:lang w:val="en-GB"/>
              </w:rPr>
              <w:t>ha</w:t>
            </w:r>
          </w:p>
        </w:tc>
        <w:tc>
          <w:tcPr>
            <w:tcW w:w="1421" w:type="pct"/>
            <w:shd w:val="clear" w:color="auto" w:fill="auto"/>
          </w:tcPr>
          <w:p w:rsidR="00177515" w:rsidRPr="00177515" w:rsidRDefault="00366EAE" w:rsidP="00366EAE">
            <w:pPr>
              <w:spacing w:after="0"/>
              <w:rPr>
                <w:lang w:val="bg-BG"/>
              </w:rPr>
            </w:pPr>
            <w:r w:rsidRPr="00177515">
              <w:rPr>
                <w:lang w:val="bg-BG"/>
              </w:rPr>
              <w:t>Засетите</w:t>
            </w:r>
            <w:r w:rsidR="00177515" w:rsidRPr="00177515">
              <w:rPr>
                <w:lang w:val="bg-BG"/>
              </w:rPr>
              <w:t xml:space="preserve"> площи трябва да са със зимна пшеница,</w:t>
            </w:r>
            <w:r>
              <w:rPr>
                <w:lang w:val="en-GB"/>
              </w:rPr>
              <w:t xml:space="preserve"> </w:t>
            </w:r>
            <w:r w:rsidR="00177515" w:rsidRPr="00177515">
              <w:rPr>
                <w:lang w:val="bg-BG"/>
              </w:rPr>
              <w:t xml:space="preserve">рапица или царевица </w:t>
            </w:r>
          </w:p>
        </w:tc>
        <w:tc>
          <w:tcPr>
            <w:tcW w:w="1204" w:type="pct"/>
          </w:tcPr>
          <w:p w:rsidR="00177515" w:rsidRPr="00177515" w:rsidRDefault="00177515" w:rsidP="00366EAE">
            <w:pPr>
              <w:spacing w:after="0"/>
              <w:rPr>
                <w:lang w:val="bg-BG"/>
              </w:rPr>
            </w:pPr>
            <w:r w:rsidRPr="00177515">
              <w:rPr>
                <w:lang w:val="bg-BG"/>
              </w:rPr>
              <w:t>Поддържане на площта на подходящите хранителни местообитания на вида в размер най-малко 1197 ha.</w:t>
            </w:r>
            <w:r w:rsidR="00366EAE">
              <w:rPr>
                <w:lang w:val="en-GB"/>
              </w:rPr>
              <w:t xml:space="preserve"> </w:t>
            </w:r>
            <w:r w:rsidRPr="00177515">
              <w:rPr>
                <w:lang w:val="bg-BG"/>
              </w:rPr>
              <w:t xml:space="preserve">Недопускане смяна на посочените хранителни култури </w:t>
            </w:r>
          </w:p>
        </w:tc>
      </w:tr>
    </w:tbl>
    <w:p w:rsidR="00177515" w:rsidRPr="00177515" w:rsidRDefault="00177515" w:rsidP="00177515">
      <w:pPr>
        <w:rPr>
          <w:b/>
          <w:bCs/>
          <w:lang w:val="bg-BG"/>
        </w:rPr>
      </w:pPr>
    </w:p>
    <w:p w:rsidR="00177515" w:rsidRPr="00366EAE" w:rsidRDefault="00177515" w:rsidP="003C4722">
      <w:pPr>
        <w:pStyle w:val="ListParagraph"/>
        <w:numPr>
          <w:ilvl w:val="0"/>
          <w:numId w:val="20"/>
        </w:numPr>
        <w:ind w:left="0"/>
        <w:rPr>
          <w:b/>
          <w:bCs/>
          <w:lang w:val="bg-BG"/>
        </w:rPr>
      </w:pPr>
      <w:r w:rsidRPr="00366EAE">
        <w:rPr>
          <w:b/>
          <w:bCs/>
          <w:lang w:val="bg-BG"/>
        </w:rPr>
        <w:t xml:space="preserve">Необходимост от промени в СФД за </w:t>
      </w:r>
      <w:r w:rsidR="00366EAE" w:rsidRPr="00F913D4">
        <w:rPr>
          <w:b/>
          <w:lang w:val="bg-BG"/>
        </w:rPr>
        <w:t>СЗЗ BG0002083 „Свищовско – Беленска низина“</w:t>
      </w:r>
    </w:p>
    <w:p w:rsidR="00177515" w:rsidRPr="00177515" w:rsidRDefault="00177515" w:rsidP="00177515">
      <w:pPr>
        <w:rPr>
          <w:bCs/>
          <w:lang w:val="bg-BG"/>
        </w:rPr>
      </w:pPr>
      <w:r w:rsidRPr="00177515">
        <w:rPr>
          <w:bCs/>
          <w:lang w:val="bg-BG"/>
        </w:rPr>
        <w:t>Не са необходими промени в СФД за този вид.</w:t>
      </w:r>
    </w:p>
    <w:p w:rsidR="00177515" w:rsidRDefault="00177515">
      <w:pPr>
        <w:rPr>
          <w:lang w:val="bg-BG"/>
        </w:rPr>
      </w:pPr>
    </w:p>
    <w:p w:rsidR="00447072" w:rsidRPr="00447072" w:rsidRDefault="00447072" w:rsidP="00447072">
      <w:pPr>
        <w:pStyle w:val="Heading1"/>
        <w:jc w:val="center"/>
        <w:rPr>
          <w:lang w:val="bg-BG"/>
        </w:rPr>
      </w:pPr>
      <w:bookmarkStart w:id="32" w:name="_Toc87115670"/>
      <w:bookmarkStart w:id="33" w:name="_Toc97040265"/>
      <w:r w:rsidRPr="00447072">
        <w:rPr>
          <w:lang w:val="bg-BG"/>
        </w:rPr>
        <w:t xml:space="preserve">Специфични цели за А396 </w:t>
      </w:r>
      <w:r w:rsidRPr="00447072">
        <w:rPr>
          <w:i/>
          <w:lang w:val="bg-BG"/>
        </w:rPr>
        <w:t>Branta ruficollis</w:t>
      </w:r>
      <w:r>
        <w:rPr>
          <w:lang w:val="bg-BG"/>
        </w:rPr>
        <w:t xml:space="preserve"> (ч</w:t>
      </w:r>
      <w:r w:rsidRPr="00447072">
        <w:rPr>
          <w:lang w:val="bg-BG"/>
        </w:rPr>
        <w:t>ервеногуша гъска)</w:t>
      </w:r>
      <w:bookmarkEnd w:id="32"/>
      <w:bookmarkEnd w:id="33"/>
    </w:p>
    <w:p w:rsidR="00447072" w:rsidRPr="00447072" w:rsidRDefault="00447072" w:rsidP="00447072">
      <w:pPr>
        <w:rPr>
          <w:lang w:val="bg-BG"/>
        </w:rPr>
      </w:pPr>
    </w:p>
    <w:p w:rsidR="00447072" w:rsidRPr="00447072" w:rsidRDefault="00447072" w:rsidP="003C4722">
      <w:pPr>
        <w:pStyle w:val="ListParagraph"/>
        <w:numPr>
          <w:ilvl w:val="0"/>
          <w:numId w:val="21"/>
        </w:numPr>
        <w:ind w:left="0"/>
        <w:rPr>
          <w:b/>
          <w:lang w:val="bg-BG"/>
        </w:rPr>
      </w:pPr>
      <w:r w:rsidRPr="00447072">
        <w:rPr>
          <w:b/>
          <w:lang w:val="bg-BG"/>
        </w:rPr>
        <w:t>Кратка характеристика на вида</w:t>
      </w:r>
    </w:p>
    <w:p w:rsidR="00447072" w:rsidRPr="00447072" w:rsidRDefault="00447072" w:rsidP="00447072">
      <w:pPr>
        <w:rPr>
          <w:lang w:val="bg-BG"/>
        </w:rPr>
      </w:pPr>
      <w:r w:rsidRPr="00447072">
        <w:rPr>
          <w:lang w:val="bg-BG"/>
        </w:rPr>
        <w:t>Дължина на тялото 54 - 60 cm., размах на крилете около 110 – 125 cm. Червеногушата гъска е най-дребната гъска, обитаваща Западна Палеарктика и е лесно различима от останалите видове по пъстрото си оперение, оцветено в черно, бяло и ръждиво-червено.</w:t>
      </w:r>
      <w:r w:rsidR="001D39D0">
        <w:rPr>
          <w:lang w:val="bg-BG"/>
        </w:rPr>
        <w:t xml:space="preserve"> Монотипен</w:t>
      </w:r>
      <w:r w:rsidRPr="00447072">
        <w:rPr>
          <w:lang w:val="bg-BG"/>
        </w:rPr>
        <w:t xml:space="preserve"> вид. Има възрастов диморфизъм. При възрастните главата отгоре, гърбът, крилата и корема са черни, шията, гърдите и бузите - червено-кафяви, а юздичката, тясната ивица отстрани на шията и подопашката - бели. Младите са с 4-5 тесни бели ивици при свито крило. Червеното бузно петно е малко (или липсващо при някои), неярко и оставящо широка бяла ивица около него. </w:t>
      </w:r>
    </w:p>
    <w:p w:rsidR="00447072" w:rsidRPr="00447072" w:rsidRDefault="00447072" w:rsidP="00447072">
      <w:pPr>
        <w:rPr>
          <w:i/>
          <w:lang w:val="bg-BG"/>
        </w:rPr>
      </w:pPr>
      <w:r w:rsidRPr="00447072">
        <w:rPr>
          <w:i/>
          <w:lang w:val="bg-BG"/>
        </w:rPr>
        <w:lastRenderedPageBreak/>
        <w:t>Характер на пребиваване в страната</w:t>
      </w:r>
    </w:p>
    <w:p w:rsidR="00447072" w:rsidRPr="00447072" w:rsidRDefault="00447072" w:rsidP="00447072">
      <w:pPr>
        <w:rPr>
          <w:lang w:val="bg-BG"/>
        </w:rPr>
      </w:pPr>
      <w:r w:rsidRPr="00447072">
        <w:rPr>
          <w:lang w:val="bg-BG"/>
        </w:rPr>
        <w:t>Червеногушата гъска е мигриращ и зимуващ вид в България (Нанкинов и др.</w:t>
      </w:r>
      <w:r w:rsidRPr="00447072">
        <w:t>,</w:t>
      </w:r>
      <w:r w:rsidRPr="00447072">
        <w:rPr>
          <w:lang w:val="bg-BG"/>
        </w:rPr>
        <w:t xml:space="preserve"> </w:t>
      </w:r>
      <w:r w:rsidR="001D39D0">
        <w:rPr>
          <w:lang w:val="bg-BG"/>
        </w:rPr>
        <w:t>1997). Проучванията</w:t>
      </w:r>
      <w:r w:rsidRPr="00447072">
        <w:rPr>
          <w:lang w:val="bg-BG"/>
        </w:rPr>
        <w:t xml:space="preserve"> сочат, че</w:t>
      </w:r>
      <w:r w:rsidR="001D39D0">
        <w:rPr>
          <w:lang w:val="bg-BG"/>
        </w:rPr>
        <w:t xml:space="preserve"> България може да се счита за най-южната част от ареала</w:t>
      </w:r>
      <w:r w:rsidRPr="00447072">
        <w:rPr>
          <w:lang w:val="bg-BG"/>
        </w:rPr>
        <w:t xml:space="preserve"> на червеногушата гъска и тук популацията долита да презимува. Първите птици се появяват</w:t>
      </w:r>
      <w:r w:rsidR="001D39D0">
        <w:rPr>
          <w:lang w:val="bg-BG"/>
        </w:rPr>
        <w:t xml:space="preserve"> в края на октомври –</w:t>
      </w:r>
      <w:r w:rsidRPr="00447072">
        <w:rPr>
          <w:lang w:val="bg-BG"/>
        </w:rPr>
        <w:t xml:space="preserve"> началото на ноември. Последните екземпляри напускат страната към края на март. През целия зимен период видът е много мобилен и често извършва непериодични миграции, които до голяма степен са предопределени от метеорологичните условия и/или състоянието на хранителния ресурс и на фактора безпокойство. Основно птиците мигрират от Румъния към България и обра</w:t>
      </w:r>
      <w:r w:rsidR="001D39D0">
        <w:rPr>
          <w:lang w:val="bg-BG"/>
        </w:rPr>
        <w:t>тно. На територията на страната</w:t>
      </w:r>
      <w:r w:rsidRPr="00447072">
        <w:rPr>
          <w:lang w:val="bg-BG"/>
        </w:rPr>
        <w:t xml:space="preserve"> по-кратки или по-далечни миграции могат да бъдат наблюдавани най-в</w:t>
      </w:r>
      <w:r w:rsidR="001D39D0">
        <w:rPr>
          <w:lang w:val="bg-BG"/>
        </w:rPr>
        <w:t>ече при лоши климатични условия</w:t>
      </w:r>
      <w:r w:rsidRPr="00447072">
        <w:rPr>
          <w:lang w:val="bg-BG"/>
        </w:rPr>
        <w:t xml:space="preserve"> при рязко значително снижаване на температурите и обилен снеговалеж, като птиците се придвижват от районите на северните крайбрежни езера край Дуранкулак и Шабла</w:t>
      </w:r>
      <w:r w:rsidR="001D39D0">
        <w:rPr>
          <w:lang w:val="bg-BG"/>
        </w:rPr>
        <w:t xml:space="preserve"> на юг по крайбрежието (Петков и</w:t>
      </w:r>
      <w:r w:rsidRPr="00447072">
        <w:rPr>
          <w:lang w:val="bg-BG"/>
        </w:rPr>
        <w:t xml:space="preserve"> Илиев, 2014). Миграции на юг от България са много рядко явление, но има съобщение за наблюдение на около 2000 екз. през студената зима на 1984/1985 г. в Северна Гърция (Heredia et al., 1996). Пролетният прелет започва през февруари (Нанкинов и др.</w:t>
      </w:r>
      <w:r w:rsidR="001D39D0">
        <w:rPr>
          <w:lang w:val="bg-BG"/>
        </w:rPr>
        <w:t>,</w:t>
      </w:r>
      <w:r w:rsidRPr="00447072">
        <w:rPr>
          <w:lang w:val="bg-BG"/>
        </w:rPr>
        <w:t xml:space="preserve"> 1997). Често образува смесени ята и с други видове гъски. </w:t>
      </w:r>
    </w:p>
    <w:p w:rsidR="00447072" w:rsidRPr="00447072" w:rsidRDefault="00447072" w:rsidP="00447072">
      <w:pPr>
        <w:rPr>
          <w:i/>
          <w:lang w:val="bg-BG"/>
        </w:rPr>
      </w:pPr>
      <w:r w:rsidRPr="00447072">
        <w:rPr>
          <w:i/>
          <w:lang w:val="bg-BG"/>
        </w:rPr>
        <w:t>Характерно местообитание</w:t>
      </w:r>
    </w:p>
    <w:p w:rsidR="00447072" w:rsidRPr="00447072" w:rsidRDefault="00447072" w:rsidP="00447072">
      <w:pPr>
        <w:rPr>
          <w:lang w:val="bg-BG"/>
        </w:rPr>
      </w:pPr>
      <w:r w:rsidRPr="00447072">
        <w:rPr>
          <w:lang w:val="bg-BG"/>
        </w:rPr>
        <w:t>България се среща основно</w:t>
      </w:r>
      <w:r w:rsidR="004D7D9A">
        <w:rPr>
          <w:lang w:val="bg-BG"/>
        </w:rPr>
        <w:t xml:space="preserve"> през зимата, когато е свързана</w:t>
      </w:r>
      <w:r w:rsidRPr="00447072">
        <w:rPr>
          <w:lang w:val="bg-BG"/>
        </w:rPr>
        <w:t xml:space="preserve"> с незамръзващи влажни зони (за нощуване и водопой) и просторни открити места, засети най-вече с есенни посеви на житни култури, с пониците на които се храни. Червеногушата гъска у нас и</w:t>
      </w:r>
      <w:r w:rsidR="004D7D9A">
        <w:rPr>
          <w:lang w:val="bg-BG"/>
        </w:rPr>
        <w:t xml:space="preserve">ма специфични </w:t>
      </w:r>
      <w:r w:rsidRPr="00447072">
        <w:rPr>
          <w:lang w:val="bg-BG"/>
        </w:rPr>
        <w:t>изисквания по отношение на местообитанията за  нощуване и за хранене и тяхното съчетаване. За нощуване птиците се нуждаят от обширни сладководни водоеми, като предпочитат такива със стоящи води и значителни открити водни огледала, макар и с обраствания от тръстика по периферията. Задължително условие е водоемът да е незамръзнал, да е с минимално присъствие на човека и безпокойство (т.е. основното, което видът търси там, е сигурност през нощта), както и да е в близост до земеделски площи, засети през есента със зърнени култури. В някои случаи птиците могат да нощуват в отчасти бракични води, течащи води и в морето, но това най-вероятно е принудителен избор. Освен за нощувка видът използва сладководните водоеми и за пиене на вода сутрин преди излитане и към 10 – 12 часа през деня, както и вечер след пристигане от местата за хранене. Хранителните местообитания са открити площи с поникнали зърнени култури на равнинен терен, осигуряващи достатъчна видимо</w:t>
      </w:r>
      <w:r w:rsidR="004D7D9A">
        <w:rPr>
          <w:lang w:val="bg-BG"/>
        </w:rPr>
        <w:t>ст и възможност птиците отдалеч</w:t>
      </w:r>
      <w:r w:rsidRPr="00447072">
        <w:rPr>
          <w:lang w:val="bg-BG"/>
        </w:rPr>
        <w:t xml:space="preserve"> да забележат евентуален неприятел. През есента, когато житните култури още не са поникнали, гъските се хранят често в подобно ситуирани царевични ниви, където обикновено има неприбрано опадало зърно. В значителна степен пригодността на хранителните  местообитания завис</w:t>
      </w:r>
      <w:r w:rsidR="004D7D9A">
        <w:rPr>
          <w:lang w:val="bg-BG"/>
        </w:rPr>
        <w:t>и</w:t>
      </w:r>
      <w:r w:rsidRPr="00447072">
        <w:rPr>
          <w:lang w:val="bg-BG"/>
        </w:rPr>
        <w:t xml:space="preserve"> както от състоянието на самите култури, така и от наличието, дебелината и трайностт</w:t>
      </w:r>
      <w:r w:rsidR="004D7D9A">
        <w:rPr>
          <w:lang w:val="bg-BG"/>
        </w:rPr>
        <w:t>а на снежната покривка (Петков и</w:t>
      </w:r>
      <w:r w:rsidRPr="00447072">
        <w:rPr>
          <w:lang w:val="bg-BG"/>
        </w:rPr>
        <w:t xml:space="preserve"> Илиев, 2014). Предпочитаните местообитания са 1130, 1150, 1160, 3130, 3140 и 3150 според Директивата за </w:t>
      </w:r>
      <w:r w:rsidR="004D7D9A" w:rsidRPr="00447072">
        <w:rPr>
          <w:lang w:val="bg-BG"/>
        </w:rPr>
        <w:t>хабитатите</w:t>
      </w:r>
      <w:r w:rsidRPr="00447072">
        <w:rPr>
          <w:lang w:val="bg-BG"/>
        </w:rPr>
        <w:t xml:space="preserve"> (Кавръкова и др.</w:t>
      </w:r>
      <w:r w:rsidRPr="00447072">
        <w:t>,</w:t>
      </w:r>
      <w:r w:rsidRPr="00447072">
        <w:rPr>
          <w:lang w:val="bg-BG"/>
        </w:rPr>
        <w:t xml:space="preserve"> 2009).</w:t>
      </w:r>
    </w:p>
    <w:p w:rsidR="00447072" w:rsidRPr="00447072" w:rsidRDefault="00447072" w:rsidP="00447072">
      <w:pPr>
        <w:rPr>
          <w:i/>
          <w:lang w:val="bg-BG"/>
        </w:rPr>
      </w:pPr>
      <w:r w:rsidRPr="00447072">
        <w:rPr>
          <w:i/>
          <w:lang w:val="bg-BG"/>
        </w:rPr>
        <w:t>Хранене</w:t>
      </w:r>
    </w:p>
    <w:p w:rsidR="00447072" w:rsidRPr="00447072" w:rsidRDefault="00447072" w:rsidP="00447072">
      <w:pPr>
        <w:rPr>
          <w:lang w:val="bg-BG"/>
        </w:rPr>
      </w:pPr>
      <w:r w:rsidRPr="00447072">
        <w:rPr>
          <w:lang w:val="bg-BG"/>
        </w:rPr>
        <w:t xml:space="preserve">Червеногушата гъска е растителнояден вид. У нас основен хранителен ресурс се явяват листата на посевите от зимна пшеница (Dereliev et al., 2000) подобно на съседните райони на зимуване в </w:t>
      </w:r>
      <w:r w:rsidRPr="00447072">
        <w:rPr>
          <w:lang w:val="bg-BG"/>
        </w:rPr>
        <w:lastRenderedPageBreak/>
        <w:t>Румъния (Hulea, 2002). Видът се храни и с по-калорични храни като царевични зърна, като това е най-често в началото на зимата, когато все още има останали малки количества от тях след с</w:t>
      </w:r>
      <w:r w:rsidR="004D7D9A">
        <w:rPr>
          <w:lang w:val="bg-BG"/>
        </w:rPr>
        <w:t>ъбирането на реколтата (Петков и</w:t>
      </w:r>
      <w:r w:rsidRPr="00447072">
        <w:rPr>
          <w:lang w:val="bg-BG"/>
        </w:rPr>
        <w:t xml:space="preserve"> Илиев, 2014). Наблюдавано е червеногуши гъски да се хранят в края на зимата с листа от глуhaрче (</w:t>
      </w:r>
      <w:r w:rsidRPr="00447072">
        <w:rPr>
          <w:i/>
          <w:lang w:val="bg-BG"/>
        </w:rPr>
        <w:t>Taraxacum officinale</w:t>
      </w:r>
      <w:r w:rsidRPr="00447072">
        <w:rPr>
          <w:lang w:val="bg-BG"/>
        </w:rPr>
        <w:t>) и ежова главица (</w:t>
      </w:r>
      <w:r w:rsidRPr="00447072">
        <w:rPr>
          <w:i/>
          <w:lang w:val="bg-BG"/>
        </w:rPr>
        <w:t>Dactylis glomerata</w:t>
      </w:r>
      <w:r w:rsidRPr="00447072">
        <w:rPr>
          <w:lang w:val="bg-BG"/>
        </w:rPr>
        <w:t>) (Dereliev et al., 2000), както и люцерна (Medicago) (Д. Митев – лично съобщ.).</w:t>
      </w:r>
    </w:p>
    <w:p w:rsidR="00447072" w:rsidRPr="00B56033" w:rsidRDefault="00447072" w:rsidP="003C4722">
      <w:pPr>
        <w:pStyle w:val="ListParagraph"/>
        <w:numPr>
          <w:ilvl w:val="0"/>
          <w:numId w:val="21"/>
        </w:numPr>
        <w:ind w:left="0"/>
        <w:rPr>
          <w:b/>
          <w:lang w:val="bg-BG"/>
        </w:rPr>
      </w:pPr>
      <w:r w:rsidRPr="00B56033">
        <w:rPr>
          <w:b/>
          <w:lang w:val="bg-BG"/>
        </w:rPr>
        <w:t>Разпространение, природозащитно състояние и тенденции в популацията на вида на национално ниво</w:t>
      </w:r>
    </w:p>
    <w:p w:rsidR="00447072" w:rsidRPr="00447072" w:rsidRDefault="00447072" w:rsidP="00447072">
      <w:pPr>
        <w:rPr>
          <w:lang w:val="bg-BG"/>
        </w:rPr>
      </w:pPr>
      <w:r w:rsidRPr="00447072">
        <w:rPr>
          <w:lang w:val="bg-BG"/>
        </w:rPr>
        <w:t xml:space="preserve">Червеногушата гъска у </w:t>
      </w:r>
      <w:r w:rsidR="00B56033">
        <w:rPr>
          <w:lang w:val="bg-BG"/>
        </w:rPr>
        <w:t>нас е зимуващ и  отчасти</w:t>
      </w:r>
      <w:r w:rsidRPr="00447072">
        <w:rPr>
          <w:lang w:val="bg-BG"/>
        </w:rPr>
        <w:t xml:space="preserve"> преминаващ  вид.  Понастоящем се среща ежегодно в страната със значителна част от общия си брой и България се явява от ключово значение за презимуването на световната популация. Понастоящем видът у нас се среща основно в Североизточна България (Добруджа), където се придържа в района на Шабленския езерен комплекс (Шабленски езеро, Езерецко езеро и лагуната Шабленска тузла и на Дуранкулашкото езеро., както в района на Бургаските езера. В по-ниска численост и нередовно червеногушата гъска се среща и в района на езерото Сребърна, Свищовско-Беленската низина и други места по Черноморското ни крайбрежие, река Дунав и някои вътрешни водоеми (</w:t>
      </w:r>
      <w:r w:rsidR="00B56033">
        <w:rPr>
          <w:lang w:val="en-GB"/>
        </w:rPr>
        <w:t>Kostadinova &amp; Dereliev</w:t>
      </w:r>
      <w:r w:rsidR="00B56033">
        <w:rPr>
          <w:lang w:val="bg-BG"/>
        </w:rPr>
        <w:t xml:space="preserve">, 2001; Michev </w:t>
      </w:r>
      <w:r w:rsidR="00B56033">
        <w:rPr>
          <w:lang w:val="en-GB"/>
        </w:rPr>
        <w:t>&amp;</w:t>
      </w:r>
      <w:r w:rsidRPr="00447072">
        <w:rPr>
          <w:lang w:val="bg-BG"/>
        </w:rPr>
        <w:t xml:space="preserve"> Profirov, 2003).</w:t>
      </w:r>
    </w:p>
    <w:p w:rsidR="00447072" w:rsidRPr="00447072" w:rsidRDefault="00447072" w:rsidP="00447072">
      <w:pPr>
        <w:rPr>
          <w:lang w:val="bg-BG"/>
        </w:rPr>
      </w:pPr>
      <w:r w:rsidRPr="00447072">
        <w:rPr>
          <w:lang w:val="bg-BG"/>
        </w:rPr>
        <w:t xml:space="preserve">Включен е в Приложение 1 на Директивата за птиците, както и в Приложения 2 и 3 на ЗБР. Природозащитният статус на червеногушата гъска според IUCN е VU (Vulnerable). Видът е включен в SPEC 1. Включен е в Червената книга на Р България в категория „Уязвим“. </w:t>
      </w:r>
    </w:p>
    <w:p w:rsidR="00447072" w:rsidRPr="00447072" w:rsidRDefault="00447072" w:rsidP="00447072">
      <w:pPr>
        <w:rPr>
          <w:lang w:val="bg-BG"/>
        </w:rPr>
      </w:pPr>
      <w:r w:rsidRPr="00447072">
        <w:rPr>
          <w:lang w:val="bg-BG"/>
        </w:rPr>
        <w:t>Съгласно Докладването от 2019 г. (за периода 2013 – 2018 г.) националната зимуващата популация е оценена на 2500 – 50 000 индивида. Краткосрочната тенденция на зимуващата популацията (за периода 2000 – 2018 г.) е намаляваща, а дългосрочната (за периода 1980 – 2018 г.) – също намаляваща. Краткосрочната тенденция на популацията в рамките на Натура 2000 е флуктуираща.</w:t>
      </w:r>
    </w:p>
    <w:p w:rsidR="00447072" w:rsidRPr="00447072" w:rsidRDefault="00447072" w:rsidP="00447072">
      <w:pPr>
        <w:rPr>
          <w:lang w:val="bg-BG"/>
        </w:rPr>
      </w:pPr>
      <w:r w:rsidRPr="00447072">
        <w:rPr>
          <w:lang w:val="bg-BG"/>
        </w:rPr>
        <w:t>За зимуващата популация са посочени следните заплахи и влияния: A02, A06, C02, C03, D01, E01, F03, F05, G02 и XE.</w:t>
      </w:r>
    </w:p>
    <w:p w:rsidR="00447072" w:rsidRPr="00B56033" w:rsidRDefault="00447072" w:rsidP="003C4722">
      <w:pPr>
        <w:pStyle w:val="ListParagraph"/>
        <w:numPr>
          <w:ilvl w:val="0"/>
          <w:numId w:val="21"/>
        </w:numPr>
        <w:ind w:left="0"/>
        <w:rPr>
          <w:lang w:val="bg-BG"/>
        </w:rPr>
      </w:pPr>
      <w:r w:rsidRPr="00B56033">
        <w:rPr>
          <w:b/>
          <w:lang w:val="bg-BG"/>
        </w:rPr>
        <w:t>Състояние в СЗЗ BG0002083 „Свищовско – Беленска низина“</w:t>
      </w:r>
    </w:p>
    <w:p w:rsidR="00447072" w:rsidRPr="00447072" w:rsidRDefault="00447072" w:rsidP="00447072">
      <w:pPr>
        <w:rPr>
          <w:lang w:val="bg-BG"/>
        </w:rPr>
      </w:pPr>
      <w:r w:rsidRPr="00447072">
        <w:rPr>
          <w:lang w:val="bg-BG"/>
        </w:rPr>
        <w:t>Съгласно СФД на зоната</w:t>
      </w:r>
      <w:r w:rsidR="00BC78FA">
        <w:rPr>
          <w:lang w:val="en-GB"/>
        </w:rPr>
        <w:t>,</w:t>
      </w:r>
      <w:r w:rsidRPr="00447072">
        <w:rPr>
          <w:lang w:val="bg-BG"/>
        </w:rPr>
        <w:t xml:space="preserve"> червеногушата гъска е мигриращ и зимуващ вид. Според СФД мигриращата популация на вида се оценява на </w:t>
      </w:r>
      <w:r w:rsidRPr="00447072">
        <w:rPr>
          <w:b/>
          <w:lang w:val="bg-BG"/>
        </w:rPr>
        <w:t>122 - 386 индивида</w:t>
      </w:r>
      <w:r w:rsidRPr="00447072">
        <w:rPr>
          <w:lang w:val="bg-BG"/>
        </w:rPr>
        <w:t xml:space="preserve">, което е </w:t>
      </w:r>
      <w:r w:rsidRPr="00447072">
        <w:rPr>
          <w:b/>
          <w:lang w:val="bg-BG"/>
        </w:rPr>
        <w:t>0,8 - 4,9 % от националната зимуваща</w:t>
      </w:r>
      <w:r w:rsidRPr="00447072">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447072" w:rsidRPr="00447072" w:rsidRDefault="00447072" w:rsidP="00447072">
      <w:pPr>
        <w:rPr>
          <w:lang w:val="bg-BG"/>
        </w:rPr>
      </w:pPr>
      <w:r w:rsidRPr="00447072">
        <w:rPr>
          <w:lang w:val="bg-BG"/>
        </w:rPr>
        <w:t xml:space="preserve">Според СФД зимуващата популация на червеногушата гъска се оценява на </w:t>
      </w:r>
      <w:r w:rsidRPr="00447072">
        <w:rPr>
          <w:b/>
          <w:lang w:val="bg-BG"/>
        </w:rPr>
        <w:t>25 - 222 индивида</w:t>
      </w:r>
      <w:r w:rsidRPr="00447072">
        <w:rPr>
          <w:lang w:val="bg-BG"/>
        </w:rPr>
        <w:t xml:space="preserve">, което представлява </w:t>
      </w:r>
      <w:r w:rsidRPr="00447072">
        <w:rPr>
          <w:b/>
          <w:lang w:val="bg-BG"/>
        </w:rPr>
        <w:t>0,4 –</w:t>
      </w:r>
      <w:r w:rsidRPr="00447072">
        <w:rPr>
          <w:lang w:val="bg-BG"/>
        </w:rPr>
        <w:t xml:space="preserve"> </w:t>
      </w:r>
      <w:r w:rsidRPr="00447072">
        <w:rPr>
          <w:b/>
          <w:lang w:val="bg-BG"/>
        </w:rPr>
        <w:t>1 % от националната зимуваща</w:t>
      </w:r>
      <w:r w:rsidRPr="00447072">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447072" w:rsidRPr="00BC78FA" w:rsidRDefault="00447072" w:rsidP="003C4722">
      <w:pPr>
        <w:pStyle w:val="ListParagraph"/>
        <w:numPr>
          <w:ilvl w:val="0"/>
          <w:numId w:val="21"/>
        </w:numPr>
        <w:ind w:left="0"/>
        <w:rPr>
          <w:b/>
          <w:bCs/>
          <w:lang w:val="bg-BG"/>
        </w:rPr>
      </w:pPr>
      <w:r w:rsidRPr="00BC78FA">
        <w:rPr>
          <w:b/>
          <w:bCs/>
          <w:lang w:val="bg-BG"/>
        </w:rPr>
        <w:t xml:space="preserve">Анализ на наличната информация </w:t>
      </w:r>
    </w:p>
    <w:p w:rsidR="00BC78FA" w:rsidRDefault="00447072" w:rsidP="00447072">
      <w:pPr>
        <w:rPr>
          <w:lang w:val="bg-BG"/>
        </w:rPr>
      </w:pPr>
      <w:r w:rsidRPr="00447072">
        <w:rPr>
          <w:lang w:val="bg-BG"/>
        </w:rPr>
        <w:lastRenderedPageBreak/>
        <w:t>Червеногушата гъска се с</w:t>
      </w:r>
      <w:r w:rsidR="00BC78FA">
        <w:rPr>
          <w:lang w:val="bg-BG"/>
        </w:rPr>
        <w:t>реща редовно в СЗЗ „Свищовско-</w:t>
      </w:r>
      <w:r w:rsidRPr="00447072">
        <w:rPr>
          <w:lang w:val="bg-BG"/>
        </w:rPr>
        <w:t xml:space="preserve">Беленска низина“ през есенно-зимния период. Често видът може да бъде наблюдаван да се храни в границите на зоната. Гъските нощуват </w:t>
      </w:r>
      <w:r w:rsidR="00BC78FA">
        <w:rPr>
          <w:lang w:val="bg-BG"/>
        </w:rPr>
        <w:t>в румънското езеро Сухая. Най-</w:t>
      </w:r>
      <w:r w:rsidRPr="00447072">
        <w:rPr>
          <w:lang w:val="bg-BG"/>
        </w:rPr>
        <w:t xml:space="preserve">рано видът е регистриран в района на </w:t>
      </w:r>
      <w:r w:rsidRPr="00447072">
        <w:rPr>
          <w:lang w:val="en-GB"/>
        </w:rPr>
        <w:t>28</w:t>
      </w:r>
      <w:r w:rsidRPr="00447072">
        <w:rPr>
          <w:lang w:val="bg-BG"/>
        </w:rPr>
        <w:t>.10.2016 г. – 157 инд.</w:t>
      </w:r>
      <w:r w:rsidR="00BC78FA">
        <w:rPr>
          <w:lang w:val="bg-BG"/>
        </w:rPr>
        <w:t>, а най</w:t>
      </w:r>
      <w:r w:rsidR="00BC78FA">
        <w:rPr>
          <w:lang w:val="en-GB"/>
        </w:rPr>
        <w:t>-</w:t>
      </w:r>
      <w:r w:rsidRPr="00447072">
        <w:rPr>
          <w:lang w:val="bg-BG"/>
        </w:rPr>
        <w:t xml:space="preserve">късно – на 23.02.2019 г. – 29 инд. </w:t>
      </w:r>
      <w:r w:rsidRPr="00447072">
        <w:rPr>
          <w:lang w:val="en-GB"/>
        </w:rPr>
        <w:t>(</w:t>
      </w:r>
      <w:r w:rsidRPr="00447072">
        <w:rPr>
          <w:lang w:val="bg-BG"/>
        </w:rPr>
        <w:t>Чешмеджиев, непубл. данни</w:t>
      </w:r>
      <w:r w:rsidRPr="00447072">
        <w:rPr>
          <w:lang w:val="en-GB"/>
        </w:rPr>
        <w:t>)</w:t>
      </w:r>
      <w:r w:rsidRPr="00447072">
        <w:rPr>
          <w:lang w:val="bg-BG"/>
        </w:rPr>
        <w:t>. По данни от СЗП през 2019 г. са регистрирани 75 инд, а през 2020 г. и 2021 г. не са наблюдавани черве</w:t>
      </w:r>
      <w:r w:rsidR="00BC78FA">
        <w:rPr>
          <w:lang w:val="bg-BG"/>
        </w:rPr>
        <w:t>ногуши гъски в СЗЗ „Свищовско-</w:t>
      </w:r>
      <w:r w:rsidRPr="00447072">
        <w:rPr>
          <w:lang w:val="bg-BG"/>
        </w:rPr>
        <w:t>Беленска низина“. По време на теренното проучване през 2021 г. червеногушата гъска не беше наблюдавана.</w:t>
      </w:r>
    </w:p>
    <w:p w:rsidR="00447072" w:rsidRPr="00447072" w:rsidRDefault="00447072" w:rsidP="00447072">
      <w:pPr>
        <w:rPr>
          <w:lang w:val="bg-BG"/>
        </w:rPr>
      </w:pPr>
      <w:r w:rsidRPr="00447072">
        <w:rPr>
          <w:lang w:val="bg-BG"/>
        </w:rPr>
        <w:t>Като основни заплахи могат да бъдат посочени: бракониерски лов и загуба на хранителни м</w:t>
      </w:r>
      <w:r w:rsidR="00BC78FA">
        <w:rPr>
          <w:lang w:val="bg-BG"/>
        </w:rPr>
        <w:t>естообитания в СЗЗ „Свищовско-</w:t>
      </w:r>
      <w:r w:rsidRPr="00447072">
        <w:rPr>
          <w:lang w:val="bg-BG"/>
        </w:rPr>
        <w:t xml:space="preserve">Беленската низина“. </w:t>
      </w:r>
    </w:p>
    <w:p w:rsidR="00447072" w:rsidRPr="00BC78FA" w:rsidRDefault="00493FBA" w:rsidP="003C4722">
      <w:pPr>
        <w:pStyle w:val="ListParagraph"/>
        <w:numPr>
          <w:ilvl w:val="0"/>
          <w:numId w:val="21"/>
        </w:numPr>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275"/>
        <w:gridCol w:w="3170"/>
        <w:gridCol w:w="2415"/>
      </w:tblGrid>
      <w:tr w:rsidR="00447072" w:rsidRPr="00447072" w:rsidTr="00BC78FA">
        <w:trPr>
          <w:tblHeader/>
          <w:jc w:val="center"/>
        </w:trPr>
        <w:tc>
          <w:tcPr>
            <w:tcW w:w="1980" w:type="dxa"/>
            <w:shd w:val="clear" w:color="auto" w:fill="B6DDE8"/>
            <w:vAlign w:val="center"/>
          </w:tcPr>
          <w:p w:rsidR="00447072" w:rsidRPr="00447072" w:rsidRDefault="00447072" w:rsidP="00BC78FA">
            <w:pPr>
              <w:spacing w:after="0"/>
              <w:jc w:val="center"/>
              <w:rPr>
                <w:b/>
                <w:bCs/>
                <w:lang w:val="bg-BG"/>
              </w:rPr>
            </w:pPr>
            <w:r w:rsidRPr="00447072">
              <w:rPr>
                <w:b/>
                <w:bCs/>
                <w:lang w:val="bg-BG"/>
              </w:rPr>
              <w:t>Параметър</w:t>
            </w:r>
          </w:p>
        </w:tc>
        <w:tc>
          <w:tcPr>
            <w:tcW w:w="1276" w:type="dxa"/>
            <w:shd w:val="clear" w:color="auto" w:fill="B6DDE8"/>
            <w:vAlign w:val="center"/>
          </w:tcPr>
          <w:p w:rsidR="00447072" w:rsidRPr="00447072" w:rsidRDefault="00447072" w:rsidP="00BC78FA">
            <w:pPr>
              <w:spacing w:after="0"/>
              <w:jc w:val="center"/>
              <w:rPr>
                <w:b/>
                <w:bCs/>
                <w:lang w:val="bg-BG"/>
              </w:rPr>
            </w:pPr>
            <w:r w:rsidRPr="00447072">
              <w:rPr>
                <w:b/>
                <w:bCs/>
                <w:lang w:val="bg-BG"/>
              </w:rPr>
              <w:t>Мерна единица</w:t>
            </w:r>
          </w:p>
        </w:tc>
        <w:tc>
          <w:tcPr>
            <w:tcW w:w="1275" w:type="dxa"/>
            <w:shd w:val="clear" w:color="auto" w:fill="B6DDE8"/>
            <w:vAlign w:val="center"/>
          </w:tcPr>
          <w:p w:rsidR="00447072" w:rsidRPr="00447072" w:rsidRDefault="00447072" w:rsidP="00BC78FA">
            <w:pPr>
              <w:spacing w:after="0"/>
              <w:jc w:val="center"/>
              <w:rPr>
                <w:b/>
                <w:bCs/>
                <w:lang w:val="bg-BG"/>
              </w:rPr>
            </w:pPr>
            <w:r w:rsidRPr="00447072">
              <w:rPr>
                <w:b/>
                <w:bCs/>
                <w:lang w:val="bg-BG"/>
              </w:rPr>
              <w:t>Целева стойност</w:t>
            </w:r>
          </w:p>
        </w:tc>
        <w:tc>
          <w:tcPr>
            <w:tcW w:w="3170" w:type="dxa"/>
            <w:shd w:val="clear" w:color="auto" w:fill="B6DDE8"/>
            <w:vAlign w:val="center"/>
          </w:tcPr>
          <w:p w:rsidR="00447072" w:rsidRPr="00447072" w:rsidRDefault="00447072" w:rsidP="00BC78FA">
            <w:pPr>
              <w:spacing w:after="0"/>
              <w:jc w:val="center"/>
              <w:rPr>
                <w:b/>
                <w:bCs/>
                <w:lang w:val="bg-BG"/>
              </w:rPr>
            </w:pPr>
            <w:r w:rsidRPr="00447072">
              <w:rPr>
                <w:b/>
                <w:bCs/>
                <w:lang w:val="bg-BG"/>
              </w:rPr>
              <w:t>Допълнителна информация</w:t>
            </w:r>
          </w:p>
        </w:tc>
        <w:tc>
          <w:tcPr>
            <w:tcW w:w="0" w:type="auto"/>
            <w:shd w:val="clear" w:color="auto" w:fill="B6DDE8"/>
            <w:vAlign w:val="center"/>
          </w:tcPr>
          <w:p w:rsidR="00447072" w:rsidRPr="00447072" w:rsidRDefault="00447072" w:rsidP="00BC78FA">
            <w:pPr>
              <w:spacing w:after="0"/>
              <w:jc w:val="center"/>
              <w:rPr>
                <w:b/>
                <w:bCs/>
                <w:lang w:val="bg-BG"/>
              </w:rPr>
            </w:pPr>
            <w:r w:rsidRPr="00447072">
              <w:rPr>
                <w:b/>
                <w:bCs/>
                <w:lang w:val="bg-BG"/>
              </w:rPr>
              <w:t>Специфични за зоната цели</w:t>
            </w:r>
          </w:p>
        </w:tc>
      </w:tr>
      <w:tr w:rsidR="00447072" w:rsidRPr="00447072" w:rsidTr="00BC78F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b/>
                <w:lang w:val="bg-BG"/>
              </w:rPr>
            </w:pPr>
            <w:r w:rsidRPr="00447072">
              <w:rPr>
                <w:b/>
                <w:lang w:val="bg-BG"/>
              </w:rPr>
              <w:t xml:space="preserve">Популация: </w:t>
            </w:r>
            <w:r w:rsidRPr="00447072">
              <w:rPr>
                <w:lang w:val="bg-BG"/>
              </w:rPr>
              <w:t>Размер на мигриращата популация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lang w:val="bg-BG"/>
              </w:rPr>
            </w:pPr>
            <w:r w:rsidRPr="00447072">
              <w:rPr>
                <w:lang w:val="bg-BG"/>
              </w:rPr>
              <w:t>Брой индивиди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BC78FA" w:rsidP="00BC78FA">
            <w:pPr>
              <w:spacing w:after="0"/>
              <w:rPr>
                <w:lang w:val="bg-BG"/>
              </w:rPr>
            </w:pPr>
            <w:r>
              <w:rPr>
                <w:lang w:val="bg-BG"/>
              </w:rPr>
              <w:t>Най-малко</w:t>
            </w:r>
            <w:r w:rsidR="00447072" w:rsidRPr="00447072">
              <w:rPr>
                <w:lang w:val="bg-BG"/>
              </w:rPr>
              <w:t xml:space="preserve"> 100 инд.</w:t>
            </w:r>
          </w:p>
        </w:tc>
        <w:tc>
          <w:tcPr>
            <w:tcW w:w="3170"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lang w:val="bg-BG"/>
              </w:rPr>
            </w:pPr>
            <w:r w:rsidRPr="00447072">
              <w:rPr>
                <w:lang w:val="bg-BG"/>
              </w:rPr>
              <w:t>Количеството на мигриращите птици ще зави</w:t>
            </w:r>
            <w:r w:rsidR="00BC78FA">
              <w:rPr>
                <w:lang w:val="bg-BG"/>
              </w:rPr>
              <w:t>си от метеорологичните условие,</w:t>
            </w:r>
            <w:r w:rsidRPr="00447072">
              <w:rPr>
                <w:lang w:val="bg-BG"/>
              </w:rPr>
              <w:t xml:space="preserve"> състоянието на мястото за нощуване </w:t>
            </w:r>
            <w:r w:rsidRPr="00447072">
              <w:rPr>
                <w:lang w:val="en-GB"/>
              </w:rPr>
              <w:t>(</w:t>
            </w:r>
            <w:r w:rsidRPr="00447072">
              <w:rPr>
                <w:lang w:val="bg-BG"/>
              </w:rPr>
              <w:t>езеро Сухая</w:t>
            </w:r>
            <w:r w:rsidRPr="00447072">
              <w:rPr>
                <w:lang w:val="en-GB"/>
              </w:rPr>
              <w:t>)</w:t>
            </w:r>
            <w:r w:rsidRPr="00447072">
              <w:rPr>
                <w:lang w:val="bg-BG"/>
              </w:rPr>
              <w:t xml:space="preserve"> и хранителните</w:t>
            </w:r>
            <w:r w:rsidR="00BC78FA">
              <w:rPr>
                <w:lang w:val="bg-BG"/>
              </w:rPr>
              <w:t xml:space="preserve"> местообитания в СЗЗ „Свищовско-</w:t>
            </w:r>
            <w:r w:rsidRPr="00447072">
              <w:rPr>
                <w:lang w:val="bg-BG"/>
              </w:rPr>
              <w:t>Беленска низина“</w:t>
            </w:r>
          </w:p>
        </w:tc>
        <w:tc>
          <w:tcPr>
            <w:tcW w:w="0" w:type="auto"/>
            <w:tcBorders>
              <w:top w:val="single" w:sz="4" w:space="0" w:color="auto"/>
              <w:left w:val="single" w:sz="4" w:space="0" w:color="auto"/>
              <w:bottom w:val="single" w:sz="4" w:space="0" w:color="auto"/>
              <w:right w:val="single" w:sz="4" w:space="0" w:color="auto"/>
            </w:tcBorders>
          </w:tcPr>
          <w:p w:rsidR="00447072" w:rsidRPr="00447072" w:rsidRDefault="00447072" w:rsidP="00BC78FA">
            <w:pPr>
              <w:spacing w:after="0"/>
              <w:rPr>
                <w:lang w:val="bg-BG"/>
              </w:rPr>
            </w:pPr>
            <w:r w:rsidRPr="00447072">
              <w:rPr>
                <w:lang w:val="bg-BG"/>
              </w:rPr>
              <w:t>Поддържане на популацията</w:t>
            </w:r>
            <w:r w:rsidR="00BC78FA">
              <w:rPr>
                <w:lang w:val="bg-BG"/>
              </w:rPr>
              <w:t xml:space="preserve"> в размер най-малко 100 инд.</w:t>
            </w:r>
          </w:p>
          <w:p w:rsidR="00447072" w:rsidRPr="00447072" w:rsidRDefault="00447072" w:rsidP="00BC78FA">
            <w:pPr>
              <w:spacing w:after="0"/>
              <w:rPr>
                <w:lang w:val="bg-BG"/>
              </w:rPr>
            </w:pPr>
            <w:r w:rsidRPr="00447072">
              <w:rPr>
                <w:lang w:val="bg-BG"/>
              </w:rPr>
              <w:t>Редовен мониторинг.</w:t>
            </w:r>
          </w:p>
        </w:tc>
      </w:tr>
      <w:tr w:rsidR="00447072" w:rsidRPr="00447072" w:rsidTr="00BC78F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b/>
                <w:lang w:val="bg-BG"/>
              </w:rPr>
            </w:pPr>
            <w:r w:rsidRPr="00447072">
              <w:rPr>
                <w:b/>
                <w:lang w:val="bg-BG"/>
              </w:rPr>
              <w:t xml:space="preserve">Популация: </w:t>
            </w:r>
            <w:r w:rsidRPr="00447072">
              <w:rPr>
                <w:lang w:val="bg-BG"/>
              </w:rPr>
              <w:t>Размер на зимуващата популация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lang w:val="bg-BG"/>
              </w:rPr>
            </w:pPr>
            <w:r w:rsidRPr="00447072">
              <w:rPr>
                <w:lang w:val="bg-BG"/>
              </w:rPr>
              <w:t>Брой индивиди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BC78FA" w:rsidP="00BC78FA">
            <w:pPr>
              <w:spacing w:after="0"/>
              <w:rPr>
                <w:lang w:val="bg-BG"/>
              </w:rPr>
            </w:pPr>
            <w:r>
              <w:rPr>
                <w:lang w:val="bg-BG"/>
              </w:rPr>
              <w:t>Най-малко</w:t>
            </w:r>
            <w:r w:rsidR="00447072" w:rsidRPr="00447072">
              <w:rPr>
                <w:lang w:val="bg-BG"/>
              </w:rPr>
              <w:t xml:space="preserve"> 100 инд.</w:t>
            </w:r>
          </w:p>
        </w:tc>
        <w:tc>
          <w:tcPr>
            <w:tcW w:w="3170" w:type="dxa"/>
            <w:tcBorders>
              <w:top w:val="single" w:sz="4" w:space="0" w:color="auto"/>
              <w:left w:val="single" w:sz="4" w:space="0" w:color="auto"/>
              <w:bottom w:val="single" w:sz="4" w:space="0" w:color="auto"/>
              <w:right w:val="single" w:sz="4" w:space="0" w:color="auto"/>
            </w:tcBorders>
            <w:shd w:val="clear" w:color="auto" w:fill="auto"/>
          </w:tcPr>
          <w:p w:rsidR="00447072" w:rsidRPr="00447072" w:rsidRDefault="00447072" w:rsidP="00BC78FA">
            <w:pPr>
              <w:spacing w:after="0"/>
              <w:rPr>
                <w:lang w:val="bg-BG"/>
              </w:rPr>
            </w:pPr>
            <w:r w:rsidRPr="00447072">
              <w:rPr>
                <w:lang w:val="bg-BG"/>
              </w:rPr>
              <w:t xml:space="preserve">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w:t>
            </w:r>
          </w:p>
          <w:p w:rsidR="00447072" w:rsidRPr="00447072" w:rsidRDefault="00447072" w:rsidP="00BC78FA">
            <w:pPr>
              <w:spacing w:after="0"/>
              <w:rPr>
                <w:lang w:val="bg-BG"/>
              </w:rPr>
            </w:pPr>
            <w:r w:rsidRPr="00447072">
              <w:rPr>
                <w:lang w:val="bg-BG"/>
              </w:rPr>
              <w:t xml:space="preserve">Количеството ще зависи и от състоянието на местата за нощуване и хранителните местообитания. </w:t>
            </w:r>
          </w:p>
        </w:tc>
        <w:tc>
          <w:tcPr>
            <w:tcW w:w="0" w:type="auto"/>
            <w:tcBorders>
              <w:top w:val="single" w:sz="4" w:space="0" w:color="auto"/>
              <w:left w:val="single" w:sz="4" w:space="0" w:color="auto"/>
              <w:bottom w:val="single" w:sz="4" w:space="0" w:color="auto"/>
              <w:right w:val="single" w:sz="4" w:space="0" w:color="auto"/>
            </w:tcBorders>
          </w:tcPr>
          <w:p w:rsidR="00447072" w:rsidRPr="00447072" w:rsidRDefault="00447072" w:rsidP="00BC78FA">
            <w:pPr>
              <w:spacing w:after="0"/>
              <w:rPr>
                <w:lang w:val="bg-BG"/>
              </w:rPr>
            </w:pPr>
            <w:r w:rsidRPr="00447072">
              <w:rPr>
                <w:lang w:val="bg-BG"/>
              </w:rPr>
              <w:t>С понижаване на температурите &lt;0° С поддържане на популацията &gt;1</w:t>
            </w:r>
            <w:r w:rsidR="00BC78FA">
              <w:rPr>
                <w:lang w:val="bg-BG"/>
              </w:rPr>
              <w:t>00</w:t>
            </w:r>
            <w:r w:rsidRPr="00447072">
              <w:rPr>
                <w:lang w:val="bg-BG"/>
              </w:rPr>
              <w:t xml:space="preserve"> инд.</w:t>
            </w:r>
          </w:p>
          <w:p w:rsidR="00447072" w:rsidRPr="00447072" w:rsidRDefault="00447072" w:rsidP="00BC78FA">
            <w:pPr>
              <w:spacing w:after="0"/>
              <w:rPr>
                <w:lang w:val="bg-BG"/>
              </w:rPr>
            </w:pPr>
            <w:r w:rsidRPr="00447072">
              <w:rPr>
                <w:lang w:val="bg-BG"/>
              </w:rPr>
              <w:t>Редовен мониторинг на зимуващите диви гъски.</w:t>
            </w:r>
          </w:p>
        </w:tc>
      </w:tr>
      <w:tr w:rsidR="00447072" w:rsidRPr="00447072" w:rsidTr="00BC78FA">
        <w:trPr>
          <w:jc w:val="center"/>
        </w:trPr>
        <w:tc>
          <w:tcPr>
            <w:tcW w:w="1980" w:type="dxa"/>
            <w:shd w:val="clear" w:color="auto" w:fill="auto"/>
          </w:tcPr>
          <w:p w:rsidR="00447072" w:rsidRPr="00BC78FA" w:rsidRDefault="00447072" w:rsidP="00BC78FA">
            <w:pPr>
              <w:spacing w:after="0"/>
              <w:rPr>
                <w:lang w:val="bg-BG"/>
              </w:rPr>
            </w:pPr>
            <w:r w:rsidRPr="00BC78FA">
              <w:rPr>
                <w:b/>
                <w:lang w:val="bg-BG"/>
              </w:rPr>
              <w:t>Местообитание на вида</w:t>
            </w:r>
            <w:r w:rsidRPr="00BC78FA">
              <w:rPr>
                <w:lang w:val="bg-BG"/>
              </w:rPr>
              <w:t xml:space="preserve">: Площ на подходящите хранителни местообитания на вида </w:t>
            </w:r>
          </w:p>
        </w:tc>
        <w:tc>
          <w:tcPr>
            <w:tcW w:w="1276" w:type="dxa"/>
            <w:shd w:val="clear" w:color="auto" w:fill="auto"/>
          </w:tcPr>
          <w:p w:rsidR="00447072" w:rsidRPr="00BC78FA" w:rsidRDefault="00447072" w:rsidP="00BC78FA">
            <w:pPr>
              <w:spacing w:after="0"/>
              <w:rPr>
                <w:lang w:val="bg-BG"/>
              </w:rPr>
            </w:pPr>
            <w:r w:rsidRPr="00BC78FA">
              <w:rPr>
                <w:lang w:val="bg-BG"/>
              </w:rPr>
              <w:t>ha</w:t>
            </w:r>
          </w:p>
        </w:tc>
        <w:tc>
          <w:tcPr>
            <w:tcW w:w="1275" w:type="dxa"/>
            <w:shd w:val="clear" w:color="auto" w:fill="auto"/>
          </w:tcPr>
          <w:p w:rsidR="00447072" w:rsidRPr="00BC78FA" w:rsidRDefault="00447072" w:rsidP="00BC78FA">
            <w:pPr>
              <w:spacing w:after="0"/>
              <w:rPr>
                <w:lang w:val="bg-BG"/>
              </w:rPr>
            </w:pPr>
            <w:r w:rsidRPr="00BC78FA">
              <w:rPr>
                <w:lang w:val="bg-BG"/>
              </w:rPr>
              <w:t>Най – малко 4800 ha</w:t>
            </w:r>
          </w:p>
        </w:tc>
        <w:tc>
          <w:tcPr>
            <w:tcW w:w="3170" w:type="dxa"/>
            <w:shd w:val="clear" w:color="auto" w:fill="auto"/>
          </w:tcPr>
          <w:p w:rsidR="00447072" w:rsidRPr="00BC78FA" w:rsidRDefault="00447072" w:rsidP="00BC78FA">
            <w:pPr>
              <w:spacing w:after="0"/>
              <w:rPr>
                <w:lang w:val="bg-BG"/>
              </w:rPr>
            </w:pPr>
            <w:r w:rsidRPr="00BC78FA">
              <w:rPr>
                <w:lang w:val="bg-BG"/>
              </w:rPr>
              <w:t xml:space="preserve">Площта е определена на база % на подходящите хранителни местообитания на вида в зоната – обработваеми площи. Червеногушата гъска не винаги се храни в границата </w:t>
            </w:r>
            <w:r w:rsidRPr="00BC78FA">
              <w:rPr>
                <w:lang w:val="bg-BG"/>
              </w:rPr>
              <w:lastRenderedPageBreak/>
              <w:t>на СЗЗ.</w:t>
            </w:r>
          </w:p>
        </w:tc>
        <w:tc>
          <w:tcPr>
            <w:tcW w:w="0" w:type="auto"/>
          </w:tcPr>
          <w:p w:rsidR="00447072" w:rsidRPr="00BC78FA" w:rsidRDefault="00447072" w:rsidP="00BC78FA">
            <w:pPr>
              <w:spacing w:after="0"/>
              <w:rPr>
                <w:lang w:val="bg-BG"/>
              </w:rPr>
            </w:pPr>
            <w:r w:rsidRPr="00BC78FA">
              <w:rPr>
                <w:lang w:val="bg-BG"/>
              </w:rPr>
              <w:lastRenderedPageBreak/>
              <w:t>Поддържане на площта на подходящите хранителни местообитания на вида в размер най-малко 4800 ha.</w:t>
            </w:r>
          </w:p>
        </w:tc>
      </w:tr>
    </w:tbl>
    <w:p w:rsidR="00447072" w:rsidRPr="00447072" w:rsidRDefault="00447072" w:rsidP="00447072">
      <w:pPr>
        <w:rPr>
          <w:lang w:val="bg-BG"/>
        </w:rPr>
      </w:pPr>
    </w:p>
    <w:p w:rsidR="00447072" w:rsidRPr="00BC78FA" w:rsidRDefault="00447072" w:rsidP="003C4722">
      <w:pPr>
        <w:pStyle w:val="ListParagraph"/>
        <w:numPr>
          <w:ilvl w:val="0"/>
          <w:numId w:val="21"/>
        </w:numPr>
        <w:ind w:left="0"/>
        <w:rPr>
          <w:b/>
          <w:lang w:val="bg-BG"/>
        </w:rPr>
      </w:pPr>
      <w:r w:rsidRPr="00BC78FA">
        <w:rPr>
          <w:b/>
          <w:bCs/>
          <w:lang w:val="bg-BG"/>
        </w:rPr>
        <w:t xml:space="preserve">Необходимост от промени в СФД за </w:t>
      </w:r>
      <w:r w:rsidRPr="00BC78FA">
        <w:rPr>
          <w:b/>
          <w:lang w:val="bg-BG"/>
        </w:rPr>
        <w:t>СЗЗ BG000</w:t>
      </w:r>
      <w:r w:rsidR="00BC78FA" w:rsidRPr="00BC78FA">
        <w:rPr>
          <w:b/>
          <w:lang w:val="bg-BG"/>
        </w:rPr>
        <w:t>2083 „Свищовско-</w:t>
      </w:r>
      <w:r w:rsidRPr="00BC78FA">
        <w:rPr>
          <w:b/>
          <w:lang w:val="bg-BG"/>
        </w:rPr>
        <w:t>Беленска низина“</w:t>
      </w:r>
    </w:p>
    <w:p w:rsidR="00447072" w:rsidRPr="00447072" w:rsidRDefault="00447072" w:rsidP="00447072">
      <w:pPr>
        <w:rPr>
          <w:lang w:val="bg-BG"/>
        </w:rPr>
      </w:pPr>
      <w:r w:rsidRPr="00447072">
        <w:rPr>
          <w:lang w:val="bg-BG"/>
        </w:rPr>
        <w:t xml:space="preserve">Предвид наличната публикувана и непубликувана информация за опазването на зимуващата и концентриращата се по време на миграция популация на червеногушата гъска в зоната, не предвиждаме промени в СФД. </w:t>
      </w:r>
    </w:p>
    <w:p w:rsidR="00124485" w:rsidRDefault="00124485">
      <w:pPr>
        <w:rPr>
          <w:lang w:val="bg-BG"/>
        </w:rPr>
      </w:pPr>
    </w:p>
    <w:p w:rsidR="002E54C3" w:rsidRPr="002E54C3" w:rsidRDefault="002E54C3" w:rsidP="002E54C3">
      <w:pPr>
        <w:pStyle w:val="Heading1"/>
        <w:jc w:val="center"/>
        <w:rPr>
          <w:lang w:val="bg-BG"/>
        </w:rPr>
      </w:pPr>
      <w:bookmarkStart w:id="34" w:name="_Toc97040266"/>
      <w:r>
        <w:rPr>
          <w:lang w:val="bg-BG"/>
        </w:rPr>
        <w:t>Специфични цели за A889</w:t>
      </w:r>
      <w:r w:rsidRPr="002E54C3">
        <w:rPr>
          <w:lang w:val="bg-BG"/>
        </w:rPr>
        <w:t xml:space="preserve"> </w:t>
      </w:r>
      <w:r>
        <w:rPr>
          <w:i/>
          <w:iCs/>
        </w:rPr>
        <w:t>Mareca</w:t>
      </w:r>
      <w:r w:rsidRPr="002E54C3">
        <w:rPr>
          <w:i/>
          <w:iCs/>
          <w:lang w:val="bg-BG"/>
        </w:rPr>
        <w:t xml:space="preserve"> strepera</w:t>
      </w:r>
      <w:r w:rsidRPr="002E54C3">
        <w:rPr>
          <w:lang w:val="bg-BG"/>
        </w:rPr>
        <w:t xml:space="preserve"> (сива патица)</w:t>
      </w:r>
      <w:bookmarkEnd w:id="34"/>
    </w:p>
    <w:p w:rsidR="002E54C3" w:rsidRPr="002E54C3" w:rsidRDefault="002E54C3" w:rsidP="002E54C3">
      <w:pPr>
        <w:rPr>
          <w:b/>
          <w:lang w:val="bg-BG"/>
        </w:rPr>
      </w:pPr>
    </w:p>
    <w:p w:rsidR="002E54C3" w:rsidRPr="002E54C3" w:rsidRDefault="002E54C3" w:rsidP="003C4722">
      <w:pPr>
        <w:pStyle w:val="ListParagraph"/>
        <w:numPr>
          <w:ilvl w:val="0"/>
          <w:numId w:val="22"/>
        </w:numPr>
        <w:ind w:left="0"/>
        <w:rPr>
          <w:b/>
          <w:lang w:val="bg-BG"/>
        </w:rPr>
      </w:pPr>
      <w:r w:rsidRPr="002E54C3">
        <w:rPr>
          <w:b/>
          <w:lang w:val="bg-BG"/>
        </w:rPr>
        <w:t>Кратка характеристика на вида</w:t>
      </w:r>
    </w:p>
    <w:p w:rsidR="002E54C3" w:rsidRPr="002E54C3" w:rsidRDefault="002E54C3" w:rsidP="002E54C3">
      <w:pPr>
        <w:rPr>
          <w:lang w:val="bg-BG"/>
        </w:rPr>
      </w:pPr>
      <w:r w:rsidRPr="002E54C3">
        <w:rPr>
          <w:lang w:val="bg-BG"/>
        </w:rPr>
        <w:t>Дължин</w:t>
      </w:r>
      <w:r>
        <w:rPr>
          <w:lang w:val="bg-BG"/>
        </w:rPr>
        <w:t>ата на тялото  46-56 cm, тегло 470-</w:t>
      </w:r>
      <w:r w:rsidRPr="002E54C3">
        <w:rPr>
          <w:lang w:val="bg-BG"/>
        </w:rPr>
        <w:t xml:space="preserve">1300 </w:t>
      </w:r>
      <w:r>
        <w:rPr>
          <w:lang w:val="en-GB"/>
        </w:rPr>
        <w:t>g</w:t>
      </w:r>
      <w:r w:rsidRPr="002E54C3">
        <w:rPr>
          <w:lang w:val="bg-BG"/>
        </w:rPr>
        <w:t>., размах на крилата – 78-95 cm. (</w:t>
      </w:r>
      <w:r>
        <w:rPr>
          <w:lang w:val="en-GB"/>
        </w:rPr>
        <w:t>BWPi, 2006; Svensson et al., 2009</w:t>
      </w:r>
      <w:r w:rsidRPr="002E54C3">
        <w:rPr>
          <w:lang w:val="bg-BG"/>
        </w:rPr>
        <w:t>). Налице е ясен полов диморфизъм.</w:t>
      </w:r>
      <w:r>
        <w:rPr>
          <w:lang w:val="en-GB"/>
        </w:rPr>
        <w:t xml:space="preserve"> </w:t>
      </w:r>
      <w:r w:rsidRPr="002E54C3">
        <w:rPr>
          <w:lang w:val="bg-BG"/>
        </w:rPr>
        <w:t>При мъжкия оперението е сиво, със сивокафява глава и черна опашка. Крилното огледало е съчетание на черно,</w:t>
      </w:r>
      <w:r>
        <w:rPr>
          <w:lang w:val="en-GB"/>
        </w:rPr>
        <w:t xml:space="preserve"> </w:t>
      </w:r>
      <w:r w:rsidRPr="002E54C3">
        <w:rPr>
          <w:lang w:val="bg-BG"/>
        </w:rPr>
        <w:t>бяло и ръждиво. Клюнът е тъмносив, а краката жълти. Женската е със защитно кафеникаво оперение. Формира малобройни ята през прелета и зимата. Защитен вид,</w:t>
      </w:r>
      <w:r>
        <w:rPr>
          <w:lang w:val="en-GB"/>
        </w:rPr>
        <w:t xml:space="preserve"> </w:t>
      </w:r>
      <w:r w:rsidRPr="002E54C3">
        <w:rPr>
          <w:lang w:val="bg-BG"/>
        </w:rPr>
        <w:t xml:space="preserve">включен в Червената книга на България. </w:t>
      </w:r>
    </w:p>
    <w:p w:rsidR="002E54C3" w:rsidRPr="002E54C3" w:rsidRDefault="002E54C3" w:rsidP="002E54C3">
      <w:pPr>
        <w:rPr>
          <w:i/>
          <w:lang w:val="bg-BG"/>
        </w:rPr>
      </w:pPr>
      <w:r w:rsidRPr="002E54C3">
        <w:rPr>
          <w:i/>
          <w:lang w:val="bg-BG"/>
        </w:rPr>
        <w:t>Характер на пребиваване в страната</w:t>
      </w:r>
    </w:p>
    <w:p w:rsidR="002E54C3" w:rsidRPr="002E54C3" w:rsidRDefault="002E54C3" w:rsidP="002E54C3">
      <w:pPr>
        <w:rPr>
          <w:lang w:val="bg-BG"/>
        </w:rPr>
      </w:pPr>
      <w:r w:rsidRPr="002E54C3">
        <w:rPr>
          <w:lang w:val="bg-BG"/>
        </w:rPr>
        <w:t>Сивата патица у нас е гнездещ, постоянен вид,</w:t>
      </w:r>
      <w:r>
        <w:rPr>
          <w:lang w:val="en-GB"/>
        </w:rPr>
        <w:t xml:space="preserve"> </w:t>
      </w:r>
      <w:r w:rsidRPr="002E54C3">
        <w:rPr>
          <w:lang w:val="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w:t>
      </w:r>
      <w:r>
        <w:rPr>
          <w:lang w:val="en-GB"/>
        </w:rPr>
        <w:t xml:space="preserve"> </w:t>
      </w:r>
      <w:r w:rsidRPr="002E54C3">
        <w:rPr>
          <w:lang w:val="bg-BG"/>
        </w:rPr>
        <w:t>Дунав. През есента и зимата ята от този вид,</w:t>
      </w:r>
      <w:r>
        <w:rPr>
          <w:lang w:val="en-GB"/>
        </w:rPr>
        <w:t xml:space="preserve"> </w:t>
      </w:r>
      <w:r w:rsidRPr="002E54C3">
        <w:rPr>
          <w:lang w:val="bg-BG"/>
        </w:rPr>
        <w:t xml:space="preserve">често </w:t>
      </w:r>
      <w:r>
        <w:rPr>
          <w:lang w:val="bg-BG"/>
        </w:rPr>
        <w:t xml:space="preserve">смесени с други видове патици, </w:t>
      </w:r>
      <w:r w:rsidRPr="002E54C3">
        <w:rPr>
          <w:lang w:val="bg-BG"/>
        </w:rPr>
        <w:t>долитат от по-северни популации. Ятата на сивата патица у нас рядко надхвърлят 50 екз.</w:t>
      </w:r>
      <w:r w:rsidRPr="002E54C3">
        <w:rPr>
          <w:lang w:val="en-GB"/>
        </w:rPr>
        <w:t xml:space="preserve"> </w:t>
      </w:r>
      <w:r w:rsidRPr="002E54C3">
        <w:rPr>
          <w:lang w:val="bg-BG"/>
        </w:rPr>
        <w:t xml:space="preserve">Пролетната миграция е от края на февруари до края на април. Есенната миграция е от началото на септември до ноември.  </w:t>
      </w:r>
    </w:p>
    <w:p w:rsidR="002E54C3" w:rsidRPr="002E54C3" w:rsidRDefault="002E54C3" w:rsidP="002E54C3">
      <w:pPr>
        <w:rPr>
          <w:i/>
          <w:lang w:val="bg-BG"/>
        </w:rPr>
      </w:pPr>
      <w:r w:rsidRPr="002E54C3">
        <w:rPr>
          <w:i/>
          <w:lang w:val="bg-BG"/>
        </w:rPr>
        <w:t>Характерно местообитание</w:t>
      </w:r>
    </w:p>
    <w:p w:rsidR="002E54C3" w:rsidRPr="002E54C3" w:rsidRDefault="002E54C3" w:rsidP="002E54C3">
      <w:pPr>
        <w:rPr>
          <w:lang w:val="bg-BG"/>
        </w:rPr>
      </w:pPr>
      <w:r w:rsidRPr="002E54C3">
        <w:rPr>
          <w:lang w:val="bg-BG"/>
        </w:rPr>
        <w:t>Гнездовото местообитание на сивата патица е водната растителност (тръстика, папур, камъш) в и по периферията на блата, езера,</w:t>
      </w:r>
      <w:r w:rsidRPr="002E54C3">
        <w:rPr>
          <w:lang w:val="en-GB"/>
        </w:rPr>
        <w:t xml:space="preserve"> </w:t>
      </w:r>
      <w:r w:rsidRPr="002E54C3">
        <w:rPr>
          <w:lang w:val="bg-BG"/>
        </w:rPr>
        <w:t>малки обрасли с водна растителност язовири и рибарници. Често гнезди и в наводнени върбалаци и затони по дунавските острови.</w:t>
      </w:r>
    </w:p>
    <w:p w:rsidR="002E54C3" w:rsidRPr="002E54C3" w:rsidRDefault="002E54C3" w:rsidP="002E54C3">
      <w:pPr>
        <w:rPr>
          <w:lang w:val="bg-BG"/>
        </w:rPr>
      </w:pPr>
      <w:r w:rsidRPr="002E54C3">
        <w:rPr>
          <w:lang w:val="bg-BG"/>
        </w:rPr>
        <w:t>По време на миграция и зимуване се среща във всякакви типове влажни зони,</w:t>
      </w:r>
      <w:r w:rsidRPr="002E54C3">
        <w:rPr>
          <w:lang w:val="en-GB"/>
        </w:rPr>
        <w:t xml:space="preserve"> </w:t>
      </w:r>
      <w:r w:rsidRPr="002E54C3">
        <w:rPr>
          <w:lang w:val="bg-BG"/>
        </w:rPr>
        <w:t>но главно в плитководни участъци на р.</w:t>
      </w:r>
      <w:r w:rsidRPr="002E54C3">
        <w:rPr>
          <w:lang w:val="en-GB"/>
        </w:rPr>
        <w:t xml:space="preserve"> </w:t>
      </w:r>
      <w:r w:rsidRPr="002E54C3">
        <w:rPr>
          <w:lang w:val="bg-BG"/>
        </w:rPr>
        <w:t>Дунав, в сладководни езера, блата, мочурища, големи язовири, в лагуни, в бракични и дори солени езера. Подходящи местообитания са 91F0, 91E0, 92A0, 3140, 3150 , 3260 и 3270 според Директивата за хабитатите (Кавръкова и др.</w:t>
      </w:r>
      <w:r w:rsidRPr="002E54C3">
        <w:rPr>
          <w:lang w:val="en-GB"/>
        </w:rPr>
        <w:t>,</w:t>
      </w:r>
      <w:r w:rsidRPr="002E54C3">
        <w:rPr>
          <w:lang w:val="bg-BG"/>
        </w:rPr>
        <w:t xml:space="preserve"> 2005).</w:t>
      </w:r>
    </w:p>
    <w:p w:rsidR="002E54C3" w:rsidRPr="002E54C3" w:rsidRDefault="002E54C3" w:rsidP="002E54C3">
      <w:pPr>
        <w:rPr>
          <w:i/>
          <w:lang w:val="bg-BG"/>
        </w:rPr>
      </w:pPr>
      <w:r w:rsidRPr="002E54C3">
        <w:rPr>
          <w:i/>
          <w:lang w:val="bg-BG"/>
        </w:rPr>
        <w:t>Хранене</w:t>
      </w:r>
    </w:p>
    <w:p w:rsidR="002E54C3" w:rsidRPr="002E54C3" w:rsidRDefault="002E54C3" w:rsidP="002E54C3">
      <w:pPr>
        <w:rPr>
          <w:lang w:val="bg-BG"/>
        </w:rPr>
      </w:pPr>
      <w:r w:rsidRPr="002E54C3">
        <w:rPr>
          <w:lang w:val="bg-BG"/>
        </w:rPr>
        <w:t xml:space="preserve">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w:t>
      </w:r>
      <w:r w:rsidRPr="002E54C3">
        <w:rPr>
          <w:lang w:val="bg-BG"/>
        </w:rPr>
        <w:lastRenderedPageBreak/>
        <w:t>намира покрай водоемите. Поняко</w:t>
      </w:r>
      <w:r>
        <w:rPr>
          <w:lang w:val="bg-BG"/>
        </w:rPr>
        <w:t>га отнема храна на други видове</w:t>
      </w:r>
      <w:r w:rsidRPr="002E54C3">
        <w:rPr>
          <w:lang w:val="bg-BG"/>
        </w:rPr>
        <w:t xml:space="preserve"> - лиски,</w:t>
      </w:r>
      <w:r w:rsidRPr="002E54C3">
        <w:rPr>
          <w:lang w:val="en-GB"/>
        </w:rPr>
        <w:t xml:space="preserve"> </w:t>
      </w:r>
      <w:r w:rsidRPr="002E54C3">
        <w:rPr>
          <w:lang w:val="bg-BG"/>
        </w:rPr>
        <w:t>червеноклюни потапници, звънарки. Животинска храна –водни безгръбначни - ядат само в някои случаи малките до 3 седмична възраст (</w:t>
      </w:r>
      <w:r>
        <w:rPr>
          <w:lang w:val="en-GB"/>
        </w:rPr>
        <w:t>BWPi, 2006</w:t>
      </w:r>
      <w:r w:rsidRPr="002E54C3">
        <w:rPr>
          <w:lang w:val="bg-BG"/>
        </w:rPr>
        <w:t>).</w:t>
      </w:r>
    </w:p>
    <w:p w:rsidR="002E54C3" w:rsidRPr="002E54C3" w:rsidRDefault="002E54C3" w:rsidP="003C4722">
      <w:pPr>
        <w:pStyle w:val="ListParagraph"/>
        <w:numPr>
          <w:ilvl w:val="0"/>
          <w:numId w:val="22"/>
        </w:numPr>
        <w:ind w:left="0"/>
        <w:rPr>
          <w:b/>
          <w:lang w:val="bg-BG"/>
        </w:rPr>
      </w:pPr>
      <w:r w:rsidRPr="002E54C3">
        <w:rPr>
          <w:b/>
          <w:lang w:val="bg-BG"/>
        </w:rPr>
        <w:t>Разпространение, природозащитно състояние и тенденции в популацията на вида на национално ниво</w:t>
      </w:r>
    </w:p>
    <w:p w:rsidR="002E54C3" w:rsidRPr="002E54C3" w:rsidRDefault="002E54C3" w:rsidP="002E54C3">
      <w:pPr>
        <w:rPr>
          <w:lang w:val="bg-BG"/>
        </w:rPr>
      </w:pPr>
      <w:r w:rsidRPr="002E54C3">
        <w:rPr>
          <w:lang w:val="bg-BG"/>
        </w:rPr>
        <w:t>Като гнездящ вид е малочислен, разпространен у нас само в крайдунавските влажни зони,</w:t>
      </w:r>
      <w:r w:rsidRPr="002E54C3">
        <w:rPr>
          <w:lang w:val="en-GB"/>
        </w:rPr>
        <w:t xml:space="preserve"> </w:t>
      </w:r>
      <w:r w:rsidRPr="002E54C3">
        <w:rPr>
          <w:lang w:val="bg-BG"/>
        </w:rPr>
        <w:t>по дунавските острови, в някои крайморски езера,</w:t>
      </w:r>
      <w:r w:rsidRPr="002E54C3">
        <w:rPr>
          <w:lang w:val="en-GB"/>
        </w:rPr>
        <w:t xml:space="preserve"> </w:t>
      </w:r>
      <w:r w:rsidRPr="002E54C3">
        <w:rPr>
          <w:lang w:val="bg-BG"/>
        </w:rPr>
        <w:t>в Драгоманското блато и в редица язовири в Горнотракийската низина (Янков отг. ред. 2007; Shurulinkov et al. 2019а).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 2019). В източната част на Горнотракийската низина (без крайморските водоеми) са установени да гнездят 15-30 двойки (Даскалова и др., 2020). Според Червената книга на България у нас гнездят 30-50 двойки с тенденция за намаление (Големански гл. ред., 2015). Тази численост както се вижда от представените по-нови данни вече не е актуална и е силно занижена.</w:t>
      </w:r>
    </w:p>
    <w:p w:rsidR="002E54C3" w:rsidRPr="002E54C3" w:rsidRDefault="002E54C3" w:rsidP="002E54C3">
      <w:pPr>
        <w:rPr>
          <w:lang w:val="bg-BG"/>
        </w:rPr>
      </w:pPr>
      <w:r w:rsidRPr="002E54C3">
        <w:rPr>
          <w:lang w:val="bg-BG"/>
        </w:rPr>
        <w:t>Според Докладването по чл.12 от 2019 г., гнездовата популация се оценява на 80 - 120 двойки със стабилна тенденция.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положителна тенденция.</w:t>
      </w:r>
    </w:p>
    <w:p w:rsidR="002E54C3" w:rsidRPr="002E54C3" w:rsidRDefault="002E54C3" w:rsidP="002E54C3">
      <w:pPr>
        <w:rPr>
          <w:lang w:val="bg-BG"/>
        </w:rPr>
      </w:pPr>
      <w:r w:rsidRPr="002E54C3">
        <w:rPr>
          <w:lang w:val="bg-BG"/>
        </w:rPr>
        <w:t>Сивата патица зимува в цялата страна. Зимните концентрации дори в големите езера рядко надхвърлят 100 екз. Зимува редовно в Бургаските езера, Варненското и Белославското езеро, езерата Шабленско и Дуранкулашко, в много и язовирите във вътрешността на страната. Числеността на зимуващите у нас сиви патици според Докладването по чл.12 е между 160 и 660 екз. Няма ясна тенденция, числеността е флуктуираща.</w:t>
      </w:r>
    </w:p>
    <w:p w:rsidR="002E54C3" w:rsidRPr="002E54C3" w:rsidRDefault="002E54C3" w:rsidP="002E54C3">
      <w:pPr>
        <w:rPr>
          <w:lang w:val="bg-BG"/>
        </w:rPr>
      </w:pPr>
      <w:r w:rsidRPr="002E54C3">
        <w:rPr>
          <w:lang w:val="bg-BG"/>
        </w:rPr>
        <w:t xml:space="preserve">По време на миграция сивите патици преминават над цялата страна, като най-висока численост имат по Черноморието и по р. Дунав. Според Докладването по чл.12 от 2019 г.,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влажи зони достигат няколкостотин екземпляра.  </w:t>
      </w:r>
    </w:p>
    <w:p w:rsidR="002E54C3" w:rsidRPr="002E54C3" w:rsidRDefault="002E54C3" w:rsidP="002E54C3">
      <w:pPr>
        <w:rPr>
          <w:lang w:val="bg-BG"/>
        </w:rPr>
      </w:pPr>
      <w:r w:rsidRPr="002E54C3">
        <w:rPr>
          <w:lang w:val="bg-BG"/>
        </w:rPr>
        <w:t>В Червената книга (Големански гл. ред., 2015) като заплахи за сивата патица са посочени  унищожаването на местообитания и безпокойството по време на гнездовия сезон. Действително много от ценните местообитания на вида покрай Дунав понастоящм са унищожени или са в твърде незадоволително състояние - рибарници Мечка, рибарници Орсоя и др. Там осушаването на водоемите, липсата на връзка с р. 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rsidR="002E54C3" w:rsidRPr="002E54C3" w:rsidRDefault="002E54C3" w:rsidP="002E54C3">
      <w:pPr>
        <w:rPr>
          <w:lang w:val="bg-BG"/>
        </w:rPr>
      </w:pPr>
      <w:r w:rsidRPr="002E54C3">
        <w:rPr>
          <w:lang w:val="bg-BG"/>
        </w:rPr>
        <w:t>При Докладването по чл.12 единствената посочена заплахa за гнездовата популация на вида е модификацията на водния режим на влажните зони. За зимуващата популация са посочени замърсяването на водите,</w:t>
      </w:r>
      <w:r w:rsidRPr="002E54C3">
        <w:rPr>
          <w:lang w:val="en-GB"/>
        </w:rPr>
        <w:t xml:space="preserve"> </w:t>
      </w:r>
      <w:r w:rsidRPr="002E54C3">
        <w:rPr>
          <w:lang w:val="bg-BG"/>
        </w:rPr>
        <w:t>добива на нефт и газ и промяната предназначението на земите.</w:t>
      </w:r>
    </w:p>
    <w:p w:rsidR="002E54C3" w:rsidRPr="002E54C3" w:rsidRDefault="002E54C3" w:rsidP="003C4722">
      <w:pPr>
        <w:pStyle w:val="ListParagraph"/>
        <w:numPr>
          <w:ilvl w:val="0"/>
          <w:numId w:val="22"/>
        </w:numPr>
        <w:ind w:left="0"/>
        <w:rPr>
          <w:b/>
          <w:lang w:val="bg-BG"/>
        </w:rPr>
      </w:pPr>
      <w:r w:rsidRPr="002E54C3">
        <w:rPr>
          <w:b/>
          <w:lang w:val="bg-BG"/>
        </w:rPr>
        <w:lastRenderedPageBreak/>
        <w:t xml:space="preserve">Състояние в СЗЗ </w:t>
      </w:r>
      <w:r w:rsidRPr="00BC78FA">
        <w:rPr>
          <w:b/>
          <w:lang w:val="bg-BG"/>
        </w:rPr>
        <w:t>BG0002083</w:t>
      </w:r>
      <w:r w:rsidRPr="002E54C3">
        <w:rPr>
          <w:b/>
          <w:lang w:val="bg-BG"/>
        </w:rPr>
        <w:t xml:space="preserve"> „Свищовско Беленска низина“ </w:t>
      </w:r>
    </w:p>
    <w:p w:rsidR="002E54C3" w:rsidRPr="002E54C3" w:rsidRDefault="002E54C3" w:rsidP="002E54C3">
      <w:pPr>
        <w:rPr>
          <w:lang w:val="bg-BG"/>
        </w:rPr>
      </w:pPr>
      <w:r w:rsidRPr="002E54C3">
        <w:rPr>
          <w:lang w:val="bg-BG"/>
        </w:rPr>
        <w:t>Според СФД на зоната</w:t>
      </w:r>
      <w:r>
        <w:rPr>
          <w:lang w:val="en-GB"/>
        </w:rPr>
        <w:t>,</w:t>
      </w:r>
      <w:r w:rsidRPr="002E54C3">
        <w:rPr>
          <w:lang w:val="bg-BG"/>
        </w:rPr>
        <w:t xml:space="preserve"> сивата патица е гнездящ вид с численост </w:t>
      </w:r>
      <w:r>
        <w:rPr>
          <w:lang w:val="bg-BG"/>
        </w:rPr>
        <w:t xml:space="preserve">до </w:t>
      </w:r>
      <w:r w:rsidRPr="002E54C3">
        <w:rPr>
          <w:lang w:val="bg-BG"/>
        </w:rPr>
        <w:t>2 дв</w:t>
      </w:r>
      <w:r>
        <w:rPr>
          <w:lang w:val="bg-BG"/>
        </w:rPr>
        <w:t>ойки.</w:t>
      </w:r>
      <w:r w:rsidRPr="002E54C3">
        <w:rPr>
          <w:lang w:val="bg-BG"/>
        </w:rPr>
        <w:t xml:space="preserve"> Тази численост представлява 1% от националната гнездова популация. Оценката в СФД за значимост на популацията е „С“.</w:t>
      </w:r>
      <w:r w:rsidRPr="002E54C3">
        <w:rPr>
          <w:lang w:val="en-GB"/>
        </w:rPr>
        <w:t xml:space="preserve"> </w:t>
      </w:r>
      <w:r w:rsidRPr="002E54C3">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r>
        <w:rPr>
          <w:lang w:val="bg-BG"/>
        </w:rPr>
        <w:t xml:space="preserve"> – значима стойност</w:t>
      </w:r>
      <w:r w:rsidRPr="002E54C3">
        <w:rPr>
          <w:lang w:val="bg-BG"/>
        </w:rPr>
        <w:t>.</w:t>
      </w:r>
    </w:p>
    <w:p w:rsidR="002E54C3" w:rsidRPr="002E54C3" w:rsidRDefault="002E54C3" w:rsidP="003C4722">
      <w:pPr>
        <w:pStyle w:val="ListParagraph"/>
        <w:numPr>
          <w:ilvl w:val="0"/>
          <w:numId w:val="22"/>
        </w:numPr>
        <w:ind w:left="0"/>
        <w:rPr>
          <w:b/>
          <w:bCs/>
          <w:lang w:val="bg-BG"/>
        </w:rPr>
      </w:pPr>
      <w:r w:rsidRPr="002E54C3">
        <w:rPr>
          <w:b/>
          <w:bCs/>
          <w:lang w:val="bg-BG"/>
        </w:rPr>
        <w:t>Анализ на наличната информация</w:t>
      </w:r>
    </w:p>
    <w:p w:rsidR="002E54C3" w:rsidRPr="002E54C3" w:rsidRDefault="002E54C3" w:rsidP="002E54C3">
      <w:pPr>
        <w:rPr>
          <w:lang w:val="bg-BG"/>
        </w:rPr>
      </w:pPr>
      <w:r w:rsidRPr="002E54C3">
        <w:rPr>
          <w:lang w:val="bg-BG"/>
        </w:rPr>
        <w:t>Сивата патица гнезди нередовно в блатото Кайкуша.</w:t>
      </w:r>
      <w:r w:rsidR="0021146B">
        <w:rPr>
          <w:lang w:val="bg-BG"/>
        </w:rPr>
        <w:t xml:space="preserve"> </w:t>
      </w:r>
      <w:r w:rsidRPr="002E54C3">
        <w:rPr>
          <w:lang w:val="bg-BG"/>
        </w:rPr>
        <w:t>В периода 2010-2014 -</w:t>
      </w:r>
      <w:r w:rsidR="0021146B">
        <w:rPr>
          <w:lang w:val="bg-BG"/>
        </w:rPr>
        <w:t xml:space="preserve"> </w:t>
      </w:r>
      <w:r w:rsidRPr="002E54C3">
        <w:rPr>
          <w:lang w:val="bg-BG"/>
        </w:rPr>
        <w:t xml:space="preserve">0-2 двойки </w:t>
      </w:r>
      <w:r w:rsidRPr="002E54C3">
        <w:t>(</w:t>
      </w:r>
      <w:r w:rsidRPr="002E54C3">
        <w:rPr>
          <w:lang w:val="bg-BG"/>
        </w:rPr>
        <w:t>С.</w:t>
      </w:r>
      <w:r w:rsidR="0021146B">
        <w:rPr>
          <w:lang w:val="bg-BG"/>
        </w:rPr>
        <w:t xml:space="preserve"> Чешмеджиев –непубл. д</w:t>
      </w:r>
      <w:r w:rsidRPr="002E54C3">
        <w:rPr>
          <w:lang w:val="bg-BG"/>
        </w:rPr>
        <w:t>анни</w:t>
      </w:r>
      <w:r w:rsidRPr="002E54C3">
        <w:t>)</w:t>
      </w:r>
      <w:r w:rsidRPr="002E54C3">
        <w:rPr>
          <w:lang w:val="bg-BG"/>
        </w:rPr>
        <w:t>. При проучванията през 2021 г. сивата патица</w:t>
      </w:r>
      <w:r w:rsidRPr="002E54C3">
        <w:t xml:space="preserve"> </w:t>
      </w:r>
      <w:r w:rsidRPr="002E54C3">
        <w:rPr>
          <w:lang w:val="bg-BG"/>
        </w:rPr>
        <w:t>не беше установена в зоната.</w:t>
      </w:r>
    </w:p>
    <w:p w:rsidR="002E54C3" w:rsidRPr="002E54C3" w:rsidRDefault="002E54C3" w:rsidP="002E54C3">
      <w:r w:rsidRPr="002E54C3">
        <w:rPr>
          <w:lang w:val="bg-BG"/>
        </w:rPr>
        <w:t>Местообитанията подходящи за гнездене на вида в зоната включват блатото К</w:t>
      </w:r>
      <w:r w:rsidR="0021146B">
        <w:rPr>
          <w:lang w:val="bg-BG"/>
        </w:rPr>
        <w:t>а</w:t>
      </w:r>
      <w:r w:rsidRPr="002E54C3">
        <w:rPr>
          <w:lang w:val="bg-BG"/>
        </w:rPr>
        <w:t xml:space="preserve">йкуша и няколко по-малки тръстикови масива. По време на хранене и почивка птиците се задържат и в околните разливи в нивите ако има такива. </w:t>
      </w:r>
    </w:p>
    <w:p w:rsidR="002E54C3" w:rsidRPr="002E54C3" w:rsidRDefault="002E54C3" w:rsidP="002E54C3">
      <w:pPr>
        <w:rPr>
          <w:lang w:val="bg-BG"/>
        </w:rPr>
      </w:pPr>
      <w:r w:rsidRPr="002E54C3">
        <w:rPr>
          <w:lang w:val="bg-BG"/>
        </w:rPr>
        <w:t>Заплахи за вида в района са бракониерския отстрел</w:t>
      </w:r>
      <w:r w:rsidRPr="002E54C3">
        <w:t>,</w:t>
      </w:r>
      <w:r w:rsidRPr="002E54C3">
        <w:rPr>
          <w:lang w:val="bg-BG"/>
        </w:rPr>
        <w:t>паленето на тръстика,</w:t>
      </w:r>
      <w:r w:rsidR="0021146B">
        <w:rPr>
          <w:lang w:val="bg-BG"/>
        </w:rPr>
        <w:t xml:space="preserve"> </w:t>
      </w:r>
      <w:r w:rsidRPr="002E54C3">
        <w:rPr>
          <w:lang w:val="bg-BG"/>
        </w:rPr>
        <w:t>осушаването на влажни зони. Също химизацията в селското стопанство</w:t>
      </w:r>
    </w:p>
    <w:p w:rsidR="002E54C3" w:rsidRPr="0021146B" w:rsidRDefault="00493FBA" w:rsidP="003C4722">
      <w:pPr>
        <w:pStyle w:val="ListParagraph"/>
        <w:numPr>
          <w:ilvl w:val="0"/>
          <w:numId w:val="22"/>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159"/>
        <w:gridCol w:w="1210"/>
        <w:gridCol w:w="3520"/>
        <w:gridCol w:w="2290"/>
      </w:tblGrid>
      <w:tr w:rsidR="002E54C3" w:rsidRPr="002E54C3" w:rsidTr="0021146B">
        <w:trPr>
          <w:tblHeader/>
          <w:jc w:val="center"/>
        </w:trPr>
        <w:tc>
          <w:tcPr>
            <w:tcW w:w="957" w:type="pct"/>
            <w:shd w:val="clear" w:color="auto" w:fill="B6DDE8"/>
            <w:vAlign w:val="center"/>
          </w:tcPr>
          <w:p w:rsidR="002E54C3" w:rsidRPr="002E54C3" w:rsidRDefault="002E54C3" w:rsidP="0021146B">
            <w:pPr>
              <w:spacing w:after="0"/>
              <w:jc w:val="center"/>
              <w:rPr>
                <w:b/>
                <w:bCs/>
                <w:lang w:val="bg-BG"/>
              </w:rPr>
            </w:pPr>
            <w:r w:rsidRPr="002E54C3">
              <w:rPr>
                <w:b/>
                <w:bCs/>
                <w:lang w:val="bg-BG"/>
              </w:rPr>
              <w:t>Параметър</w:t>
            </w:r>
          </w:p>
        </w:tc>
        <w:tc>
          <w:tcPr>
            <w:tcW w:w="573" w:type="pct"/>
            <w:shd w:val="clear" w:color="auto" w:fill="B6DDE8"/>
            <w:vAlign w:val="center"/>
          </w:tcPr>
          <w:p w:rsidR="002E54C3" w:rsidRPr="002E54C3" w:rsidRDefault="002E54C3" w:rsidP="0021146B">
            <w:pPr>
              <w:spacing w:after="0"/>
              <w:jc w:val="center"/>
              <w:rPr>
                <w:b/>
                <w:bCs/>
                <w:lang w:val="bg-BG"/>
              </w:rPr>
            </w:pPr>
            <w:r w:rsidRPr="002E54C3">
              <w:rPr>
                <w:b/>
                <w:bCs/>
                <w:lang w:val="bg-BG"/>
              </w:rPr>
              <w:t>Мерна единица</w:t>
            </w:r>
          </w:p>
        </w:tc>
        <w:tc>
          <w:tcPr>
            <w:tcW w:w="598" w:type="pct"/>
            <w:shd w:val="clear" w:color="auto" w:fill="B6DDE8"/>
            <w:vAlign w:val="center"/>
          </w:tcPr>
          <w:p w:rsidR="002E54C3" w:rsidRPr="002E54C3" w:rsidRDefault="002E54C3" w:rsidP="0021146B">
            <w:pPr>
              <w:spacing w:after="0"/>
              <w:jc w:val="center"/>
              <w:rPr>
                <w:b/>
                <w:bCs/>
                <w:lang w:val="bg-BG"/>
              </w:rPr>
            </w:pPr>
            <w:r w:rsidRPr="002E54C3">
              <w:rPr>
                <w:b/>
                <w:bCs/>
                <w:lang w:val="bg-BG"/>
              </w:rPr>
              <w:t>Целева стойност</w:t>
            </w:r>
          </w:p>
        </w:tc>
        <w:tc>
          <w:tcPr>
            <w:tcW w:w="1740" w:type="pct"/>
            <w:shd w:val="clear" w:color="auto" w:fill="B6DDE8"/>
            <w:vAlign w:val="center"/>
          </w:tcPr>
          <w:p w:rsidR="002E54C3" w:rsidRPr="002E54C3" w:rsidRDefault="002E54C3" w:rsidP="0021146B">
            <w:pPr>
              <w:spacing w:after="0"/>
              <w:jc w:val="center"/>
              <w:rPr>
                <w:b/>
                <w:bCs/>
                <w:lang w:val="bg-BG"/>
              </w:rPr>
            </w:pPr>
            <w:r w:rsidRPr="002E54C3">
              <w:rPr>
                <w:b/>
                <w:bCs/>
                <w:lang w:val="bg-BG"/>
              </w:rPr>
              <w:t>Допълнителна информация</w:t>
            </w:r>
          </w:p>
        </w:tc>
        <w:tc>
          <w:tcPr>
            <w:tcW w:w="1132" w:type="pct"/>
            <w:shd w:val="clear" w:color="auto" w:fill="B6DDE8"/>
            <w:vAlign w:val="center"/>
          </w:tcPr>
          <w:p w:rsidR="002E54C3" w:rsidRPr="002E54C3" w:rsidRDefault="002E54C3" w:rsidP="0021146B">
            <w:pPr>
              <w:spacing w:after="0"/>
              <w:jc w:val="center"/>
              <w:rPr>
                <w:b/>
                <w:bCs/>
                <w:lang w:val="bg-BG"/>
              </w:rPr>
            </w:pPr>
            <w:r w:rsidRPr="002E54C3">
              <w:rPr>
                <w:b/>
                <w:bCs/>
                <w:lang w:val="bg-BG"/>
              </w:rPr>
              <w:t>Специфични за зоната цели</w:t>
            </w:r>
          </w:p>
        </w:tc>
      </w:tr>
      <w:tr w:rsidR="002E54C3" w:rsidRPr="002E54C3" w:rsidTr="0021146B">
        <w:trPr>
          <w:jc w:val="center"/>
        </w:trPr>
        <w:tc>
          <w:tcPr>
            <w:tcW w:w="957" w:type="pct"/>
            <w:shd w:val="clear" w:color="auto" w:fill="auto"/>
          </w:tcPr>
          <w:p w:rsidR="002E54C3" w:rsidRPr="002E54C3" w:rsidRDefault="002E54C3" w:rsidP="002E54C3">
            <w:pPr>
              <w:spacing w:after="0"/>
              <w:rPr>
                <w:b/>
                <w:lang w:val="bg-BG"/>
              </w:rPr>
            </w:pPr>
            <w:r w:rsidRPr="002E54C3">
              <w:rPr>
                <w:b/>
                <w:lang w:val="bg-BG"/>
              </w:rPr>
              <w:t xml:space="preserve">Популация: </w:t>
            </w:r>
            <w:r w:rsidRPr="002E54C3">
              <w:rPr>
                <w:bCs/>
                <w:lang w:val="bg-BG"/>
              </w:rPr>
              <w:t>Размер на гнездовата популация</w:t>
            </w:r>
          </w:p>
        </w:tc>
        <w:tc>
          <w:tcPr>
            <w:tcW w:w="573" w:type="pct"/>
            <w:shd w:val="clear" w:color="auto" w:fill="auto"/>
          </w:tcPr>
          <w:p w:rsidR="002E54C3" w:rsidRPr="002E54C3" w:rsidRDefault="002E54C3" w:rsidP="002E54C3">
            <w:pPr>
              <w:spacing w:after="0"/>
              <w:rPr>
                <w:lang w:val="bg-BG"/>
              </w:rPr>
            </w:pPr>
            <w:r w:rsidRPr="002E54C3">
              <w:rPr>
                <w:lang w:val="bg-BG"/>
              </w:rPr>
              <w:t>Брой двойки</w:t>
            </w:r>
          </w:p>
        </w:tc>
        <w:tc>
          <w:tcPr>
            <w:tcW w:w="598" w:type="pct"/>
            <w:shd w:val="clear" w:color="auto" w:fill="auto"/>
          </w:tcPr>
          <w:p w:rsidR="002E54C3" w:rsidRPr="002E54C3" w:rsidRDefault="002E54C3" w:rsidP="002E54C3">
            <w:pPr>
              <w:spacing w:after="0"/>
              <w:rPr>
                <w:lang w:val="bg-BG"/>
              </w:rPr>
            </w:pPr>
            <w:r w:rsidRPr="002E54C3">
              <w:rPr>
                <w:lang w:val="bg-BG"/>
              </w:rPr>
              <w:t>Най-малко 1</w:t>
            </w:r>
          </w:p>
        </w:tc>
        <w:tc>
          <w:tcPr>
            <w:tcW w:w="1740" w:type="pct"/>
            <w:shd w:val="clear" w:color="auto" w:fill="auto"/>
          </w:tcPr>
          <w:p w:rsidR="002E54C3" w:rsidRPr="002E54C3" w:rsidRDefault="002E54C3" w:rsidP="002E54C3">
            <w:pPr>
              <w:spacing w:after="0"/>
              <w:rPr>
                <w:lang w:val="bg-BG"/>
              </w:rPr>
            </w:pPr>
            <w:r w:rsidRPr="002E54C3">
              <w:rPr>
                <w:lang w:val="bg-BG"/>
              </w:rPr>
              <w:t>Гнезди в тръстикови масиви</w:t>
            </w:r>
          </w:p>
        </w:tc>
        <w:tc>
          <w:tcPr>
            <w:tcW w:w="1132" w:type="pct"/>
          </w:tcPr>
          <w:p w:rsidR="002E54C3" w:rsidRPr="002E54C3" w:rsidRDefault="002E54C3" w:rsidP="002E54C3">
            <w:pPr>
              <w:spacing w:after="0"/>
              <w:rPr>
                <w:lang w:val="bg-BG"/>
              </w:rPr>
            </w:pPr>
            <w:r w:rsidRPr="002E54C3">
              <w:rPr>
                <w:lang w:val="bg-BG"/>
              </w:rPr>
              <w:t xml:space="preserve">Поддържане на популацията в зоната </w:t>
            </w:r>
            <w:r w:rsidRPr="002E54C3">
              <w:t>&gt;</w:t>
            </w:r>
            <w:r w:rsidRPr="002E54C3">
              <w:rPr>
                <w:lang w:val="bg-BG"/>
              </w:rPr>
              <w:t xml:space="preserve"> 1 дв.</w:t>
            </w:r>
          </w:p>
        </w:tc>
      </w:tr>
      <w:tr w:rsidR="002E54C3" w:rsidRPr="002E54C3" w:rsidTr="0021146B">
        <w:trPr>
          <w:jc w:val="center"/>
        </w:trPr>
        <w:tc>
          <w:tcPr>
            <w:tcW w:w="957" w:type="pct"/>
            <w:shd w:val="clear" w:color="auto" w:fill="auto"/>
          </w:tcPr>
          <w:p w:rsidR="002E54C3" w:rsidRPr="002E54C3" w:rsidRDefault="002E54C3" w:rsidP="002E54C3">
            <w:pPr>
              <w:spacing w:after="0"/>
              <w:rPr>
                <w:b/>
                <w:lang w:val="bg-BG"/>
              </w:rPr>
            </w:pPr>
            <w:r w:rsidRPr="002E54C3">
              <w:rPr>
                <w:b/>
                <w:lang w:val="bg-BG"/>
              </w:rPr>
              <w:t xml:space="preserve">Местообитание на вида: </w:t>
            </w:r>
            <w:r w:rsidRPr="002E54C3">
              <w:rPr>
                <w:bCs/>
                <w:lang w:val="bg-BG"/>
              </w:rPr>
              <w:t>Площ на подходящите гнездови местообитания</w:t>
            </w:r>
          </w:p>
        </w:tc>
        <w:tc>
          <w:tcPr>
            <w:tcW w:w="573" w:type="pct"/>
            <w:shd w:val="clear" w:color="auto" w:fill="auto"/>
          </w:tcPr>
          <w:p w:rsidR="002E54C3" w:rsidRPr="002E54C3" w:rsidRDefault="00C51020" w:rsidP="002E54C3">
            <w:pPr>
              <w:spacing w:after="0"/>
              <w:rPr>
                <w:lang w:val="bg-BG"/>
              </w:rPr>
            </w:pPr>
            <w:r>
              <w:rPr>
                <w:lang w:val="bg-BG"/>
              </w:rPr>
              <w:t>h</w:t>
            </w:r>
            <w:r w:rsidR="002E54C3" w:rsidRPr="002E54C3">
              <w:rPr>
                <w:lang w:val="bg-BG"/>
              </w:rPr>
              <w:t>a</w:t>
            </w:r>
          </w:p>
        </w:tc>
        <w:tc>
          <w:tcPr>
            <w:tcW w:w="598" w:type="pct"/>
            <w:shd w:val="clear" w:color="auto" w:fill="auto"/>
          </w:tcPr>
          <w:p w:rsidR="002E54C3" w:rsidRPr="002E54C3" w:rsidRDefault="0021146B" w:rsidP="002E54C3">
            <w:pPr>
              <w:spacing w:after="0"/>
              <w:rPr>
                <w:lang w:val="bg-BG"/>
              </w:rPr>
            </w:pPr>
            <w:r>
              <w:rPr>
                <w:lang w:val="bg-BG"/>
              </w:rPr>
              <w:t xml:space="preserve">Най-малко </w:t>
            </w:r>
            <w:r w:rsidR="00A40E86">
              <w:rPr>
                <w:lang w:val="bg-BG"/>
              </w:rPr>
              <w:t>326</w:t>
            </w:r>
            <w:r w:rsidR="002E54C3" w:rsidRPr="002E54C3">
              <w:rPr>
                <w:lang w:val="bg-BG"/>
              </w:rPr>
              <w:t xml:space="preserve"> ha</w:t>
            </w:r>
          </w:p>
        </w:tc>
        <w:tc>
          <w:tcPr>
            <w:tcW w:w="1740" w:type="pct"/>
            <w:shd w:val="clear" w:color="auto" w:fill="auto"/>
          </w:tcPr>
          <w:p w:rsidR="002E54C3" w:rsidRPr="002E54C3" w:rsidRDefault="0021146B" w:rsidP="002E54C3">
            <w:pPr>
              <w:spacing w:after="0"/>
              <w:rPr>
                <w:lang w:val="bg-BG"/>
              </w:rPr>
            </w:pPr>
            <w:r>
              <w:rPr>
                <w:lang w:val="bg-BG"/>
              </w:rPr>
              <w:t xml:space="preserve">Изчислена на база% местообитание </w:t>
            </w:r>
            <w:r>
              <w:rPr>
                <w:lang w:val="en-GB"/>
              </w:rPr>
              <w:t>N06</w:t>
            </w:r>
            <w:r>
              <w:rPr>
                <w:lang w:val="bg-BG"/>
              </w:rPr>
              <w:t xml:space="preserve"> и</w:t>
            </w:r>
            <w:r>
              <w:rPr>
                <w:lang w:val="en-GB"/>
              </w:rPr>
              <w:t xml:space="preserve"> N07 </w:t>
            </w:r>
            <w:r>
              <w:rPr>
                <w:lang w:val="bg-BG"/>
              </w:rPr>
              <w:t xml:space="preserve">от СФД. Включва </w:t>
            </w:r>
            <w:r w:rsidR="002E54C3" w:rsidRPr="002E54C3">
              <w:rPr>
                <w:lang w:val="bg-BG"/>
              </w:rPr>
              <w:t>тръстиковите масиви и открити</w:t>
            </w:r>
            <w:r>
              <w:rPr>
                <w:lang w:val="bg-BG"/>
              </w:rPr>
              <w:t>те</w:t>
            </w:r>
            <w:r w:rsidR="002E54C3" w:rsidRPr="002E54C3">
              <w:rPr>
                <w:lang w:val="bg-BG"/>
              </w:rPr>
              <w:t xml:space="preserve"> водни площи в зоната.</w:t>
            </w:r>
          </w:p>
        </w:tc>
        <w:tc>
          <w:tcPr>
            <w:tcW w:w="1132" w:type="pct"/>
          </w:tcPr>
          <w:p w:rsidR="002E54C3" w:rsidRPr="002E54C3" w:rsidRDefault="002E54C3" w:rsidP="002E54C3">
            <w:pPr>
              <w:spacing w:after="0"/>
              <w:rPr>
                <w:lang w:val="bg-BG"/>
              </w:rPr>
            </w:pPr>
            <w:r w:rsidRPr="002E54C3">
              <w:rPr>
                <w:lang w:val="bg-BG"/>
              </w:rPr>
              <w:t xml:space="preserve">Поддържане на площта на подходящото гнездово местообитание на вида в защитената зона, в размер на най-малко </w:t>
            </w:r>
            <w:r w:rsidR="00A40E86">
              <w:rPr>
                <w:lang w:val="bg-BG"/>
              </w:rPr>
              <w:t>326</w:t>
            </w:r>
            <w:r w:rsidRPr="002E54C3">
              <w:rPr>
                <w:lang w:val="bg-BG"/>
              </w:rPr>
              <w:t xml:space="preserve"> ha.</w:t>
            </w:r>
          </w:p>
        </w:tc>
      </w:tr>
      <w:tr w:rsidR="00C10AB9" w:rsidRPr="002E54C3" w:rsidTr="0021146B">
        <w:trPr>
          <w:jc w:val="center"/>
        </w:trPr>
        <w:tc>
          <w:tcPr>
            <w:tcW w:w="957" w:type="pct"/>
            <w:shd w:val="clear" w:color="auto" w:fill="auto"/>
          </w:tcPr>
          <w:p w:rsidR="00C10AB9" w:rsidRPr="002E3475" w:rsidRDefault="00C10AB9" w:rsidP="00C10AB9">
            <w:pPr>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елемент </w:t>
            </w:r>
            <w:r>
              <w:rPr>
                <w:lang w:val="bg-BG"/>
              </w:rPr>
              <w:lastRenderedPageBreak/>
              <w:t>макрофити</w:t>
            </w:r>
            <w:r w:rsidRPr="005847BD">
              <w:rPr>
                <w:lang w:val="bg-BG"/>
              </w:rPr>
              <w:t xml:space="preserve"> (JDS4-</w:t>
            </w:r>
            <w:r>
              <w:rPr>
                <w:lang w:val="en-GB"/>
              </w:rPr>
              <w:t>Macrophytes</w:t>
            </w:r>
            <w:r w:rsidRPr="005847BD">
              <w:rPr>
                <w:lang w:val="bg-BG"/>
              </w:rPr>
              <w:t>)</w:t>
            </w:r>
          </w:p>
        </w:tc>
        <w:tc>
          <w:tcPr>
            <w:tcW w:w="573" w:type="pct"/>
            <w:shd w:val="clear" w:color="auto" w:fill="auto"/>
          </w:tcPr>
          <w:p w:rsidR="00C10AB9" w:rsidRPr="007E2A04" w:rsidRDefault="00C10AB9" w:rsidP="00C10AB9">
            <w:pPr>
              <w:rPr>
                <w:lang w:val="bg-BG"/>
              </w:rPr>
            </w:pPr>
            <w:r w:rsidRPr="005847BD">
              <w:rPr>
                <w:lang w:val="bg-BG"/>
              </w:rPr>
              <w:lastRenderedPageBreak/>
              <w:t>5 степенна скала</w:t>
            </w:r>
          </w:p>
        </w:tc>
        <w:tc>
          <w:tcPr>
            <w:tcW w:w="598" w:type="pct"/>
            <w:shd w:val="clear" w:color="auto" w:fill="auto"/>
          </w:tcPr>
          <w:p w:rsidR="00C10AB9" w:rsidRPr="002E3475" w:rsidRDefault="00C10AB9" w:rsidP="00C10AB9">
            <w:pPr>
              <w:rPr>
                <w:lang w:val="bg-BG"/>
              </w:rPr>
            </w:pPr>
            <w:r w:rsidRPr="005847BD">
              <w:rPr>
                <w:lang w:val="bg-BG"/>
              </w:rPr>
              <w:t>2-Добро или 1-Отлично</w:t>
            </w:r>
          </w:p>
        </w:tc>
        <w:tc>
          <w:tcPr>
            <w:tcW w:w="1740" w:type="pct"/>
            <w:shd w:val="clear" w:color="auto" w:fill="auto"/>
          </w:tcPr>
          <w:tbl>
            <w:tblPr>
              <w:tblW w:w="2992" w:type="dxa"/>
              <w:jc w:val="center"/>
              <w:tblCellMar>
                <w:left w:w="70" w:type="dxa"/>
                <w:right w:w="70" w:type="dxa"/>
              </w:tblCellMar>
              <w:tblLook w:val="04A0" w:firstRow="1" w:lastRow="0" w:firstColumn="1" w:lastColumn="0" w:noHBand="0" w:noVBand="1"/>
            </w:tblPr>
            <w:tblGrid>
              <w:gridCol w:w="2992"/>
            </w:tblGrid>
            <w:tr w:rsidR="00C10AB9" w:rsidRPr="005847BD" w:rsidTr="00C10AB9">
              <w:trPr>
                <w:trHeight w:val="300"/>
                <w:jc w:val="center"/>
              </w:trPr>
              <w:tc>
                <w:tcPr>
                  <w:tcW w:w="2992" w:type="dxa"/>
                  <w:tcBorders>
                    <w:top w:val="single" w:sz="4" w:space="0" w:color="auto"/>
                    <w:left w:val="single" w:sz="4" w:space="0" w:color="auto"/>
                    <w:bottom w:val="single" w:sz="4" w:space="0" w:color="auto"/>
                    <w:right w:val="nil"/>
                  </w:tcBorders>
                  <w:shd w:val="clear" w:color="000000" w:fill="BFBFBF"/>
                  <w:noWrap/>
                  <w:vAlign w:val="bottom"/>
                  <w:hideMark/>
                </w:tcPr>
                <w:p w:rsidR="00C10AB9" w:rsidRPr="005847BD" w:rsidRDefault="00C10AB9" w:rsidP="00C10AB9">
                  <w:pPr>
                    <w:spacing w:after="120"/>
                    <w:rPr>
                      <w:b/>
                      <w:bCs/>
                      <w:lang w:val="bg-BG"/>
                    </w:rPr>
                  </w:pPr>
                  <w:r w:rsidRPr="005847BD">
                    <w:rPr>
                      <w:b/>
                      <w:bCs/>
                      <w:lang w:val="bg-BG"/>
                    </w:rPr>
                    <w:t>Екологично състояние</w:t>
                  </w:r>
                </w:p>
              </w:tc>
            </w:tr>
            <w:tr w:rsidR="00C10AB9" w:rsidRPr="005847BD" w:rsidTr="00C10AB9">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10AB9" w:rsidRPr="005847BD" w:rsidRDefault="00C10AB9" w:rsidP="00C10AB9">
                  <w:pPr>
                    <w:spacing w:after="120"/>
                    <w:rPr>
                      <w:lang w:val="bg-BG"/>
                    </w:rPr>
                  </w:pPr>
                  <w:r w:rsidRPr="005847BD">
                    <w:rPr>
                      <w:lang w:val="bg-BG"/>
                    </w:rPr>
                    <w:t>1-Отлично – High</w:t>
                  </w:r>
                </w:p>
              </w:tc>
            </w:tr>
            <w:tr w:rsidR="00C10AB9" w:rsidRPr="005847BD" w:rsidTr="00C10AB9">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0AB9" w:rsidRPr="005847BD" w:rsidRDefault="00C10AB9" w:rsidP="00C10AB9">
                  <w:pPr>
                    <w:spacing w:after="120"/>
                    <w:rPr>
                      <w:lang w:val="bg-BG"/>
                    </w:rPr>
                  </w:pPr>
                  <w:r w:rsidRPr="005847BD">
                    <w:rPr>
                      <w:lang w:val="bg-BG"/>
                    </w:rPr>
                    <w:t>2-Добро – Good</w:t>
                  </w:r>
                </w:p>
              </w:tc>
            </w:tr>
            <w:tr w:rsidR="00C10AB9" w:rsidRPr="005847BD" w:rsidTr="00C10AB9">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10AB9" w:rsidRPr="005847BD" w:rsidRDefault="00C10AB9" w:rsidP="00C10AB9">
                  <w:pPr>
                    <w:spacing w:after="120"/>
                    <w:rPr>
                      <w:lang w:val="bg-BG"/>
                    </w:rPr>
                  </w:pPr>
                  <w:r w:rsidRPr="005847BD">
                    <w:rPr>
                      <w:lang w:val="bg-BG"/>
                    </w:rPr>
                    <w:t>3-Умерено – Moderate</w:t>
                  </w:r>
                </w:p>
              </w:tc>
            </w:tr>
            <w:tr w:rsidR="00C10AB9" w:rsidRPr="005847BD" w:rsidTr="00C10AB9">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10AB9" w:rsidRPr="005847BD" w:rsidRDefault="00C10AB9" w:rsidP="00C10AB9">
                  <w:pPr>
                    <w:spacing w:after="120"/>
                    <w:rPr>
                      <w:lang w:val="bg-BG"/>
                    </w:rPr>
                  </w:pPr>
                  <w:r w:rsidRPr="005847BD">
                    <w:rPr>
                      <w:lang w:val="bg-BG"/>
                    </w:rPr>
                    <w:t>4-Лошо – Poor</w:t>
                  </w:r>
                </w:p>
              </w:tc>
            </w:tr>
            <w:tr w:rsidR="00C10AB9" w:rsidRPr="005847BD" w:rsidTr="00C10AB9">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AB9" w:rsidRPr="005847BD" w:rsidRDefault="00C10AB9" w:rsidP="00C10AB9">
                  <w:pPr>
                    <w:spacing w:after="120"/>
                    <w:rPr>
                      <w:lang w:val="bg-BG"/>
                    </w:rPr>
                  </w:pPr>
                  <w:r w:rsidRPr="005847BD">
                    <w:rPr>
                      <w:lang w:val="bg-BG"/>
                    </w:rPr>
                    <w:t>5-Много лошо – Bad</w:t>
                  </w:r>
                </w:p>
              </w:tc>
            </w:tr>
          </w:tbl>
          <w:p w:rsidR="00C10AB9" w:rsidRPr="001A1B36" w:rsidRDefault="00C10AB9" w:rsidP="00C10AB9">
            <w:pPr>
              <w:rPr>
                <w:lang w:val="en-GB"/>
              </w:rPr>
            </w:pPr>
            <w:r w:rsidRPr="005847BD">
              <w:rPr>
                <w:lang w:val="bg-BG"/>
              </w:rPr>
              <w:lastRenderedPageBreak/>
              <w:t>Екологичното състояние на водите</w:t>
            </w:r>
            <w:r>
              <w:rPr>
                <w:lang w:val="bg-BG"/>
              </w:rPr>
              <w:t xml:space="preserve"> по р. Дунав по показател водолюбиви растения - макрофити</w:t>
            </w:r>
            <w:r w:rsidRPr="005847BD">
              <w:rPr>
                <w:lang w:val="bg-BG"/>
              </w:rPr>
              <w:t xml:space="preserve"> (пункт Русе) е оценено на </w:t>
            </w:r>
            <w:r w:rsidRPr="00FE4E94">
              <w:rPr>
                <w:b/>
                <w:lang w:val="bg-BG"/>
              </w:rPr>
              <w:t>добро</w:t>
            </w:r>
            <w:r w:rsidRPr="005847BD">
              <w:rPr>
                <w:b/>
                <w:lang w:val="bg-BG"/>
              </w:rPr>
              <w:t xml:space="preserve"> (</w:t>
            </w:r>
            <w:r>
              <w:rPr>
                <w:b/>
                <w:lang w:val="bg-BG"/>
              </w:rPr>
              <w:t>2</w:t>
            </w:r>
            <w:r w:rsidRPr="005847BD">
              <w:rPr>
                <w:b/>
                <w:lang w:val="bg-BG"/>
              </w:rPr>
              <w:t xml:space="preserve">) </w:t>
            </w:r>
            <w:r w:rsidRPr="005847BD">
              <w:rPr>
                <w:lang w:val="bg-BG"/>
              </w:rPr>
              <w:t>според док</w:t>
            </w:r>
            <w:r>
              <w:rPr>
                <w:lang w:val="bg-BG"/>
              </w:rPr>
              <w:t>лада на JDS4 (2019-2020, Fig</w:t>
            </w:r>
            <w:r>
              <w:rPr>
                <w:lang w:val="en-GB"/>
              </w:rPr>
              <w:t>.</w:t>
            </w:r>
            <w:r>
              <w:rPr>
                <w:lang w:val="bg-BG"/>
              </w:rPr>
              <w:t xml:space="preserve"> 5, стр. 90</w:t>
            </w:r>
            <w:r w:rsidRPr="005847BD">
              <w:rPr>
                <w:lang w:val="bg-BG"/>
              </w:rPr>
              <w:t>).</w:t>
            </w:r>
          </w:p>
        </w:tc>
        <w:tc>
          <w:tcPr>
            <w:tcW w:w="1132" w:type="pct"/>
          </w:tcPr>
          <w:p w:rsidR="00C10AB9" w:rsidRPr="002E3475" w:rsidRDefault="00C10AB9" w:rsidP="00C10AB9">
            <w:pPr>
              <w:rPr>
                <w:lang w:val="bg-BG"/>
              </w:rPr>
            </w:pPr>
            <w:r w:rsidRPr="005847BD">
              <w:rPr>
                <w:lang w:val="bg-BG"/>
              </w:rPr>
              <w:lastRenderedPageBreak/>
              <w:t>П</w:t>
            </w:r>
            <w:r>
              <w:rPr>
                <w:lang w:val="bg-BG"/>
              </w:rPr>
              <w:t>оддържане</w:t>
            </w:r>
            <w:r w:rsidRPr="005847BD">
              <w:rPr>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rsidR="002E54C3" w:rsidRPr="002E54C3" w:rsidRDefault="002E54C3" w:rsidP="002E54C3">
      <w:pPr>
        <w:rPr>
          <w:b/>
          <w:bCs/>
          <w:lang w:val="bg-BG"/>
        </w:rPr>
      </w:pPr>
    </w:p>
    <w:p w:rsidR="002E54C3" w:rsidRPr="0021146B" w:rsidRDefault="002E54C3" w:rsidP="003C4722">
      <w:pPr>
        <w:pStyle w:val="ListParagraph"/>
        <w:numPr>
          <w:ilvl w:val="0"/>
          <w:numId w:val="22"/>
        </w:numPr>
        <w:ind w:left="0"/>
        <w:rPr>
          <w:b/>
          <w:bCs/>
          <w:lang w:val="bg-BG"/>
        </w:rPr>
      </w:pPr>
      <w:r w:rsidRPr="0021146B">
        <w:rPr>
          <w:b/>
          <w:bCs/>
          <w:lang w:val="bg-BG"/>
        </w:rPr>
        <w:t xml:space="preserve">Необходимост от промени в СФД за СЗЗ </w:t>
      </w:r>
      <w:r w:rsidR="004C2545" w:rsidRPr="00BC78FA">
        <w:rPr>
          <w:b/>
          <w:lang w:val="bg-BG"/>
        </w:rPr>
        <w:t>BG0002083</w:t>
      </w:r>
      <w:r w:rsidR="004C2545" w:rsidRPr="0021146B">
        <w:rPr>
          <w:b/>
          <w:bCs/>
          <w:lang w:val="bg-BG"/>
        </w:rPr>
        <w:t xml:space="preserve"> </w:t>
      </w:r>
      <w:r w:rsidRPr="0021146B">
        <w:rPr>
          <w:b/>
          <w:bCs/>
          <w:lang w:val="bg-BG"/>
        </w:rPr>
        <w:t>„</w:t>
      </w:r>
      <w:r w:rsidR="0040136F">
        <w:rPr>
          <w:b/>
          <w:bCs/>
          <w:lang w:val="bg-BG"/>
        </w:rPr>
        <w:t>Свищовско-</w:t>
      </w:r>
      <w:r w:rsidRPr="0021146B">
        <w:rPr>
          <w:b/>
          <w:bCs/>
          <w:lang w:val="bg-BG"/>
        </w:rPr>
        <w:t>Беленска низина“</w:t>
      </w:r>
    </w:p>
    <w:p w:rsidR="002E54C3" w:rsidRPr="002E54C3" w:rsidRDefault="002E54C3" w:rsidP="002E54C3">
      <w:pPr>
        <w:rPr>
          <w:bCs/>
          <w:lang w:val="bg-BG"/>
        </w:rPr>
      </w:pPr>
      <w:r w:rsidRPr="002E54C3">
        <w:rPr>
          <w:bCs/>
          <w:lang w:val="bg-BG"/>
        </w:rPr>
        <w:t>Не са необходими промени в СФД за този вид.</w:t>
      </w:r>
    </w:p>
    <w:p w:rsidR="00BC78FA" w:rsidRDefault="00BC78FA">
      <w:pPr>
        <w:rPr>
          <w:lang w:val="bg-BG"/>
        </w:rPr>
      </w:pPr>
    </w:p>
    <w:p w:rsidR="00DC4AAD" w:rsidRPr="00DC4AAD" w:rsidRDefault="00DC4AAD" w:rsidP="00DC4AAD">
      <w:pPr>
        <w:pStyle w:val="Heading1"/>
        <w:jc w:val="center"/>
        <w:rPr>
          <w:lang w:val="bg-BG"/>
        </w:rPr>
      </w:pPr>
      <w:bookmarkStart w:id="35" w:name="_Toc97040267"/>
      <w:r w:rsidRPr="00DC4AAD">
        <w:rPr>
          <w:lang w:val="bg-BG"/>
        </w:rPr>
        <w:t xml:space="preserve">Специфични цели за A053 </w:t>
      </w:r>
      <w:r w:rsidRPr="00DC4AAD">
        <w:rPr>
          <w:bCs/>
          <w:i/>
        </w:rPr>
        <w:t>Anas platyrhynchos</w:t>
      </w:r>
      <w:r w:rsidRPr="00DC4AAD">
        <w:rPr>
          <w:lang w:val="bg-BG"/>
        </w:rPr>
        <w:t xml:space="preserve"> (зеленоглава патица)</w:t>
      </w:r>
      <w:bookmarkEnd w:id="35"/>
    </w:p>
    <w:p w:rsidR="00DC4AAD" w:rsidRPr="00CB2032" w:rsidRDefault="00DC4AAD" w:rsidP="00DC4AAD">
      <w:pPr>
        <w:rPr>
          <w:lang w:val="bg-BG"/>
        </w:rPr>
      </w:pPr>
    </w:p>
    <w:p w:rsidR="00DC4AAD" w:rsidRPr="00CB2032" w:rsidRDefault="00DC4AAD" w:rsidP="003C4722">
      <w:pPr>
        <w:pStyle w:val="ListParagraph"/>
        <w:numPr>
          <w:ilvl w:val="0"/>
          <w:numId w:val="23"/>
        </w:numPr>
        <w:ind w:left="0"/>
        <w:rPr>
          <w:b/>
          <w:lang w:val="bg-BG"/>
        </w:rPr>
      </w:pPr>
      <w:r w:rsidRPr="00CB2032">
        <w:rPr>
          <w:b/>
          <w:lang w:val="bg-BG"/>
        </w:rPr>
        <w:t xml:space="preserve">Кратка </w:t>
      </w:r>
      <w:r w:rsidR="00CB2032" w:rsidRPr="00CB2032">
        <w:rPr>
          <w:b/>
          <w:lang w:val="bg-BG"/>
        </w:rPr>
        <w:t>характеристика</w:t>
      </w:r>
      <w:r w:rsidRPr="00CB2032">
        <w:rPr>
          <w:b/>
          <w:lang w:val="bg-BG"/>
        </w:rPr>
        <w:t xml:space="preserve"> на вида</w:t>
      </w:r>
    </w:p>
    <w:p w:rsidR="00DC4AAD" w:rsidRPr="00DC4AAD" w:rsidRDefault="00DC4AAD" w:rsidP="00DC4AAD">
      <w:pPr>
        <w:rPr>
          <w:lang w:val="bg-BG"/>
        </w:rPr>
      </w:pPr>
      <w:r w:rsidRPr="00DC4AAD">
        <w:rPr>
          <w:lang w:val="bg-BG"/>
        </w:rPr>
        <w:t>Дължината на тялото</w:t>
      </w:r>
      <w:r w:rsidR="00CB2032">
        <w:rPr>
          <w:lang w:val="bg-BG"/>
        </w:rPr>
        <w:t xml:space="preserve">  50-65 cm, тегло  750- 1570 </w:t>
      </w:r>
      <w:r w:rsidR="00CB2032">
        <w:rPr>
          <w:lang w:val="en-GB"/>
        </w:rPr>
        <w:t>g</w:t>
      </w:r>
      <w:r w:rsidRPr="00DC4AAD">
        <w:rPr>
          <w:lang w:val="bg-BG"/>
        </w:rPr>
        <w:t>, размах на крилата – 81-98 cm. (</w:t>
      </w:r>
      <w:r w:rsidR="00CB2032">
        <w:rPr>
          <w:lang w:val="en-GB"/>
        </w:rPr>
        <w:t>BWPi, 2006</w:t>
      </w:r>
      <w:r w:rsidRPr="00DC4AAD">
        <w:rPr>
          <w:lang w:val="bg-BG"/>
        </w:rPr>
        <w:t>; Svensson</w:t>
      </w:r>
      <w:r w:rsidR="00CB2032">
        <w:rPr>
          <w:lang w:val="en-GB"/>
        </w:rPr>
        <w:t xml:space="preserve"> et al., 2009</w:t>
      </w:r>
      <w:r w:rsidRPr="00DC4AAD">
        <w:rPr>
          <w:lang w:val="bg-BG"/>
        </w:rPr>
        <w:t>). Налице е ясен полов диморфизъм.</w:t>
      </w:r>
      <w:r w:rsidR="00CB2032">
        <w:rPr>
          <w:lang w:val="en-GB"/>
        </w:rPr>
        <w:t xml:space="preserve"> </w:t>
      </w:r>
      <w:r w:rsidRPr="00DC4AAD">
        <w:rPr>
          <w:lang w:val="bg-BG"/>
        </w:rPr>
        <w:t xml:space="preserve">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кафеникаво оперение. Формира </w:t>
      </w:r>
      <w:r w:rsidR="00CB2032" w:rsidRPr="00DC4AAD">
        <w:rPr>
          <w:lang w:val="bg-BG"/>
        </w:rPr>
        <w:t>големи</w:t>
      </w:r>
      <w:r w:rsidRPr="00DC4AAD">
        <w:rPr>
          <w:lang w:val="bg-BG"/>
        </w:rPr>
        <w:t xml:space="preserve"> ята през прелета,</w:t>
      </w:r>
      <w:r w:rsidR="00CB2032">
        <w:rPr>
          <w:lang w:val="en-GB"/>
        </w:rPr>
        <w:t xml:space="preserve"> </w:t>
      </w:r>
      <w:r w:rsidRPr="00DC4AAD">
        <w:rPr>
          <w:lang w:val="bg-BG"/>
        </w:rPr>
        <w:t xml:space="preserve">линеенето и зимата. Ловен обект. </w:t>
      </w:r>
    </w:p>
    <w:p w:rsidR="00DC4AAD" w:rsidRPr="00DC4AAD" w:rsidRDefault="00DC4AAD" w:rsidP="00DC4AAD">
      <w:pPr>
        <w:rPr>
          <w:i/>
          <w:lang w:val="bg-BG"/>
        </w:rPr>
      </w:pPr>
      <w:r w:rsidRPr="00DC4AAD">
        <w:rPr>
          <w:i/>
          <w:lang w:val="bg-BG"/>
        </w:rPr>
        <w:t>Характер на пребиваване в страната</w:t>
      </w:r>
    </w:p>
    <w:p w:rsidR="00DC4AAD" w:rsidRPr="00DC4AAD" w:rsidRDefault="00DC4AAD" w:rsidP="00DC4AAD">
      <w:pPr>
        <w:rPr>
          <w:lang w:val="bg-BG"/>
        </w:rPr>
      </w:pPr>
      <w:r w:rsidRPr="00DC4AAD">
        <w:rPr>
          <w:lang w:val="bg-BG"/>
        </w:rPr>
        <w:t>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rsidR="00DC4AAD" w:rsidRPr="00DC4AAD" w:rsidRDefault="00DC4AAD" w:rsidP="00DC4AAD">
      <w:pPr>
        <w:rPr>
          <w:lang w:val="bg-BG"/>
        </w:rPr>
      </w:pPr>
      <w:r w:rsidRPr="00DC4AAD">
        <w:rPr>
          <w:lang w:val="bg-BG"/>
        </w:rPr>
        <w:t>Пролетната миграция е от началото на февруари до края на април. Есенната миграция е от началото на септември до ноември. През зимата въпреки замръзването на водоемите голяма част от зеленоглавите патици остават у нас и прекарват тук до пролетта.</w:t>
      </w:r>
    </w:p>
    <w:p w:rsidR="00DC4AAD" w:rsidRPr="00DC4AAD" w:rsidRDefault="00DC4AAD" w:rsidP="00DC4AAD">
      <w:pPr>
        <w:rPr>
          <w:i/>
          <w:lang w:val="bg-BG"/>
        </w:rPr>
      </w:pPr>
      <w:r w:rsidRPr="00DC4AAD">
        <w:rPr>
          <w:i/>
          <w:lang w:val="bg-BG"/>
        </w:rPr>
        <w:t>Характерно местообитание</w:t>
      </w:r>
    </w:p>
    <w:p w:rsidR="00DC4AAD" w:rsidRPr="00DC4AAD" w:rsidRDefault="00DC4AAD" w:rsidP="00DC4AAD">
      <w:pPr>
        <w:rPr>
          <w:lang w:val="bg-BG"/>
        </w:rPr>
      </w:pPr>
      <w:r w:rsidRPr="00DC4AAD">
        <w:rPr>
          <w:lang w:val="bg-BG"/>
        </w:rPr>
        <w:t xml:space="preserve">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 По </w:t>
      </w:r>
      <w:r w:rsidRPr="00DC4AAD">
        <w:rPr>
          <w:lang w:val="bg-BG"/>
        </w:rPr>
        <w:lastRenderedPageBreak/>
        <w:t>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2005).</w:t>
      </w:r>
    </w:p>
    <w:p w:rsidR="00DC4AAD" w:rsidRPr="00DC4AAD" w:rsidRDefault="00DC4AAD" w:rsidP="00DC4AAD">
      <w:pPr>
        <w:rPr>
          <w:i/>
          <w:lang w:val="bg-BG"/>
        </w:rPr>
      </w:pPr>
      <w:r w:rsidRPr="00DC4AAD">
        <w:rPr>
          <w:i/>
          <w:lang w:val="bg-BG"/>
        </w:rPr>
        <w:t>Хранене</w:t>
      </w:r>
    </w:p>
    <w:p w:rsidR="00DC4AAD" w:rsidRPr="00DC4AAD" w:rsidRDefault="00DC4AAD" w:rsidP="00DC4AAD">
      <w:pPr>
        <w:rPr>
          <w:lang w:val="bg-BG"/>
        </w:rPr>
      </w:pPr>
      <w:r w:rsidRPr="00DC4AAD">
        <w:rPr>
          <w:lang w:val="bg-BG"/>
        </w:rPr>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w:t>
      </w:r>
      <w:r w:rsidR="00CB2032">
        <w:rPr>
          <w:lang w:val="bg-BG"/>
        </w:rPr>
        <w:t xml:space="preserve">а се храни и в житните и други </w:t>
      </w:r>
      <w:r w:rsidRPr="00DC4AAD">
        <w:rPr>
          <w:lang w:val="bg-BG"/>
        </w:rPr>
        <w:t>посеви</w:t>
      </w:r>
      <w:r w:rsidR="00CB2032">
        <w:rPr>
          <w:lang w:val="en-GB"/>
        </w:rPr>
        <w:t xml:space="preserve"> </w:t>
      </w:r>
      <w:r w:rsidR="00CB2032">
        <w:rPr>
          <w:lang w:val="bg-BG"/>
        </w:rPr>
        <w:t>(рапица, ориз)</w:t>
      </w:r>
      <w:r w:rsidRPr="00DC4AAD">
        <w:rPr>
          <w:lang w:val="bg-BG"/>
        </w:rPr>
        <w:t>, особено нощем. Животински храни яде повече през пролетта и лятото. Живот</w:t>
      </w:r>
      <w:r w:rsidR="00CB2032">
        <w:rPr>
          <w:lang w:val="bg-BG"/>
        </w:rPr>
        <w:t>инската храна включва двукрили (главно хирономиди)</w:t>
      </w:r>
      <w:r w:rsidRPr="00DC4AAD">
        <w:rPr>
          <w:lang w:val="bg-BG"/>
        </w:rPr>
        <w:t xml:space="preserve"> и техните ларви, еднодневки, ракообразни, бръмбари, водни кончета, ручейници, правокрили, миди (</w:t>
      </w:r>
      <w:r w:rsidR="00CB2032">
        <w:rPr>
          <w:lang w:val="en-GB"/>
        </w:rPr>
        <w:t>BWPi, 2006</w:t>
      </w:r>
      <w:r w:rsidRPr="00DC4AAD">
        <w:rPr>
          <w:lang w:val="bg-BG"/>
        </w:rPr>
        <w:t>).</w:t>
      </w:r>
    </w:p>
    <w:p w:rsidR="00DC4AAD" w:rsidRPr="00C51020" w:rsidRDefault="00DC4AAD" w:rsidP="003C4722">
      <w:pPr>
        <w:pStyle w:val="ListParagraph"/>
        <w:numPr>
          <w:ilvl w:val="0"/>
          <w:numId w:val="23"/>
        </w:numPr>
        <w:ind w:left="0"/>
        <w:rPr>
          <w:b/>
          <w:lang w:val="bg-BG"/>
        </w:rPr>
      </w:pPr>
      <w:r w:rsidRPr="00C51020">
        <w:rPr>
          <w:b/>
          <w:lang w:val="bg-BG"/>
        </w:rPr>
        <w:t>Разпространение, природозащитно състояние и тенденции в популацията на вида на национално ниво</w:t>
      </w:r>
    </w:p>
    <w:p w:rsidR="00DC4AAD" w:rsidRPr="00DC4AAD" w:rsidRDefault="00DC4AAD" w:rsidP="00DC4AAD">
      <w:pPr>
        <w:rPr>
          <w:lang w:val="bg-BG"/>
        </w:rPr>
      </w:pPr>
      <w:r w:rsidRPr="00DC4AAD">
        <w:rPr>
          <w:lang w:val="bg-BG"/>
        </w:rPr>
        <w:t>Гнезди в цялата страна, докъм 1500 мнв.</w:t>
      </w:r>
      <w:r w:rsidRPr="00DC4AAD">
        <w:rPr>
          <w:b/>
          <w:lang w:val="bg-BG"/>
        </w:rPr>
        <w:t xml:space="preserve"> </w:t>
      </w:r>
      <w:r w:rsidRPr="00DC4AAD">
        <w:rPr>
          <w:lang w:val="bg-BG"/>
        </w:rPr>
        <w:t>Като гнездящ вид е многочислен и повсеместно разпространен из влажните зони (Янков отг. ред., 2007). В крайдунавските влажни зони за периода 2006 – 2014 г. числеността е определена на около 84-148 двойки,</w:t>
      </w:r>
      <w:r w:rsidR="00C51020">
        <w:rPr>
          <w:lang w:val="en-GB"/>
        </w:rPr>
        <w:t xml:space="preserve"> </w:t>
      </w:r>
      <w:r w:rsidRPr="00DC4AAD">
        <w:rPr>
          <w:lang w:val="bg-BG"/>
        </w:rPr>
        <w:t>като това не включва гнездещите двойки в крайречните гори и в затоните по островите (Shurulinkov et al.</w:t>
      </w:r>
      <w:r w:rsidRPr="00DC4AAD">
        <w:rPr>
          <w:lang w:val="en-GB"/>
        </w:rPr>
        <w:t>,</w:t>
      </w:r>
      <w:r w:rsidRPr="00DC4AAD">
        <w:rPr>
          <w:lang w:val="bg-BG"/>
        </w:rPr>
        <w:t xml:space="preserve"> 2019</w:t>
      </w:r>
      <w:r w:rsidRPr="00DC4AAD">
        <w:rPr>
          <w:lang w:val="en-GB"/>
        </w:rPr>
        <w:t>a</w:t>
      </w:r>
      <w:r w:rsidRPr="00DC4AAD">
        <w:rPr>
          <w:lang w:val="bg-BG"/>
        </w:rPr>
        <w:t>).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w:t>
      </w:r>
      <w:r w:rsidR="00C51020">
        <w:rPr>
          <w:lang w:val="bg-BG"/>
        </w:rPr>
        <w:t>на численост и разпространение.</w:t>
      </w:r>
    </w:p>
    <w:p w:rsidR="00DC4AAD" w:rsidRPr="00DC4AAD" w:rsidRDefault="00DC4AAD" w:rsidP="00DC4AAD">
      <w:pPr>
        <w:rPr>
          <w:lang w:val="bg-BG"/>
        </w:rPr>
      </w:pPr>
      <w:r w:rsidRPr="00DC4AAD">
        <w:rPr>
          <w:lang w:val="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rsidR="00DC4AAD" w:rsidRPr="00DC4AAD" w:rsidRDefault="00DC4AAD" w:rsidP="00DC4AAD">
      <w:pPr>
        <w:rPr>
          <w:lang w:val="bg-BG"/>
        </w:rPr>
      </w:pPr>
      <w:r w:rsidRPr="00DC4AAD">
        <w:rPr>
          <w:lang w:val="bg-BG"/>
        </w:rPr>
        <w:t>По време на миграция зеленоглавите патици преминават над цялата страна,</w:t>
      </w:r>
      <w:r w:rsidR="00C51020">
        <w:rPr>
          <w:lang w:val="en-GB"/>
        </w:rPr>
        <w:t xml:space="preserve"> </w:t>
      </w:r>
      <w:r w:rsidRPr="00DC4AAD">
        <w:rPr>
          <w:lang w:val="bg-BG"/>
        </w:rPr>
        <w:t>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rsidR="00DC4AAD" w:rsidRPr="00DC4AAD" w:rsidRDefault="00DC4AAD" w:rsidP="00DC4AAD">
      <w:pPr>
        <w:rPr>
          <w:lang w:val="bg-BG"/>
        </w:rPr>
      </w:pPr>
      <w:r w:rsidRPr="00DC4AAD">
        <w:rPr>
          <w:lang w:val="bg-BG"/>
        </w:rPr>
        <w:t xml:space="preserve">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w:t>
      </w:r>
      <w:r w:rsidR="00C51020" w:rsidRPr="00DC4AAD">
        <w:rPr>
          <w:lang w:val="bg-BG"/>
        </w:rPr>
        <w:lastRenderedPageBreak/>
        <w:t>Хабитатите</w:t>
      </w:r>
      <w:r w:rsidRPr="00DC4AAD">
        <w:rPr>
          <w:lang w:val="bg-BG"/>
        </w:rPr>
        <w:t xml:space="preserve"> на вида са застрашени и от палене на пожари. Крайречните гори са подложени на поголовна сеч.</w:t>
      </w:r>
    </w:p>
    <w:p w:rsidR="00DC4AAD" w:rsidRPr="00DC4AAD" w:rsidRDefault="00DC4AAD" w:rsidP="00DC4AAD">
      <w:pPr>
        <w:rPr>
          <w:lang w:val="bg-BG"/>
        </w:rPr>
      </w:pPr>
      <w:r w:rsidRPr="00DC4AAD">
        <w:rPr>
          <w:lang w:val="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rsidR="00DC4AAD" w:rsidRPr="00C51020" w:rsidRDefault="00DC4AAD" w:rsidP="003C4722">
      <w:pPr>
        <w:pStyle w:val="ListParagraph"/>
        <w:numPr>
          <w:ilvl w:val="0"/>
          <w:numId w:val="23"/>
        </w:numPr>
        <w:ind w:left="0"/>
        <w:rPr>
          <w:b/>
          <w:lang w:val="bg-BG"/>
        </w:rPr>
      </w:pPr>
      <w:r w:rsidRPr="00C51020">
        <w:rPr>
          <w:b/>
          <w:lang w:val="bg-BG"/>
        </w:rPr>
        <w:t xml:space="preserve">Състояние в </w:t>
      </w:r>
      <w:r w:rsidR="00C51020" w:rsidRPr="0021146B">
        <w:rPr>
          <w:b/>
          <w:bCs/>
          <w:lang w:val="bg-BG"/>
        </w:rPr>
        <w:t xml:space="preserve">СЗЗ </w:t>
      </w:r>
      <w:r w:rsidR="00C51020" w:rsidRPr="00BC78FA">
        <w:rPr>
          <w:b/>
          <w:lang w:val="bg-BG"/>
        </w:rPr>
        <w:t>BG0002083</w:t>
      </w:r>
      <w:r w:rsidR="00C51020" w:rsidRPr="0021146B">
        <w:rPr>
          <w:b/>
          <w:bCs/>
          <w:lang w:val="bg-BG"/>
        </w:rPr>
        <w:t xml:space="preserve"> „</w:t>
      </w:r>
      <w:r w:rsidR="00C51020">
        <w:rPr>
          <w:b/>
          <w:bCs/>
          <w:lang w:val="bg-BG"/>
        </w:rPr>
        <w:t>Свищовско-</w:t>
      </w:r>
      <w:r w:rsidR="00C51020" w:rsidRPr="0021146B">
        <w:rPr>
          <w:b/>
          <w:bCs/>
          <w:lang w:val="bg-BG"/>
        </w:rPr>
        <w:t>Беленска низина“</w:t>
      </w:r>
    </w:p>
    <w:p w:rsidR="00DC4AAD" w:rsidRPr="00DC4AAD" w:rsidRDefault="00DC4AAD" w:rsidP="00DC4AAD">
      <w:pPr>
        <w:rPr>
          <w:lang w:val="bg-BG"/>
        </w:rPr>
      </w:pPr>
      <w:r w:rsidRPr="00DC4AAD">
        <w:rPr>
          <w:lang w:val="bg-BG"/>
        </w:rPr>
        <w:t>Зеленоглавката е посочена в СФД на зоната като гнездещ,</w:t>
      </w:r>
      <w:r w:rsidR="00C51020">
        <w:rPr>
          <w:lang w:val="en-GB"/>
        </w:rPr>
        <w:t xml:space="preserve"> </w:t>
      </w:r>
      <w:r w:rsidRPr="00DC4AAD">
        <w:rPr>
          <w:lang w:val="bg-BG"/>
        </w:rPr>
        <w:t>постоянен вид с численост  5 дв.. Това представлява 0,14% от националната гнездова популация на вида.Оценката за значимост е „С“</w:t>
      </w:r>
      <w:r w:rsidRPr="00DC4AAD">
        <w:t xml:space="preserve"> </w:t>
      </w:r>
      <w:r w:rsidRPr="00DC4AAD">
        <w:rPr>
          <w:lang w:val="bg-BG"/>
        </w:rPr>
        <w:t>,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DC4AAD" w:rsidRPr="00C51020" w:rsidRDefault="00DC4AAD" w:rsidP="003C4722">
      <w:pPr>
        <w:pStyle w:val="ListParagraph"/>
        <w:numPr>
          <w:ilvl w:val="0"/>
          <w:numId w:val="23"/>
        </w:numPr>
        <w:ind w:left="0"/>
        <w:rPr>
          <w:b/>
          <w:lang w:val="bg-BG"/>
        </w:rPr>
      </w:pPr>
      <w:r w:rsidRPr="00C51020">
        <w:rPr>
          <w:b/>
          <w:lang w:val="bg-BG"/>
        </w:rPr>
        <w:t>Анализ на наличната информация</w:t>
      </w:r>
    </w:p>
    <w:p w:rsidR="00DC4AAD" w:rsidRPr="00DC4AAD" w:rsidRDefault="00DC4AAD" w:rsidP="00DC4AAD">
      <w:r w:rsidRPr="00DC4AAD">
        <w:rPr>
          <w:lang w:val="bg-BG"/>
        </w:rPr>
        <w:t>Зеленоглавката гнезди редовно в блатото Кайкуша с численост 1-5 двойки –</w:t>
      </w:r>
      <w:r w:rsidR="00C51020">
        <w:rPr>
          <w:lang w:val="en-GB"/>
        </w:rPr>
        <w:t xml:space="preserve"> </w:t>
      </w:r>
      <w:r w:rsidRPr="00DC4AAD">
        <w:rPr>
          <w:lang w:val="bg-BG"/>
        </w:rPr>
        <w:t>по данни от 2010 г. насам. Отделни двойки обаче гнездят и в други части на зоната –вероятно в отводнителни канали и около по-големи разливи. През 2021 г. в източната част на блатото Кайкуша са наблюдавани 4 дв. на 21.04.2021 г. Пак там 1 мъжки е видян в западните части на блатото на 6.05., а 2 двойки са били в</w:t>
      </w:r>
      <w:r w:rsidR="00C51020">
        <w:rPr>
          <w:lang w:val="en-GB"/>
        </w:rPr>
        <w:t xml:space="preserve"> </w:t>
      </w:r>
      <w:r w:rsidRPr="00DC4AAD">
        <w:rPr>
          <w:lang w:val="bg-BG"/>
        </w:rPr>
        <w:t xml:space="preserve">близост до мястото на наблюдението от 21 април. Две двойки са </w:t>
      </w:r>
      <w:r w:rsidR="00C51020" w:rsidRPr="00DC4AAD">
        <w:rPr>
          <w:lang w:val="bg-BG"/>
        </w:rPr>
        <w:t>видени</w:t>
      </w:r>
      <w:r w:rsidRPr="00DC4AAD">
        <w:rPr>
          <w:lang w:val="bg-BG"/>
        </w:rPr>
        <w:t xml:space="preserve"> и на 16.04.2021 г. в разливи сред полето в централните части на зоната, югоизточно от площадката на АЕЦ Белене.</w:t>
      </w:r>
      <w:r w:rsidR="00C51020">
        <w:rPr>
          <w:lang w:val="en-GB"/>
        </w:rPr>
        <w:t xml:space="preserve"> </w:t>
      </w:r>
      <w:r w:rsidRPr="00DC4AAD">
        <w:rPr>
          <w:lang w:val="bg-BG"/>
        </w:rPr>
        <w:t>Възможно е тези птици об</w:t>
      </w:r>
      <w:r w:rsidR="00C51020">
        <w:rPr>
          <w:lang w:val="bg-BG"/>
        </w:rPr>
        <w:t>аче и да са закъснели мигранти.</w:t>
      </w:r>
      <w:r w:rsidRPr="00DC4AAD">
        <w:rPr>
          <w:lang w:val="bg-BG"/>
        </w:rPr>
        <w:t xml:space="preserve"> Тези данни потвърждават посочената в СФД численост.</w:t>
      </w:r>
    </w:p>
    <w:p w:rsidR="00DC4AAD" w:rsidRPr="00DC4AAD" w:rsidRDefault="00DC4AAD" w:rsidP="00DC4AAD">
      <w:pPr>
        <w:rPr>
          <w:lang w:val="bg-BG"/>
        </w:rPr>
      </w:pPr>
      <w:r w:rsidRPr="00DC4AAD">
        <w:rPr>
          <w:lang w:val="bg-BG"/>
        </w:rPr>
        <w:t>Местообитанията на вида по време на гнездовия период включват тръстиковите масиви и открити водни площи в блатото Кайкуша, както и някои по-малки тръстикови масиви в зоната. Тези местообитания в зоната имат площ около 175 ха.</w:t>
      </w:r>
    </w:p>
    <w:p w:rsidR="00DC4AAD" w:rsidRPr="00DC4AAD" w:rsidRDefault="00DC4AAD" w:rsidP="00DC4AAD">
      <w:pPr>
        <w:rPr>
          <w:lang w:val="bg-BG"/>
        </w:rPr>
      </w:pPr>
      <w:r w:rsidRPr="00DC4AAD">
        <w:rPr>
          <w:lang w:val="bg-BG"/>
        </w:rPr>
        <w:t>Сред основните заплахи за зеленоглавките в зоната през последните години са паленето на тръстикови масиви, бракониерския отстрел и пресушаване на техните местообитания.Също химизацията в селското стопанство.</w:t>
      </w:r>
    </w:p>
    <w:p w:rsidR="00DC4AAD" w:rsidRPr="00C51020" w:rsidRDefault="00493FBA" w:rsidP="003C4722">
      <w:pPr>
        <w:pStyle w:val="ListParagraph"/>
        <w:numPr>
          <w:ilvl w:val="0"/>
          <w:numId w:val="23"/>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59"/>
        <w:gridCol w:w="1210"/>
        <w:gridCol w:w="3535"/>
        <w:gridCol w:w="2001"/>
      </w:tblGrid>
      <w:tr w:rsidR="00DC4AAD" w:rsidRPr="00DC4AAD" w:rsidTr="00BE5A28">
        <w:trPr>
          <w:tblHeader/>
          <w:jc w:val="center"/>
        </w:trPr>
        <w:tc>
          <w:tcPr>
            <w:tcW w:w="1093" w:type="pct"/>
            <w:shd w:val="clear" w:color="auto" w:fill="B6DDE8"/>
            <w:vAlign w:val="center"/>
          </w:tcPr>
          <w:p w:rsidR="00DC4AAD" w:rsidRPr="00DC4AAD" w:rsidRDefault="00DC4AAD" w:rsidP="00C51020">
            <w:pPr>
              <w:spacing w:after="0"/>
              <w:jc w:val="center"/>
              <w:rPr>
                <w:b/>
                <w:bCs/>
                <w:lang w:val="bg-BG"/>
              </w:rPr>
            </w:pPr>
            <w:r w:rsidRPr="00DC4AAD">
              <w:rPr>
                <w:b/>
                <w:bCs/>
                <w:lang w:val="bg-BG"/>
              </w:rPr>
              <w:t>Параметър</w:t>
            </w:r>
          </w:p>
        </w:tc>
        <w:tc>
          <w:tcPr>
            <w:tcW w:w="573" w:type="pct"/>
            <w:shd w:val="clear" w:color="auto" w:fill="B6DDE8"/>
            <w:vAlign w:val="center"/>
          </w:tcPr>
          <w:p w:rsidR="00DC4AAD" w:rsidRPr="00DC4AAD" w:rsidRDefault="00DC4AAD" w:rsidP="00C51020">
            <w:pPr>
              <w:spacing w:after="0"/>
              <w:jc w:val="center"/>
              <w:rPr>
                <w:b/>
                <w:bCs/>
                <w:lang w:val="bg-BG"/>
              </w:rPr>
            </w:pPr>
            <w:r w:rsidRPr="00DC4AAD">
              <w:rPr>
                <w:b/>
                <w:bCs/>
                <w:lang w:val="bg-BG"/>
              </w:rPr>
              <w:t>Мерна единица</w:t>
            </w:r>
          </w:p>
        </w:tc>
        <w:tc>
          <w:tcPr>
            <w:tcW w:w="598" w:type="pct"/>
            <w:shd w:val="clear" w:color="auto" w:fill="B6DDE8"/>
            <w:vAlign w:val="center"/>
          </w:tcPr>
          <w:p w:rsidR="00DC4AAD" w:rsidRPr="00DC4AAD" w:rsidRDefault="00DC4AAD" w:rsidP="00C51020">
            <w:pPr>
              <w:spacing w:after="0"/>
              <w:jc w:val="center"/>
              <w:rPr>
                <w:b/>
                <w:bCs/>
                <w:lang w:val="bg-BG"/>
              </w:rPr>
            </w:pPr>
            <w:r w:rsidRPr="00DC4AAD">
              <w:rPr>
                <w:b/>
                <w:bCs/>
                <w:lang w:val="bg-BG"/>
              </w:rPr>
              <w:t>Целева стойност</w:t>
            </w:r>
          </w:p>
        </w:tc>
        <w:tc>
          <w:tcPr>
            <w:tcW w:w="1747" w:type="pct"/>
            <w:shd w:val="clear" w:color="auto" w:fill="B6DDE8"/>
            <w:vAlign w:val="center"/>
          </w:tcPr>
          <w:p w:rsidR="00DC4AAD" w:rsidRPr="00DC4AAD" w:rsidRDefault="00DC4AAD" w:rsidP="00C51020">
            <w:pPr>
              <w:spacing w:after="0"/>
              <w:jc w:val="center"/>
              <w:rPr>
                <w:b/>
                <w:bCs/>
                <w:lang w:val="bg-BG"/>
              </w:rPr>
            </w:pPr>
            <w:r w:rsidRPr="00DC4AAD">
              <w:rPr>
                <w:b/>
                <w:bCs/>
                <w:lang w:val="bg-BG"/>
              </w:rPr>
              <w:t>Допълнителна информация</w:t>
            </w:r>
          </w:p>
        </w:tc>
        <w:tc>
          <w:tcPr>
            <w:tcW w:w="989" w:type="pct"/>
            <w:shd w:val="clear" w:color="auto" w:fill="B6DDE8"/>
            <w:vAlign w:val="center"/>
          </w:tcPr>
          <w:p w:rsidR="00DC4AAD" w:rsidRPr="00DC4AAD" w:rsidRDefault="00DC4AAD" w:rsidP="00C51020">
            <w:pPr>
              <w:spacing w:after="0"/>
              <w:jc w:val="center"/>
              <w:rPr>
                <w:b/>
                <w:bCs/>
                <w:lang w:val="bg-BG"/>
              </w:rPr>
            </w:pPr>
            <w:r w:rsidRPr="00DC4AAD">
              <w:rPr>
                <w:b/>
                <w:bCs/>
                <w:lang w:val="bg-BG"/>
              </w:rPr>
              <w:t>Специфични за зоната цели</w:t>
            </w:r>
          </w:p>
        </w:tc>
      </w:tr>
      <w:tr w:rsidR="00DC4AAD" w:rsidRPr="00DC4AAD" w:rsidTr="00BE5A28">
        <w:trPr>
          <w:jc w:val="center"/>
        </w:trPr>
        <w:tc>
          <w:tcPr>
            <w:tcW w:w="1093" w:type="pct"/>
            <w:shd w:val="clear" w:color="auto" w:fill="auto"/>
          </w:tcPr>
          <w:p w:rsidR="00DC4AAD" w:rsidRPr="00DC4AAD" w:rsidRDefault="00DC4AAD" w:rsidP="00C51020">
            <w:pPr>
              <w:spacing w:after="0"/>
              <w:rPr>
                <w:b/>
                <w:lang w:val="bg-BG"/>
              </w:rPr>
            </w:pPr>
            <w:r w:rsidRPr="00DC4AAD">
              <w:rPr>
                <w:b/>
                <w:lang w:val="bg-BG"/>
              </w:rPr>
              <w:t xml:space="preserve">Популация: </w:t>
            </w:r>
            <w:r w:rsidRPr="00DC4AAD">
              <w:rPr>
                <w:lang w:val="bg-BG"/>
              </w:rPr>
              <w:t>Размер на гнездовата популация</w:t>
            </w:r>
          </w:p>
        </w:tc>
        <w:tc>
          <w:tcPr>
            <w:tcW w:w="573" w:type="pct"/>
            <w:shd w:val="clear" w:color="auto" w:fill="auto"/>
          </w:tcPr>
          <w:p w:rsidR="00DC4AAD" w:rsidRPr="00DC4AAD" w:rsidRDefault="00DC4AAD" w:rsidP="00C51020">
            <w:pPr>
              <w:spacing w:after="0"/>
              <w:rPr>
                <w:lang w:val="bg-BG"/>
              </w:rPr>
            </w:pPr>
            <w:r w:rsidRPr="00DC4AAD">
              <w:rPr>
                <w:lang w:val="bg-BG"/>
              </w:rPr>
              <w:t>Брой двойки</w:t>
            </w:r>
          </w:p>
        </w:tc>
        <w:tc>
          <w:tcPr>
            <w:tcW w:w="598" w:type="pct"/>
            <w:shd w:val="clear" w:color="auto" w:fill="auto"/>
          </w:tcPr>
          <w:p w:rsidR="00DC4AAD" w:rsidRPr="00DC4AAD" w:rsidRDefault="00DC4AAD" w:rsidP="00C51020">
            <w:pPr>
              <w:spacing w:after="0"/>
              <w:rPr>
                <w:lang w:val="bg-BG"/>
              </w:rPr>
            </w:pPr>
            <w:r w:rsidRPr="00DC4AAD">
              <w:rPr>
                <w:lang w:val="bg-BG"/>
              </w:rPr>
              <w:t>Най-малко 5</w:t>
            </w:r>
          </w:p>
        </w:tc>
        <w:tc>
          <w:tcPr>
            <w:tcW w:w="1747" w:type="pct"/>
            <w:shd w:val="clear" w:color="auto" w:fill="auto"/>
          </w:tcPr>
          <w:p w:rsidR="00DC4AAD" w:rsidRPr="00DC4AAD" w:rsidRDefault="00DC4AAD" w:rsidP="00C51020">
            <w:pPr>
              <w:spacing w:after="0"/>
              <w:rPr>
                <w:lang w:val="bg-BG"/>
              </w:rPr>
            </w:pPr>
            <w:r w:rsidRPr="00DC4AAD">
              <w:rPr>
                <w:lang w:val="bg-BG"/>
              </w:rPr>
              <w:t>Гнездят главно в блатото Кайкуша.</w:t>
            </w:r>
            <w:r w:rsidR="00C51020">
              <w:rPr>
                <w:lang w:val="en-GB"/>
              </w:rPr>
              <w:t xml:space="preserve"> </w:t>
            </w:r>
            <w:r w:rsidRPr="00DC4AAD">
              <w:rPr>
                <w:lang w:val="bg-BG"/>
              </w:rPr>
              <w:t xml:space="preserve">Отделни двойки могат да гнездят покрай </w:t>
            </w:r>
            <w:r w:rsidR="00C51020" w:rsidRPr="00DC4AAD">
              <w:rPr>
                <w:lang w:val="bg-BG"/>
              </w:rPr>
              <w:t>отводнителните</w:t>
            </w:r>
            <w:r w:rsidRPr="00DC4AAD">
              <w:rPr>
                <w:lang w:val="bg-BG"/>
              </w:rPr>
              <w:t xml:space="preserve"> канали, покрай някои разливи в нивите или в по-малки тръстикови масиви.</w:t>
            </w:r>
          </w:p>
        </w:tc>
        <w:tc>
          <w:tcPr>
            <w:tcW w:w="989" w:type="pct"/>
          </w:tcPr>
          <w:p w:rsidR="00DC4AAD" w:rsidRPr="00DC4AAD" w:rsidRDefault="00DC4AAD" w:rsidP="00C51020">
            <w:pPr>
              <w:spacing w:after="0"/>
              <w:rPr>
                <w:lang w:val="bg-BG"/>
              </w:rPr>
            </w:pPr>
            <w:r w:rsidRPr="00DC4AAD">
              <w:rPr>
                <w:lang w:val="bg-BG"/>
              </w:rPr>
              <w:t>Поддържане на популацията от не по-малко от 5 дв.</w:t>
            </w:r>
          </w:p>
        </w:tc>
      </w:tr>
      <w:tr w:rsidR="00C51020" w:rsidRPr="00DC4AAD" w:rsidTr="00BE5A28">
        <w:trPr>
          <w:jc w:val="center"/>
        </w:trPr>
        <w:tc>
          <w:tcPr>
            <w:tcW w:w="1093" w:type="pct"/>
            <w:shd w:val="clear" w:color="auto" w:fill="auto"/>
          </w:tcPr>
          <w:p w:rsidR="00C51020" w:rsidRPr="00DC4AAD" w:rsidRDefault="00C51020" w:rsidP="00C51020">
            <w:pPr>
              <w:spacing w:after="0"/>
              <w:rPr>
                <w:b/>
                <w:lang w:val="bg-BG"/>
              </w:rPr>
            </w:pPr>
            <w:r w:rsidRPr="00DC4AAD">
              <w:rPr>
                <w:b/>
                <w:lang w:val="bg-BG"/>
              </w:rPr>
              <w:lastRenderedPageBreak/>
              <w:t xml:space="preserve">Местообитание на вида: </w:t>
            </w:r>
            <w:r w:rsidRPr="00DC4AAD">
              <w:rPr>
                <w:bCs/>
                <w:lang w:val="bg-BG"/>
              </w:rPr>
              <w:t>Площ на подходящите гнездови местообитания на вида</w:t>
            </w:r>
            <w:r w:rsidRPr="00DC4AAD">
              <w:rPr>
                <w:b/>
                <w:lang w:val="bg-BG"/>
              </w:rPr>
              <w:t xml:space="preserve"> </w:t>
            </w:r>
          </w:p>
        </w:tc>
        <w:tc>
          <w:tcPr>
            <w:tcW w:w="573" w:type="pct"/>
            <w:shd w:val="clear" w:color="auto" w:fill="auto"/>
          </w:tcPr>
          <w:p w:rsidR="00C51020" w:rsidRPr="002E54C3" w:rsidRDefault="00C51020" w:rsidP="00C51020">
            <w:pPr>
              <w:spacing w:after="0"/>
              <w:rPr>
                <w:lang w:val="bg-BG"/>
              </w:rPr>
            </w:pPr>
            <w:r>
              <w:rPr>
                <w:lang w:val="bg-BG"/>
              </w:rPr>
              <w:t>h</w:t>
            </w:r>
            <w:r w:rsidRPr="002E54C3">
              <w:rPr>
                <w:lang w:val="bg-BG"/>
              </w:rPr>
              <w:t>a</w:t>
            </w:r>
          </w:p>
        </w:tc>
        <w:tc>
          <w:tcPr>
            <w:tcW w:w="598" w:type="pct"/>
            <w:shd w:val="clear" w:color="auto" w:fill="auto"/>
          </w:tcPr>
          <w:p w:rsidR="00C51020" w:rsidRPr="002E54C3" w:rsidRDefault="00C51020" w:rsidP="00C51020">
            <w:pPr>
              <w:spacing w:after="0"/>
              <w:rPr>
                <w:lang w:val="bg-BG"/>
              </w:rPr>
            </w:pPr>
            <w:r>
              <w:rPr>
                <w:lang w:val="bg-BG"/>
              </w:rPr>
              <w:t xml:space="preserve">Най-малко </w:t>
            </w:r>
            <w:r w:rsidR="00A40E86">
              <w:rPr>
                <w:lang w:val="bg-BG"/>
              </w:rPr>
              <w:t>326</w:t>
            </w:r>
            <w:r w:rsidRPr="002E54C3">
              <w:rPr>
                <w:lang w:val="bg-BG"/>
              </w:rPr>
              <w:t xml:space="preserve"> ha</w:t>
            </w:r>
          </w:p>
        </w:tc>
        <w:tc>
          <w:tcPr>
            <w:tcW w:w="1747" w:type="pct"/>
            <w:shd w:val="clear" w:color="auto" w:fill="auto"/>
          </w:tcPr>
          <w:p w:rsidR="00C51020" w:rsidRPr="002E54C3" w:rsidRDefault="00C51020" w:rsidP="00C51020">
            <w:pPr>
              <w:spacing w:after="0"/>
              <w:rPr>
                <w:lang w:val="bg-BG"/>
              </w:rPr>
            </w:pPr>
            <w:r>
              <w:rPr>
                <w:lang w:val="bg-BG"/>
              </w:rPr>
              <w:t xml:space="preserve">Изчислена на база% местообитание </w:t>
            </w:r>
            <w:r>
              <w:rPr>
                <w:lang w:val="en-GB"/>
              </w:rPr>
              <w:t>N06</w:t>
            </w:r>
            <w:r>
              <w:rPr>
                <w:lang w:val="bg-BG"/>
              </w:rPr>
              <w:t xml:space="preserve"> и</w:t>
            </w:r>
            <w:r>
              <w:rPr>
                <w:lang w:val="en-GB"/>
              </w:rPr>
              <w:t xml:space="preserve"> N07 </w:t>
            </w:r>
            <w:r>
              <w:rPr>
                <w:lang w:val="bg-BG"/>
              </w:rPr>
              <w:t xml:space="preserve">от СФД. Включва </w:t>
            </w:r>
            <w:r w:rsidRPr="002E54C3">
              <w:rPr>
                <w:lang w:val="bg-BG"/>
              </w:rPr>
              <w:t>тръстиковите масиви и открити</w:t>
            </w:r>
            <w:r>
              <w:rPr>
                <w:lang w:val="bg-BG"/>
              </w:rPr>
              <w:t>те</w:t>
            </w:r>
            <w:r w:rsidRPr="002E54C3">
              <w:rPr>
                <w:lang w:val="bg-BG"/>
              </w:rPr>
              <w:t xml:space="preserve"> водни площи в зоната.</w:t>
            </w:r>
          </w:p>
        </w:tc>
        <w:tc>
          <w:tcPr>
            <w:tcW w:w="989" w:type="pct"/>
          </w:tcPr>
          <w:p w:rsidR="00C51020" w:rsidRPr="002E54C3" w:rsidRDefault="00C51020" w:rsidP="00BE5A28">
            <w:pPr>
              <w:spacing w:after="0"/>
              <w:rPr>
                <w:lang w:val="bg-BG"/>
              </w:rPr>
            </w:pPr>
            <w:r w:rsidRPr="002E54C3">
              <w:rPr>
                <w:lang w:val="bg-BG"/>
              </w:rPr>
              <w:t xml:space="preserve">Поддържане на площта на подходящото гнездово </w:t>
            </w:r>
            <w:r w:rsidR="00BE5A28">
              <w:rPr>
                <w:lang w:val="bg-BG"/>
              </w:rPr>
              <w:t>местообитание на вида</w:t>
            </w:r>
            <w:r w:rsidRPr="002E54C3">
              <w:rPr>
                <w:lang w:val="bg-BG"/>
              </w:rPr>
              <w:t xml:space="preserve"> в размер на най-малко </w:t>
            </w:r>
            <w:r w:rsidR="00A40E86">
              <w:rPr>
                <w:lang w:val="bg-BG"/>
              </w:rPr>
              <w:t>326</w:t>
            </w:r>
            <w:r w:rsidRPr="002E54C3">
              <w:rPr>
                <w:lang w:val="bg-BG"/>
              </w:rPr>
              <w:t xml:space="preserve"> ha.</w:t>
            </w:r>
          </w:p>
        </w:tc>
      </w:tr>
      <w:tr w:rsidR="00BE5A28" w:rsidRPr="00DC4AAD" w:rsidTr="00BE5A28">
        <w:trPr>
          <w:jc w:val="center"/>
        </w:trPr>
        <w:tc>
          <w:tcPr>
            <w:tcW w:w="1093" w:type="pct"/>
            <w:shd w:val="clear" w:color="auto" w:fill="auto"/>
          </w:tcPr>
          <w:p w:rsidR="00BE5A28" w:rsidRPr="002E3475" w:rsidRDefault="00BE5A28" w:rsidP="00BE5A28">
            <w:pPr>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BE5A28" w:rsidRPr="007E2A04" w:rsidRDefault="00BE5A28" w:rsidP="00BE5A28">
            <w:pPr>
              <w:rPr>
                <w:lang w:val="bg-BG"/>
              </w:rPr>
            </w:pPr>
            <w:r w:rsidRPr="005847BD">
              <w:rPr>
                <w:lang w:val="bg-BG"/>
              </w:rPr>
              <w:t>5 степенна скала</w:t>
            </w:r>
          </w:p>
        </w:tc>
        <w:tc>
          <w:tcPr>
            <w:tcW w:w="598" w:type="pct"/>
            <w:shd w:val="clear" w:color="auto" w:fill="auto"/>
          </w:tcPr>
          <w:p w:rsidR="00BE5A28" w:rsidRPr="002E3475" w:rsidRDefault="00BE5A28" w:rsidP="00BE5A28">
            <w:pPr>
              <w:rPr>
                <w:lang w:val="bg-BG"/>
              </w:rPr>
            </w:pPr>
            <w:r w:rsidRPr="005847BD">
              <w:rPr>
                <w:lang w:val="bg-BG"/>
              </w:rPr>
              <w:t>2-Добро или 1-Отлично</w:t>
            </w:r>
          </w:p>
        </w:tc>
        <w:tc>
          <w:tcPr>
            <w:tcW w:w="1747" w:type="pct"/>
            <w:shd w:val="clear" w:color="auto" w:fill="auto"/>
          </w:tcPr>
          <w:tbl>
            <w:tblPr>
              <w:tblW w:w="4453" w:type="pct"/>
              <w:jc w:val="center"/>
              <w:tblCellMar>
                <w:left w:w="70" w:type="dxa"/>
                <w:right w:w="70" w:type="dxa"/>
              </w:tblCellMar>
              <w:tblLook w:val="04A0" w:firstRow="1" w:lastRow="0" w:firstColumn="1" w:lastColumn="0" w:noHBand="0" w:noVBand="1"/>
            </w:tblPr>
            <w:tblGrid>
              <w:gridCol w:w="2951"/>
            </w:tblGrid>
            <w:tr w:rsidR="00BE5A28" w:rsidRPr="005847BD" w:rsidTr="00BE5A28">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BE5A28" w:rsidRPr="005847BD" w:rsidRDefault="00BE5A28" w:rsidP="00BE5A28">
                  <w:pPr>
                    <w:spacing w:after="120"/>
                    <w:rPr>
                      <w:b/>
                      <w:bCs/>
                      <w:lang w:val="bg-BG"/>
                    </w:rPr>
                  </w:pPr>
                  <w:r w:rsidRPr="005847BD">
                    <w:rPr>
                      <w:b/>
                      <w:bCs/>
                      <w:lang w:val="bg-BG"/>
                    </w:rPr>
                    <w:t>Екологично състояние</w:t>
                  </w:r>
                </w:p>
              </w:tc>
            </w:tr>
            <w:tr w:rsidR="00BE5A28" w:rsidRPr="005847BD" w:rsidTr="00BE5A2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E5A28" w:rsidRPr="005847BD" w:rsidRDefault="00BE5A28" w:rsidP="00BE5A28">
                  <w:pPr>
                    <w:spacing w:after="120"/>
                    <w:rPr>
                      <w:lang w:val="bg-BG"/>
                    </w:rPr>
                  </w:pPr>
                  <w:r w:rsidRPr="005847BD">
                    <w:rPr>
                      <w:lang w:val="bg-BG"/>
                    </w:rPr>
                    <w:t>1-Отлично – High</w:t>
                  </w:r>
                </w:p>
              </w:tc>
            </w:tr>
            <w:tr w:rsidR="00BE5A28" w:rsidRPr="005847BD" w:rsidTr="00BE5A2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E5A28" w:rsidRPr="005847BD" w:rsidRDefault="00BE5A28" w:rsidP="00BE5A28">
                  <w:pPr>
                    <w:spacing w:after="120"/>
                    <w:rPr>
                      <w:lang w:val="bg-BG"/>
                    </w:rPr>
                  </w:pPr>
                  <w:r w:rsidRPr="005847BD">
                    <w:rPr>
                      <w:lang w:val="bg-BG"/>
                    </w:rPr>
                    <w:t>2-Добро – Good</w:t>
                  </w:r>
                </w:p>
              </w:tc>
            </w:tr>
            <w:tr w:rsidR="00BE5A28" w:rsidRPr="005847BD" w:rsidTr="00BE5A2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E5A28" w:rsidRPr="005847BD" w:rsidRDefault="00BE5A28" w:rsidP="00BE5A28">
                  <w:pPr>
                    <w:spacing w:after="120"/>
                    <w:rPr>
                      <w:lang w:val="bg-BG"/>
                    </w:rPr>
                  </w:pPr>
                  <w:r w:rsidRPr="005847BD">
                    <w:rPr>
                      <w:lang w:val="bg-BG"/>
                    </w:rPr>
                    <w:t>3-Умерено – Moderate</w:t>
                  </w:r>
                </w:p>
              </w:tc>
            </w:tr>
            <w:tr w:rsidR="00BE5A28" w:rsidRPr="005847BD" w:rsidTr="00BE5A2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E5A28" w:rsidRPr="005847BD" w:rsidRDefault="00BE5A28" w:rsidP="00BE5A28">
                  <w:pPr>
                    <w:spacing w:after="120"/>
                    <w:rPr>
                      <w:lang w:val="bg-BG"/>
                    </w:rPr>
                  </w:pPr>
                  <w:r w:rsidRPr="005847BD">
                    <w:rPr>
                      <w:lang w:val="bg-BG"/>
                    </w:rPr>
                    <w:t>4-Лошо – Poor</w:t>
                  </w:r>
                </w:p>
              </w:tc>
            </w:tr>
            <w:tr w:rsidR="00BE5A28" w:rsidRPr="005847BD" w:rsidTr="00BE5A2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E5A28" w:rsidRPr="005847BD" w:rsidRDefault="00BE5A28" w:rsidP="00BE5A28">
                  <w:pPr>
                    <w:spacing w:after="120"/>
                    <w:rPr>
                      <w:lang w:val="bg-BG"/>
                    </w:rPr>
                  </w:pPr>
                  <w:r w:rsidRPr="005847BD">
                    <w:rPr>
                      <w:lang w:val="bg-BG"/>
                    </w:rPr>
                    <w:t>5-Много лошо – Bad</w:t>
                  </w:r>
                </w:p>
              </w:tc>
            </w:tr>
          </w:tbl>
          <w:p w:rsidR="00BE5A28" w:rsidRPr="001A1B36" w:rsidRDefault="00BE5A28" w:rsidP="00BE5A28">
            <w:pPr>
              <w:rPr>
                <w:lang w:val="en-GB"/>
              </w:rPr>
            </w:pPr>
            <w:r w:rsidRPr="005847BD">
              <w:rPr>
                <w:lang w:val="bg-BG"/>
              </w:rPr>
              <w:t xml:space="preserve">Екологичното състояние на водите по р. Дунав по показател водни безгръбначни (пункт </w:t>
            </w:r>
            <w:r>
              <w:rPr>
                <w:lang w:val="bg-BG"/>
              </w:rPr>
              <w:t xml:space="preserve">Ново село и </w:t>
            </w:r>
            <w:r w:rsidRPr="005847BD">
              <w:rPr>
                <w:lang w:val="bg-BG"/>
              </w:rPr>
              <w:t xml:space="preserve">Русе) е оценено на </w:t>
            </w:r>
            <w:r w:rsidRPr="00FE4E94">
              <w:rPr>
                <w:b/>
                <w:lang w:val="bg-BG"/>
              </w:rPr>
              <w:t>добро</w:t>
            </w:r>
            <w:r w:rsidRPr="005847BD">
              <w:rPr>
                <w:b/>
                <w:lang w:val="bg-BG"/>
              </w:rPr>
              <w:t xml:space="preserve"> (</w:t>
            </w:r>
            <w:r>
              <w:rPr>
                <w:b/>
                <w:lang w:val="bg-BG"/>
              </w:rPr>
              <w:t>2</w:t>
            </w:r>
            <w:r w:rsidRPr="005847BD">
              <w:rPr>
                <w:b/>
                <w:lang w:val="bg-BG"/>
              </w:rPr>
              <w:t xml:space="preserve">) </w:t>
            </w:r>
            <w:r w:rsidRPr="005847BD">
              <w:rPr>
                <w:lang w:val="bg-BG"/>
              </w:rPr>
              <w:t>според док</w:t>
            </w:r>
            <w:r>
              <w:rPr>
                <w:lang w:val="bg-BG"/>
              </w:rPr>
              <w:t>лада на JDS4 (2019-2020, Табл. 1, стр. 62</w:t>
            </w:r>
            <w:r w:rsidRPr="005847BD">
              <w:rPr>
                <w:lang w:val="bg-BG"/>
              </w:rPr>
              <w:t>).</w:t>
            </w:r>
          </w:p>
        </w:tc>
        <w:tc>
          <w:tcPr>
            <w:tcW w:w="989" w:type="pct"/>
          </w:tcPr>
          <w:p w:rsidR="00BE5A28" w:rsidRPr="002E3475" w:rsidRDefault="00BE5A28" w:rsidP="00BE5A28">
            <w:pPr>
              <w:rPr>
                <w:lang w:val="bg-BG"/>
              </w:rPr>
            </w:pPr>
            <w:r w:rsidRPr="005847BD">
              <w:rPr>
                <w:lang w:val="bg-BG"/>
              </w:rPr>
              <w:t>П</w:t>
            </w:r>
            <w:r>
              <w:rPr>
                <w:lang w:val="bg-BG"/>
              </w:rPr>
              <w:t>оддържане</w:t>
            </w:r>
            <w:r w:rsidRPr="005847BD">
              <w:rPr>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rsidR="00DC4AAD" w:rsidRPr="00DC4AAD" w:rsidRDefault="00DC4AAD" w:rsidP="00DC4AAD">
      <w:pPr>
        <w:rPr>
          <w:b/>
          <w:bCs/>
          <w:lang w:val="bg-BG"/>
        </w:rPr>
      </w:pPr>
    </w:p>
    <w:p w:rsidR="00DC4AAD" w:rsidRPr="00C51020" w:rsidRDefault="00DC4AAD" w:rsidP="003C4722">
      <w:pPr>
        <w:pStyle w:val="ListParagraph"/>
        <w:numPr>
          <w:ilvl w:val="0"/>
          <w:numId w:val="23"/>
        </w:numPr>
        <w:ind w:left="0"/>
        <w:rPr>
          <w:b/>
          <w:bCs/>
          <w:lang w:val="bg-BG"/>
        </w:rPr>
      </w:pPr>
      <w:r w:rsidRPr="00C51020">
        <w:rPr>
          <w:b/>
          <w:bCs/>
          <w:lang w:val="bg-BG"/>
        </w:rPr>
        <w:t xml:space="preserve">Необходимост от промени в СФД за </w:t>
      </w:r>
      <w:r w:rsidR="00C51020" w:rsidRPr="0021146B">
        <w:rPr>
          <w:b/>
          <w:bCs/>
          <w:lang w:val="bg-BG"/>
        </w:rPr>
        <w:t xml:space="preserve">СЗЗ </w:t>
      </w:r>
      <w:r w:rsidR="00C51020" w:rsidRPr="00BC78FA">
        <w:rPr>
          <w:b/>
          <w:lang w:val="bg-BG"/>
        </w:rPr>
        <w:t>BG0002083</w:t>
      </w:r>
      <w:r w:rsidR="00C51020" w:rsidRPr="0021146B">
        <w:rPr>
          <w:b/>
          <w:bCs/>
          <w:lang w:val="bg-BG"/>
        </w:rPr>
        <w:t xml:space="preserve"> „</w:t>
      </w:r>
      <w:r w:rsidR="00C51020">
        <w:rPr>
          <w:b/>
          <w:bCs/>
          <w:lang w:val="bg-BG"/>
        </w:rPr>
        <w:t>Свищовско-</w:t>
      </w:r>
      <w:r w:rsidR="00C51020" w:rsidRPr="0021146B">
        <w:rPr>
          <w:b/>
          <w:bCs/>
          <w:lang w:val="bg-BG"/>
        </w:rPr>
        <w:t>Беленска низина“</w:t>
      </w:r>
    </w:p>
    <w:p w:rsidR="00DC4AAD" w:rsidRPr="00DC4AAD" w:rsidRDefault="00DC4AAD" w:rsidP="00DC4AAD">
      <w:pPr>
        <w:rPr>
          <w:bCs/>
          <w:lang w:val="bg-BG"/>
        </w:rPr>
      </w:pPr>
      <w:r w:rsidRPr="00DC4AAD">
        <w:rPr>
          <w:bCs/>
          <w:lang w:val="bg-BG"/>
        </w:rPr>
        <w:t>Не са необходими промени за този вид.</w:t>
      </w:r>
    </w:p>
    <w:p w:rsidR="00C10AB9" w:rsidRDefault="00C10AB9">
      <w:pPr>
        <w:rPr>
          <w:lang w:val="bg-BG"/>
        </w:rPr>
      </w:pPr>
    </w:p>
    <w:p w:rsidR="00A07B6B" w:rsidRPr="00A07B6B" w:rsidRDefault="00A07B6B" w:rsidP="00A07B6B">
      <w:pPr>
        <w:pStyle w:val="Heading1"/>
        <w:jc w:val="center"/>
        <w:rPr>
          <w:lang w:val="bg-BG"/>
        </w:rPr>
      </w:pPr>
      <w:bookmarkStart w:id="36" w:name="_Toc87115677"/>
      <w:bookmarkStart w:id="37" w:name="_Toc97040268"/>
      <w:r w:rsidRPr="00A07B6B">
        <w:rPr>
          <w:lang w:val="bg-BG"/>
        </w:rPr>
        <w:t>Специфични цели за A</w:t>
      </w:r>
      <w:r>
        <w:t>856</w:t>
      </w:r>
      <w:r w:rsidRPr="00A07B6B">
        <w:t xml:space="preserve"> </w:t>
      </w:r>
      <w:r w:rsidRPr="00A07B6B">
        <w:rPr>
          <w:bCs/>
          <w:i/>
          <w:iCs/>
        </w:rPr>
        <w:t>Spatula querquedula</w:t>
      </w:r>
      <w:r w:rsidRPr="00A07B6B">
        <w:rPr>
          <w:lang w:val="bg-BG"/>
        </w:rPr>
        <w:t xml:space="preserve"> (лятно бърне)</w:t>
      </w:r>
      <w:bookmarkEnd w:id="36"/>
      <w:bookmarkEnd w:id="37"/>
    </w:p>
    <w:p w:rsidR="00A07B6B" w:rsidRPr="00A07B6B" w:rsidRDefault="00A07B6B" w:rsidP="00A07B6B">
      <w:pPr>
        <w:rPr>
          <w:lang w:val="bg-BG"/>
        </w:rPr>
      </w:pPr>
    </w:p>
    <w:p w:rsidR="00A07B6B" w:rsidRPr="00A07B6B" w:rsidRDefault="00A07B6B" w:rsidP="003C4722">
      <w:pPr>
        <w:pStyle w:val="ListParagraph"/>
        <w:numPr>
          <w:ilvl w:val="0"/>
          <w:numId w:val="24"/>
        </w:numPr>
        <w:ind w:left="0"/>
        <w:rPr>
          <w:b/>
          <w:lang w:val="bg-BG"/>
        </w:rPr>
      </w:pPr>
      <w:r w:rsidRPr="00A07B6B">
        <w:rPr>
          <w:b/>
          <w:lang w:val="bg-BG"/>
        </w:rPr>
        <w:t>Кратка характеристика на вида</w:t>
      </w:r>
    </w:p>
    <w:p w:rsidR="00A07B6B" w:rsidRPr="00A07B6B" w:rsidRDefault="00A07B6B" w:rsidP="00A07B6B">
      <w:pPr>
        <w:rPr>
          <w:lang w:val="bg-BG"/>
        </w:rPr>
      </w:pPr>
      <w:r w:rsidRPr="00A07B6B">
        <w:rPr>
          <w:lang w:val="bg-BG"/>
        </w:rPr>
        <w:t>Дължината на тялото 37-41 cm, тегло  250- 550 g, размах на крилата – 59-67 cm. (</w:t>
      </w:r>
      <w:r>
        <w:rPr>
          <w:lang w:val="en-GB"/>
        </w:rPr>
        <w:t>BWPi, 2006</w:t>
      </w:r>
      <w:r w:rsidRPr="00A07B6B">
        <w:rPr>
          <w:lang w:val="en-GB"/>
        </w:rPr>
        <w:t>)</w:t>
      </w:r>
      <w:r w:rsidRPr="00A07B6B">
        <w:rPr>
          <w:lang w:val="bg-BG"/>
        </w:rPr>
        <w:t>. Налице е ясен полов диморфизъм.</w:t>
      </w:r>
      <w:r>
        <w:rPr>
          <w:lang w:val="en-GB"/>
        </w:rPr>
        <w:t xml:space="preserve"> </w:t>
      </w:r>
      <w:r w:rsidRPr="00A07B6B">
        <w:rPr>
          <w:lang w:val="bg-BG"/>
        </w:rPr>
        <w:t>При мъжкия главата е кафява с ясно изразена бяла ивица през окото.</w:t>
      </w:r>
      <w:r w:rsidRPr="00A07B6B">
        <w:rPr>
          <w:lang w:val="en-GB"/>
        </w:rPr>
        <w:t xml:space="preserve"> </w:t>
      </w:r>
      <w:r w:rsidRPr="00A07B6B">
        <w:rPr>
          <w:lang w:val="bg-BG"/>
        </w:rPr>
        <w:t>Гърдите са светлокафяви,</w:t>
      </w:r>
      <w:r w:rsidRPr="00A07B6B">
        <w:rPr>
          <w:lang w:val="en-GB"/>
        </w:rPr>
        <w:t xml:space="preserve"> </w:t>
      </w:r>
      <w:r w:rsidRPr="00A07B6B">
        <w:rPr>
          <w:lang w:val="bg-BG"/>
        </w:rPr>
        <w:t>коремът бял,</w:t>
      </w:r>
      <w:r>
        <w:rPr>
          <w:lang w:val="en-GB"/>
        </w:rPr>
        <w:t xml:space="preserve"> </w:t>
      </w:r>
      <w:r w:rsidRPr="00A07B6B">
        <w:rPr>
          <w:lang w:val="bg-BG"/>
        </w:rPr>
        <w:t>маховите отгоре светлосиви. Гърбът е кафяв с пъстрини.</w:t>
      </w:r>
      <w:r w:rsidRPr="00A07B6B">
        <w:rPr>
          <w:lang w:val="en-GB"/>
        </w:rPr>
        <w:t xml:space="preserve"> </w:t>
      </w:r>
      <w:r w:rsidRPr="00A07B6B">
        <w:rPr>
          <w:lang w:val="bg-BG"/>
        </w:rPr>
        <w:t xml:space="preserve">Крилното огледало е зелено. Клюнът е светлосив, а краката тъмносиви. Женската е със защитно кафеникаво оперение. Формира многобройни ята през прелета и при линеене. </w:t>
      </w:r>
    </w:p>
    <w:p w:rsidR="00A07B6B" w:rsidRPr="00A07B6B" w:rsidRDefault="00A07B6B" w:rsidP="00A07B6B">
      <w:pPr>
        <w:rPr>
          <w:i/>
          <w:lang w:val="bg-BG"/>
        </w:rPr>
      </w:pPr>
      <w:r w:rsidRPr="00A07B6B">
        <w:rPr>
          <w:i/>
          <w:lang w:val="bg-BG"/>
        </w:rPr>
        <w:lastRenderedPageBreak/>
        <w:t>Характер на пребиваване в страната</w:t>
      </w:r>
    </w:p>
    <w:p w:rsidR="00A07B6B" w:rsidRPr="00A07B6B" w:rsidRDefault="00A07B6B" w:rsidP="00A07B6B">
      <w:pPr>
        <w:rPr>
          <w:lang w:val="bg-BG"/>
        </w:rPr>
      </w:pPr>
      <w:r w:rsidRPr="00A07B6B">
        <w:rPr>
          <w:lang w:val="bg-BG"/>
        </w:rPr>
        <w:t xml:space="preserve">Лятното бърне у нас е гнездещ,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w:t>
      </w:r>
    </w:p>
    <w:p w:rsidR="00A07B6B" w:rsidRPr="00A07B6B" w:rsidRDefault="00A07B6B" w:rsidP="00A07B6B">
      <w:pPr>
        <w:rPr>
          <w:lang w:val="bg-BG"/>
        </w:rPr>
      </w:pPr>
      <w:r w:rsidRPr="00A07B6B">
        <w:rPr>
          <w:lang w:val="bg-BG"/>
        </w:rPr>
        <w:t>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rsidR="00A07B6B" w:rsidRPr="00A07B6B" w:rsidRDefault="00A07B6B" w:rsidP="00A07B6B">
      <w:pPr>
        <w:rPr>
          <w:i/>
          <w:lang w:val="bg-BG"/>
        </w:rPr>
      </w:pPr>
      <w:r w:rsidRPr="00A07B6B">
        <w:rPr>
          <w:i/>
          <w:lang w:val="bg-BG"/>
        </w:rPr>
        <w:t>Характерно местообитание</w:t>
      </w:r>
    </w:p>
    <w:p w:rsidR="00A07B6B" w:rsidRPr="00A07B6B" w:rsidRDefault="00A07B6B" w:rsidP="00A07B6B">
      <w:pPr>
        <w:rPr>
          <w:lang w:val="bg-BG"/>
        </w:rPr>
      </w:pPr>
      <w:r w:rsidRPr="00A07B6B">
        <w:rPr>
          <w:lang w:val="bg-BG"/>
        </w:rPr>
        <w:t>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w:t>
      </w:r>
      <w:r>
        <w:rPr>
          <w:lang w:val="en-GB"/>
        </w:rPr>
        <w:t xml:space="preserve"> </w:t>
      </w:r>
      <w:r w:rsidRPr="00A07B6B">
        <w:rPr>
          <w:lang w:val="bg-BG"/>
        </w:rPr>
        <w:t xml:space="preserve">стари речни корита и рибарници. Понякога гнезди и в наводнени върбалаци покрай реките и в затони по дунавските острови.  </w:t>
      </w:r>
    </w:p>
    <w:p w:rsidR="00A07B6B" w:rsidRPr="00A07B6B" w:rsidRDefault="00A07B6B" w:rsidP="00A07B6B">
      <w:pPr>
        <w:rPr>
          <w:lang w:val="bg-BG"/>
        </w:rPr>
      </w:pPr>
      <w:r w:rsidRPr="00A07B6B">
        <w:rPr>
          <w:lang w:val="bg-BG"/>
        </w:rPr>
        <w:t>По време на миграция и зимуване се среща във всякакви типове влажни зони,</w:t>
      </w:r>
      <w:r>
        <w:rPr>
          <w:lang w:val="en-GB"/>
        </w:rPr>
        <w:t xml:space="preserve"> </w:t>
      </w:r>
      <w:r w:rsidRPr="00A07B6B">
        <w:rPr>
          <w:lang w:val="bg-BG"/>
        </w:rPr>
        <w:t>но главно в езера, блата,</w:t>
      </w:r>
      <w:r>
        <w:rPr>
          <w:lang w:val="en-GB"/>
        </w:rPr>
        <w:t xml:space="preserve"> </w:t>
      </w:r>
      <w:r w:rsidRPr="00A07B6B">
        <w:rPr>
          <w:lang w:val="bg-BG"/>
        </w:rPr>
        <w:t>малки и големи язовири, реки, плитководни участъци на р.</w:t>
      </w:r>
      <w:r>
        <w:rPr>
          <w:lang w:val="en-GB"/>
        </w:rPr>
        <w:t xml:space="preserve"> </w:t>
      </w:r>
      <w:r w:rsidRPr="00A07B6B">
        <w:rPr>
          <w:lang w:val="bg-BG"/>
        </w:rPr>
        <w:t>Дунав,  в крайморски лаг</w:t>
      </w:r>
      <w:r w:rsidR="00EA4827">
        <w:rPr>
          <w:lang w:val="bg-BG"/>
        </w:rPr>
        <w:t xml:space="preserve">уни,  бракични и солени езера. </w:t>
      </w:r>
      <w:r w:rsidRPr="00A07B6B">
        <w:rPr>
          <w:lang w:val="bg-BG"/>
        </w:rPr>
        <w:t xml:space="preserve">Подходящи </w:t>
      </w:r>
      <w:r w:rsidR="00EA4827">
        <w:rPr>
          <w:lang w:val="bg-BG"/>
        </w:rPr>
        <w:t>гнездови</w:t>
      </w:r>
      <w:r w:rsidRPr="00A07B6B">
        <w:rPr>
          <w:lang w:val="bg-BG"/>
        </w:rPr>
        <w:t xml:space="preserve"> местообитания са 3140, 3150 и 3270 според Директивата за хабитатите (Кавръкова и др. 2005).В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rsidR="00A07B6B" w:rsidRPr="00A07B6B" w:rsidRDefault="00A07B6B" w:rsidP="00A07B6B">
      <w:pPr>
        <w:rPr>
          <w:i/>
          <w:lang w:val="bg-BG"/>
        </w:rPr>
      </w:pPr>
      <w:r w:rsidRPr="00A07B6B">
        <w:rPr>
          <w:i/>
          <w:lang w:val="bg-BG"/>
        </w:rPr>
        <w:t>Хранене</w:t>
      </w:r>
    </w:p>
    <w:p w:rsidR="00A07B6B" w:rsidRPr="00A07B6B" w:rsidRDefault="00A07B6B" w:rsidP="00A07B6B">
      <w:pPr>
        <w:rPr>
          <w:lang w:val="bg-BG"/>
        </w:rPr>
      </w:pPr>
      <w:r w:rsidRPr="00A07B6B">
        <w:rPr>
          <w:lang w:val="bg-BG"/>
        </w:rPr>
        <w:t>Лятното бърне се храни с растителна и животинска храна – водорасли, семена, зелени части и корени на различни видове висши водни растения /вкл.</w:t>
      </w:r>
      <w:r>
        <w:rPr>
          <w:lang w:val="en-GB"/>
        </w:rPr>
        <w:t xml:space="preserve"> </w:t>
      </w:r>
      <w:r w:rsidRPr="00A07B6B">
        <w:rPr>
          <w:lang w:val="bg-BG"/>
        </w:rPr>
        <w:t>тръстика,</w:t>
      </w:r>
      <w:r w:rsidRPr="00A07B6B">
        <w:rPr>
          <w:lang w:val="en-GB"/>
        </w:rPr>
        <w:t xml:space="preserve"> </w:t>
      </w:r>
      <w:r w:rsidRPr="00A07B6B">
        <w:rPr>
          <w:lang w:val="bg-BG"/>
        </w:rPr>
        <w:t>водна леща, острица,</w:t>
      </w:r>
      <w:r w:rsidRPr="00A07B6B">
        <w:rPr>
          <w:lang w:val="en-GB"/>
        </w:rPr>
        <w:t xml:space="preserve"> </w:t>
      </w:r>
      <w:r w:rsidRPr="00A07B6B">
        <w:rPr>
          <w:lang w:val="bg-BG"/>
        </w:rPr>
        <w:t>дзука,</w:t>
      </w:r>
      <w:r w:rsidRPr="00A07B6B">
        <w:rPr>
          <w:lang w:val="en-GB"/>
        </w:rPr>
        <w:t xml:space="preserve"> </w:t>
      </w:r>
      <w:r w:rsidRPr="00A07B6B">
        <w:rPr>
          <w:lang w:val="bg-BG"/>
        </w:rPr>
        <w:t>водни лилии, лютичета и др.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w:t>
      </w:r>
      <w:r>
        <w:rPr>
          <w:lang w:val="en-GB"/>
        </w:rPr>
        <w:t>BWPi, 2006</w:t>
      </w:r>
      <w:r w:rsidRPr="00A07B6B">
        <w:rPr>
          <w:lang w:val="bg-BG"/>
        </w:rPr>
        <w:t xml:space="preserve">). </w:t>
      </w:r>
    </w:p>
    <w:p w:rsidR="00A07B6B" w:rsidRPr="00A07B6B" w:rsidRDefault="00A07B6B" w:rsidP="003C4722">
      <w:pPr>
        <w:pStyle w:val="ListParagraph"/>
        <w:numPr>
          <w:ilvl w:val="0"/>
          <w:numId w:val="24"/>
        </w:numPr>
        <w:ind w:left="0"/>
        <w:rPr>
          <w:b/>
          <w:lang w:val="bg-BG"/>
        </w:rPr>
      </w:pPr>
      <w:r w:rsidRPr="00A07B6B">
        <w:rPr>
          <w:b/>
          <w:lang w:val="bg-BG"/>
        </w:rPr>
        <w:t>Разпространение, природозащитно състояние и тенденции в популацията на вида на национално ниво</w:t>
      </w:r>
    </w:p>
    <w:p w:rsidR="00A07B6B" w:rsidRPr="00A07B6B" w:rsidRDefault="00A07B6B" w:rsidP="00A07B6B">
      <w:pPr>
        <w:rPr>
          <w:lang w:val="bg-BG"/>
        </w:rPr>
      </w:pPr>
      <w:r w:rsidRPr="00A07B6B">
        <w:rPr>
          <w:lang w:val="bg-BG"/>
        </w:rPr>
        <w:t>Като гнездящ вид у нас се среща в цялата страна,но е малочислен и с редица нередовни находища (Янков отг. ред., 2007; Shurulinkov et al. 2019а; Даскалова и др. 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др.2004, Shurulinkov et al.2007, Shurulinkov et al.2013).. В крайдунавските влажни зони за периода 2006 – 2014 г. числеността е определена на 38-81 двойки като силно зависи от нивата на р.Дунав през пролетта (Shurulinkov et al.</w:t>
      </w:r>
      <w:r w:rsidRPr="00A07B6B">
        <w:rPr>
          <w:lang w:val="en-GB"/>
        </w:rPr>
        <w:t>,</w:t>
      </w:r>
      <w:r w:rsidRPr="00A07B6B">
        <w:rPr>
          <w:lang w:val="bg-BG"/>
        </w:rPr>
        <w:t xml:space="preserve"> 2019</w:t>
      </w:r>
      <w:r w:rsidRPr="00A07B6B">
        <w:rPr>
          <w:lang w:val="en-GB"/>
        </w:rPr>
        <w:t>a</w:t>
      </w:r>
      <w:r w:rsidRPr="00A07B6B">
        <w:rPr>
          <w:lang w:val="bg-BG"/>
        </w:rPr>
        <w:t xml:space="preserve">). В източната част на Горнотракийската низина (без крайморските водоеми) е определена очаквана гнездова численост от 14-16 двойки (Даскалова и др. 2020). Според Атласа на гнездещите птицив България (Янков отг. ред., 2007) у нас гнездят 100-350 двойки летни бърнета. </w:t>
      </w:r>
    </w:p>
    <w:p w:rsidR="00A07B6B" w:rsidRPr="00A07B6B" w:rsidRDefault="00A07B6B" w:rsidP="00A07B6B">
      <w:pPr>
        <w:rPr>
          <w:lang w:val="en-GB"/>
        </w:rPr>
      </w:pPr>
      <w:r w:rsidRPr="00A07B6B">
        <w:rPr>
          <w:lang w:val="bg-BG"/>
        </w:rPr>
        <w:lastRenderedPageBreak/>
        <w:t xml:space="preserve">Включен в Приложение 2 на Директивата на птиците. С категория </w:t>
      </w:r>
      <w:r w:rsidRPr="00A07B6B">
        <w:rPr>
          <w:lang w:val="en-GB"/>
        </w:rPr>
        <w:t xml:space="preserve">SPEC3 </w:t>
      </w:r>
      <w:r w:rsidRPr="00A07B6B">
        <w:rPr>
          <w:lang w:val="bg-BG"/>
        </w:rPr>
        <w:t xml:space="preserve">за България. Включен в Червената книга на Р България - уязвим VU. Според </w:t>
      </w:r>
      <w:r w:rsidRPr="00A07B6B">
        <w:rPr>
          <w:lang w:val="en-GB"/>
        </w:rPr>
        <w:t xml:space="preserve">IUCN – VU </w:t>
      </w:r>
      <w:r w:rsidRPr="00A07B6B">
        <w:rPr>
          <w:lang w:val="bg-BG"/>
        </w:rPr>
        <w:t>за държавите от ЕС</w:t>
      </w:r>
      <w:r w:rsidRPr="00A07B6B">
        <w:rPr>
          <w:lang w:val="en-GB"/>
        </w:rPr>
        <w:t>.</w:t>
      </w:r>
    </w:p>
    <w:p w:rsidR="00A07B6B" w:rsidRPr="00A07B6B" w:rsidRDefault="00A07B6B" w:rsidP="00A07B6B">
      <w:pPr>
        <w:rPr>
          <w:lang w:val="bg-BG"/>
        </w:rPr>
      </w:pPr>
      <w:r w:rsidRPr="00A07B6B">
        <w:rPr>
          <w:lang w:val="bg-BG"/>
        </w:rPr>
        <w:t>Според Докладването по чл.12 от 2019 г. гнездовата популация се оценява на 340-530 двойки без ясно изразена тенденция, със стабилна численост и разпространение. На ез. Сребърна е установена тенденция на намаление на гнездовата численост на вида през последните 20 години (Shurulinkov et al., 2019</w:t>
      </w:r>
      <w:r w:rsidRPr="00A07B6B">
        <w:rPr>
          <w:lang w:val="en-GB"/>
        </w:rPr>
        <w:t>a</w:t>
      </w:r>
      <w:r w:rsidRPr="00A07B6B">
        <w:rPr>
          <w:lang w:val="bg-BG"/>
        </w:rPr>
        <w:t>).</w:t>
      </w:r>
    </w:p>
    <w:p w:rsidR="00A07B6B" w:rsidRPr="00A07B6B" w:rsidRDefault="00A07B6B" w:rsidP="00A07B6B">
      <w:pPr>
        <w:rPr>
          <w:lang w:val="bg-BG"/>
        </w:rPr>
      </w:pPr>
      <w:r w:rsidRPr="00A07B6B">
        <w:rPr>
          <w:lang w:val="bg-BG"/>
        </w:rPr>
        <w:t>По време на миграция летните бърнета преминават над цялата страна. Ятата са многочислени и често надхвърлят 200-300 екз. Според Докладването по чл.12 понастоящем миграционната численост на вида е в рамките на 100 - 500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За периода 1970 - 2005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rsidR="00A07B6B" w:rsidRPr="00A07B6B" w:rsidRDefault="00A07B6B" w:rsidP="00A07B6B">
      <w:pPr>
        <w:rPr>
          <w:lang w:val="bg-BG"/>
        </w:rPr>
      </w:pPr>
      <w:r>
        <w:rPr>
          <w:lang w:val="bg-BG"/>
        </w:rPr>
        <w:t>В Червената книга</w:t>
      </w:r>
      <w:r w:rsidRPr="00A07B6B">
        <w:rPr>
          <w:lang w:val="bg-BG"/>
        </w:rPr>
        <w:t xml:space="preserve"> като заплах</w:t>
      </w:r>
      <w:r>
        <w:rPr>
          <w:lang w:val="bg-BG"/>
        </w:rPr>
        <w:t xml:space="preserve">и за лятното бърне са посочени </w:t>
      </w:r>
      <w:r w:rsidRPr="00A07B6B">
        <w:rPr>
          <w:lang w:val="bg-BG"/>
        </w:rPr>
        <w:t>унищожаването и увреждането на местообитания и безпокойството по време на гнездовия сезон</w:t>
      </w:r>
      <w:r>
        <w:rPr>
          <w:lang w:val="bg-BG"/>
        </w:rPr>
        <w:t xml:space="preserve"> (Големански гл. ред., 2015)</w:t>
      </w:r>
      <w:r w:rsidRPr="00A07B6B">
        <w:rPr>
          <w:lang w:val="bg-BG"/>
        </w:rPr>
        <w:t>. Много от ценните местообитания на вида покрай Дунав,</w:t>
      </w:r>
      <w:r w:rsidR="00B700B8">
        <w:rPr>
          <w:lang w:val="bg-BG"/>
        </w:rPr>
        <w:t xml:space="preserve"> </w:t>
      </w:r>
      <w:r w:rsidRPr="00A07B6B">
        <w:rPr>
          <w:lang w:val="bg-BG"/>
        </w:rPr>
        <w:t>а</w:t>
      </w:r>
      <w:r w:rsidR="00B700B8">
        <w:rPr>
          <w:lang w:val="bg-BG"/>
        </w:rPr>
        <w:t xml:space="preserve"> във вътрешността на страната, </w:t>
      </w:r>
      <w:r w:rsidR="00B700B8" w:rsidRPr="00A07B6B">
        <w:rPr>
          <w:lang w:val="bg-BG"/>
        </w:rPr>
        <w:t>понастоящем</w:t>
      </w:r>
      <w:r w:rsidRPr="00A07B6B">
        <w:rPr>
          <w:lang w:val="bg-BG"/>
        </w:rPr>
        <w:t xml:space="preserve"> са унищожени или са в твърде незадоволително състояние  -рибарници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w:t>
      </w:r>
      <w:r w:rsidR="00B700B8">
        <w:rPr>
          <w:lang w:val="bg-BG"/>
        </w:rPr>
        <w:t>о теченията на вътрешните реки,</w:t>
      </w:r>
      <w:r w:rsidRPr="00A07B6B">
        <w:rPr>
          <w:lang w:val="bg-BG"/>
        </w:rPr>
        <w:t xml:space="preserve"> също въздейства негативно върху гнездовата популация на вида.</w:t>
      </w:r>
    </w:p>
    <w:p w:rsidR="00A07B6B" w:rsidRPr="00A07B6B" w:rsidRDefault="00A07B6B" w:rsidP="00A07B6B">
      <w:pPr>
        <w:rPr>
          <w:lang w:val="bg-BG"/>
        </w:rPr>
      </w:pPr>
      <w:r w:rsidRPr="00A07B6B">
        <w:rPr>
          <w:lang w:val="bg-BG"/>
        </w:rPr>
        <w:t xml:space="preserve">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нерегулирани имоти.   </w:t>
      </w:r>
    </w:p>
    <w:p w:rsidR="00A07B6B" w:rsidRPr="009D179C" w:rsidRDefault="00A07B6B" w:rsidP="003C4722">
      <w:pPr>
        <w:pStyle w:val="ListParagraph"/>
        <w:numPr>
          <w:ilvl w:val="0"/>
          <w:numId w:val="24"/>
        </w:numPr>
        <w:ind w:left="0"/>
        <w:rPr>
          <w:b/>
          <w:lang w:val="bg-BG"/>
        </w:rPr>
      </w:pPr>
      <w:r w:rsidRPr="009D179C">
        <w:rPr>
          <w:b/>
          <w:lang w:val="bg-BG"/>
        </w:rPr>
        <w:t xml:space="preserve">Състояние в </w:t>
      </w:r>
      <w:r w:rsidR="009D179C" w:rsidRPr="009D179C">
        <w:rPr>
          <w:b/>
          <w:bCs/>
          <w:lang w:val="bg-BG"/>
        </w:rPr>
        <w:t xml:space="preserve">СЗЗ </w:t>
      </w:r>
      <w:r w:rsidR="009D179C" w:rsidRPr="009D179C">
        <w:rPr>
          <w:b/>
          <w:lang w:val="bg-BG"/>
        </w:rPr>
        <w:t>BG0002083</w:t>
      </w:r>
      <w:r w:rsidR="009D179C" w:rsidRPr="009D179C">
        <w:rPr>
          <w:b/>
          <w:bCs/>
          <w:lang w:val="bg-BG"/>
        </w:rPr>
        <w:t xml:space="preserve"> „Свищовско-Беленска низина“</w:t>
      </w:r>
    </w:p>
    <w:p w:rsidR="00A07B6B" w:rsidRPr="00A07B6B" w:rsidRDefault="00A07B6B" w:rsidP="00A07B6B">
      <w:pPr>
        <w:rPr>
          <w:lang w:val="bg-BG"/>
        </w:rPr>
      </w:pPr>
      <w:r w:rsidRPr="00A07B6B">
        <w:rPr>
          <w:lang w:val="bg-BG"/>
        </w:rPr>
        <w:t xml:space="preserve">Съгласно СФД, видът е </w:t>
      </w:r>
      <w:r w:rsidRPr="00EF11B6">
        <w:rPr>
          <w:lang w:val="bg-BG"/>
        </w:rPr>
        <w:t>гнездящ</w:t>
      </w:r>
      <w:r w:rsidRPr="00A07B6B">
        <w:rPr>
          <w:lang w:val="bg-BG"/>
        </w:rPr>
        <w:t xml:space="preserve"> за зоната с численост 2-</w:t>
      </w:r>
      <w:r w:rsidRPr="00A07B6B">
        <w:t xml:space="preserve">5 </w:t>
      </w:r>
      <w:r w:rsidRPr="00A07B6B">
        <w:rPr>
          <w:lang w:val="bg-BG"/>
        </w:rPr>
        <w:t>двойки. Зоната поддържа 0,92</w:t>
      </w:r>
      <w:r w:rsidR="00B32B6B">
        <w:rPr>
          <w:lang w:val="bg-BG"/>
        </w:rPr>
        <w:t xml:space="preserve"> </w:t>
      </w:r>
      <w:r w:rsidRPr="00A07B6B">
        <w:rPr>
          <w:lang w:val="bg-BG"/>
        </w:rPr>
        <w:t>% от националната популация на лятното бърне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„В“</w:t>
      </w:r>
      <w:r w:rsidR="000F7BB9">
        <w:rPr>
          <w:lang w:val="bg-BG"/>
        </w:rPr>
        <w:t xml:space="preserve"> – добра стойност</w:t>
      </w:r>
      <w:r w:rsidRPr="00A07B6B">
        <w:rPr>
          <w:lang w:val="bg-BG"/>
        </w:rPr>
        <w:t>.</w:t>
      </w:r>
    </w:p>
    <w:p w:rsidR="00A07B6B" w:rsidRPr="00DF01B7" w:rsidRDefault="00A07B6B" w:rsidP="003C4722">
      <w:pPr>
        <w:pStyle w:val="ListParagraph"/>
        <w:numPr>
          <w:ilvl w:val="0"/>
          <w:numId w:val="24"/>
        </w:numPr>
        <w:ind w:left="0"/>
        <w:rPr>
          <w:b/>
          <w:lang w:val="bg-BG"/>
        </w:rPr>
      </w:pPr>
      <w:r w:rsidRPr="00DF01B7">
        <w:rPr>
          <w:b/>
          <w:lang w:val="bg-BG"/>
        </w:rPr>
        <w:t>Анализ на наличната информация</w:t>
      </w:r>
    </w:p>
    <w:p w:rsidR="00A07B6B" w:rsidRPr="00DF01B7" w:rsidRDefault="00A07B6B" w:rsidP="00A07B6B">
      <w:pPr>
        <w:rPr>
          <w:lang w:val="bg-BG"/>
        </w:rPr>
      </w:pPr>
      <w:r w:rsidRPr="00A07B6B">
        <w:rPr>
          <w:lang w:val="bg-BG"/>
        </w:rPr>
        <w:t>Лятното бърне гнезди редовно в блатото Кайкуша.</w:t>
      </w:r>
      <w:r w:rsidR="00DF01B7">
        <w:rPr>
          <w:lang w:val="bg-BG"/>
        </w:rPr>
        <w:t xml:space="preserve"> </w:t>
      </w:r>
      <w:r w:rsidRPr="00A07B6B">
        <w:rPr>
          <w:lang w:val="bg-BG"/>
        </w:rPr>
        <w:t>В периода 2010</w:t>
      </w:r>
      <w:r w:rsidR="00DF01B7">
        <w:rPr>
          <w:lang w:val="bg-BG"/>
        </w:rPr>
        <w:t xml:space="preserve"> </w:t>
      </w:r>
      <w:r w:rsidRPr="00A07B6B">
        <w:rPr>
          <w:lang w:val="bg-BG"/>
        </w:rPr>
        <w:t>-</w:t>
      </w:r>
      <w:r w:rsidR="00DF01B7">
        <w:rPr>
          <w:lang w:val="bg-BG"/>
        </w:rPr>
        <w:t xml:space="preserve"> </w:t>
      </w:r>
      <w:r w:rsidRPr="00A07B6B">
        <w:rPr>
          <w:lang w:val="bg-BG"/>
        </w:rPr>
        <w:t xml:space="preserve">2014 – 1-5 двойки </w:t>
      </w:r>
      <w:r w:rsidRPr="00A07B6B">
        <w:t>(</w:t>
      </w:r>
      <w:r w:rsidRPr="00A07B6B">
        <w:rPr>
          <w:lang w:val="bg-BG"/>
        </w:rPr>
        <w:t>С.</w:t>
      </w:r>
      <w:r w:rsidR="00DF01B7">
        <w:rPr>
          <w:lang w:val="bg-BG"/>
        </w:rPr>
        <w:t xml:space="preserve"> Чешмеджиев непубл. д</w:t>
      </w:r>
      <w:r w:rsidRPr="00A07B6B">
        <w:rPr>
          <w:lang w:val="bg-BG"/>
        </w:rPr>
        <w:t>анни</w:t>
      </w:r>
      <w:r w:rsidRPr="00A07B6B">
        <w:t>)</w:t>
      </w:r>
      <w:r w:rsidRPr="00A07B6B">
        <w:rPr>
          <w:lang w:val="bg-BG"/>
        </w:rPr>
        <w:t>. При проучванията през 2021 г. лятното бърне</w:t>
      </w:r>
      <w:r w:rsidRPr="00A07B6B">
        <w:t xml:space="preserve"> </w:t>
      </w:r>
      <w:r w:rsidRPr="00A07B6B">
        <w:rPr>
          <w:lang w:val="bg-BG"/>
        </w:rPr>
        <w:t>не беше установено в зоната.</w:t>
      </w:r>
    </w:p>
    <w:p w:rsidR="00A07B6B" w:rsidRPr="00A07B6B" w:rsidRDefault="00A07B6B" w:rsidP="00A07B6B">
      <w:pPr>
        <w:rPr>
          <w:lang w:val="bg-BG"/>
        </w:rPr>
      </w:pPr>
      <w:r w:rsidRPr="00A07B6B">
        <w:rPr>
          <w:lang w:val="bg-BG"/>
        </w:rPr>
        <w:t>Заплахи за вида в района са бракониерския отстрел</w:t>
      </w:r>
      <w:r w:rsidRPr="00A07B6B">
        <w:t>,</w:t>
      </w:r>
      <w:r w:rsidR="00B32B6B">
        <w:rPr>
          <w:lang w:val="bg-BG"/>
        </w:rPr>
        <w:t xml:space="preserve"> </w:t>
      </w:r>
      <w:r w:rsidRPr="00A07B6B">
        <w:rPr>
          <w:lang w:val="bg-BG"/>
        </w:rPr>
        <w:t>паленето на тръстика,</w:t>
      </w:r>
      <w:r w:rsidR="00E35378">
        <w:rPr>
          <w:lang w:val="bg-BG"/>
        </w:rPr>
        <w:t xml:space="preserve"> </w:t>
      </w:r>
      <w:r w:rsidRPr="00A07B6B">
        <w:rPr>
          <w:lang w:val="bg-BG"/>
        </w:rPr>
        <w:t>осушаването на влажни зони. Също химизацията в селското стопанство</w:t>
      </w:r>
    </w:p>
    <w:p w:rsidR="00A07B6B" w:rsidRPr="00E35378" w:rsidRDefault="00493FBA" w:rsidP="003C4722">
      <w:pPr>
        <w:pStyle w:val="ListParagraph"/>
        <w:numPr>
          <w:ilvl w:val="0"/>
          <w:numId w:val="24"/>
        </w:numPr>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292"/>
        <w:gridCol w:w="1159"/>
        <w:gridCol w:w="3478"/>
        <w:gridCol w:w="2290"/>
      </w:tblGrid>
      <w:tr w:rsidR="00EA4827" w:rsidRPr="00A07B6B" w:rsidTr="00DE4C01">
        <w:trPr>
          <w:tblHeader/>
          <w:jc w:val="center"/>
        </w:trPr>
        <w:tc>
          <w:tcPr>
            <w:tcW w:w="937" w:type="pct"/>
            <w:shd w:val="clear" w:color="auto" w:fill="B6DDE8"/>
            <w:vAlign w:val="center"/>
          </w:tcPr>
          <w:p w:rsidR="00A07B6B" w:rsidRPr="00A07B6B" w:rsidRDefault="00A07B6B" w:rsidP="00A07B6B">
            <w:pPr>
              <w:jc w:val="center"/>
              <w:rPr>
                <w:b/>
                <w:bCs/>
                <w:lang w:val="bg-BG"/>
              </w:rPr>
            </w:pPr>
            <w:r w:rsidRPr="00A07B6B">
              <w:rPr>
                <w:b/>
                <w:bCs/>
                <w:lang w:val="bg-BG"/>
              </w:rPr>
              <w:lastRenderedPageBreak/>
              <w:t>Параметър</w:t>
            </w:r>
          </w:p>
        </w:tc>
        <w:tc>
          <w:tcPr>
            <w:tcW w:w="638" w:type="pct"/>
            <w:shd w:val="clear" w:color="auto" w:fill="B6DDE8"/>
            <w:vAlign w:val="center"/>
          </w:tcPr>
          <w:p w:rsidR="00A07B6B" w:rsidRPr="00A07B6B" w:rsidRDefault="00A07B6B" w:rsidP="00A07B6B">
            <w:pPr>
              <w:jc w:val="center"/>
              <w:rPr>
                <w:b/>
                <w:bCs/>
                <w:lang w:val="bg-BG"/>
              </w:rPr>
            </w:pPr>
            <w:r w:rsidRPr="00A07B6B">
              <w:rPr>
                <w:b/>
                <w:bCs/>
                <w:lang w:val="bg-BG"/>
              </w:rPr>
              <w:t>Мерна единица</w:t>
            </w:r>
          </w:p>
        </w:tc>
        <w:tc>
          <w:tcPr>
            <w:tcW w:w="573" w:type="pct"/>
            <w:shd w:val="clear" w:color="auto" w:fill="B6DDE8"/>
            <w:vAlign w:val="center"/>
          </w:tcPr>
          <w:p w:rsidR="00A07B6B" w:rsidRPr="00A07B6B" w:rsidRDefault="00A07B6B" w:rsidP="00A07B6B">
            <w:pPr>
              <w:jc w:val="center"/>
              <w:rPr>
                <w:b/>
                <w:bCs/>
                <w:lang w:val="bg-BG"/>
              </w:rPr>
            </w:pPr>
            <w:r w:rsidRPr="00A07B6B">
              <w:rPr>
                <w:b/>
                <w:bCs/>
                <w:lang w:val="bg-BG"/>
              </w:rPr>
              <w:t>Целева стойност</w:t>
            </w:r>
          </w:p>
        </w:tc>
        <w:tc>
          <w:tcPr>
            <w:tcW w:w="1719" w:type="pct"/>
            <w:shd w:val="clear" w:color="auto" w:fill="B6DDE8"/>
            <w:vAlign w:val="center"/>
          </w:tcPr>
          <w:p w:rsidR="00A07B6B" w:rsidRPr="00A07B6B" w:rsidRDefault="00A07B6B" w:rsidP="00A07B6B">
            <w:pPr>
              <w:jc w:val="center"/>
              <w:rPr>
                <w:b/>
                <w:bCs/>
                <w:lang w:val="bg-BG"/>
              </w:rPr>
            </w:pPr>
            <w:r w:rsidRPr="00A07B6B">
              <w:rPr>
                <w:b/>
                <w:bCs/>
                <w:lang w:val="bg-BG"/>
              </w:rPr>
              <w:t>Допълнителна информация</w:t>
            </w:r>
          </w:p>
        </w:tc>
        <w:tc>
          <w:tcPr>
            <w:tcW w:w="1132" w:type="pct"/>
            <w:shd w:val="clear" w:color="auto" w:fill="B6DDE8"/>
            <w:vAlign w:val="center"/>
          </w:tcPr>
          <w:p w:rsidR="00A07B6B" w:rsidRPr="00A07B6B" w:rsidRDefault="00A07B6B" w:rsidP="00A07B6B">
            <w:pPr>
              <w:jc w:val="center"/>
              <w:rPr>
                <w:b/>
                <w:bCs/>
                <w:lang w:val="bg-BG"/>
              </w:rPr>
            </w:pPr>
            <w:r w:rsidRPr="00A07B6B">
              <w:rPr>
                <w:b/>
                <w:bCs/>
                <w:lang w:val="bg-BG"/>
              </w:rPr>
              <w:t>Специфични за зоната цели</w:t>
            </w:r>
          </w:p>
        </w:tc>
      </w:tr>
      <w:tr w:rsidR="00EA4827" w:rsidRPr="00A07B6B" w:rsidTr="00DE4C01">
        <w:trPr>
          <w:jc w:val="center"/>
        </w:trPr>
        <w:tc>
          <w:tcPr>
            <w:tcW w:w="937" w:type="pct"/>
            <w:shd w:val="clear" w:color="auto" w:fill="auto"/>
          </w:tcPr>
          <w:p w:rsidR="00A07B6B" w:rsidRPr="00A07B6B" w:rsidRDefault="00A07B6B" w:rsidP="00A07B6B">
            <w:pPr>
              <w:rPr>
                <w:b/>
                <w:lang w:val="bg-BG"/>
              </w:rPr>
            </w:pPr>
            <w:r w:rsidRPr="00A07B6B">
              <w:rPr>
                <w:b/>
                <w:lang w:val="bg-BG"/>
              </w:rPr>
              <w:t xml:space="preserve">Популация: </w:t>
            </w:r>
            <w:r w:rsidRPr="00A07B6B">
              <w:rPr>
                <w:bCs/>
                <w:lang w:val="bg-BG"/>
              </w:rPr>
              <w:t>Размер на гнездовата популация</w:t>
            </w:r>
          </w:p>
        </w:tc>
        <w:tc>
          <w:tcPr>
            <w:tcW w:w="638" w:type="pct"/>
            <w:shd w:val="clear" w:color="auto" w:fill="auto"/>
          </w:tcPr>
          <w:p w:rsidR="00A07B6B" w:rsidRPr="00A07B6B" w:rsidRDefault="00A07B6B" w:rsidP="00A07B6B">
            <w:pPr>
              <w:rPr>
                <w:lang w:val="bg-BG"/>
              </w:rPr>
            </w:pPr>
            <w:r w:rsidRPr="00A07B6B">
              <w:rPr>
                <w:lang w:val="bg-BG"/>
              </w:rPr>
              <w:t>Брой двойки</w:t>
            </w:r>
          </w:p>
        </w:tc>
        <w:tc>
          <w:tcPr>
            <w:tcW w:w="573" w:type="pct"/>
            <w:shd w:val="clear" w:color="auto" w:fill="auto"/>
          </w:tcPr>
          <w:p w:rsidR="00A07B6B" w:rsidRPr="00A07B6B" w:rsidRDefault="00A07B6B" w:rsidP="00A07B6B">
            <w:pPr>
              <w:rPr>
                <w:lang w:val="bg-BG"/>
              </w:rPr>
            </w:pPr>
            <w:r w:rsidRPr="00A07B6B">
              <w:rPr>
                <w:lang w:val="bg-BG"/>
              </w:rPr>
              <w:t>Най-малко 3</w:t>
            </w:r>
          </w:p>
        </w:tc>
        <w:tc>
          <w:tcPr>
            <w:tcW w:w="1719" w:type="pct"/>
            <w:shd w:val="clear" w:color="auto" w:fill="auto"/>
          </w:tcPr>
          <w:p w:rsidR="00A07B6B" w:rsidRPr="00A07B6B" w:rsidRDefault="00EA4827" w:rsidP="00A07B6B">
            <w:pPr>
              <w:rPr>
                <w:lang w:val="bg-BG"/>
              </w:rPr>
            </w:pPr>
            <w:r>
              <w:rPr>
                <w:lang w:val="bg-BG"/>
              </w:rPr>
              <w:t xml:space="preserve">Определена на база средна стойност от СФД. </w:t>
            </w:r>
          </w:p>
        </w:tc>
        <w:tc>
          <w:tcPr>
            <w:tcW w:w="1132" w:type="pct"/>
          </w:tcPr>
          <w:p w:rsidR="00A07B6B" w:rsidRPr="00A07B6B" w:rsidRDefault="00A07B6B" w:rsidP="00A07B6B">
            <w:pPr>
              <w:rPr>
                <w:lang w:val="bg-BG"/>
              </w:rPr>
            </w:pPr>
            <w:r w:rsidRPr="00A07B6B">
              <w:rPr>
                <w:lang w:val="bg-BG"/>
              </w:rPr>
              <w:t xml:space="preserve">Поддържане на популацията </w:t>
            </w:r>
            <w:r w:rsidR="00B32B6B">
              <w:rPr>
                <w:lang w:val="bg-BG"/>
              </w:rPr>
              <w:t xml:space="preserve">на вида </w:t>
            </w:r>
            <w:r w:rsidRPr="00A07B6B">
              <w:rPr>
                <w:lang w:val="bg-BG"/>
              </w:rPr>
              <w:t xml:space="preserve">в зоната </w:t>
            </w:r>
            <w:r w:rsidR="00B32B6B">
              <w:rPr>
                <w:lang w:val="bg-BG"/>
              </w:rPr>
              <w:t>в размер на-малко</w:t>
            </w:r>
            <w:r w:rsidRPr="00A07B6B">
              <w:rPr>
                <w:lang w:val="bg-BG"/>
              </w:rPr>
              <w:t xml:space="preserve"> 3 дв.</w:t>
            </w:r>
          </w:p>
        </w:tc>
      </w:tr>
      <w:tr w:rsidR="003938FC" w:rsidRPr="00A07B6B" w:rsidTr="00DE4C01">
        <w:trPr>
          <w:jc w:val="center"/>
        </w:trPr>
        <w:tc>
          <w:tcPr>
            <w:tcW w:w="937" w:type="pct"/>
            <w:shd w:val="clear" w:color="auto" w:fill="auto"/>
          </w:tcPr>
          <w:p w:rsidR="003938FC" w:rsidRPr="00DC4AAD" w:rsidRDefault="003938FC" w:rsidP="003938FC">
            <w:pPr>
              <w:spacing w:after="0"/>
              <w:rPr>
                <w:b/>
                <w:lang w:val="bg-BG"/>
              </w:rPr>
            </w:pPr>
            <w:r w:rsidRPr="00DC4AAD">
              <w:rPr>
                <w:b/>
                <w:lang w:val="bg-BG"/>
              </w:rPr>
              <w:t xml:space="preserve">Местообитание на вида: </w:t>
            </w:r>
            <w:r w:rsidRPr="00DC4AAD">
              <w:rPr>
                <w:bCs/>
                <w:lang w:val="bg-BG"/>
              </w:rPr>
              <w:t>Площ на подходящите гнездови местообитания на вида</w:t>
            </w:r>
            <w:r w:rsidRPr="00DC4AAD">
              <w:rPr>
                <w:b/>
                <w:lang w:val="bg-BG"/>
              </w:rPr>
              <w:t xml:space="preserve"> </w:t>
            </w:r>
          </w:p>
        </w:tc>
        <w:tc>
          <w:tcPr>
            <w:tcW w:w="638" w:type="pct"/>
            <w:shd w:val="clear" w:color="auto" w:fill="auto"/>
          </w:tcPr>
          <w:p w:rsidR="003938FC" w:rsidRPr="002E54C3" w:rsidRDefault="003938FC" w:rsidP="003938FC">
            <w:pPr>
              <w:spacing w:after="0"/>
              <w:rPr>
                <w:lang w:val="bg-BG"/>
              </w:rPr>
            </w:pPr>
            <w:r>
              <w:rPr>
                <w:lang w:val="bg-BG"/>
              </w:rPr>
              <w:t>h</w:t>
            </w:r>
            <w:r w:rsidRPr="002E54C3">
              <w:rPr>
                <w:lang w:val="bg-BG"/>
              </w:rPr>
              <w:t>a</w:t>
            </w:r>
          </w:p>
        </w:tc>
        <w:tc>
          <w:tcPr>
            <w:tcW w:w="573" w:type="pct"/>
            <w:shd w:val="clear" w:color="auto" w:fill="auto"/>
          </w:tcPr>
          <w:p w:rsidR="003938FC" w:rsidRPr="002E54C3" w:rsidRDefault="003938FC" w:rsidP="003938FC">
            <w:pPr>
              <w:spacing w:after="0"/>
              <w:rPr>
                <w:lang w:val="bg-BG"/>
              </w:rPr>
            </w:pPr>
            <w:r>
              <w:rPr>
                <w:lang w:val="bg-BG"/>
              </w:rPr>
              <w:t xml:space="preserve">Най-малко </w:t>
            </w:r>
            <w:r w:rsidR="00A40E86">
              <w:rPr>
                <w:lang w:val="bg-BG"/>
              </w:rPr>
              <w:t>326</w:t>
            </w:r>
            <w:r w:rsidRPr="002E54C3">
              <w:rPr>
                <w:lang w:val="bg-BG"/>
              </w:rPr>
              <w:t xml:space="preserve"> ha</w:t>
            </w:r>
          </w:p>
        </w:tc>
        <w:tc>
          <w:tcPr>
            <w:tcW w:w="1719" w:type="pct"/>
            <w:shd w:val="clear" w:color="auto" w:fill="auto"/>
          </w:tcPr>
          <w:p w:rsidR="003938FC" w:rsidRPr="002E54C3" w:rsidRDefault="003938FC" w:rsidP="003938FC">
            <w:pPr>
              <w:spacing w:after="0"/>
              <w:rPr>
                <w:lang w:val="bg-BG"/>
              </w:rPr>
            </w:pPr>
            <w:r>
              <w:rPr>
                <w:lang w:val="bg-BG"/>
              </w:rPr>
              <w:t xml:space="preserve">Изчислена на база% местообитание </w:t>
            </w:r>
            <w:r>
              <w:rPr>
                <w:lang w:val="en-GB"/>
              </w:rPr>
              <w:t>N06</w:t>
            </w:r>
            <w:r>
              <w:rPr>
                <w:lang w:val="bg-BG"/>
              </w:rPr>
              <w:t xml:space="preserve"> и</w:t>
            </w:r>
            <w:r>
              <w:rPr>
                <w:lang w:val="en-GB"/>
              </w:rPr>
              <w:t xml:space="preserve"> N07 </w:t>
            </w:r>
            <w:r>
              <w:rPr>
                <w:lang w:val="bg-BG"/>
              </w:rPr>
              <w:t xml:space="preserve">от СФД. Включва </w:t>
            </w:r>
            <w:r w:rsidRPr="002E54C3">
              <w:rPr>
                <w:lang w:val="bg-BG"/>
              </w:rPr>
              <w:t>тръстиковите масиви и открити</w:t>
            </w:r>
            <w:r>
              <w:rPr>
                <w:lang w:val="bg-BG"/>
              </w:rPr>
              <w:t>те</w:t>
            </w:r>
            <w:r w:rsidRPr="002E54C3">
              <w:rPr>
                <w:lang w:val="bg-BG"/>
              </w:rPr>
              <w:t xml:space="preserve"> водни площи в зоната.</w:t>
            </w:r>
          </w:p>
        </w:tc>
        <w:tc>
          <w:tcPr>
            <w:tcW w:w="1132" w:type="pct"/>
          </w:tcPr>
          <w:p w:rsidR="003938FC" w:rsidRPr="002E54C3" w:rsidRDefault="003938FC" w:rsidP="003938FC">
            <w:pPr>
              <w:spacing w:after="0"/>
              <w:rPr>
                <w:lang w:val="bg-BG"/>
              </w:rPr>
            </w:pPr>
            <w:r w:rsidRPr="002E54C3">
              <w:rPr>
                <w:lang w:val="bg-BG"/>
              </w:rPr>
              <w:t xml:space="preserve">Поддържане на площта на подходящото гнездово </w:t>
            </w:r>
            <w:r>
              <w:rPr>
                <w:lang w:val="bg-BG"/>
              </w:rPr>
              <w:t>местообитание на вида</w:t>
            </w:r>
            <w:r w:rsidRPr="002E54C3">
              <w:rPr>
                <w:lang w:val="bg-BG"/>
              </w:rPr>
              <w:t xml:space="preserve"> в размер на най-малко </w:t>
            </w:r>
            <w:r w:rsidR="00A40E86">
              <w:rPr>
                <w:lang w:val="bg-BG"/>
              </w:rPr>
              <w:t>326</w:t>
            </w:r>
            <w:r w:rsidRPr="002E54C3">
              <w:rPr>
                <w:lang w:val="bg-BG"/>
              </w:rPr>
              <w:t xml:space="preserve"> ha.</w:t>
            </w:r>
          </w:p>
        </w:tc>
      </w:tr>
      <w:tr w:rsidR="003938FC" w:rsidRPr="00A07B6B" w:rsidTr="00DE4C01">
        <w:trPr>
          <w:jc w:val="center"/>
        </w:trPr>
        <w:tc>
          <w:tcPr>
            <w:tcW w:w="937" w:type="pct"/>
            <w:shd w:val="clear" w:color="auto" w:fill="auto"/>
          </w:tcPr>
          <w:p w:rsidR="003938FC" w:rsidRPr="002E3475" w:rsidRDefault="003938FC" w:rsidP="003938FC">
            <w:pPr>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(JDS4-Aquatic Macroinvertebrates)</w:t>
            </w:r>
          </w:p>
        </w:tc>
        <w:tc>
          <w:tcPr>
            <w:tcW w:w="638" w:type="pct"/>
            <w:shd w:val="clear" w:color="auto" w:fill="auto"/>
          </w:tcPr>
          <w:p w:rsidR="003938FC" w:rsidRPr="007E2A04" w:rsidRDefault="003938FC" w:rsidP="003938FC">
            <w:pPr>
              <w:rPr>
                <w:lang w:val="bg-BG"/>
              </w:rPr>
            </w:pPr>
            <w:r w:rsidRPr="005847BD">
              <w:rPr>
                <w:lang w:val="bg-BG"/>
              </w:rPr>
              <w:t>5 степенна скала</w:t>
            </w:r>
          </w:p>
        </w:tc>
        <w:tc>
          <w:tcPr>
            <w:tcW w:w="573" w:type="pct"/>
            <w:shd w:val="clear" w:color="auto" w:fill="auto"/>
          </w:tcPr>
          <w:p w:rsidR="003938FC" w:rsidRPr="002E3475" w:rsidRDefault="003938FC" w:rsidP="003938FC">
            <w:pPr>
              <w:rPr>
                <w:lang w:val="bg-BG"/>
              </w:rPr>
            </w:pPr>
            <w:r w:rsidRPr="005847BD">
              <w:rPr>
                <w:lang w:val="bg-BG"/>
              </w:rPr>
              <w:t>2-Добро или 1-Отлично</w:t>
            </w:r>
          </w:p>
        </w:tc>
        <w:tc>
          <w:tcPr>
            <w:tcW w:w="1719" w:type="pct"/>
            <w:shd w:val="clear" w:color="auto" w:fill="auto"/>
          </w:tcPr>
          <w:tbl>
            <w:tblPr>
              <w:tblW w:w="4453" w:type="pct"/>
              <w:jc w:val="center"/>
              <w:tblLayout w:type="fixed"/>
              <w:tblCellMar>
                <w:left w:w="70" w:type="dxa"/>
                <w:right w:w="70" w:type="dxa"/>
              </w:tblCellMar>
              <w:tblLook w:val="04A0" w:firstRow="1" w:lastRow="0" w:firstColumn="1" w:lastColumn="0" w:noHBand="0" w:noVBand="1"/>
            </w:tblPr>
            <w:tblGrid>
              <w:gridCol w:w="2901"/>
            </w:tblGrid>
            <w:tr w:rsidR="003938FC" w:rsidRPr="005847BD" w:rsidTr="0094236E">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3938FC" w:rsidRPr="005847BD" w:rsidRDefault="003938FC" w:rsidP="003938FC">
                  <w:pPr>
                    <w:spacing w:after="120"/>
                    <w:rPr>
                      <w:b/>
                      <w:bCs/>
                      <w:lang w:val="bg-BG"/>
                    </w:rPr>
                  </w:pPr>
                  <w:r w:rsidRPr="005847BD">
                    <w:rPr>
                      <w:b/>
                      <w:bCs/>
                      <w:lang w:val="bg-BG"/>
                    </w:rPr>
                    <w:t>Екологично състояние</w:t>
                  </w:r>
                </w:p>
              </w:tc>
            </w:tr>
            <w:tr w:rsidR="003938FC" w:rsidRPr="005847BD"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938FC" w:rsidRPr="005847BD" w:rsidRDefault="003938FC" w:rsidP="003938FC">
                  <w:pPr>
                    <w:spacing w:after="120"/>
                    <w:rPr>
                      <w:lang w:val="bg-BG"/>
                    </w:rPr>
                  </w:pPr>
                  <w:r w:rsidRPr="005847BD">
                    <w:rPr>
                      <w:lang w:val="bg-BG"/>
                    </w:rPr>
                    <w:t>1-Отлично – High</w:t>
                  </w:r>
                </w:p>
              </w:tc>
            </w:tr>
            <w:tr w:rsidR="003938FC" w:rsidRPr="005847BD"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938FC" w:rsidRPr="005847BD" w:rsidRDefault="003938FC" w:rsidP="003938FC">
                  <w:pPr>
                    <w:spacing w:after="120"/>
                    <w:rPr>
                      <w:lang w:val="bg-BG"/>
                    </w:rPr>
                  </w:pPr>
                  <w:r w:rsidRPr="005847BD">
                    <w:rPr>
                      <w:lang w:val="bg-BG"/>
                    </w:rPr>
                    <w:t>2-Добро – Good</w:t>
                  </w:r>
                </w:p>
              </w:tc>
            </w:tr>
            <w:tr w:rsidR="003938FC" w:rsidRPr="005847BD"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938FC" w:rsidRPr="005847BD" w:rsidRDefault="003938FC" w:rsidP="003938FC">
                  <w:pPr>
                    <w:spacing w:after="120"/>
                    <w:rPr>
                      <w:lang w:val="bg-BG"/>
                    </w:rPr>
                  </w:pPr>
                  <w:r w:rsidRPr="005847BD">
                    <w:rPr>
                      <w:lang w:val="bg-BG"/>
                    </w:rPr>
                    <w:t>3-Умерено – Moderate</w:t>
                  </w:r>
                </w:p>
              </w:tc>
            </w:tr>
            <w:tr w:rsidR="003938FC" w:rsidRPr="005847BD"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938FC" w:rsidRPr="005847BD" w:rsidRDefault="003938FC" w:rsidP="003938FC">
                  <w:pPr>
                    <w:spacing w:after="120"/>
                    <w:rPr>
                      <w:lang w:val="bg-BG"/>
                    </w:rPr>
                  </w:pPr>
                  <w:r w:rsidRPr="005847BD">
                    <w:rPr>
                      <w:lang w:val="bg-BG"/>
                    </w:rPr>
                    <w:t>4-Лошо – Poor</w:t>
                  </w:r>
                </w:p>
              </w:tc>
            </w:tr>
            <w:tr w:rsidR="003938FC" w:rsidRPr="005847BD"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938FC" w:rsidRPr="005847BD" w:rsidRDefault="003938FC" w:rsidP="003938FC">
                  <w:pPr>
                    <w:spacing w:after="120"/>
                    <w:rPr>
                      <w:lang w:val="bg-BG"/>
                    </w:rPr>
                  </w:pPr>
                  <w:r w:rsidRPr="005847BD">
                    <w:rPr>
                      <w:lang w:val="bg-BG"/>
                    </w:rPr>
                    <w:t>5-Много лошо – Bad</w:t>
                  </w:r>
                </w:p>
              </w:tc>
            </w:tr>
          </w:tbl>
          <w:p w:rsidR="003938FC" w:rsidRPr="001A1B36" w:rsidRDefault="003938FC" w:rsidP="003938FC">
            <w:pPr>
              <w:rPr>
                <w:lang w:val="en-GB"/>
              </w:rPr>
            </w:pPr>
            <w:r w:rsidRPr="005847BD">
              <w:rPr>
                <w:lang w:val="bg-BG"/>
              </w:rPr>
              <w:t xml:space="preserve">Екологичното състояние на водите по р. Дунав по показател водни безгръбначни (пункт </w:t>
            </w:r>
            <w:r>
              <w:rPr>
                <w:lang w:val="bg-BG"/>
              </w:rPr>
              <w:t xml:space="preserve">Ново село и </w:t>
            </w:r>
            <w:r w:rsidRPr="005847BD">
              <w:rPr>
                <w:lang w:val="bg-BG"/>
              </w:rPr>
              <w:t xml:space="preserve">Русе) е оценено на </w:t>
            </w:r>
            <w:r w:rsidRPr="00FE4E94">
              <w:rPr>
                <w:b/>
                <w:lang w:val="bg-BG"/>
              </w:rPr>
              <w:t>добро</w:t>
            </w:r>
            <w:r w:rsidRPr="005847BD">
              <w:rPr>
                <w:b/>
                <w:lang w:val="bg-BG"/>
              </w:rPr>
              <w:t xml:space="preserve"> (</w:t>
            </w:r>
            <w:r>
              <w:rPr>
                <w:b/>
                <w:lang w:val="bg-BG"/>
              </w:rPr>
              <w:t>2</w:t>
            </w:r>
            <w:r w:rsidRPr="005847BD">
              <w:rPr>
                <w:b/>
                <w:lang w:val="bg-BG"/>
              </w:rPr>
              <w:t xml:space="preserve">) </w:t>
            </w:r>
            <w:r w:rsidRPr="005847BD">
              <w:rPr>
                <w:lang w:val="bg-BG"/>
              </w:rPr>
              <w:t>според док</w:t>
            </w:r>
            <w:r>
              <w:rPr>
                <w:lang w:val="bg-BG"/>
              </w:rPr>
              <w:t>лада на JDS4 (2019-2020, Табл. 1, стр. 62</w:t>
            </w:r>
            <w:r w:rsidRPr="005847BD">
              <w:rPr>
                <w:lang w:val="bg-BG"/>
              </w:rPr>
              <w:t>).</w:t>
            </w:r>
          </w:p>
        </w:tc>
        <w:tc>
          <w:tcPr>
            <w:tcW w:w="1132" w:type="pct"/>
          </w:tcPr>
          <w:p w:rsidR="003938FC" w:rsidRPr="002E3475" w:rsidRDefault="003938FC" w:rsidP="003938FC">
            <w:pPr>
              <w:rPr>
                <w:lang w:val="bg-BG"/>
              </w:rPr>
            </w:pPr>
            <w:r w:rsidRPr="005847BD">
              <w:rPr>
                <w:lang w:val="bg-BG"/>
              </w:rPr>
              <w:t>П</w:t>
            </w:r>
            <w:r>
              <w:rPr>
                <w:lang w:val="bg-BG"/>
              </w:rPr>
              <w:t>оддържане</w:t>
            </w:r>
            <w:r w:rsidRPr="005847BD">
              <w:rPr>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rsidR="00A07B6B" w:rsidRPr="00A07B6B" w:rsidRDefault="00A07B6B" w:rsidP="00A07B6B">
      <w:pPr>
        <w:rPr>
          <w:b/>
          <w:bCs/>
          <w:lang w:val="bg-BG"/>
        </w:rPr>
      </w:pPr>
    </w:p>
    <w:p w:rsidR="00A07B6B" w:rsidRPr="007C7672" w:rsidRDefault="00A07B6B" w:rsidP="003C4722">
      <w:pPr>
        <w:pStyle w:val="ListParagraph"/>
        <w:numPr>
          <w:ilvl w:val="0"/>
          <w:numId w:val="24"/>
        </w:numPr>
        <w:ind w:left="0"/>
        <w:rPr>
          <w:b/>
          <w:bCs/>
          <w:lang w:val="bg-BG"/>
        </w:rPr>
      </w:pPr>
      <w:r w:rsidRPr="007C7672">
        <w:rPr>
          <w:b/>
          <w:bCs/>
          <w:lang w:val="bg-BG"/>
        </w:rPr>
        <w:t xml:space="preserve">Необходимост от промени в СФД за </w:t>
      </w:r>
      <w:r w:rsidR="007C7672" w:rsidRPr="009D179C">
        <w:rPr>
          <w:b/>
          <w:bCs/>
          <w:lang w:val="bg-BG"/>
        </w:rPr>
        <w:t xml:space="preserve">СЗЗ </w:t>
      </w:r>
      <w:r w:rsidR="007C7672" w:rsidRPr="009D179C">
        <w:rPr>
          <w:b/>
          <w:lang w:val="bg-BG"/>
        </w:rPr>
        <w:t>BG0002083</w:t>
      </w:r>
      <w:r w:rsidR="007C7672" w:rsidRPr="009D179C">
        <w:rPr>
          <w:b/>
          <w:bCs/>
          <w:lang w:val="bg-BG"/>
        </w:rPr>
        <w:t xml:space="preserve"> „Свищовско-Беленска низина“</w:t>
      </w:r>
    </w:p>
    <w:p w:rsidR="00A07B6B" w:rsidRPr="00A07B6B" w:rsidRDefault="00A07B6B" w:rsidP="00A07B6B">
      <w:pPr>
        <w:rPr>
          <w:bCs/>
          <w:lang w:val="bg-BG"/>
        </w:rPr>
      </w:pPr>
      <w:r w:rsidRPr="00A07B6B">
        <w:rPr>
          <w:bCs/>
          <w:lang w:val="bg-BG"/>
        </w:rPr>
        <w:t>Не са необходими промени в СФД за този вид.</w:t>
      </w:r>
    </w:p>
    <w:p w:rsidR="00C51020" w:rsidRDefault="00C51020">
      <w:pPr>
        <w:rPr>
          <w:lang w:val="bg-BG"/>
        </w:rPr>
      </w:pPr>
    </w:p>
    <w:p w:rsidR="0094236E" w:rsidRPr="0094236E" w:rsidRDefault="0094236E" w:rsidP="0094236E">
      <w:pPr>
        <w:pStyle w:val="Heading1"/>
        <w:jc w:val="center"/>
        <w:rPr>
          <w:lang w:val="bg-BG"/>
        </w:rPr>
      </w:pPr>
      <w:bookmarkStart w:id="38" w:name="_Toc88793966"/>
      <w:bookmarkStart w:id="39" w:name="_Toc97040269"/>
      <w:r w:rsidRPr="0094236E">
        <w:rPr>
          <w:lang w:val="bg-BG"/>
        </w:rPr>
        <w:t>Специфични цели за А</w:t>
      </w:r>
      <w:r w:rsidRPr="0094236E">
        <w:t>0</w:t>
      </w:r>
      <w:r w:rsidRPr="0094236E">
        <w:rPr>
          <w:lang w:val="bg-BG"/>
        </w:rPr>
        <w:t xml:space="preserve">60 </w:t>
      </w:r>
      <w:r w:rsidRPr="0094236E">
        <w:rPr>
          <w:i/>
          <w:iCs/>
        </w:rPr>
        <w:t>Aythya nyroca</w:t>
      </w:r>
      <w:r w:rsidRPr="0094236E">
        <w:rPr>
          <w:lang w:val="bg-BG"/>
        </w:rPr>
        <w:t xml:space="preserve"> (</w:t>
      </w:r>
      <w:r>
        <w:rPr>
          <w:lang w:val="bg-BG"/>
        </w:rPr>
        <w:t>б</w:t>
      </w:r>
      <w:r w:rsidRPr="0094236E">
        <w:rPr>
          <w:lang w:val="bg-BG"/>
        </w:rPr>
        <w:t>елоока потапница)</w:t>
      </w:r>
      <w:bookmarkEnd w:id="38"/>
      <w:bookmarkEnd w:id="39"/>
    </w:p>
    <w:p w:rsidR="0094236E" w:rsidRPr="0094236E" w:rsidRDefault="0094236E" w:rsidP="0094236E">
      <w:pPr>
        <w:rPr>
          <w:bCs/>
          <w:lang w:val="bg-BG"/>
        </w:rPr>
      </w:pPr>
    </w:p>
    <w:p w:rsidR="0094236E" w:rsidRPr="0094236E" w:rsidRDefault="0094236E" w:rsidP="003C4722">
      <w:pPr>
        <w:pStyle w:val="ListParagraph"/>
        <w:numPr>
          <w:ilvl w:val="0"/>
          <w:numId w:val="25"/>
        </w:numPr>
        <w:ind w:left="0"/>
        <w:rPr>
          <w:lang w:val="bg-BG"/>
        </w:rPr>
      </w:pPr>
      <w:r w:rsidRPr="0094236E">
        <w:rPr>
          <w:b/>
          <w:bCs/>
          <w:lang w:val="bg-BG"/>
        </w:rPr>
        <w:t>Кратка характеристика на вида</w:t>
      </w:r>
    </w:p>
    <w:p w:rsidR="0094236E" w:rsidRPr="0094236E" w:rsidRDefault="0094236E" w:rsidP="0094236E">
      <w:pPr>
        <w:rPr>
          <w:lang w:val="bg-BG"/>
        </w:rPr>
      </w:pPr>
      <w:r w:rsidRPr="0094236E">
        <w:rPr>
          <w:lang w:val="bg-BG"/>
        </w:rPr>
        <w:lastRenderedPageBreak/>
        <w:t>Дължината на тялото 38-42 cm, тегло 0,55</w:t>
      </w:r>
      <w:r w:rsidRPr="0094236E">
        <w:t>0</w:t>
      </w:r>
      <w:r w:rsidRPr="0094236E">
        <w:rPr>
          <w:lang w:val="bg-BG"/>
        </w:rPr>
        <w:t xml:space="preserve"> – 0,59</w:t>
      </w:r>
      <w:r w:rsidRPr="0094236E">
        <w:t>0</w:t>
      </w:r>
      <w:r w:rsidRPr="0094236E">
        <w:rPr>
          <w:lang w:val="bg-BG"/>
        </w:rPr>
        <w:t xml:space="preserve"> kg, размахът на крилата - 60-67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по-убитокафяв цвят на оперението. По-малко бяло подопашно петно. (Симеонов и др., 1990). </w:t>
      </w:r>
    </w:p>
    <w:p w:rsidR="0094236E" w:rsidRPr="0094236E" w:rsidRDefault="0094236E" w:rsidP="0094236E">
      <w:pPr>
        <w:rPr>
          <w:lang w:val="bg-BG"/>
        </w:rPr>
      </w:pPr>
      <w:r w:rsidRPr="0094236E">
        <w:rPr>
          <w:i/>
          <w:iCs/>
          <w:lang w:val="bg-BG"/>
        </w:rPr>
        <w:t>Характер на пребиваване в страната</w:t>
      </w:r>
    </w:p>
    <w:p w:rsidR="0094236E" w:rsidRPr="0094236E" w:rsidRDefault="0094236E" w:rsidP="0094236E">
      <w:pPr>
        <w:rPr>
          <w:lang w:val="bg-BG"/>
        </w:rPr>
      </w:pPr>
      <w:r w:rsidRPr="0094236E">
        <w:rPr>
          <w:lang w:val="bg-BG"/>
        </w:rPr>
        <w:t>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малки заблатени участъци, стари корита и устия на реки.</w:t>
      </w:r>
    </w:p>
    <w:p w:rsidR="0094236E" w:rsidRPr="0094236E" w:rsidRDefault="0094236E" w:rsidP="0094236E">
      <w:r w:rsidRPr="0094236E">
        <w:rPr>
          <w:lang w:val="bg-BG"/>
        </w:rPr>
        <w:t>Гнезди сред гъсти тръстикови масиви, върху натрупани стари стебла от тръстика, върху плаващи острови, на брега на зодоемите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след 55-60 дни. Полова зрялост настъпва на едногодишна възраст. (Симеонов и др.</w:t>
      </w:r>
      <w:r>
        <w:rPr>
          <w:lang w:val="bg-BG"/>
        </w:rPr>
        <w:t>, 1990; Нанкинов, 2012;</w:t>
      </w:r>
      <w:r w:rsidR="00653975">
        <w:rPr>
          <w:lang w:val="bg-BG"/>
        </w:rPr>
        <w:t xml:space="preserve"> Чешмеджиев и</w:t>
      </w:r>
      <w:r w:rsidRPr="0094236E">
        <w:rPr>
          <w:lang w:val="bg-BG"/>
        </w:rPr>
        <w:t xml:space="preserve"> Петков, 2014). </w:t>
      </w:r>
    </w:p>
    <w:p w:rsidR="0094236E" w:rsidRPr="0094236E" w:rsidRDefault="0094236E" w:rsidP="0094236E">
      <w:pPr>
        <w:rPr>
          <w:lang w:val="bg-BG"/>
        </w:rPr>
      </w:pPr>
      <w:r w:rsidRPr="0094236E">
        <w:rPr>
          <w:i/>
          <w:iCs/>
          <w:lang w:val="bg-BG"/>
        </w:rPr>
        <w:t xml:space="preserve">Характерно местообитание </w:t>
      </w:r>
    </w:p>
    <w:p w:rsidR="0094236E" w:rsidRPr="0094236E" w:rsidRDefault="0094236E" w:rsidP="0094236E">
      <w:pPr>
        <w:rPr>
          <w:lang w:val="bg-BG"/>
        </w:rPr>
      </w:pPr>
      <w:r w:rsidRPr="0094236E">
        <w:rPr>
          <w:lang w:val="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94236E" w:rsidRPr="0094236E" w:rsidRDefault="0094236E" w:rsidP="0094236E">
      <w:pPr>
        <w:rPr>
          <w:lang w:val="bg-BG"/>
        </w:rPr>
      </w:pPr>
      <w:r w:rsidRPr="0094236E">
        <w:rPr>
          <w:i/>
          <w:iCs/>
          <w:lang w:val="bg-BG"/>
        </w:rPr>
        <w:t>Хранене</w:t>
      </w:r>
    </w:p>
    <w:p w:rsidR="0094236E" w:rsidRPr="0094236E" w:rsidRDefault="0094236E" w:rsidP="0094236E">
      <w:pPr>
        <w:rPr>
          <w:lang w:val="bg-BG"/>
        </w:rPr>
      </w:pPr>
      <w:r w:rsidRPr="0094236E">
        <w:rPr>
          <w:lang w:val="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94236E">
        <w:rPr>
          <w:i/>
          <w:iCs/>
          <w:lang w:val="bg-BG"/>
        </w:rPr>
        <w:t>Anura</w:t>
      </w:r>
      <w:r w:rsidRPr="0094236E">
        <w:rPr>
          <w:lang w:val="bg-BG"/>
        </w:rPr>
        <w:t>) и риби (</w:t>
      </w:r>
      <w:r w:rsidRPr="0094236E">
        <w:rPr>
          <w:i/>
          <w:iCs/>
          <w:lang w:val="bg-BG"/>
        </w:rPr>
        <w:t>Pisces</w:t>
      </w:r>
      <w:r w:rsidRPr="0094236E">
        <w:rPr>
          <w:lang w:val="bg-BG"/>
        </w:rPr>
        <w:t xml:space="preserve">) (Чешмеджиев, Петков, 2014). </w:t>
      </w:r>
    </w:p>
    <w:p w:rsidR="0094236E" w:rsidRPr="00653975" w:rsidRDefault="0094236E" w:rsidP="003C4722">
      <w:pPr>
        <w:pStyle w:val="ListParagraph"/>
        <w:numPr>
          <w:ilvl w:val="0"/>
          <w:numId w:val="25"/>
        </w:numPr>
        <w:ind w:left="0"/>
        <w:rPr>
          <w:lang w:val="bg-BG"/>
        </w:rPr>
      </w:pPr>
      <w:r w:rsidRPr="00653975">
        <w:rPr>
          <w:b/>
          <w:bCs/>
          <w:lang w:val="bg-BG"/>
        </w:rPr>
        <w:t>Разпространение, природозащитно състояние и тенденции в популацията на вида на национално ниво</w:t>
      </w:r>
    </w:p>
    <w:p w:rsidR="0094236E" w:rsidRPr="0094236E" w:rsidRDefault="0094236E" w:rsidP="0094236E">
      <w:pPr>
        <w:rPr>
          <w:lang w:val="bg-BG"/>
        </w:rPr>
      </w:pPr>
      <w:r w:rsidRPr="0094236E">
        <w:rPr>
          <w:lang w:val="bg-BG"/>
        </w:rPr>
        <w:t>В миналото белооката потапница е описвана като един от най-многобройните видове от семейство Патицови (</w:t>
      </w:r>
      <w:r w:rsidRPr="0094236E">
        <w:rPr>
          <w:i/>
          <w:iCs/>
          <w:lang w:val="bg-BG"/>
        </w:rPr>
        <w:t>Anatidae</w:t>
      </w:r>
      <w:r w:rsidRPr="0094236E">
        <w:rPr>
          <w:lang w:val="bg-BG"/>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w:t>
      </w:r>
      <w:r w:rsidRPr="0094236E">
        <w:rPr>
          <w:lang w:val="bg-BG"/>
        </w:rPr>
        <w:lastRenderedPageBreak/>
        <w:t xml:space="preserve">ежегодно част от птиците са били отстрелвани. Това са основните причини за намаляването му както в световен мащаб, така и у нас (Чешмеджиев и Петков, 2014). </w:t>
      </w:r>
    </w:p>
    <w:p w:rsidR="0094236E" w:rsidRPr="0094236E" w:rsidRDefault="0094236E" w:rsidP="0094236E">
      <w:pPr>
        <w:rPr>
          <w:lang w:val="bg-BG"/>
        </w:rPr>
      </w:pPr>
      <w:r w:rsidRPr="0094236E">
        <w:rPr>
          <w:lang w:val="bg-BG"/>
        </w:rPr>
        <w:t>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w:t>
      </w:r>
      <w:r w:rsidR="00653975">
        <w:rPr>
          <w:lang w:val="bg-BG"/>
        </w:rPr>
        <w:t>жи Димитрово, Калимок, о. Персин</w:t>
      </w:r>
      <w:r w:rsidRPr="0094236E">
        <w:rPr>
          <w:lang w:val="bg-BG"/>
        </w:rPr>
        <w:t xml:space="preserve">, </w:t>
      </w:r>
      <w:r w:rsidR="00653975" w:rsidRPr="0094236E">
        <w:rPr>
          <w:lang w:val="bg-BG"/>
        </w:rPr>
        <w:t>Дуранкулашко</w:t>
      </w:r>
      <w:r w:rsidR="00653975">
        <w:rPr>
          <w:lang w:val="bg-BG"/>
        </w:rPr>
        <w:t>то</w:t>
      </w:r>
      <w:r w:rsidRPr="0094236E">
        <w:rPr>
          <w:lang w:val="bg-BG"/>
        </w:rPr>
        <w:t xml:space="preserve">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 (Янков отг. ред., 2007). </w:t>
      </w:r>
    </w:p>
    <w:p w:rsidR="0094236E" w:rsidRPr="0094236E" w:rsidRDefault="0094236E" w:rsidP="0094236E">
      <w:pPr>
        <w:rPr>
          <w:lang w:val="bg-BG"/>
        </w:rPr>
      </w:pPr>
      <w:r w:rsidRPr="0094236E">
        <w:rPr>
          <w:lang w:val="bg-BG"/>
        </w:rPr>
        <w:t xml:space="preserve">Включен в Приложение 1 на Директивата за птиците. Според </w:t>
      </w:r>
      <w:r w:rsidRPr="0094236E">
        <w:rPr>
          <w:lang w:val="en-GB"/>
        </w:rPr>
        <w:t xml:space="preserve">IUCN </w:t>
      </w:r>
      <w:r w:rsidRPr="0094236E">
        <w:rPr>
          <w:lang w:val="bg-BG"/>
        </w:rPr>
        <w:t xml:space="preserve">европейската популация на вида е слабо засегнат </w:t>
      </w:r>
      <w:r w:rsidRPr="0094236E">
        <w:rPr>
          <w:lang w:val="en-GB"/>
        </w:rPr>
        <w:t>– LC</w:t>
      </w:r>
      <w:r w:rsidRPr="0094236E">
        <w:rPr>
          <w:lang w:val="bg-BG"/>
        </w:rPr>
        <w:t xml:space="preserve"> (</w:t>
      </w:r>
      <w:r w:rsidRPr="0094236E">
        <w:rPr>
          <w:lang w:val="en-GB"/>
        </w:rPr>
        <w:t>Least Concern</w:t>
      </w:r>
      <w:r w:rsidRPr="0094236E">
        <w:rPr>
          <w:lang w:val="bg-BG"/>
        </w:rPr>
        <w:t>),</w:t>
      </w:r>
      <w:r w:rsidRPr="0094236E">
        <w:rPr>
          <w:lang w:val="en-GB"/>
        </w:rPr>
        <w:t xml:space="preserve"> </w:t>
      </w:r>
      <w:r w:rsidRPr="0094236E">
        <w:rPr>
          <w:lang w:val="bg-BG"/>
        </w:rPr>
        <w:t xml:space="preserve">а в световен мащаб видът е почти застрашен </w:t>
      </w:r>
      <w:r w:rsidRPr="0094236E">
        <w:rPr>
          <w:lang w:val="en-GB"/>
        </w:rPr>
        <w:t>–</w:t>
      </w:r>
      <w:r w:rsidRPr="0094236E">
        <w:t xml:space="preserve"> NT</w:t>
      </w:r>
      <w:r w:rsidRPr="0094236E">
        <w:rPr>
          <w:lang w:val="bg-BG"/>
        </w:rPr>
        <w:t xml:space="preserve"> (</w:t>
      </w:r>
      <w:r w:rsidRPr="0094236E">
        <w:rPr>
          <w:lang w:val="en-GB"/>
        </w:rPr>
        <w:t>Near threatened</w:t>
      </w:r>
      <w:r w:rsidRPr="0094236E">
        <w:rPr>
          <w:lang w:val="bg-BG"/>
        </w:rPr>
        <w:t>).</w:t>
      </w:r>
      <w:r w:rsidRPr="0094236E">
        <w:rPr>
          <w:lang w:val="en-GB"/>
        </w:rPr>
        <w:t xml:space="preserve"> </w:t>
      </w:r>
      <w:r w:rsidRPr="0094236E">
        <w:rPr>
          <w:lang w:val="bg-BG"/>
        </w:rPr>
        <w:t>Включен в Червената книга на България в категорията „Уязвим вид”. Включен в Приложение 2 и 3 на ЗБР.</w:t>
      </w:r>
    </w:p>
    <w:p w:rsidR="0094236E" w:rsidRPr="0094236E" w:rsidRDefault="0094236E" w:rsidP="0094236E">
      <w:pPr>
        <w:rPr>
          <w:lang w:val="bg-BG"/>
        </w:rPr>
      </w:pPr>
      <w:r w:rsidRPr="0094236E">
        <w:rPr>
          <w:lang w:val="bg-BG"/>
        </w:rPr>
        <w:t>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(за периода 1980 – 2018 г.) е намаляваща. За гнездовата популация са посочени следните заплахи:</w:t>
      </w:r>
      <w:r w:rsidRPr="0094236E">
        <w:t xml:space="preserve"> F01, </w:t>
      </w:r>
      <w:r w:rsidRPr="0094236E">
        <w:rPr>
          <w:lang w:val="bg-BG"/>
        </w:rPr>
        <w:t xml:space="preserve">М08, М07, </w:t>
      </w:r>
      <w:r w:rsidRPr="0094236E">
        <w:t>J02</w:t>
      </w:r>
      <w:r w:rsidRPr="0094236E">
        <w:rPr>
          <w:lang w:val="bg-BG"/>
        </w:rPr>
        <w:t xml:space="preserve">, </w:t>
      </w:r>
      <w:r w:rsidRPr="0094236E">
        <w:t>D03, F02, H01</w:t>
      </w:r>
      <w:r w:rsidRPr="0094236E">
        <w:rPr>
          <w:lang w:val="bg-BG"/>
        </w:rPr>
        <w:t>.</w:t>
      </w:r>
    </w:p>
    <w:p w:rsidR="0094236E" w:rsidRPr="0094236E" w:rsidRDefault="0094236E" w:rsidP="0094236E">
      <w:pPr>
        <w:rPr>
          <w:lang w:val="bg-BG"/>
        </w:rPr>
      </w:pPr>
      <w:r w:rsidRPr="0094236E">
        <w:rPr>
          <w:lang w:val="bg-BG"/>
        </w:rPr>
        <w:t>Според Докладването от 2019 г., 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rsidR="0094236E" w:rsidRPr="0094236E" w:rsidRDefault="0094236E" w:rsidP="0094236E">
      <w:pPr>
        <w:rPr>
          <w:lang w:val="bg-BG"/>
        </w:rPr>
      </w:pPr>
      <w:r w:rsidRPr="0094236E">
        <w:rPr>
          <w:lang w:val="bg-BG"/>
        </w:rPr>
        <w:t>Според Докладването от 2019 г., мигриращата национална популация е оценена на 320 – 4 000 индивида.</w:t>
      </w:r>
    </w:p>
    <w:p w:rsidR="0094236E" w:rsidRPr="004625BF" w:rsidRDefault="0094236E" w:rsidP="003C4722">
      <w:pPr>
        <w:pStyle w:val="ListParagraph"/>
        <w:numPr>
          <w:ilvl w:val="0"/>
          <w:numId w:val="25"/>
        </w:numPr>
        <w:ind w:left="0"/>
        <w:rPr>
          <w:lang w:val="bg-BG"/>
        </w:rPr>
      </w:pPr>
      <w:r w:rsidRPr="004625BF">
        <w:rPr>
          <w:b/>
          <w:lang w:val="bg-BG"/>
        </w:rPr>
        <w:t xml:space="preserve">Състояние в </w:t>
      </w:r>
      <w:r w:rsidR="00653975" w:rsidRPr="004625BF">
        <w:rPr>
          <w:b/>
          <w:bCs/>
          <w:lang w:val="bg-BG"/>
        </w:rPr>
        <w:t xml:space="preserve">СЗЗ </w:t>
      </w:r>
      <w:r w:rsidR="00653975" w:rsidRPr="004625BF">
        <w:rPr>
          <w:b/>
          <w:lang w:val="bg-BG"/>
        </w:rPr>
        <w:t>BG0002083</w:t>
      </w:r>
      <w:r w:rsidR="00653975" w:rsidRPr="004625BF">
        <w:rPr>
          <w:b/>
          <w:bCs/>
          <w:lang w:val="bg-BG"/>
        </w:rPr>
        <w:t xml:space="preserve"> „Свищовско-Беленска низина“</w:t>
      </w:r>
    </w:p>
    <w:p w:rsidR="0094236E" w:rsidRPr="0094236E" w:rsidRDefault="0094236E" w:rsidP="0094236E">
      <w:pPr>
        <w:rPr>
          <w:lang w:val="bg-BG"/>
        </w:rPr>
      </w:pPr>
      <w:r w:rsidRPr="0094236E">
        <w:rPr>
          <w:lang w:val="bg-BG"/>
        </w:rPr>
        <w:t>Съгласно СФД на зоната</w:t>
      </w:r>
      <w:r w:rsidR="004625BF">
        <w:rPr>
          <w:lang w:val="bg-BG"/>
        </w:rPr>
        <w:t>,</w:t>
      </w:r>
      <w:r w:rsidRPr="0094236E">
        <w:rPr>
          <w:lang w:val="bg-BG"/>
        </w:rPr>
        <w:t xml:space="preserve"> вида е гнездящ. Гнездящата популация на белооката потапница се оценява на </w:t>
      </w:r>
      <w:r w:rsidR="004625BF">
        <w:rPr>
          <w:b/>
          <w:lang w:val="bg-BG"/>
        </w:rPr>
        <w:t>2 – 6</w:t>
      </w:r>
      <w:r w:rsidRPr="0094236E">
        <w:rPr>
          <w:b/>
          <w:lang w:val="bg-BG"/>
        </w:rPr>
        <w:t xml:space="preserve"> двойки</w:t>
      </w:r>
      <w:r w:rsidRPr="0094236E">
        <w:rPr>
          <w:lang w:val="bg-BG"/>
        </w:rPr>
        <w:t xml:space="preserve">, което представлява </w:t>
      </w:r>
      <w:r w:rsidR="004625BF">
        <w:rPr>
          <w:b/>
          <w:lang w:val="bg-BG"/>
        </w:rPr>
        <w:t>1,5</w:t>
      </w:r>
      <w:r w:rsidRPr="0094236E">
        <w:rPr>
          <w:b/>
          <w:lang w:val="bg-BG"/>
        </w:rPr>
        <w:t xml:space="preserve"> </w:t>
      </w:r>
      <w:r w:rsidR="004625BF">
        <w:rPr>
          <w:b/>
          <w:lang w:val="bg-BG"/>
        </w:rPr>
        <w:t>–</w:t>
      </w:r>
      <w:r w:rsidRPr="0094236E">
        <w:rPr>
          <w:b/>
          <w:lang w:val="bg-BG"/>
        </w:rPr>
        <w:t xml:space="preserve"> 1</w:t>
      </w:r>
      <w:r w:rsidR="004625BF">
        <w:rPr>
          <w:b/>
          <w:lang w:val="bg-BG"/>
        </w:rPr>
        <w:t>,7</w:t>
      </w:r>
      <w:r w:rsidRPr="0094236E">
        <w:rPr>
          <w:b/>
          <w:lang w:val="bg-BG"/>
        </w:rPr>
        <w:t xml:space="preserve"> % от националната гнездяща</w:t>
      </w:r>
      <w:r w:rsidRPr="0094236E">
        <w:rPr>
          <w:lang w:val="bg-BG"/>
        </w:rPr>
        <w:t xml:space="preserve"> популация </w:t>
      </w:r>
      <w:r w:rsidR="004625BF">
        <w:rPr>
          <w:lang w:val="bg-BG"/>
        </w:rPr>
        <w:t>(оценка „С”). Опазването на вида е добро</w:t>
      </w:r>
      <w:r w:rsidRPr="0094236E">
        <w:rPr>
          <w:lang w:val="bg-BG"/>
        </w:rPr>
        <w:t xml:space="preserve"> </w:t>
      </w:r>
      <w:r w:rsidRPr="0094236E">
        <w:rPr>
          <w:lang w:val="en-GB"/>
        </w:rPr>
        <w:t>(</w:t>
      </w:r>
      <w:r w:rsidRPr="0094236E">
        <w:rPr>
          <w:lang w:val="bg-BG"/>
        </w:rPr>
        <w:t>оценка „</w:t>
      </w:r>
      <w:r w:rsidR="004625BF">
        <w:rPr>
          <w:lang w:val="bg-BG"/>
        </w:rPr>
        <w:t>В</w:t>
      </w:r>
      <w:r w:rsidRPr="0094236E">
        <w:rPr>
          <w:lang w:val="bg-BG"/>
        </w:rPr>
        <w:t>”</w:t>
      </w:r>
      <w:r w:rsidRPr="0094236E">
        <w:rPr>
          <w:lang w:val="en-GB"/>
        </w:rPr>
        <w:t>)</w:t>
      </w:r>
      <w:r w:rsidRPr="0094236E">
        <w:rPr>
          <w:lang w:val="bg-BG"/>
        </w:rPr>
        <w:t>, популацията не е изолирана в рамките на разширен ареал (оценка „С”). Общата оценка на стойността на з</w:t>
      </w:r>
      <w:r w:rsidR="004625BF">
        <w:rPr>
          <w:lang w:val="bg-BG"/>
        </w:rPr>
        <w:t>оната за съхранение на вида е „В</w:t>
      </w:r>
      <w:r w:rsidRPr="0094236E">
        <w:rPr>
          <w:lang w:val="bg-BG"/>
        </w:rPr>
        <w:t xml:space="preserve">” – </w:t>
      </w:r>
      <w:r w:rsidR="004625BF">
        <w:rPr>
          <w:lang w:val="bg-BG"/>
        </w:rPr>
        <w:t>добра</w:t>
      </w:r>
      <w:r w:rsidRPr="0094236E">
        <w:rPr>
          <w:lang w:val="bg-BG"/>
        </w:rPr>
        <w:t xml:space="preserve"> стойност. </w:t>
      </w:r>
    </w:p>
    <w:p w:rsidR="0094236E" w:rsidRPr="004625BF" w:rsidRDefault="0094236E" w:rsidP="003C4722">
      <w:pPr>
        <w:pStyle w:val="ListParagraph"/>
        <w:numPr>
          <w:ilvl w:val="0"/>
          <w:numId w:val="25"/>
        </w:numPr>
        <w:ind w:left="0"/>
        <w:rPr>
          <w:b/>
          <w:lang w:val="bg-BG"/>
        </w:rPr>
      </w:pPr>
      <w:r w:rsidRPr="004625BF">
        <w:rPr>
          <w:b/>
          <w:lang w:val="bg-BG"/>
        </w:rPr>
        <w:t xml:space="preserve">Анализ на наличната информация </w:t>
      </w:r>
    </w:p>
    <w:p w:rsidR="0094236E" w:rsidRPr="0094236E" w:rsidRDefault="0094236E" w:rsidP="007668B5">
      <w:pPr>
        <w:rPr>
          <w:lang w:val="bg-BG"/>
        </w:rPr>
      </w:pPr>
      <w:r w:rsidRPr="0094236E">
        <w:rPr>
          <w:lang w:val="bg-BG"/>
        </w:rPr>
        <w:t xml:space="preserve">При </w:t>
      </w:r>
      <w:r w:rsidR="007F1E8D">
        <w:rPr>
          <w:lang w:val="bg-BG"/>
        </w:rPr>
        <w:t>наличие на воден стълб в блато Кайкуша</w:t>
      </w:r>
      <w:r w:rsidR="009A0DCA">
        <w:rPr>
          <w:lang w:val="bg-BG"/>
        </w:rPr>
        <w:t xml:space="preserve"> белооката потапница гнезди в СЗЗ „Свищовски-Беленска низина“</w:t>
      </w:r>
      <w:r w:rsidRPr="0094236E">
        <w:rPr>
          <w:lang w:val="bg-BG"/>
        </w:rPr>
        <w:t>.</w:t>
      </w:r>
      <w:r w:rsidR="00755F37">
        <w:rPr>
          <w:lang w:val="bg-BG"/>
        </w:rPr>
        <w:t xml:space="preserve"> Последното известно гнездене на вида е през 2010</w:t>
      </w:r>
      <w:r w:rsidR="00AD0AA9">
        <w:rPr>
          <w:lang w:val="bg-BG"/>
        </w:rPr>
        <w:t xml:space="preserve"> г.</w:t>
      </w:r>
      <w:r w:rsidR="00755F37">
        <w:rPr>
          <w:lang w:val="bg-BG"/>
        </w:rPr>
        <w:t xml:space="preserve"> – 2-4 дв. и 2011 г. – 3-5 дв. (Чешмеджиев и Петков, 2014). </w:t>
      </w:r>
      <w:r w:rsidR="009C281C">
        <w:rPr>
          <w:lang w:val="bg-BG"/>
        </w:rPr>
        <w:t xml:space="preserve">Според Матеева и др. (2013) численостите са сходни: 2010 г. – 2-4 дв., 2011 – 3 дв. и 2012 г. – </w:t>
      </w:r>
      <w:r w:rsidR="00BC2C9D">
        <w:rPr>
          <w:lang w:val="bg-BG"/>
        </w:rPr>
        <w:t>2</w:t>
      </w:r>
      <w:r w:rsidR="009C281C">
        <w:rPr>
          <w:lang w:val="bg-BG"/>
        </w:rPr>
        <w:t xml:space="preserve"> дв. </w:t>
      </w:r>
      <w:r w:rsidR="00CA26C4">
        <w:rPr>
          <w:lang w:val="bg-BG"/>
        </w:rPr>
        <w:t xml:space="preserve">През последните 10 г. вида не гнезди в блато Кайкуша поради силното обрастване с тръстика. Нужно е </w:t>
      </w:r>
      <w:r w:rsidR="007668B5">
        <w:rPr>
          <w:lang w:val="bg-BG"/>
        </w:rPr>
        <w:t>възстановяване</w:t>
      </w:r>
      <w:r w:rsidR="00CA26C4">
        <w:rPr>
          <w:lang w:val="bg-BG"/>
        </w:rPr>
        <w:t xml:space="preserve"> на откритите водни площи в блатото за </w:t>
      </w:r>
      <w:r w:rsidR="007668B5">
        <w:rPr>
          <w:lang w:val="bg-BG"/>
        </w:rPr>
        <w:t>осигуряване на подходящо</w:t>
      </w:r>
      <w:r w:rsidR="00CA26C4">
        <w:rPr>
          <w:lang w:val="bg-BG"/>
        </w:rPr>
        <w:t xml:space="preserve"> гнездово местообитания за вида в СЗЗ „Свищовско-Беленска низина“.</w:t>
      </w:r>
      <w:r w:rsidRPr="0094236E">
        <w:rPr>
          <w:lang w:val="bg-BG"/>
        </w:rPr>
        <w:t xml:space="preserve"> </w:t>
      </w:r>
      <w:r w:rsidR="007668B5">
        <w:rPr>
          <w:lang w:val="bg-BG"/>
        </w:rPr>
        <w:t xml:space="preserve">По време на теренното проучване през 2021 г. вида не е установен в зоната. </w:t>
      </w:r>
    </w:p>
    <w:p w:rsidR="0094236E" w:rsidRPr="0094236E" w:rsidRDefault="0094236E" w:rsidP="0094236E">
      <w:pPr>
        <w:rPr>
          <w:lang w:val="bg-BG"/>
        </w:rPr>
      </w:pPr>
      <w:r w:rsidRPr="0094236E">
        <w:rPr>
          <w:lang w:val="bg-BG"/>
        </w:rPr>
        <w:lastRenderedPageBreak/>
        <w:t>О</w:t>
      </w:r>
      <w:r w:rsidR="00C16DE1">
        <w:rPr>
          <w:lang w:val="bg-BG"/>
        </w:rPr>
        <w:t>сновна заплаха за вида е загубата на местообитание в блато Кайкуша, поради силната еутрофикация и обрастване с тръстика</w:t>
      </w:r>
      <w:r w:rsidRPr="0094236E">
        <w:rPr>
          <w:lang w:val="bg-BG"/>
        </w:rPr>
        <w:t>.</w:t>
      </w:r>
    </w:p>
    <w:p w:rsidR="0094236E" w:rsidRPr="00C16DE1" w:rsidRDefault="00493FBA" w:rsidP="003C4722">
      <w:pPr>
        <w:pStyle w:val="ListParagraph"/>
        <w:numPr>
          <w:ilvl w:val="0"/>
          <w:numId w:val="25"/>
        </w:numPr>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238"/>
        <w:gridCol w:w="1393"/>
        <w:gridCol w:w="3050"/>
        <w:gridCol w:w="2009"/>
      </w:tblGrid>
      <w:tr w:rsidR="0094236E" w:rsidRPr="0094236E" w:rsidTr="00C16DE1">
        <w:trPr>
          <w:tblHeader/>
          <w:jc w:val="center"/>
        </w:trPr>
        <w:tc>
          <w:tcPr>
            <w:tcW w:w="2200" w:type="dxa"/>
            <w:shd w:val="clear" w:color="auto" w:fill="B6DDE8"/>
            <w:vAlign w:val="center"/>
          </w:tcPr>
          <w:p w:rsidR="0094236E" w:rsidRPr="0094236E" w:rsidRDefault="0094236E" w:rsidP="00C16DE1">
            <w:pPr>
              <w:spacing w:after="0"/>
              <w:rPr>
                <w:b/>
                <w:bCs/>
                <w:lang w:val="bg-BG"/>
              </w:rPr>
            </w:pPr>
            <w:r w:rsidRPr="0094236E">
              <w:rPr>
                <w:b/>
                <w:bCs/>
                <w:lang w:val="bg-BG"/>
              </w:rPr>
              <w:t>Параметър</w:t>
            </w:r>
          </w:p>
        </w:tc>
        <w:tc>
          <w:tcPr>
            <w:tcW w:w="1238" w:type="dxa"/>
            <w:shd w:val="clear" w:color="auto" w:fill="B6DDE8"/>
            <w:vAlign w:val="center"/>
          </w:tcPr>
          <w:p w:rsidR="0094236E" w:rsidRPr="0094236E" w:rsidRDefault="0094236E" w:rsidP="00C16DE1">
            <w:pPr>
              <w:spacing w:after="0"/>
              <w:rPr>
                <w:b/>
                <w:bCs/>
                <w:lang w:val="bg-BG"/>
              </w:rPr>
            </w:pPr>
            <w:r w:rsidRPr="0094236E">
              <w:rPr>
                <w:b/>
                <w:bCs/>
                <w:lang w:val="bg-BG"/>
              </w:rPr>
              <w:t>Мерна единица</w:t>
            </w:r>
          </w:p>
        </w:tc>
        <w:tc>
          <w:tcPr>
            <w:tcW w:w="1393" w:type="dxa"/>
            <w:shd w:val="clear" w:color="auto" w:fill="B6DDE8"/>
            <w:vAlign w:val="center"/>
          </w:tcPr>
          <w:p w:rsidR="0094236E" w:rsidRPr="0094236E" w:rsidRDefault="0094236E" w:rsidP="00C16DE1">
            <w:pPr>
              <w:spacing w:after="0"/>
              <w:rPr>
                <w:b/>
                <w:bCs/>
                <w:lang w:val="bg-BG"/>
              </w:rPr>
            </w:pPr>
            <w:r w:rsidRPr="0094236E">
              <w:rPr>
                <w:b/>
                <w:bCs/>
                <w:lang w:val="bg-BG"/>
              </w:rPr>
              <w:t>Целева стойност</w:t>
            </w:r>
          </w:p>
        </w:tc>
        <w:tc>
          <w:tcPr>
            <w:tcW w:w="3050" w:type="dxa"/>
            <w:shd w:val="clear" w:color="auto" w:fill="B6DDE8"/>
            <w:vAlign w:val="center"/>
          </w:tcPr>
          <w:p w:rsidR="0094236E" w:rsidRPr="0094236E" w:rsidRDefault="0094236E" w:rsidP="00C16DE1">
            <w:pPr>
              <w:spacing w:after="0"/>
              <w:rPr>
                <w:b/>
                <w:bCs/>
                <w:lang w:val="bg-BG"/>
              </w:rPr>
            </w:pPr>
            <w:r w:rsidRPr="0094236E">
              <w:rPr>
                <w:b/>
                <w:bCs/>
                <w:lang w:val="bg-BG"/>
              </w:rPr>
              <w:t>Допълнителна информация</w:t>
            </w:r>
          </w:p>
        </w:tc>
        <w:tc>
          <w:tcPr>
            <w:tcW w:w="2009" w:type="dxa"/>
            <w:shd w:val="clear" w:color="auto" w:fill="B6DDE8"/>
            <w:vAlign w:val="center"/>
          </w:tcPr>
          <w:p w:rsidR="0094236E" w:rsidRPr="0094236E" w:rsidRDefault="0094236E" w:rsidP="00C16DE1">
            <w:pPr>
              <w:spacing w:after="0"/>
              <w:rPr>
                <w:b/>
                <w:bCs/>
                <w:lang w:val="bg-BG"/>
              </w:rPr>
            </w:pPr>
            <w:r w:rsidRPr="0094236E">
              <w:rPr>
                <w:b/>
                <w:bCs/>
                <w:lang w:val="bg-BG"/>
              </w:rPr>
              <w:t>Специфични за зоната цели</w:t>
            </w:r>
          </w:p>
        </w:tc>
      </w:tr>
      <w:tr w:rsidR="0094236E" w:rsidRPr="0094236E" w:rsidTr="00C16DE1">
        <w:trPr>
          <w:jc w:val="center"/>
        </w:trPr>
        <w:tc>
          <w:tcPr>
            <w:tcW w:w="2200" w:type="dxa"/>
            <w:shd w:val="clear" w:color="auto" w:fill="auto"/>
          </w:tcPr>
          <w:p w:rsidR="0094236E" w:rsidRPr="0094236E" w:rsidRDefault="0094236E" w:rsidP="00C16DE1">
            <w:pPr>
              <w:spacing w:after="0"/>
              <w:rPr>
                <w:b/>
                <w:lang w:val="bg-BG"/>
              </w:rPr>
            </w:pPr>
            <w:r w:rsidRPr="0094236E">
              <w:rPr>
                <w:b/>
                <w:lang w:val="bg-BG"/>
              </w:rPr>
              <w:t xml:space="preserve">Популация: </w:t>
            </w:r>
            <w:r w:rsidR="00C16DE1">
              <w:rPr>
                <w:bCs/>
                <w:lang w:val="bg-BG"/>
              </w:rPr>
              <w:t>Размер гнездовата популация</w:t>
            </w:r>
          </w:p>
        </w:tc>
        <w:tc>
          <w:tcPr>
            <w:tcW w:w="1238" w:type="dxa"/>
            <w:shd w:val="clear" w:color="auto" w:fill="auto"/>
          </w:tcPr>
          <w:p w:rsidR="0094236E" w:rsidRPr="0094236E" w:rsidRDefault="0094236E" w:rsidP="00C16DE1">
            <w:pPr>
              <w:spacing w:after="0"/>
              <w:rPr>
                <w:lang w:val="bg-BG"/>
              </w:rPr>
            </w:pPr>
            <w:r w:rsidRPr="0094236E">
              <w:rPr>
                <w:lang w:val="bg-BG"/>
              </w:rPr>
              <w:t>Брой гнездящи двойки</w:t>
            </w:r>
          </w:p>
        </w:tc>
        <w:tc>
          <w:tcPr>
            <w:tcW w:w="1393" w:type="dxa"/>
            <w:shd w:val="clear" w:color="auto" w:fill="auto"/>
          </w:tcPr>
          <w:p w:rsidR="0094236E" w:rsidRPr="0094236E" w:rsidRDefault="00C16DE1" w:rsidP="00C16DE1">
            <w:pPr>
              <w:spacing w:after="0"/>
              <w:rPr>
                <w:lang w:val="bg-BG"/>
              </w:rPr>
            </w:pPr>
            <w:r>
              <w:rPr>
                <w:lang w:val="bg-BG"/>
              </w:rPr>
              <w:t>Най-малко 2</w:t>
            </w:r>
            <w:r w:rsidR="0094236E" w:rsidRPr="0094236E">
              <w:rPr>
                <w:lang w:val="bg-BG"/>
              </w:rPr>
              <w:t xml:space="preserve"> дв. </w:t>
            </w:r>
          </w:p>
        </w:tc>
        <w:tc>
          <w:tcPr>
            <w:tcW w:w="3050" w:type="dxa"/>
            <w:shd w:val="clear" w:color="auto" w:fill="auto"/>
          </w:tcPr>
          <w:p w:rsidR="0094236E" w:rsidRPr="00C16DE1" w:rsidRDefault="0094236E" w:rsidP="00C16DE1">
            <w:pPr>
              <w:spacing w:after="0"/>
              <w:rPr>
                <w:lang w:val="bg-BG"/>
              </w:rPr>
            </w:pPr>
            <w:r w:rsidRPr="0094236E">
              <w:rPr>
                <w:lang w:val="bg-BG"/>
              </w:rPr>
              <w:t xml:space="preserve">Определена на база </w:t>
            </w:r>
            <w:r w:rsidR="00C16DE1">
              <w:rPr>
                <w:lang w:val="bg-BG"/>
              </w:rPr>
              <w:t>СФД за зоната</w:t>
            </w:r>
            <w:r w:rsidRPr="0094236E">
              <w:rPr>
                <w:lang w:val="bg-BG"/>
              </w:rPr>
              <w:t>. Размера на гнездовата популация силно ще зависи от нивото на</w:t>
            </w:r>
            <w:r w:rsidR="00C16DE1">
              <w:rPr>
                <w:lang w:val="bg-BG"/>
              </w:rPr>
              <w:t xml:space="preserve"> водата в блато Кайкуша и наличието на открити водни площи в него</w:t>
            </w:r>
            <w:r w:rsidRPr="0094236E">
              <w:rPr>
                <w:lang w:val="en-GB"/>
              </w:rPr>
              <w:t>.</w:t>
            </w:r>
            <w:r w:rsidR="00C16DE1">
              <w:rPr>
                <w:lang w:val="bg-BG"/>
              </w:rPr>
              <w:t xml:space="preserve"> Необходимо е възстановяване на гнездовото местообитание, за да се изпълни целевата стойност</w:t>
            </w:r>
            <w:r w:rsidR="00BC2C9D">
              <w:rPr>
                <w:lang w:val="bg-BG"/>
              </w:rPr>
              <w:t>.</w:t>
            </w:r>
          </w:p>
        </w:tc>
        <w:tc>
          <w:tcPr>
            <w:tcW w:w="2009" w:type="dxa"/>
          </w:tcPr>
          <w:p w:rsidR="00C16DE1" w:rsidRDefault="00C16DE1">
            <w:pPr>
              <w:spacing w:after="0"/>
              <w:rPr>
                <w:lang w:val="bg-BG"/>
              </w:rPr>
            </w:pPr>
            <w:r>
              <w:rPr>
                <w:lang w:val="bg-BG"/>
              </w:rPr>
              <w:t xml:space="preserve">Подобряване на </w:t>
            </w:r>
            <w:r w:rsidR="0094236E" w:rsidRPr="0094236E">
              <w:rPr>
                <w:lang w:val="bg-BG"/>
              </w:rPr>
              <w:t>популаци</w:t>
            </w:r>
            <w:r>
              <w:rPr>
                <w:lang w:val="bg-BG"/>
              </w:rPr>
              <w:t>ята на вида в зоната в размер</w:t>
            </w:r>
            <w:r w:rsidR="0094236E" w:rsidRPr="0094236E">
              <w:rPr>
                <w:lang w:val="bg-BG"/>
              </w:rPr>
              <w:t xml:space="preserve"> най-малко</w:t>
            </w:r>
            <w:r>
              <w:rPr>
                <w:lang w:val="bg-BG"/>
              </w:rPr>
              <w:t xml:space="preserve"> 2</w:t>
            </w:r>
            <w:r w:rsidR="0094236E" w:rsidRPr="0094236E">
              <w:rPr>
                <w:lang w:val="bg-BG"/>
              </w:rPr>
              <w:t xml:space="preserve"> гнездящи дв</w:t>
            </w:r>
            <w:r>
              <w:rPr>
                <w:lang w:val="bg-BG"/>
              </w:rPr>
              <w:t>.</w:t>
            </w:r>
          </w:p>
          <w:p w:rsidR="0094236E" w:rsidRPr="0094236E" w:rsidRDefault="0094236E" w:rsidP="00C16DE1">
            <w:pPr>
              <w:spacing w:after="0"/>
              <w:rPr>
                <w:lang w:val="bg-BG"/>
              </w:rPr>
            </w:pPr>
            <w:r w:rsidRPr="0094236E">
              <w:rPr>
                <w:lang w:val="bg-BG"/>
              </w:rPr>
              <w:t>Редовен мониторинг</w:t>
            </w:r>
            <w:r w:rsidR="00F2401D">
              <w:rPr>
                <w:lang w:val="bg-BG"/>
              </w:rPr>
              <w:t>.</w:t>
            </w:r>
          </w:p>
        </w:tc>
      </w:tr>
      <w:tr w:rsidR="00C16DE1" w:rsidRPr="0094236E" w:rsidTr="00C16DE1">
        <w:trPr>
          <w:jc w:val="center"/>
        </w:trPr>
        <w:tc>
          <w:tcPr>
            <w:tcW w:w="2200" w:type="dxa"/>
            <w:shd w:val="clear" w:color="auto" w:fill="auto"/>
          </w:tcPr>
          <w:p w:rsidR="00C16DE1" w:rsidRPr="00DC4AAD" w:rsidRDefault="00C16DE1" w:rsidP="00C16DE1">
            <w:pPr>
              <w:spacing w:after="0"/>
              <w:rPr>
                <w:b/>
                <w:lang w:val="bg-BG"/>
              </w:rPr>
            </w:pPr>
            <w:r w:rsidRPr="00DC4AAD">
              <w:rPr>
                <w:b/>
                <w:lang w:val="bg-BG"/>
              </w:rPr>
              <w:t xml:space="preserve">Местообитание на вида: </w:t>
            </w:r>
            <w:r w:rsidRPr="00DC4AAD">
              <w:rPr>
                <w:bCs/>
                <w:lang w:val="bg-BG"/>
              </w:rPr>
              <w:t>Площ на подх</w:t>
            </w:r>
            <w:r w:rsidR="00BC2C9D">
              <w:rPr>
                <w:bCs/>
                <w:lang w:val="bg-BG"/>
              </w:rPr>
              <w:t>одящите гнездови местообитания з</w:t>
            </w:r>
            <w:r w:rsidRPr="00DC4AAD">
              <w:rPr>
                <w:bCs/>
                <w:lang w:val="bg-BG"/>
              </w:rPr>
              <w:t>а вида</w:t>
            </w:r>
          </w:p>
        </w:tc>
        <w:tc>
          <w:tcPr>
            <w:tcW w:w="1238" w:type="dxa"/>
            <w:shd w:val="clear" w:color="auto" w:fill="auto"/>
          </w:tcPr>
          <w:p w:rsidR="00C16DE1" w:rsidRPr="002E54C3" w:rsidRDefault="00C16DE1" w:rsidP="00C16DE1">
            <w:pPr>
              <w:spacing w:after="0"/>
              <w:rPr>
                <w:lang w:val="bg-BG"/>
              </w:rPr>
            </w:pPr>
            <w:r>
              <w:rPr>
                <w:lang w:val="bg-BG"/>
              </w:rPr>
              <w:t>h</w:t>
            </w:r>
            <w:r w:rsidRPr="002E54C3">
              <w:rPr>
                <w:lang w:val="bg-BG"/>
              </w:rPr>
              <w:t>a</w:t>
            </w:r>
          </w:p>
        </w:tc>
        <w:tc>
          <w:tcPr>
            <w:tcW w:w="1393" w:type="dxa"/>
            <w:shd w:val="clear" w:color="auto" w:fill="auto"/>
          </w:tcPr>
          <w:p w:rsidR="00C16DE1" w:rsidRPr="002E54C3" w:rsidRDefault="00C16DE1" w:rsidP="00C16DE1">
            <w:pPr>
              <w:spacing w:after="0"/>
              <w:rPr>
                <w:lang w:val="bg-BG"/>
              </w:rPr>
            </w:pPr>
            <w:r>
              <w:rPr>
                <w:lang w:val="bg-BG"/>
              </w:rPr>
              <w:t xml:space="preserve">Най-малко </w:t>
            </w:r>
            <w:r w:rsidR="00A40E86">
              <w:rPr>
                <w:lang w:val="bg-BG"/>
              </w:rPr>
              <w:t>326</w:t>
            </w:r>
            <w:r w:rsidRPr="002E54C3">
              <w:rPr>
                <w:lang w:val="bg-BG"/>
              </w:rPr>
              <w:t xml:space="preserve"> ha</w:t>
            </w:r>
          </w:p>
        </w:tc>
        <w:tc>
          <w:tcPr>
            <w:tcW w:w="3050" w:type="dxa"/>
            <w:shd w:val="clear" w:color="auto" w:fill="auto"/>
          </w:tcPr>
          <w:p w:rsidR="00C16DE1" w:rsidRPr="002E54C3" w:rsidRDefault="00C16DE1" w:rsidP="00C16DE1">
            <w:pPr>
              <w:spacing w:after="0"/>
              <w:rPr>
                <w:lang w:val="bg-BG"/>
              </w:rPr>
            </w:pPr>
            <w:r>
              <w:rPr>
                <w:lang w:val="bg-BG"/>
              </w:rPr>
              <w:t xml:space="preserve">Изчислена на база% местообитание </w:t>
            </w:r>
            <w:r>
              <w:rPr>
                <w:lang w:val="en-GB"/>
              </w:rPr>
              <w:t>N06</w:t>
            </w:r>
            <w:r>
              <w:rPr>
                <w:lang w:val="bg-BG"/>
              </w:rPr>
              <w:t xml:space="preserve"> и</w:t>
            </w:r>
            <w:r>
              <w:rPr>
                <w:lang w:val="en-GB"/>
              </w:rPr>
              <w:t xml:space="preserve"> N07 </w:t>
            </w:r>
            <w:r>
              <w:rPr>
                <w:lang w:val="bg-BG"/>
              </w:rPr>
              <w:t xml:space="preserve">от СФД. Включва </w:t>
            </w:r>
            <w:r w:rsidRPr="002E54C3">
              <w:rPr>
                <w:lang w:val="bg-BG"/>
              </w:rPr>
              <w:t>тръстиковите масиви и открити</w:t>
            </w:r>
            <w:r>
              <w:rPr>
                <w:lang w:val="bg-BG"/>
              </w:rPr>
              <w:t>те</w:t>
            </w:r>
            <w:r w:rsidRPr="002E54C3">
              <w:rPr>
                <w:lang w:val="bg-BG"/>
              </w:rPr>
              <w:t xml:space="preserve"> водни площи в зоната.</w:t>
            </w:r>
            <w:r w:rsidR="00BC2C9D">
              <w:rPr>
                <w:lang w:val="bg-BG"/>
              </w:rPr>
              <w:t xml:space="preserve"> Необходимо в осигуряван на открити водни площи в блато Кайкуша, за да се осигурят подходящи условия за гнездене на вида.</w:t>
            </w:r>
          </w:p>
        </w:tc>
        <w:tc>
          <w:tcPr>
            <w:tcW w:w="2009" w:type="dxa"/>
          </w:tcPr>
          <w:p w:rsidR="00C16DE1" w:rsidRPr="002E54C3" w:rsidRDefault="00BC2C9D" w:rsidP="00C16DE1">
            <w:pPr>
              <w:spacing w:after="0"/>
              <w:rPr>
                <w:lang w:val="bg-BG"/>
              </w:rPr>
            </w:pPr>
            <w:r>
              <w:rPr>
                <w:lang w:val="bg-BG"/>
              </w:rPr>
              <w:t>Подобряване</w:t>
            </w:r>
            <w:r w:rsidR="00C16DE1" w:rsidRPr="002E54C3">
              <w:rPr>
                <w:lang w:val="bg-BG"/>
              </w:rPr>
              <w:t xml:space="preserve"> на площта на подходящото гнездово </w:t>
            </w:r>
            <w:r w:rsidR="00C16DE1">
              <w:rPr>
                <w:lang w:val="bg-BG"/>
              </w:rPr>
              <w:t>местообитание на вида</w:t>
            </w:r>
            <w:r w:rsidR="00C16DE1" w:rsidRPr="002E54C3">
              <w:rPr>
                <w:lang w:val="bg-BG"/>
              </w:rPr>
              <w:t xml:space="preserve"> в размер на най-малко </w:t>
            </w:r>
            <w:r w:rsidR="00A40E86">
              <w:rPr>
                <w:lang w:val="bg-BG"/>
              </w:rPr>
              <w:t>326</w:t>
            </w:r>
            <w:r w:rsidR="00C16DE1" w:rsidRPr="002E54C3">
              <w:rPr>
                <w:lang w:val="bg-BG"/>
              </w:rPr>
              <w:t xml:space="preserve"> ha.</w:t>
            </w:r>
          </w:p>
        </w:tc>
      </w:tr>
      <w:tr w:rsidR="0094236E" w:rsidRPr="0094236E" w:rsidTr="00C16DE1">
        <w:trPr>
          <w:jc w:val="center"/>
        </w:trPr>
        <w:tc>
          <w:tcPr>
            <w:tcW w:w="2200" w:type="dxa"/>
            <w:shd w:val="clear" w:color="auto" w:fill="auto"/>
          </w:tcPr>
          <w:p w:rsidR="0094236E" w:rsidRPr="0094236E" w:rsidRDefault="0094236E" w:rsidP="00C16DE1">
            <w:pPr>
              <w:spacing w:after="0"/>
              <w:rPr>
                <w:b/>
                <w:lang w:val="bg-BG"/>
              </w:rPr>
            </w:pPr>
            <w:r w:rsidRPr="0094236E">
              <w:rPr>
                <w:b/>
                <w:lang w:val="bg-BG"/>
              </w:rPr>
              <w:t xml:space="preserve">Местообитание на вида: </w:t>
            </w:r>
            <w:r w:rsidRPr="0094236E">
              <w:rPr>
                <w:lang w:val="bg-BG"/>
              </w:rPr>
              <w:t>Екологично състояние на водните тела с местообитания на вида, по биологичен елемент водни безгръбначни (JDS4-Aquatic Macroinvertebrates)</w:t>
            </w:r>
          </w:p>
        </w:tc>
        <w:tc>
          <w:tcPr>
            <w:tcW w:w="1238" w:type="dxa"/>
            <w:shd w:val="clear" w:color="auto" w:fill="auto"/>
          </w:tcPr>
          <w:p w:rsidR="0094236E" w:rsidRPr="0094236E" w:rsidRDefault="0094236E" w:rsidP="00C16DE1">
            <w:pPr>
              <w:spacing w:after="0"/>
              <w:rPr>
                <w:lang w:val="bg-BG"/>
              </w:rPr>
            </w:pPr>
            <w:r w:rsidRPr="0094236E">
              <w:rPr>
                <w:lang w:val="bg-BG"/>
              </w:rPr>
              <w:t>5 степенна скала</w:t>
            </w:r>
          </w:p>
        </w:tc>
        <w:tc>
          <w:tcPr>
            <w:tcW w:w="1393" w:type="dxa"/>
            <w:shd w:val="clear" w:color="auto" w:fill="auto"/>
          </w:tcPr>
          <w:p w:rsidR="0094236E" w:rsidRPr="0094236E" w:rsidRDefault="0094236E" w:rsidP="00C16DE1">
            <w:pPr>
              <w:spacing w:after="0"/>
              <w:rPr>
                <w:lang w:val="bg-BG"/>
              </w:rPr>
            </w:pPr>
            <w:r w:rsidRPr="0094236E">
              <w:rPr>
                <w:lang w:val="bg-BG"/>
              </w:rPr>
              <w:t>2-Добро или 1-Отлично</w:t>
            </w:r>
          </w:p>
        </w:tc>
        <w:tc>
          <w:tcPr>
            <w:tcW w:w="3050" w:type="dxa"/>
            <w:shd w:val="clear" w:color="auto" w:fill="auto"/>
          </w:tcPr>
          <w:tbl>
            <w:tblPr>
              <w:tblW w:w="3504" w:type="pct"/>
              <w:jc w:val="center"/>
              <w:tblCellMar>
                <w:left w:w="70" w:type="dxa"/>
                <w:right w:w="70" w:type="dxa"/>
              </w:tblCellMar>
              <w:tblLook w:val="04A0" w:firstRow="1" w:lastRow="0" w:firstColumn="1" w:lastColumn="0" w:noHBand="0" w:noVBand="1"/>
            </w:tblPr>
            <w:tblGrid>
              <w:gridCol w:w="2618"/>
            </w:tblGrid>
            <w:tr w:rsidR="0094236E" w:rsidRPr="0094236E" w:rsidTr="0094236E">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94236E" w:rsidRPr="0094236E" w:rsidRDefault="0094236E" w:rsidP="00C16DE1">
                  <w:pPr>
                    <w:spacing w:after="0"/>
                    <w:rPr>
                      <w:b/>
                      <w:bCs/>
                      <w:lang w:val="bg-BG"/>
                    </w:rPr>
                  </w:pPr>
                  <w:r w:rsidRPr="0094236E">
                    <w:rPr>
                      <w:b/>
                      <w:bCs/>
                      <w:lang w:val="bg-BG"/>
                    </w:rPr>
                    <w:t>Екологично състояние</w:t>
                  </w:r>
                </w:p>
              </w:tc>
            </w:tr>
            <w:tr w:rsidR="0094236E" w:rsidRPr="0094236E"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4236E" w:rsidRPr="0094236E" w:rsidRDefault="0094236E" w:rsidP="00C16DE1">
                  <w:pPr>
                    <w:spacing w:after="0"/>
                    <w:rPr>
                      <w:lang w:val="bg-BG"/>
                    </w:rPr>
                  </w:pPr>
                  <w:r w:rsidRPr="0094236E">
                    <w:rPr>
                      <w:lang w:val="bg-BG"/>
                    </w:rPr>
                    <w:t>1-Отлично – High</w:t>
                  </w:r>
                </w:p>
              </w:tc>
            </w:tr>
            <w:tr w:rsidR="0094236E" w:rsidRPr="0094236E"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4236E" w:rsidRPr="0094236E" w:rsidRDefault="0094236E" w:rsidP="00C16DE1">
                  <w:pPr>
                    <w:spacing w:after="0"/>
                    <w:rPr>
                      <w:lang w:val="bg-BG"/>
                    </w:rPr>
                  </w:pPr>
                  <w:r w:rsidRPr="0094236E">
                    <w:rPr>
                      <w:lang w:val="bg-BG"/>
                    </w:rPr>
                    <w:t>2-Добро – Good</w:t>
                  </w:r>
                </w:p>
              </w:tc>
            </w:tr>
            <w:tr w:rsidR="0094236E" w:rsidRPr="0094236E"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4236E" w:rsidRPr="0094236E" w:rsidRDefault="0094236E" w:rsidP="00C16DE1">
                  <w:pPr>
                    <w:spacing w:after="0"/>
                    <w:rPr>
                      <w:lang w:val="bg-BG"/>
                    </w:rPr>
                  </w:pPr>
                  <w:r w:rsidRPr="0094236E">
                    <w:rPr>
                      <w:lang w:val="bg-BG"/>
                    </w:rPr>
                    <w:t>3-Умерено – Moderate</w:t>
                  </w:r>
                </w:p>
              </w:tc>
            </w:tr>
            <w:tr w:rsidR="0094236E" w:rsidRPr="0094236E"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4236E" w:rsidRPr="0094236E" w:rsidRDefault="0094236E" w:rsidP="00C16DE1">
                  <w:pPr>
                    <w:spacing w:after="0"/>
                    <w:rPr>
                      <w:lang w:val="bg-BG"/>
                    </w:rPr>
                  </w:pPr>
                  <w:r w:rsidRPr="0094236E">
                    <w:rPr>
                      <w:lang w:val="bg-BG"/>
                    </w:rPr>
                    <w:t>4-Лошо – Poor</w:t>
                  </w:r>
                </w:p>
              </w:tc>
            </w:tr>
            <w:tr w:rsidR="0094236E" w:rsidRPr="0094236E" w:rsidTr="0094236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4236E" w:rsidRPr="0094236E" w:rsidRDefault="0094236E" w:rsidP="00C16DE1">
                  <w:pPr>
                    <w:spacing w:after="0"/>
                    <w:rPr>
                      <w:lang w:val="bg-BG"/>
                    </w:rPr>
                  </w:pPr>
                  <w:r w:rsidRPr="0094236E">
                    <w:rPr>
                      <w:lang w:val="bg-BG"/>
                    </w:rPr>
                    <w:t>5-Много лошо – Bad</w:t>
                  </w:r>
                </w:p>
              </w:tc>
            </w:tr>
          </w:tbl>
          <w:p w:rsidR="0094236E" w:rsidRPr="0094236E" w:rsidRDefault="0094236E" w:rsidP="00C16DE1">
            <w:pPr>
              <w:spacing w:after="0"/>
              <w:rPr>
                <w:lang w:val="en-GB"/>
              </w:rPr>
            </w:pPr>
            <w:r w:rsidRPr="0094236E">
              <w:rPr>
                <w:lang w:val="bg-BG"/>
              </w:rPr>
              <w:t xml:space="preserve">Екологичното състояние на водите по р. Дунав по показател водни безгръбначни (пункт Ново село и Русе) е оценено на </w:t>
            </w:r>
            <w:r w:rsidRPr="0094236E">
              <w:rPr>
                <w:b/>
                <w:lang w:val="bg-BG"/>
              </w:rPr>
              <w:t xml:space="preserve">добро (2) </w:t>
            </w:r>
            <w:r w:rsidRPr="0094236E">
              <w:rPr>
                <w:lang w:val="bg-BG"/>
              </w:rPr>
              <w:t xml:space="preserve">според доклада на JDS4 (2019-2020, Табл. </w:t>
            </w:r>
            <w:r w:rsidRPr="0094236E">
              <w:rPr>
                <w:lang w:val="bg-BG"/>
              </w:rPr>
              <w:lastRenderedPageBreak/>
              <w:t>1, стр. 62).</w:t>
            </w:r>
          </w:p>
        </w:tc>
        <w:tc>
          <w:tcPr>
            <w:tcW w:w="2009" w:type="dxa"/>
          </w:tcPr>
          <w:p w:rsidR="0094236E" w:rsidRPr="0094236E" w:rsidRDefault="0094236E" w:rsidP="00C16DE1">
            <w:pPr>
              <w:spacing w:after="0"/>
              <w:rPr>
                <w:lang w:val="bg-BG"/>
              </w:rPr>
            </w:pPr>
            <w:r w:rsidRPr="0094236E">
              <w:rPr>
                <w:lang w:val="bg-BG"/>
              </w:rPr>
              <w:lastRenderedPageBreak/>
              <w:t>Поддържане на екологичното състояние на водните тела с подходящи местообитания на вида, на стойности 2-Добро или 1-Отлично състояние</w:t>
            </w:r>
          </w:p>
        </w:tc>
      </w:tr>
    </w:tbl>
    <w:p w:rsidR="0094236E" w:rsidRPr="0094236E" w:rsidRDefault="0094236E" w:rsidP="0094236E"/>
    <w:p w:rsidR="0094236E" w:rsidRPr="00C16DE1" w:rsidRDefault="0094236E" w:rsidP="003C4722">
      <w:pPr>
        <w:pStyle w:val="ListParagraph"/>
        <w:numPr>
          <w:ilvl w:val="0"/>
          <w:numId w:val="25"/>
        </w:numPr>
        <w:ind w:left="0"/>
        <w:rPr>
          <w:b/>
          <w:bCs/>
          <w:lang w:val="bg-BG"/>
        </w:rPr>
      </w:pPr>
      <w:r w:rsidRPr="00C16DE1">
        <w:rPr>
          <w:b/>
          <w:bCs/>
          <w:lang w:val="bg-BG"/>
        </w:rPr>
        <w:t xml:space="preserve">Необходимост от промени в СФД за </w:t>
      </w:r>
      <w:r w:rsidR="00653975" w:rsidRPr="00C16DE1">
        <w:rPr>
          <w:b/>
          <w:bCs/>
          <w:lang w:val="bg-BG"/>
        </w:rPr>
        <w:t xml:space="preserve">СЗЗ </w:t>
      </w:r>
      <w:r w:rsidR="00653975" w:rsidRPr="00C16DE1">
        <w:rPr>
          <w:b/>
          <w:lang w:val="bg-BG"/>
        </w:rPr>
        <w:t>BG0002083</w:t>
      </w:r>
      <w:r w:rsidR="00653975" w:rsidRPr="00C16DE1">
        <w:rPr>
          <w:b/>
          <w:bCs/>
          <w:lang w:val="bg-BG"/>
        </w:rPr>
        <w:t xml:space="preserve"> „Свищовско-Беленска низина“</w:t>
      </w:r>
    </w:p>
    <w:p w:rsidR="0094236E" w:rsidRPr="0094236E" w:rsidRDefault="0094236E" w:rsidP="0094236E">
      <w:pPr>
        <w:rPr>
          <w:lang w:val="bg-BG"/>
        </w:rPr>
      </w:pPr>
      <w:r w:rsidRPr="0094236E">
        <w:rPr>
          <w:lang w:val="bg-BG"/>
        </w:rPr>
        <w:t>Предвид наличната информация за настоящата гнездова численост на вида в защитената зона</w:t>
      </w:r>
      <w:r w:rsidRPr="0094236E">
        <w:t xml:space="preserve"> </w:t>
      </w:r>
      <w:r w:rsidR="00E373A4">
        <w:rPr>
          <w:lang w:val="bg-BG"/>
        </w:rPr>
        <w:t>н</w:t>
      </w:r>
      <w:r w:rsidRPr="0094236E">
        <w:rPr>
          <w:lang w:val="bg-BG"/>
        </w:rPr>
        <w:t xml:space="preserve">е </w:t>
      </w:r>
      <w:r w:rsidR="00E373A4">
        <w:rPr>
          <w:lang w:val="bg-BG"/>
        </w:rPr>
        <w:t>може да бъде</w:t>
      </w:r>
      <w:r w:rsidR="003C7218">
        <w:rPr>
          <w:lang w:val="bg-BG"/>
        </w:rPr>
        <w:t xml:space="preserve"> предложена актуализация в</w:t>
      </w:r>
      <w:r w:rsidRPr="0094236E">
        <w:rPr>
          <w:lang w:val="bg-BG"/>
        </w:rPr>
        <w:t xml:space="preserve"> СФД</w:t>
      </w:r>
      <w:r w:rsidR="003C7218">
        <w:rPr>
          <w:lang w:val="bg-BG"/>
        </w:rPr>
        <w:t>.</w:t>
      </w:r>
    </w:p>
    <w:p w:rsidR="0043524C" w:rsidRDefault="0043524C">
      <w:pPr>
        <w:rPr>
          <w:lang w:val="bg-BG"/>
        </w:rPr>
      </w:pPr>
    </w:p>
    <w:p w:rsidR="008D19A1" w:rsidRPr="008D19A1" w:rsidRDefault="008D19A1" w:rsidP="008D19A1">
      <w:pPr>
        <w:pStyle w:val="Heading1"/>
        <w:jc w:val="center"/>
      </w:pPr>
      <w:bookmarkStart w:id="40" w:name="_Toc97040270"/>
      <w:r w:rsidRPr="008D19A1">
        <w:rPr>
          <w:lang w:val="bg-BG"/>
        </w:rPr>
        <w:t xml:space="preserve">Специфични цели за </w:t>
      </w:r>
      <w:r w:rsidRPr="008D19A1">
        <w:t xml:space="preserve">A072 </w:t>
      </w:r>
      <w:r w:rsidRPr="008D19A1">
        <w:rPr>
          <w:i/>
        </w:rPr>
        <w:t>Pernis apivoris</w:t>
      </w:r>
      <w:r w:rsidRPr="008D19A1">
        <w:t xml:space="preserve"> (</w:t>
      </w:r>
      <w:r>
        <w:rPr>
          <w:lang w:val="bg-BG"/>
        </w:rPr>
        <w:t>о</w:t>
      </w:r>
      <w:r w:rsidRPr="008D19A1">
        <w:rPr>
          <w:lang w:val="bg-BG"/>
        </w:rPr>
        <w:t>сояд</w:t>
      </w:r>
      <w:r w:rsidRPr="008D19A1">
        <w:t>)</w:t>
      </w:r>
      <w:bookmarkEnd w:id="40"/>
    </w:p>
    <w:p w:rsidR="008D19A1" w:rsidRPr="008D19A1" w:rsidRDefault="008D19A1" w:rsidP="008D19A1">
      <w:pPr>
        <w:rPr>
          <w:lang w:val="bg-BG"/>
        </w:rPr>
      </w:pPr>
    </w:p>
    <w:p w:rsidR="008D19A1" w:rsidRPr="008D19A1" w:rsidRDefault="008D19A1" w:rsidP="003C4722">
      <w:pPr>
        <w:pStyle w:val="ListParagraph"/>
        <w:numPr>
          <w:ilvl w:val="0"/>
          <w:numId w:val="26"/>
        </w:numPr>
        <w:ind w:left="0"/>
        <w:rPr>
          <w:b/>
          <w:lang w:val="bg-BG"/>
        </w:rPr>
      </w:pPr>
      <w:r w:rsidRPr="008D19A1">
        <w:rPr>
          <w:b/>
          <w:lang w:val="bg-BG"/>
        </w:rPr>
        <w:t>Кратка характеристика на вида</w:t>
      </w:r>
    </w:p>
    <w:p w:rsidR="008D19A1" w:rsidRPr="008D19A1" w:rsidRDefault="001F601C" w:rsidP="008D19A1">
      <w:pPr>
        <w:rPr>
          <w:lang w:val="bg-BG"/>
        </w:rPr>
      </w:pPr>
      <w:r>
        <w:rPr>
          <w:lang w:val="bg-BG"/>
        </w:rPr>
        <w:t xml:space="preserve">Дължина на тялото: 55-60 </w:t>
      </w:r>
      <w:r>
        <w:rPr>
          <w:lang w:val="en-GB"/>
        </w:rPr>
        <w:t>cm</w:t>
      </w:r>
      <w:r>
        <w:rPr>
          <w:lang w:val="bg-BG"/>
        </w:rPr>
        <w:t>, размах на крилата: 135-145 cm</w:t>
      </w:r>
      <w:r w:rsidR="008D19A1" w:rsidRPr="008D19A1">
        <w:rPr>
          <w:lang w:val="bg-BG"/>
        </w:rPr>
        <w:t>.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до сиво-кафява. Горната страна на тялото кафява с тъмни до черни надлъжни резки. Окраската на долната страна на тялото разнообразна: бяла с кафяви препаски, червено-кафява или тъмнокафява с многобройни или редки бели петна. Опашката сиво-кафява с 2-3 черни препаски - в основата, средата и края. Клюнът черен, восковицата тъмносива, краката жълти</w:t>
      </w:r>
      <w:r w:rsidR="008D19A1" w:rsidRPr="008D19A1">
        <w:t xml:space="preserve"> (</w:t>
      </w:r>
      <w:r w:rsidR="008D19A1" w:rsidRPr="008D19A1">
        <w:rPr>
          <w:lang w:val="bg-BG"/>
        </w:rPr>
        <w:t>Симеонов и др., 1990</w:t>
      </w:r>
      <w:r w:rsidR="008D19A1" w:rsidRPr="008D19A1">
        <w:t>)</w:t>
      </w:r>
      <w:r w:rsidR="008D19A1" w:rsidRPr="008D19A1">
        <w:rPr>
          <w:lang w:val="bg-BG"/>
        </w:rPr>
        <w:t>.</w:t>
      </w:r>
    </w:p>
    <w:p w:rsidR="008D19A1" w:rsidRPr="008D19A1" w:rsidRDefault="008D19A1" w:rsidP="008D19A1">
      <w:pPr>
        <w:rPr>
          <w:i/>
          <w:lang w:val="bg-BG"/>
        </w:rPr>
      </w:pPr>
      <w:r w:rsidRPr="008D19A1">
        <w:rPr>
          <w:i/>
          <w:lang w:val="bg-BG"/>
        </w:rPr>
        <w:t>Характер на пребиваване</w:t>
      </w:r>
    </w:p>
    <w:p w:rsidR="008D19A1" w:rsidRPr="008D19A1" w:rsidRDefault="008D19A1" w:rsidP="008D19A1">
      <w:pPr>
        <w:rPr>
          <w:lang w:val="bg-BG"/>
        </w:rPr>
      </w:pPr>
      <w:r w:rsidRPr="008D19A1">
        <w:rPr>
          <w:lang w:val="bg-BG"/>
        </w:rPr>
        <w:t>В България видът е гнездящо-прелетен.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миграции по Черноморското крайбрежие, особено в края на август и началото на септември</w:t>
      </w:r>
      <w:r w:rsidRPr="008D19A1">
        <w:t>.</w:t>
      </w:r>
      <w:r w:rsidRPr="008D19A1">
        <w:rPr>
          <w:lang w:val="bg-BG"/>
        </w:rPr>
        <w:t xml:space="preserve"> Гнездото разположено само по дървета, в основата на странични клони на височина 10-22 </w:t>
      </w:r>
      <w:r w:rsidRPr="008D19A1">
        <w:t>m</w:t>
      </w:r>
      <w:r w:rsidRPr="008D19A1">
        <w:rPr>
          <w:lang w:val="bg-BG"/>
        </w:rPr>
        <w:t>. Понякога заема стари гнезда на други птици (сива врана, обикновен мишелов и др.). Пълното мътило най-често 2 яйца</w:t>
      </w:r>
      <w:r w:rsidRPr="008D19A1">
        <w:t xml:space="preserve"> (</w:t>
      </w:r>
      <w:r w:rsidRPr="008D19A1">
        <w:rPr>
          <w:lang w:val="bg-BG"/>
        </w:rPr>
        <w:t>Симеонов и др., 1990</w:t>
      </w:r>
      <w:r w:rsidRPr="008D19A1">
        <w:t>)</w:t>
      </w:r>
      <w:r w:rsidRPr="008D19A1">
        <w:rPr>
          <w:lang w:val="bg-BG"/>
        </w:rPr>
        <w:t>.</w:t>
      </w:r>
      <w:r w:rsidRPr="008D19A1">
        <w:t xml:space="preserve"> </w:t>
      </w:r>
      <w:r w:rsidRPr="008D19A1">
        <w:rPr>
          <w:lang w:val="bg-BG"/>
        </w:rPr>
        <w:t xml:space="preserve"> Разпространението в България е разпръснато на почти цялата територия на страната, най-плътно в ниските и средно високи райони с гори до 1600</w:t>
      </w:r>
      <w:r w:rsidRPr="008D19A1">
        <w:t xml:space="preserve"> m </w:t>
      </w:r>
      <w:r w:rsidRPr="008D19A1">
        <w:rPr>
          <w:lang w:val="bg-BG"/>
        </w:rPr>
        <w:t>надм. в.</w:t>
      </w:r>
      <w:r w:rsidRPr="008D19A1">
        <w:t xml:space="preserve"> </w:t>
      </w:r>
      <w:r w:rsidRPr="008D19A1">
        <w:rPr>
          <w:lang w:val="bg-BG"/>
        </w:rPr>
        <w:t>С най-висока плътност в Източни Родопи, Източна Стара планина и Странджа</w:t>
      </w:r>
      <w:r w:rsidRPr="008D19A1">
        <w:t xml:space="preserve">. </w:t>
      </w:r>
      <w:r w:rsidRPr="008D19A1">
        <w:rPr>
          <w:lang w:val="bg-BG"/>
        </w:rPr>
        <w:t xml:space="preserve">Числеността се оценява на 450-550 двойки </w:t>
      </w:r>
      <w:r w:rsidRPr="008D19A1">
        <w:t>(</w:t>
      </w:r>
      <w:r w:rsidRPr="008D19A1">
        <w:rPr>
          <w:lang w:val="bg-BG"/>
        </w:rPr>
        <w:t>Янков, ред., 2007</w:t>
      </w:r>
      <w:r w:rsidRPr="008D19A1">
        <w:t>)</w:t>
      </w:r>
      <w:r w:rsidRPr="008D19A1">
        <w:rPr>
          <w:lang w:val="bg-BG"/>
        </w:rPr>
        <w:t>. При плътност 1 двойка на 50–100 km</w:t>
      </w:r>
      <w:r w:rsidRPr="008D19A1">
        <w:rPr>
          <w:vertAlign w:val="superscript"/>
          <w:lang w:val="bg-BG"/>
        </w:rPr>
        <w:t xml:space="preserve">2 </w:t>
      </w:r>
      <w:r w:rsidRPr="008D19A1">
        <w:rPr>
          <w:lang w:val="bg-BG"/>
        </w:rPr>
        <w:t xml:space="preserve">числеността в страната най-вероятно е 300-400 гнездещи двойки. Уязвим вид VU </w:t>
      </w:r>
      <w:r w:rsidRPr="008D19A1">
        <w:t>(</w:t>
      </w:r>
      <w:r w:rsidRPr="008D19A1">
        <w:rPr>
          <w:lang w:val="bg-BG"/>
        </w:rPr>
        <w:t>Домусчиев и Спиридонов в Червена книга, 2015</w:t>
      </w:r>
      <w:r w:rsidRPr="008D19A1">
        <w:t>)</w:t>
      </w:r>
      <w:r w:rsidRPr="008D19A1">
        <w:rPr>
          <w:lang w:val="bg-BG"/>
        </w:rPr>
        <w:t>.</w:t>
      </w:r>
    </w:p>
    <w:p w:rsidR="008D19A1" w:rsidRPr="008D19A1" w:rsidRDefault="008D19A1" w:rsidP="008D19A1">
      <w:pPr>
        <w:rPr>
          <w:i/>
        </w:rPr>
      </w:pPr>
      <w:r w:rsidRPr="008D19A1">
        <w:rPr>
          <w:i/>
          <w:lang w:val="bg-BG"/>
        </w:rPr>
        <w:t>Характеристика на местообитанието</w:t>
      </w:r>
    </w:p>
    <w:p w:rsidR="008D19A1" w:rsidRPr="008D19A1" w:rsidRDefault="008D19A1" w:rsidP="008D19A1">
      <w:pPr>
        <w:rPr>
          <w:lang w:val="en-GB"/>
        </w:rPr>
      </w:pPr>
      <w:r w:rsidRPr="008D19A1">
        <w:rPr>
          <w:lang w:val="bg-BG"/>
        </w:rPr>
        <w:t xml:space="preserve">През размножителния период обитава обширни гори в равнини и планини (предимно букови), изпъстрени с полянки или в близост до ливади и пасища </w:t>
      </w:r>
      <w:r w:rsidRPr="008D19A1">
        <w:t>(</w:t>
      </w:r>
      <w:r w:rsidRPr="008D19A1">
        <w:rPr>
          <w:lang w:val="bg-BG"/>
        </w:rPr>
        <w:t>Симеонов и др., 1990</w:t>
      </w:r>
      <w:r w:rsidRPr="008D19A1">
        <w:t>)</w:t>
      </w:r>
      <w:r w:rsidRPr="008D19A1">
        <w:rPr>
          <w:lang w:val="bg-BG"/>
        </w:rPr>
        <w:t xml:space="preserve">. Предпочита високостъблени широколистни гори, но гнезди и в смесени и иглолистни гори до 1600-1700 </w:t>
      </w:r>
      <w:r w:rsidRPr="008D19A1">
        <w:t>m</w:t>
      </w:r>
      <w:r w:rsidRPr="008D19A1">
        <w:rPr>
          <w:lang w:val="bg-BG"/>
        </w:rPr>
        <w:t xml:space="preserve"> надм. в.  в близост до открити пространства. Гнездовия участък е над 1000 </w:t>
      </w:r>
      <w:r w:rsidRPr="008D19A1">
        <w:t>ha</w:t>
      </w:r>
      <w:r w:rsidRPr="008D19A1">
        <w:rPr>
          <w:lang w:val="bg-BG"/>
        </w:rPr>
        <w:t xml:space="preserve">, но търси храна до 7 </w:t>
      </w:r>
      <w:r w:rsidRPr="008D19A1">
        <w:t>km</w:t>
      </w:r>
      <w:r w:rsidRPr="008D19A1">
        <w:rPr>
          <w:lang w:val="bg-BG"/>
        </w:rPr>
        <w:t xml:space="preserve"> от гнездото.</w:t>
      </w:r>
      <w:r w:rsidRPr="008D19A1">
        <w:t xml:space="preserve"> </w:t>
      </w:r>
      <w:r w:rsidRPr="008D19A1">
        <w:rPr>
          <w:lang w:val="bg-BG"/>
        </w:rPr>
        <w:t>Проучване показва, че осояда има предпочитание към гората. Гнездовите територии варират между 13,5 и 25,8 km</w:t>
      </w:r>
      <w:r w:rsidRPr="008D19A1">
        <w:rPr>
          <w:vertAlign w:val="superscript"/>
          <w:lang w:val="bg-BG"/>
        </w:rPr>
        <w:t>2</w:t>
      </w:r>
      <w:r w:rsidRPr="008D19A1">
        <w:t xml:space="preserve"> </w:t>
      </w:r>
      <w:r w:rsidRPr="008D19A1">
        <w:rPr>
          <w:lang w:val="bg-BG"/>
        </w:rPr>
        <w:t>(</w:t>
      </w:r>
      <w:r w:rsidRPr="008D19A1">
        <w:t>Ziesemer</w:t>
      </w:r>
      <w:r w:rsidR="00C52382">
        <w:rPr>
          <w:lang w:val="bg-BG"/>
        </w:rPr>
        <w:t xml:space="preserve"> </w:t>
      </w:r>
      <w:r w:rsidR="00C52382">
        <w:rPr>
          <w:lang w:val="en-GB"/>
        </w:rPr>
        <w:t>&amp;</w:t>
      </w:r>
      <w:r w:rsidRPr="008D19A1">
        <w:t xml:space="preserve"> Meyburg</w:t>
      </w:r>
      <w:r w:rsidRPr="008D19A1">
        <w:rPr>
          <w:lang w:val="bg-BG"/>
        </w:rPr>
        <w:t xml:space="preserve">, </w:t>
      </w:r>
      <w:r w:rsidRPr="008D19A1">
        <w:t>2015</w:t>
      </w:r>
      <w:r w:rsidRPr="008D19A1">
        <w:rPr>
          <w:lang w:val="bg-BG"/>
        </w:rPr>
        <w:t xml:space="preserve">). Подходящи </w:t>
      </w:r>
      <w:r w:rsidRPr="008D19A1">
        <w:rPr>
          <w:lang w:val="bg-BG"/>
        </w:rPr>
        <w:lastRenderedPageBreak/>
        <w:t xml:space="preserve">местообитания за гнездене са окрайнини на гори </w:t>
      </w:r>
      <w:r w:rsidRPr="008D19A1">
        <w:t>(9110-91CA)</w:t>
      </w:r>
      <w:r w:rsidRPr="008D19A1">
        <w:rPr>
          <w:lang w:val="bg-BG"/>
        </w:rPr>
        <w:t xml:space="preserve">, а за търсене на храна са открити пространства - ливади, пасища, обработваеми земи и вероятно повечето типове „Естествени и полуестествени тревни формации“ </w:t>
      </w:r>
      <w:r w:rsidRPr="008D19A1">
        <w:t>(6110-6520)</w:t>
      </w:r>
      <w:r w:rsidRPr="008D19A1">
        <w:rPr>
          <w:lang w:val="bg-BG"/>
        </w:rPr>
        <w:t xml:space="preserve"> според Директивата за хабитатите (Кавръкова и др.</w:t>
      </w:r>
      <w:r w:rsidR="00853A19">
        <w:rPr>
          <w:lang w:val="bg-BG"/>
        </w:rPr>
        <w:t>,</w:t>
      </w:r>
      <w:r w:rsidRPr="008D19A1">
        <w:rPr>
          <w:lang w:val="bg-BG"/>
        </w:rPr>
        <w:t xml:space="preserve"> 2009).</w:t>
      </w:r>
    </w:p>
    <w:p w:rsidR="008D19A1" w:rsidRPr="008D19A1" w:rsidRDefault="008D19A1" w:rsidP="008D19A1">
      <w:pPr>
        <w:rPr>
          <w:i/>
          <w:lang w:val="bg-BG"/>
        </w:rPr>
      </w:pPr>
      <w:r w:rsidRPr="008D19A1">
        <w:rPr>
          <w:i/>
          <w:lang w:val="bg-BG"/>
        </w:rPr>
        <w:t>Хранене</w:t>
      </w:r>
    </w:p>
    <w:p w:rsidR="008D19A1" w:rsidRPr="008D19A1" w:rsidRDefault="008D19A1" w:rsidP="008D19A1">
      <w:pPr>
        <w:rPr>
          <w:lang w:val="bg-BG"/>
        </w:rPr>
      </w:pPr>
      <w:r w:rsidRPr="008D19A1">
        <w:rPr>
          <w:lang w:val="bg-BG"/>
        </w:rPr>
        <w:t xml:space="preserve">Храни се с жилещи насекоми, техните яйца и ларви, гъсеници, едри бръмбари, рядко с гущери, дребни птици и гризачи </w:t>
      </w:r>
      <w:r w:rsidRPr="008D19A1">
        <w:t>(</w:t>
      </w:r>
      <w:r w:rsidRPr="008D19A1">
        <w:rPr>
          <w:lang w:val="bg-BG"/>
        </w:rPr>
        <w:t>Симеонов и др., 1990</w:t>
      </w:r>
      <w:r w:rsidRPr="008D19A1">
        <w:t>)</w:t>
      </w:r>
      <w:r w:rsidRPr="008D19A1">
        <w:rPr>
          <w:lang w:val="bg-BG"/>
        </w:rPr>
        <w:t>.</w:t>
      </w:r>
    </w:p>
    <w:p w:rsidR="008D19A1" w:rsidRPr="001F601C" w:rsidRDefault="008D19A1" w:rsidP="003C4722">
      <w:pPr>
        <w:pStyle w:val="ListParagraph"/>
        <w:numPr>
          <w:ilvl w:val="0"/>
          <w:numId w:val="26"/>
        </w:numPr>
        <w:ind w:left="0"/>
        <w:rPr>
          <w:b/>
          <w:lang w:val="bg-BG"/>
        </w:rPr>
      </w:pPr>
      <w:r w:rsidRPr="001F601C">
        <w:rPr>
          <w:b/>
          <w:lang w:val="bg-BG"/>
        </w:rPr>
        <w:t>Разпространение, природозащитно състояние и тенденции в популацията на вида на национално ниво</w:t>
      </w:r>
    </w:p>
    <w:p w:rsidR="008D19A1" w:rsidRPr="008D19A1" w:rsidRDefault="008D19A1" w:rsidP="008D19A1">
      <w:pPr>
        <w:rPr>
          <w:lang w:val="bg-BG"/>
        </w:rPr>
      </w:pPr>
      <w:r w:rsidRPr="008D19A1">
        <w:rPr>
          <w:lang w:val="bg-BG"/>
        </w:rPr>
        <w:t>Разпространението в България е разпръснато на почти цялата територия на страната, най-плътно в ниските и средно високи райони с гори до 1600</w:t>
      </w:r>
      <w:r w:rsidRPr="008D19A1">
        <w:t xml:space="preserve"> m </w:t>
      </w:r>
      <w:r w:rsidRPr="008D19A1">
        <w:rPr>
          <w:lang w:val="bg-BG"/>
        </w:rPr>
        <w:t>надм. в.</w:t>
      </w:r>
      <w:r w:rsidRPr="008D19A1">
        <w:t xml:space="preserve"> </w:t>
      </w:r>
      <w:r w:rsidRPr="008D19A1">
        <w:rPr>
          <w:lang w:val="bg-BG"/>
        </w:rPr>
        <w:t>С най-висока плътност в Източни Родопи, Източна Стара планина и Странджа</w:t>
      </w:r>
      <w:r w:rsidRPr="008D19A1">
        <w:t xml:space="preserve"> </w:t>
      </w:r>
      <w:r w:rsidRPr="008D19A1">
        <w:rPr>
          <w:lang w:val="bg-BG"/>
        </w:rPr>
        <w:t>(Янков отг. ред., 2007)</w:t>
      </w:r>
      <w:r w:rsidRPr="008D19A1">
        <w:t>.</w:t>
      </w:r>
    </w:p>
    <w:p w:rsidR="008D19A1" w:rsidRPr="008D19A1" w:rsidRDefault="008D19A1" w:rsidP="008D19A1">
      <w:pPr>
        <w:rPr>
          <w:lang w:val="bg-BG"/>
        </w:rPr>
      </w:pPr>
      <w:r w:rsidRPr="008D19A1">
        <w:rPr>
          <w:lang w:val="bg-BG"/>
        </w:rPr>
        <w:t xml:space="preserve">Включен в Приложение 2 и 3 на ЗБР и в Приложение 1 на Директивата за птиците. Според </w:t>
      </w:r>
      <w:r w:rsidRPr="008D19A1">
        <w:rPr>
          <w:lang w:val="en-GB"/>
        </w:rPr>
        <w:t xml:space="preserve">IUCN </w:t>
      </w:r>
      <w:r w:rsidRPr="008D19A1">
        <w:rPr>
          <w:lang w:val="bg-BG"/>
        </w:rPr>
        <w:t>в Европа видът е в категория</w:t>
      </w:r>
      <w:r w:rsidRPr="008D19A1">
        <w:rPr>
          <w:lang w:val="en-GB"/>
        </w:rPr>
        <w:t xml:space="preserve"> LC</w:t>
      </w:r>
      <w:r w:rsidRPr="008D19A1">
        <w:rPr>
          <w:lang w:val="bg-BG"/>
        </w:rPr>
        <w:t xml:space="preserve"> (</w:t>
      </w:r>
      <w:r w:rsidRPr="008D19A1">
        <w:rPr>
          <w:lang w:val="en-GB"/>
        </w:rPr>
        <w:t>Least Concern</w:t>
      </w:r>
      <w:r w:rsidRPr="008D19A1">
        <w:rPr>
          <w:lang w:val="bg-BG"/>
        </w:rPr>
        <w:t>)</w:t>
      </w:r>
      <w:r w:rsidRPr="008D19A1">
        <w:rPr>
          <w:lang w:val="en-GB"/>
        </w:rPr>
        <w:t xml:space="preserve"> – </w:t>
      </w:r>
      <w:r w:rsidRPr="008D19A1">
        <w:rPr>
          <w:lang w:val="bg-BG"/>
        </w:rPr>
        <w:t>„слабо засегнат“</w:t>
      </w:r>
      <w:r w:rsidRPr="008D19A1">
        <w:rPr>
          <w:lang w:val="en-GB"/>
        </w:rPr>
        <w:t xml:space="preserve">. </w:t>
      </w:r>
      <w:r w:rsidRPr="008D19A1">
        <w:rPr>
          <w:lang w:val="bg-BG"/>
        </w:rPr>
        <w:t xml:space="preserve">Включен е в Червената книга на България в категория „уязвим“ </w:t>
      </w:r>
      <w:r w:rsidRPr="008D19A1">
        <w:t>(VU - vulnerable)</w:t>
      </w:r>
      <w:r w:rsidRPr="008D19A1">
        <w:rPr>
          <w:lang w:val="bg-BG"/>
        </w:rPr>
        <w:t>. Видът е включен също в приложението към Резолюция № 6 (1998) на Постоянния комитет на Бернската конвенция.</w:t>
      </w:r>
    </w:p>
    <w:p w:rsidR="008D19A1" w:rsidRPr="008D19A1" w:rsidRDefault="008D19A1" w:rsidP="008D19A1">
      <w:r w:rsidRPr="008D19A1">
        <w:rPr>
          <w:lang w:val="bg-BG"/>
        </w:rPr>
        <w:t xml:space="preserve">Съгласно докладването през 2019 г. </w:t>
      </w:r>
      <w:r w:rsidRPr="008D19A1">
        <w:t>(</w:t>
      </w:r>
      <w:r w:rsidRPr="008D19A1">
        <w:rPr>
          <w:lang w:val="bg-BG"/>
        </w:rPr>
        <w:t>за периода 20</w:t>
      </w:r>
      <w:r w:rsidRPr="008D19A1">
        <w:t>05</w:t>
      </w:r>
      <w:r w:rsidRPr="008D19A1">
        <w:rPr>
          <w:lang w:val="bg-BG"/>
        </w:rPr>
        <w:t>-201</w:t>
      </w:r>
      <w:r w:rsidRPr="008D19A1">
        <w:t>8</w:t>
      </w:r>
      <w:r w:rsidRPr="008D19A1">
        <w:rPr>
          <w:lang w:val="bg-BG"/>
        </w:rPr>
        <w:t xml:space="preserve"> г.</w:t>
      </w:r>
      <w:r w:rsidRPr="008D19A1">
        <w:t>)</w:t>
      </w:r>
      <w:r w:rsidRPr="008D19A1">
        <w:rPr>
          <w:lang w:val="bg-BG"/>
        </w:rPr>
        <w:t xml:space="preserve">, видът се опазва като </w:t>
      </w:r>
      <w:r w:rsidRPr="008D19A1">
        <w:rPr>
          <w:b/>
          <w:lang w:val="bg-BG"/>
        </w:rPr>
        <w:t>гнездящ</w:t>
      </w:r>
      <w:r w:rsidRPr="008D19A1">
        <w:rPr>
          <w:lang w:val="bg-BG"/>
        </w:rPr>
        <w:t xml:space="preserve"> с популация между 400 и 800 двойки. Краткосрочната популационна тенденция </w:t>
      </w:r>
      <w:r w:rsidRPr="008D19A1">
        <w:t>(</w:t>
      </w:r>
      <w:r w:rsidRPr="008D19A1">
        <w:rPr>
          <w:lang w:val="bg-BG"/>
        </w:rPr>
        <w:t>2001-2018 г.</w:t>
      </w:r>
      <w:r w:rsidRPr="008D19A1">
        <w:t>)</w:t>
      </w:r>
      <w:r w:rsidRPr="008D19A1">
        <w:rPr>
          <w:lang w:val="bg-BG"/>
        </w:rPr>
        <w:t xml:space="preserve"> е стабилна, а дългосрочната </w:t>
      </w:r>
      <w:r w:rsidRPr="008D19A1">
        <w:t>(</w:t>
      </w:r>
      <w:r w:rsidRPr="008D19A1">
        <w:rPr>
          <w:lang w:val="bg-BG"/>
        </w:rPr>
        <w:t>1980-2018 г.</w:t>
      </w:r>
      <w:r w:rsidRPr="008D19A1">
        <w:t>)</w:t>
      </w:r>
      <w:r w:rsidRPr="008D19A1">
        <w:rPr>
          <w:lang w:val="bg-BG"/>
        </w:rPr>
        <w:t xml:space="preserve"> е увеличаваща се. През последните 18 години краткосрочната тенденция </w:t>
      </w:r>
      <w:r w:rsidRPr="008D19A1">
        <w:t>(</w:t>
      </w:r>
      <w:r w:rsidRPr="008D19A1">
        <w:rPr>
          <w:lang w:val="bg-BG"/>
        </w:rPr>
        <w:t>2000-2018</w:t>
      </w:r>
      <w:r w:rsidRPr="008D19A1">
        <w:t>)</w:t>
      </w:r>
      <w:r w:rsidRPr="008D19A1">
        <w:rPr>
          <w:lang w:val="bg-BG"/>
        </w:rPr>
        <w:t xml:space="preserve"> в разпространението на вида е стабилна, а дългосрочната е увеличаваща се. Посочени са следните заплахи: </w:t>
      </w:r>
      <w:r w:rsidRPr="008D19A1">
        <w:t>A02, A07, A08, B02, D02, F03, G01, D06.</w:t>
      </w:r>
    </w:p>
    <w:p w:rsidR="008D19A1" w:rsidRPr="008D19A1" w:rsidRDefault="008D19A1" w:rsidP="008D19A1">
      <w:pPr>
        <w:rPr>
          <w:lang w:val="bg-BG"/>
        </w:rPr>
      </w:pPr>
      <w:r w:rsidRPr="008D19A1">
        <w:rPr>
          <w:lang w:val="bg-BG"/>
        </w:rPr>
        <w:t xml:space="preserve"> Осояда се опазва също така и като </w:t>
      </w:r>
      <w:r w:rsidRPr="008D19A1">
        <w:rPr>
          <w:b/>
          <w:lang w:val="bg-BG"/>
        </w:rPr>
        <w:t>мигриращ вид</w:t>
      </w:r>
      <w:r w:rsidRPr="008D19A1">
        <w:rPr>
          <w:lang w:val="bg-BG"/>
        </w:rPr>
        <w:t xml:space="preserve"> с численост 15 000-25 000 индивида. Краткосрочната популационна тенденция </w:t>
      </w:r>
      <w:r w:rsidRPr="008D19A1">
        <w:t>(</w:t>
      </w:r>
      <w:r w:rsidRPr="008D19A1">
        <w:rPr>
          <w:lang w:val="bg-BG"/>
        </w:rPr>
        <w:t>2007-2018 г.</w:t>
      </w:r>
      <w:r w:rsidRPr="008D19A1">
        <w:t>)</w:t>
      </w:r>
      <w:r w:rsidRPr="008D19A1">
        <w:rPr>
          <w:lang w:val="bg-BG"/>
        </w:rPr>
        <w:t xml:space="preserve"> е увеличаваща се, а дългосрочната не е посочена. Посочени са следните заплахи: </w:t>
      </w:r>
      <w:r w:rsidRPr="008D19A1">
        <w:t>A02, A07, B02, F03, D06.</w:t>
      </w:r>
    </w:p>
    <w:p w:rsidR="008D19A1" w:rsidRPr="008D19A1" w:rsidRDefault="008D19A1" w:rsidP="008D19A1">
      <w:pPr>
        <w:rPr>
          <w:lang w:val="bg-BG"/>
        </w:rPr>
      </w:pPr>
      <w:r w:rsidRPr="008D19A1">
        <w:rPr>
          <w:lang w:val="bg-BG"/>
        </w:rPr>
        <w:t>В Червената книга (2015) е посочено като заплаха масовото изсичане на старите гори и безпокойството, бракониерството, използването на пестициди в земеделието.</w:t>
      </w:r>
    </w:p>
    <w:p w:rsidR="008D19A1" w:rsidRPr="001F601C" w:rsidRDefault="008D19A1" w:rsidP="003C4722">
      <w:pPr>
        <w:pStyle w:val="ListParagraph"/>
        <w:numPr>
          <w:ilvl w:val="0"/>
          <w:numId w:val="26"/>
        </w:numPr>
        <w:ind w:left="0"/>
        <w:rPr>
          <w:lang w:val="bg-BG"/>
        </w:rPr>
      </w:pPr>
      <w:r w:rsidRPr="001F601C">
        <w:rPr>
          <w:b/>
          <w:lang w:val="bg-BG"/>
        </w:rPr>
        <w:t>Състо</w:t>
      </w:r>
      <w:r w:rsidR="001F601C">
        <w:rPr>
          <w:b/>
          <w:lang w:val="bg-BG"/>
        </w:rPr>
        <w:t xml:space="preserve">яние в </w:t>
      </w:r>
      <w:r w:rsidRPr="001F601C">
        <w:rPr>
          <w:b/>
          <w:lang w:val="bg-BG"/>
        </w:rPr>
        <w:t>СЗЗ BG0002083 „</w:t>
      </w:r>
      <w:r w:rsidR="0044293A">
        <w:rPr>
          <w:b/>
          <w:lang w:val="bg-BG"/>
        </w:rPr>
        <w:t>Свищовско-</w:t>
      </w:r>
      <w:r w:rsidRPr="001F601C">
        <w:rPr>
          <w:b/>
          <w:lang w:val="bg-BG"/>
        </w:rPr>
        <w:t>Беленска низина“</w:t>
      </w:r>
    </w:p>
    <w:p w:rsidR="008D19A1" w:rsidRPr="008D19A1" w:rsidRDefault="008D19A1" w:rsidP="008D19A1">
      <w:pPr>
        <w:rPr>
          <w:lang w:val="bg-BG"/>
        </w:rPr>
      </w:pPr>
      <w:r w:rsidRPr="008D19A1">
        <w:rPr>
          <w:lang w:val="bg-BG"/>
        </w:rPr>
        <w:t>Съгласн</w:t>
      </w:r>
      <w:r w:rsidR="0044293A">
        <w:rPr>
          <w:lang w:val="bg-BG"/>
        </w:rPr>
        <w:t xml:space="preserve">о </w:t>
      </w:r>
      <w:r w:rsidRPr="008D19A1">
        <w:rPr>
          <w:lang w:val="bg-BG"/>
        </w:rPr>
        <w:t>СФД на зоната</w:t>
      </w:r>
      <w:r w:rsidR="0044293A">
        <w:rPr>
          <w:lang w:val="en-GB"/>
        </w:rPr>
        <w:t>,</w:t>
      </w:r>
      <w:r w:rsidRPr="008D19A1">
        <w:rPr>
          <w:lang w:val="bg-BG"/>
        </w:rPr>
        <w:t xml:space="preserve"> осоядът е мигриращ вид. </w:t>
      </w:r>
      <w:r w:rsidR="002611B2" w:rsidRPr="002611B2">
        <w:rPr>
          <w:b/>
          <w:lang w:val="bg-BG"/>
        </w:rPr>
        <w:t>М</w:t>
      </w:r>
      <w:r w:rsidRPr="002611B2">
        <w:rPr>
          <w:b/>
          <w:lang w:val="bg-BG"/>
        </w:rPr>
        <w:t>игриращата</w:t>
      </w:r>
      <w:r w:rsidRPr="008D19A1">
        <w:rPr>
          <w:lang w:val="bg-BG"/>
        </w:rPr>
        <w:t xml:space="preserve"> популация на вида се оценява на максимум </w:t>
      </w:r>
      <w:r w:rsidRPr="008D19A1">
        <w:rPr>
          <w:b/>
          <w:lang w:val="bg-BG"/>
        </w:rPr>
        <w:t>100 индивида</w:t>
      </w:r>
      <w:r w:rsidRPr="008D19A1">
        <w:rPr>
          <w:lang w:val="bg-BG"/>
        </w:rPr>
        <w:t xml:space="preserve">, което е </w:t>
      </w:r>
      <w:r w:rsidRPr="008D19A1">
        <w:rPr>
          <w:b/>
          <w:lang w:val="bg-BG"/>
        </w:rPr>
        <w:t>0,4 % от националната мигрираща</w:t>
      </w:r>
      <w:r w:rsidRPr="008D19A1">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19A1" w:rsidRPr="002611B2" w:rsidRDefault="008D19A1" w:rsidP="003C4722">
      <w:pPr>
        <w:pStyle w:val="ListParagraph"/>
        <w:numPr>
          <w:ilvl w:val="0"/>
          <w:numId w:val="26"/>
        </w:numPr>
        <w:ind w:left="0"/>
        <w:rPr>
          <w:b/>
          <w:u w:val="single"/>
          <w:lang w:val="bg-BG"/>
        </w:rPr>
      </w:pPr>
      <w:r w:rsidRPr="002611B2">
        <w:rPr>
          <w:b/>
          <w:lang w:val="bg-BG"/>
        </w:rPr>
        <w:t>Анализ на наличната информация</w:t>
      </w:r>
    </w:p>
    <w:p w:rsidR="008D19A1" w:rsidRPr="008D19A1" w:rsidRDefault="008D19A1" w:rsidP="008D19A1">
      <w:pPr>
        <w:rPr>
          <w:lang w:val="bg-BG"/>
        </w:rPr>
      </w:pPr>
      <w:r w:rsidRPr="008D19A1">
        <w:rPr>
          <w:lang w:val="bg-BG"/>
        </w:rPr>
        <w:t xml:space="preserve">Осоядът е сравнително чест мигриращ вид в границите на СЗЗ „Свищовско – Беленската низина“ </w:t>
      </w:r>
      <w:r w:rsidRPr="008D19A1">
        <w:rPr>
          <w:lang w:val="en-GB"/>
        </w:rPr>
        <w:t>(Cheshmedzhiev et al., 2019)</w:t>
      </w:r>
      <w:r w:rsidRPr="008D19A1">
        <w:rPr>
          <w:lang w:val="bg-BG"/>
        </w:rPr>
        <w:t xml:space="preserve">. Видът не гнезди в зоната. Най – близкото гнездово находище се намира в СЗЗ „Комплекс Беленски острови“. </w:t>
      </w:r>
    </w:p>
    <w:p w:rsidR="008D19A1" w:rsidRPr="008D19A1" w:rsidRDefault="008D19A1" w:rsidP="008D19A1">
      <w:pPr>
        <w:rPr>
          <w:lang w:val="en-GB"/>
        </w:rPr>
      </w:pPr>
      <w:r w:rsidRPr="008D19A1">
        <w:rPr>
          <w:lang w:val="bg-BG"/>
        </w:rPr>
        <w:lastRenderedPageBreak/>
        <w:t xml:space="preserve">По време на специализирани проучвания върху есенната миграция на реещите се птици </w:t>
      </w:r>
      <w:r w:rsidRPr="008D19A1">
        <w:rPr>
          <w:lang w:val="en-GB"/>
        </w:rPr>
        <w:t>(</w:t>
      </w:r>
      <w:r w:rsidRPr="008D19A1">
        <w:rPr>
          <w:lang w:val="bg-BG"/>
        </w:rPr>
        <w:t xml:space="preserve">септември – </w:t>
      </w:r>
      <w:r w:rsidR="002611B2" w:rsidRPr="008D19A1">
        <w:rPr>
          <w:lang w:val="bg-BG"/>
        </w:rPr>
        <w:t>октомври</w:t>
      </w:r>
      <w:r w:rsidRPr="008D19A1">
        <w:rPr>
          <w:lang w:val="bg-BG"/>
        </w:rPr>
        <w:t xml:space="preserve"> 2009 г.</w:t>
      </w:r>
      <w:r w:rsidRPr="008D19A1">
        <w:rPr>
          <w:lang w:val="en-GB"/>
        </w:rPr>
        <w:t>)</w:t>
      </w:r>
      <w:r w:rsidRPr="008D19A1">
        <w:rPr>
          <w:lang w:val="bg-BG"/>
        </w:rPr>
        <w:t xml:space="preserve"> от стационарна точка в източния край на блато Кайкуша са установени общо 100 инд. </w:t>
      </w:r>
      <w:r w:rsidRPr="008D19A1">
        <w:rPr>
          <w:lang w:val="en-GB"/>
        </w:rPr>
        <w:t>(</w:t>
      </w:r>
      <w:r w:rsidRPr="008D19A1">
        <w:rPr>
          <w:lang w:val="bg-BG"/>
        </w:rPr>
        <w:t>Чешмеджиев, 2013</w:t>
      </w:r>
      <w:r w:rsidRPr="008D19A1">
        <w:rPr>
          <w:lang w:val="en-GB"/>
        </w:rPr>
        <w:t>)</w:t>
      </w:r>
      <w:r w:rsidRPr="008D19A1">
        <w:rPr>
          <w:lang w:val="bg-BG"/>
        </w:rPr>
        <w:t>. По време на проучвания върху есенната миграция на птиците в периода 05.08.2011 – 30</w:t>
      </w:r>
      <w:r w:rsidR="00F12DB0">
        <w:rPr>
          <w:lang w:val="bg-BG"/>
        </w:rPr>
        <w:t>.10.2011 г. в района на с. Ореш</w:t>
      </w:r>
      <w:r w:rsidRPr="008D19A1">
        <w:rPr>
          <w:lang w:val="bg-BG"/>
        </w:rPr>
        <w:t xml:space="preserve"> са наблюд</w:t>
      </w:r>
      <w:r w:rsidR="00F12DB0">
        <w:rPr>
          <w:lang w:val="bg-BG"/>
        </w:rPr>
        <w:t xml:space="preserve">авани 94 осояда през август </w:t>
      </w:r>
      <w:r w:rsidR="00F036B5">
        <w:rPr>
          <w:lang w:val="bg-BG"/>
        </w:rPr>
        <w:t xml:space="preserve">(45 инд.) </w:t>
      </w:r>
      <w:r w:rsidR="00F12DB0">
        <w:rPr>
          <w:lang w:val="bg-BG"/>
        </w:rPr>
        <w:t>и септември</w:t>
      </w:r>
      <w:r w:rsidR="00F036B5">
        <w:rPr>
          <w:lang w:val="bg-BG"/>
        </w:rPr>
        <w:t xml:space="preserve"> (46 инд.)</w:t>
      </w:r>
      <w:r w:rsidRPr="008D19A1">
        <w:rPr>
          <w:lang w:val="bg-BG"/>
        </w:rPr>
        <w:t xml:space="preserve"> </w:t>
      </w:r>
      <w:r w:rsidRPr="008D19A1">
        <w:rPr>
          <w:lang w:val="en-GB"/>
        </w:rPr>
        <w:t>(</w:t>
      </w:r>
      <w:hyperlink r:id="rId11" w:history="1">
        <w:r w:rsidR="00F12DB0" w:rsidRPr="00F12DB0">
          <w:rPr>
            <w:rStyle w:val="Hyperlink"/>
            <w:lang w:val="bg-BG"/>
          </w:rPr>
          <w:t>Доклад есенна миграция 2011 г.</w:t>
        </w:r>
      </w:hyperlink>
      <w:r w:rsidRPr="008D19A1">
        <w:rPr>
          <w:lang w:val="en-GB"/>
        </w:rPr>
        <w:t>)</w:t>
      </w:r>
      <w:r w:rsidRPr="008D19A1">
        <w:rPr>
          <w:lang w:val="bg-BG"/>
        </w:rPr>
        <w:t xml:space="preserve">. </w:t>
      </w:r>
    </w:p>
    <w:p w:rsidR="008D19A1" w:rsidRPr="008D19A1" w:rsidRDefault="008D19A1" w:rsidP="008D19A1">
      <w:pPr>
        <w:rPr>
          <w:lang w:val="bg-BG"/>
        </w:rPr>
      </w:pPr>
      <w:r w:rsidRPr="008D19A1">
        <w:rPr>
          <w:lang w:val="bg-BG"/>
        </w:rPr>
        <w:t xml:space="preserve">1 инд. е наблюдаван на 17.05.2008 г. и 10 инд. са наблюдавани на 30.05.2017 г. в границите на зоната </w:t>
      </w:r>
      <w:r w:rsidRPr="008D19A1">
        <w:rPr>
          <w:lang w:val="en-GB"/>
        </w:rPr>
        <w:t>(</w:t>
      </w:r>
      <w:r w:rsidRPr="008D19A1">
        <w:rPr>
          <w:lang w:val="bg-BG"/>
        </w:rPr>
        <w:t>Чешмеджиев, непубл. данни</w:t>
      </w:r>
      <w:r w:rsidRPr="008D19A1">
        <w:rPr>
          <w:lang w:val="en-GB"/>
        </w:rPr>
        <w:t>)</w:t>
      </w:r>
      <w:r w:rsidRPr="008D19A1">
        <w:rPr>
          <w:lang w:val="bg-BG"/>
        </w:rPr>
        <w:t xml:space="preserve">. Нужно е да се проведе допълнително проучване върху пролетната и есенната миграцията на </w:t>
      </w:r>
      <w:r w:rsidR="00F036B5">
        <w:rPr>
          <w:lang w:val="bg-BG"/>
        </w:rPr>
        <w:t xml:space="preserve">реещите се птици, за да се </w:t>
      </w:r>
      <w:r w:rsidRPr="008D19A1">
        <w:rPr>
          <w:lang w:val="bg-BG"/>
        </w:rPr>
        <w:t>изясни числеността на вида</w:t>
      </w:r>
      <w:r w:rsidR="00F036B5">
        <w:rPr>
          <w:lang w:val="bg-BG"/>
        </w:rPr>
        <w:t xml:space="preserve"> в зоната</w:t>
      </w:r>
      <w:r w:rsidRPr="008D19A1">
        <w:rPr>
          <w:lang w:val="bg-BG"/>
        </w:rPr>
        <w:t>.</w:t>
      </w:r>
    </w:p>
    <w:p w:rsidR="008D19A1" w:rsidRPr="008D19A1" w:rsidRDefault="008D19A1" w:rsidP="008D19A1">
      <w:pPr>
        <w:rPr>
          <w:lang w:val="en-GB"/>
        </w:rPr>
      </w:pPr>
      <w:r w:rsidRPr="008D19A1">
        <w:rPr>
          <w:lang w:val="bg-BG"/>
        </w:rPr>
        <w:t>По време на теренното проучване през 2021 г. не са регистрирани заплахи за осояда в СЗ</w:t>
      </w:r>
      <w:r w:rsidR="00F036B5">
        <w:rPr>
          <w:lang w:val="bg-BG"/>
        </w:rPr>
        <w:t>З „Свищовско – Беленска низина.</w:t>
      </w:r>
    </w:p>
    <w:p w:rsidR="008D19A1" w:rsidRPr="007F27B8" w:rsidRDefault="00493FBA" w:rsidP="003C4722">
      <w:pPr>
        <w:pStyle w:val="ListParagraph"/>
        <w:numPr>
          <w:ilvl w:val="0"/>
          <w:numId w:val="27"/>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295"/>
        <w:gridCol w:w="1271"/>
        <w:gridCol w:w="3334"/>
        <w:gridCol w:w="2088"/>
      </w:tblGrid>
      <w:tr w:rsidR="008D19A1" w:rsidRPr="008D19A1" w:rsidTr="00941C08">
        <w:trPr>
          <w:tblHeader/>
          <w:jc w:val="center"/>
        </w:trPr>
        <w:tc>
          <w:tcPr>
            <w:tcW w:w="1052" w:type="pct"/>
            <w:shd w:val="clear" w:color="auto" w:fill="B6DDE8"/>
            <w:vAlign w:val="center"/>
          </w:tcPr>
          <w:p w:rsidR="008D19A1" w:rsidRPr="008D19A1" w:rsidRDefault="008D19A1" w:rsidP="00090F5F">
            <w:pPr>
              <w:spacing w:after="0"/>
              <w:jc w:val="center"/>
              <w:rPr>
                <w:b/>
                <w:bCs/>
                <w:lang w:val="bg-BG"/>
              </w:rPr>
            </w:pPr>
            <w:r w:rsidRPr="008D19A1">
              <w:rPr>
                <w:b/>
                <w:bCs/>
                <w:lang w:val="bg-BG"/>
              </w:rPr>
              <w:t>Параметър</w:t>
            </w:r>
          </w:p>
        </w:tc>
        <w:tc>
          <w:tcPr>
            <w:tcW w:w="640" w:type="pct"/>
            <w:shd w:val="clear" w:color="auto" w:fill="B6DDE8"/>
            <w:vAlign w:val="center"/>
          </w:tcPr>
          <w:p w:rsidR="008D19A1" w:rsidRPr="008D19A1" w:rsidRDefault="008D19A1" w:rsidP="00090F5F">
            <w:pPr>
              <w:spacing w:after="0"/>
              <w:jc w:val="center"/>
              <w:rPr>
                <w:b/>
                <w:bCs/>
                <w:lang w:val="bg-BG"/>
              </w:rPr>
            </w:pPr>
            <w:r w:rsidRPr="008D19A1">
              <w:rPr>
                <w:b/>
                <w:bCs/>
                <w:lang w:val="bg-BG"/>
              </w:rPr>
              <w:t>Мерна единица</w:t>
            </w:r>
          </w:p>
        </w:tc>
        <w:tc>
          <w:tcPr>
            <w:tcW w:w="628" w:type="pct"/>
            <w:shd w:val="clear" w:color="auto" w:fill="B6DDE8"/>
            <w:vAlign w:val="center"/>
          </w:tcPr>
          <w:p w:rsidR="008D19A1" w:rsidRPr="008D19A1" w:rsidRDefault="008D19A1" w:rsidP="00090F5F">
            <w:pPr>
              <w:spacing w:after="0"/>
              <w:jc w:val="center"/>
              <w:rPr>
                <w:b/>
                <w:bCs/>
                <w:lang w:val="bg-BG"/>
              </w:rPr>
            </w:pPr>
            <w:r w:rsidRPr="008D19A1">
              <w:rPr>
                <w:b/>
                <w:bCs/>
                <w:lang w:val="bg-BG"/>
              </w:rPr>
              <w:t>Целева стойност</w:t>
            </w:r>
          </w:p>
        </w:tc>
        <w:tc>
          <w:tcPr>
            <w:tcW w:w="1648" w:type="pct"/>
            <w:shd w:val="clear" w:color="auto" w:fill="B6DDE8"/>
            <w:vAlign w:val="center"/>
          </w:tcPr>
          <w:p w:rsidR="008D19A1" w:rsidRPr="008D19A1" w:rsidRDefault="008D19A1" w:rsidP="00090F5F">
            <w:pPr>
              <w:spacing w:after="0"/>
              <w:jc w:val="center"/>
              <w:rPr>
                <w:b/>
                <w:bCs/>
                <w:lang w:val="bg-BG"/>
              </w:rPr>
            </w:pPr>
            <w:r w:rsidRPr="008D19A1">
              <w:rPr>
                <w:b/>
                <w:bCs/>
                <w:lang w:val="bg-BG"/>
              </w:rPr>
              <w:t>Допълнителна информация</w:t>
            </w:r>
          </w:p>
        </w:tc>
        <w:tc>
          <w:tcPr>
            <w:tcW w:w="1033" w:type="pct"/>
            <w:shd w:val="clear" w:color="auto" w:fill="B6DDE8"/>
            <w:vAlign w:val="center"/>
          </w:tcPr>
          <w:p w:rsidR="008D19A1" w:rsidRPr="008D19A1" w:rsidRDefault="008D19A1" w:rsidP="00090F5F">
            <w:pPr>
              <w:spacing w:after="0"/>
              <w:jc w:val="center"/>
              <w:rPr>
                <w:b/>
                <w:bCs/>
                <w:lang w:val="bg-BG"/>
              </w:rPr>
            </w:pPr>
            <w:r w:rsidRPr="008D19A1">
              <w:rPr>
                <w:b/>
                <w:bCs/>
                <w:lang w:val="bg-BG"/>
              </w:rPr>
              <w:t>Специфични за зоната цели</w:t>
            </w:r>
          </w:p>
        </w:tc>
      </w:tr>
      <w:tr w:rsidR="008D19A1" w:rsidRPr="008D19A1" w:rsidTr="00941C08">
        <w:trPr>
          <w:jc w:val="center"/>
        </w:trPr>
        <w:tc>
          <w:tcPr>
            <w:tcW w:w="1052" w:type="pct"/>
            <w:shd w:val="clear" w:color="auto" w:fill="auto"/>
          </w:tcPr>
          <w:p w:rsidR="008D19A1" w:rsidRPr="008D19A1" w:rsidRDefault="008D19A1" w:rsidP="008D19A1">
            <w:pPr>
              <w:spacing w:after="0"/>
              <w:rPr>
                <w:b/>
                <w:lang w:val="bg-BG"/>
              </w:rPr>
            </w:pPr>
            <w:r w:rsidRPr="008D19A1">
              <w:rPr>
                <w:b/>
                <w:lang w:val="bg-BG"/>
              </w:rPr>
              <w:t xml:space="preserve">Популация: </w:t>
            </w:r>
            <w:r w:rsidRPr="008D19A1">
              <w:rPr>
                <w:bCs/>
                <w:lang w:val="bg-BG"/>
              </w:rPr>
              <w:t>Размер на мигрираща популация</w:t>
            </w:r>
          </w:p>
        </w:tc>
        <w:tc>
          <w:tcPr>
            <w:tcW w:w="640" w:type="pct"/>
            <w:shd w:val="clear" w:color="auto" w:fill="auto"/>
          </w:tcPr>
          <w:p w:rsidR="008D19A1" w:rsidRPr="008D19A1" w:rsidRDefault="008D19A1" w:rsidP="008D19A1">
            <w:pPr>
              <w:spacing w:after="0"/>
              <w:rPr>
                <w:lang w:val="bg-BG"/>
              </w:rPr>
            </w:pPr>
            <w:r w:rsidRPr="008D19A1">
              <w:rPr>
                <w:lang w:val="bg-BG"/>
              </w:rPr>
              <w:t>Брой индивиди</w:t>
            </w:r>
          </w:p>
        </w:tc>
        <w:tc>
          <w:tcPr>
            <w:tcW w:w="628" w:type="pct"/>
            <w:shd w:val="clear" w:color="auto" w:fill="auto"/>
          </w:tcPr>
          <w:p w:rsidR="008D19A1" w:rsidRPr="008D19A1" w:rsidRDefault="008D19A1" w:rsidP="008D19A1">
            <w:pPr>
              <w:spacing w:after="0"/>
              <w:rPr>
                <w:lang w:val="bg-BG"/>
              </w:rPr>
            </w:pPr>
            <w:r w:rsidRPr="008D19A1">
              <w:rPr>
                <w:lang w:val="bg-BG"/>
              </w:rPr>
              <w:t>Мин. 50 инд.</w:t>
            </w:r>
          </w:p>
        </w:tc>
        <w:tc>
          <w:tcPr>
            <w:tcW w:w="1648" w:type="pct"/>
            <w:shd w:val="clear" w:color="auto" w:fill="auto"/>
          </w:tcPr>
          <w:p w:rsidR="008D19A1" w:rsidRPr="008D19A1" w:rsidRDefault="008D19A1" w:rsidP="008D19A1">
            <w:pPr>
              <w:spacing w:after="0"/>
              <w:rPr>
                <w:lang w:val="bg-BG"/>
              </w:rPr>
            </w:pPr>
            <w:r w:rsidRPr="008D19A1">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1033" w:type="pct"/>
          </w:tcPr>
          <w:p w:rsidR="008D19A1" w:rsidRPr="008D19A1" w:rsidRDefault="008D19A1" w:rsidP="008D19A1">
            <w:pPr>
              <w:spacing w:after="0"/>
              <w:rPr>
                <w:lang w:val="bg-BG"/>
              </w:rPr>
            </w:pPr>
            <w:r w:rsidRPr="008D19A1">
              <w:rPr>
                <w:lang w:val="bg-BG"/>
              </w:rPr>
              <w:t>Поддържане на популацията. Проучване и редовен мониторинг на пролетната и есенната миграция на реещите се птици.</w:t>
            </w:r>
          </w:p>
        </w:tc>
      </w:tr>
      <w:tr w:rsidR="008D19A1" w:rsidRPr="008D19A1" w:rsidTr="00941C08">
        <w:trPr>
          <w:jc w:val="center"/>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D19A1" w:rsidRPr="008D19A1" w:rsidRDefault="008D19A1" w:rsidP="008D19A1">
            <w:pPr>
              <w:spacing w:after="0"/>
              <w:rPr>
                <w:b/>
                <w:lang w:val="bg-BG"/>
              </w:rPr>
            </w:pPr>
            <w:r w:rsidRPr="008D19A1">
              <w:rPr>
                <w:b/>
                <w:lang w:val="bg-BG"/>
              </w:rPr>
              <w:t xml:space="preserve">Местообитание на вида: </w:t>
            </w:r>
            <w:r w:rsidRPr="008D19A1">
              <w:rPr>
                <w:lang w:val="bg-BG"/>
              </w:rPr>
              <w:t>Площ на подходящите хранителни местообитания на вида</w:t>
            </w:r>
            <w:r w:rsidRPr="008D19A1">
              <w:rPr>
                <w:b/>
                <w:lang w:val="bg-BG"/>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8D19A1" w:rsidRPr="008D19A1" w:rsidRDefault="008D19A1" w:rsidP="008D19A1">
            <w:pPr>
              <w:spacing w:after="0"/>
              <w:rPr>
                <w:lang w:val="bg-BG"/>
              </w:rPr>
            </w:pPr>
            <w:r w:rsidRPr="008D19A1">
              <w:rPr>
                <w:lang w:val="bg-BG"/>
              </w:rPr>
              <w:t>ha</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8D19A1" w:rsidRPr="008D19A1" w:rsidRDefault="00C52382" w:rsidP="008D19A1">
            <w:pPr>
              <w:spacing w:after="0"/>
              <w:rPr>
                <w:lang w:val="bg-BG"/>
              </w:rPr>
            </w:pPr>
            <w:r>
              <w:rPr>
                <w:lang w:val="bg-BG"/>
              </w:rPr>
              <w:t xml:space="preserve">Най-малко </w:t>
            </w:r>
            <w:r w:rsidR="002157AC">
              <w:rPr>
                <w:lang w:val="bg-BG"/>
              </w:rPr>
              <w:t>3700</w:t>
            </w:r>
            <w:r w:rsidR="008D19A1" w:rsidRPr="008D19A1">
              <w:rPr>
                <w:lang w:val="bg-BG"/>
              </w:rPr>
              <w:t xml:space="preserve"> ha</w:t>
            </w: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8D19A1" w:rsidRPr="008D19A1" w:rsidRDefault="00941C08">
            <w:pPr>
              <w:spacing w:after="0"/>
              <w:rPr>
                <w:lang w:val="bg-BG"/>
              </w:rPr>
            </w:pPr>
            <w:r>
              <w:rPr>
                <w:lang w:val="bg-BG"/>
              </w:rPr>
              <w:t xml:space="preserve">Площта е определена на база </w:t>
            </w:r>
            <w:r w:rsidR="002157AC">
              <w:rPr>
                <w:lang w:val="bg-BG"/>
              </w:rPr>
              <w:t xml:space="preserve">% местообитания </w:t>
            </w:r>
            <w:r w:rsidR="002157AC">
              <w:rPr>
                <w:lang w:val="en-GB"/>
              </w:rPr>
              <w:t>N08,</w:t>
            </w:r>
            <w:r w:rsidR="002157AC">
              <w:rPr>
                <w:lang w:val="bg-BG"/>
              </w:rPr>
              <w:t xml:space="preserve"> </w:t>
            </w:r>
            <w:r w:rsidR="002157AC">
              <w:rPr>
                <w:lang w:val="en-GB"/>
              </w:rPr>
              <w:t>N09 и N15</w:t>
            </w:r>
            <w:r w:rsidR="002157AC">
              <w:rPr>
                <w:lang w:val="bg-BG"/>
              </w:rPr>
              <w:t xml:space="preserve"> от</w:t>
            </w:r>
            <w:r w:rsidR="008D19A1" w:rsidRPr="008D19A1">
              <w:rPr>
                <w:lang w:val="bg-BG"/>
              </w:rPr>
              <w:t xml:space="preserve"> площ</w:t>
            </w:r>
            <w:r w:rsidR="002157AC">
              <w:rPr>
                <w:lang w:val="bg-BG"/>
              </w:rPr>
              <w:t>та</w:t>
            </w:r>
            <w:r>
              <w:rPr>
                <w:lang w:val="bg-BG"/>
              </w:rPr>
              <w:t xml:space="preserve"> на зоната</w:t>
            </w:r>
            <w:r w:rsidR="002157AC">
              <w:rPr>
                <w:lang w:val="bg-BG"/>
              </w:rPr>
              <w:t>.</w:t>
            </w:r>
            <w:r w:rsidR="008D19A1" w:rsidRPr="008D19A1">
              <w:rPr>
                <w:lang w:val="bg-BG"/>
              </w:rPr>
              <w:t xml:space="preserve"> </w:t>
            </w:r>
          </w:p>
        </w:tc>
        <w:tc>
          <w:tcPr>
            <w:tcW w:w="1033" w:type="pct"/>
            <w:tcBorders>
              <w:top w:val="single" w:sz="4" w:space="0" w:color="auto"/>
              <w:left w:val="single" w:sz="4" w:space="0" w:color="auto"/>
              <w:bottom w:val="single" w:sz="4" w:space="0" w:color="auto"/>
              <w:right w:val="single" w:sz="4" w:space="0" w:color="auto"/>
            </w:tcBorders>
          </w:tcPr>
          <w:p w:rsidR="008D19A1" w:rsidRPr="008D19A1" w:rsidRDefault="008D19A1">
            <w:pPr>
              <w:spacing w:after="0"/>
              <w:rPr>
                <w:lang w:val="bg-BG"/>
              </w:rPr>
            </w:pPr>
            <w:r w:rsidRPr="008D19A1">
              <w:rPr>
                <w:lang w:val="bg-BG"/>
              </w:rPr>
              <w:t>Поддържане на площта на подходящите хранителни местообитания</w:t>
            </w:r>
            <w:r w:rsidR="00C52382">
              <w:rPr>
                <w:lang w:val="bg-BG"/>
              </w:rPr>
              <w:t xml:space="preserve"> на вида в размер най-малко </w:t>
            </w:r>
            <w:r w:rsidR="002157AC">
              <w:rPr>
                <w:lang w:val="bg-BG"/>
              </w:rPr>
              <w:t>3700</w:t>
            </w:r>
            <w:r w:rsidRPr="008D19A1">
              <w:rPr>
                <w:lang w:val="bg-BG"/>
              </w:rPr>
              <w:t xml:space="preserve"> ha.</w:t>
            </w:r>
          </w:p>
        </w:tc>
      </w:tr>
    </w:tbl>
    <w:p w:rsidR="008D19A1" w:rsidRPr="008D19A1" w:rsidRDefault="008D19A1" w:rsidP="008D19A1">
      <w:pPr>
        <w:rPr>
          <w:lang w:val="bg-BG"/>
        </w:rPr>
      </w:pPr>
    </w:p>
    <w:p w:rsidR="008D19A1" w:rsidRPr="00090F5F" w:rsidRDefault="008D19A1" w:rsidP="003C4722">
      <w:pPr>
        <w:pStyle w:val="ListParagraph"/>
        <w:numPr>
          <w:ilvl w:val="0"/>
          <w:numId w:val="28"/>
        </w:numPr>
        <w:ind w:left="0"/>
        <w:rPr>
          <w:b/>
          <w:lang w:val="bg-BG"/>
        </w:rPr>
      </w:pPr>
      <w:r w:rsidRPr="00090F5F">
        <w:rPr>
          <w:b/>
          <w:bCs/>
          <w:lang w:val="bg-BG"/>
        </w:rPr>
        <w:t xml:space="preserve">Необходимост от промени в СФД за </w:t>
      </w:r>
      <w:r w:rsidRPr="00090F5F">
        <w:rPr>
          <w:b/>
          <w:lang w:val="bg-BG"/>
        </w:rPr>
        <w:t>СЗЗ BG000</w:t>
      </w:r>
      <w:r w:rsidR="00090F5F">
        <w:rPr>
          <w:b/>
          <w:lang w:val="bg-BG"/>
        </w:rPr>
        <w:t>2083 „Свищовско-</w:t>
      </w:r>
      <w:r w:rsidRPr="00090F5F">
        <w:rPr>
          <w:b/>
          <w:lang w:val="bg-BG"/>
        </w:rPr>
        <w:t>Беленска низина“</w:t>
      </w:r>
    </w:p>
    <w:p w:rsidR="008D19A1" w:rsidRPr="008D19A1" w:rsidRDefault="008D19A1" w:rsidP="008D19A1">
      <w:pPr>
        <w:rPr>
          <w:lang w:val="bg-BG"/>
        </w:rPr>
      </w:pPr>
      <w:r w:rsidRPr="008D19A1">
        <w:rPr>
          <w:lang w:val="bg-BG"/>
        </w:rPr>
        <w:t xml:space="preserve">Предвид наличната публикувана и непубликувана информация за опазването на концентриращата се по време на миграция популация на осояда в зоната, предлагаме следната промяна в СФД </w:t>
      </w:r>
      <w:r w:rsidRPr="008D19A1">
        <w:rPr>
          <w:lang w:val="en-GB"/>
        </w:rPr>
        <w:t>(</w:t>
      </w:r>
      <w:r w:rsidRPr="008D19A1">
        <w:rPr>
          <w:lang w:val="bg-BG"/>
        </w:rPr>
        <w:t>в червено</w:t>
      </w:r>
      <w:r w:rsidRPr="008D19A1">
        <w:rPr>
          <w:lang w:val="en-GB"/>
        </w:rPr>
        <w:t>)</w:t>
      </w:r>
      <w:r w:rsidRPr="008D19A1">
        <w:rPr>
          <w:lang w:val="bg-BG"/>
        </w:rPr>
        <w:t>:</w:t>
      </w:r>
    </w:p>
    <w:p w:rsidR="008D19A1" w:rsidRPr="00852BF7" w:rsidRDefault="00852BF7" w:rsidP="003C4722">
      <w:pPr>
        <w:pStyle w:val="ListParagraph"/>
        <w:numPr>
          <w:ilvl w:val="0"/>
          <w:numId w:val="18"/>
        </w:numPr>
        <w:rPr>
          <w:lang w:val="bg-BG"/>
        </w:rPr>
      </w:pPr>
      <w:r>
        <w:rPr>
          <w:lang w:val="bg-BG"/>
        </w:rPr>
        <w:t>Промяна в общата оценка за стойността на зоната за опазване</w:t>
      </w:r>
      <w:r w:rsidR="008D19A1" w:rsidRPr="00852BF7">
        <w:rPr>
          <w:lang w:val="bg-BG"/>
        </w:rPr>
        <w:t xml:space="preserve"> вида по време на миграция от отлична „А“ на значима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8D19A1" w:rsidRPr="008D19A1" w:rsidTr="008D19A1">
        <w:trPr>
          <w:jc w:val="center"/>
        </w:trPr>
        <w:tc>
          <w:tcPr>
            <w:tcW w:w="1674" w:type="pct"/>
            <w:gridSpan w:val="6"/>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Species</w:t>
            </w:r>
          </w:p>
        </w:tc>
        <w:tc>
          <w:tcPr>
            <w:tcW w:w="2111" w:type="pct"/>
            <w:gridSpan w:val="7"/>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Population in the site</w:t>
            </w:r>
          </w:p>
        </w:tc>
        <w:tc>
          <w:tcPr>
            <w:tcW w:w="1214" w:type="pct"/>
            <w:gridSpan w:val="4"/>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Site assessment</w:t>
            </w:r>
          </w:p>
        </w:tc>
      </w:tr>
      <w:tr w:rsidR="008D19A1" w:rsidRPr="008D19A1" w:rsidTr="008D19A1">
        <w:trPr>
          <w:jc w:val="center"/>
        </w:trPr>
        <w:tc>
          <w:tcPr>
            <w:tcW w:w="199"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lastRenderedPageBreak/>
              <w:t>G</w:t>
            </w:r>
          </w:p>
        </w:tc>
        <w:tc>
          <w:tcPr>
            <w:tcW w:w="366"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Code</w:t>
            </w:r>
          </w:p>
        </w:tc>
        <w:tc>
          <w:tcPr>
            <w:tcW w:w="564"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Scientific Name</w:t>
            </w:r>
          </w:p>
        </w:tc>
        <w:tc>
          <w:tcPr>
            <w:tcW w:w="173"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S</w:t>
            </w:r>
          </w:p>
        </w:tc>
        <w:tc>
          <w:tcPr>
            <w:tcW w:w="263"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NP</w:t>
            </w:r>
          </w:p>
        </w:tc>
        <w:tc>
          <w:tcPr>
            <w:tcW w:w="218" w:type="pct"/>
            <w:gridSpan w:val="2"/>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T</w:t>
            </w:r>
          </w:p>
        </w:tc>
        <w:tc>
          <w:tcPr>
            <w:tcW w:w="621" w:type="pct"/>
            <w:gridSpan w:val="2"/>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Size</w:t>
            </w:r>
          </w:p>
        </w:tc>
        <w:tc>
          <w:tcPr>
            <w:tcW w:w="327"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Unit</w:t>
            </w:r>
          </w:p>
        </w:tc>
        <w:tc>
          <w:tcPr>
            <w:tcW w:w="317"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Cat.</w:t>
            </w:r>
          </w:p>
        </w:tc>
        <w:tc>
          <w:tcPr>
            <w:tcW w:w="468" w:type="pct"/>
            <w:vMerge w:val="restar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D.qual.</w:t>
            </w:r>
          </w:p>
        </w:tc>
        <w:tc>
          <w:tcPr>
            <w:tcW w:w="538" w:type="pct"/>
            <w:gridSpan w:val="2"/>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A/B/C/D</w:t>
            </w:r>
          </w:p>
        </w:tc>
        <w:tc>
          <w:tcPr>
            <w:tcW w:w="945" w:type="pct"/>
            <w:gridSpan w:val="3"/>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A/B/C</w:t>
            </w:r>
          </w:p>
        </w:tc>
      </w:tr>
      <w:tr w:rsidR="008D19A1" w:rsidRPr="008D19A1" w:rsidTr="008D19A1">
        <w:trPr>
          <w:jc w:val="center"/>
        </w:trPr>
        <w:tc>
          <w:tcPr>
            <w:tcW w:w="199" w:type="pct"/>
            <w:vMerge/>
            <w:shd w:val="clear" w:color="auto" w:fill="auto"/>
            <w:vAlign w:val="center"/>
          </w:tcPr>
          <w:p w:rsidR="008D19A1" w:rsidRPr="008D19A1" w:rsidRDefault="008D19A1" w:rsidP="008D19A1">
            <w:pPr>
              <w:spacing w:after="0"/>
              <w:rPr>
                <w:sz w:val="20"/>
                <w:szCs w:val="20"/>
                <w:lang w:val="bg-BG"/>
              </w:rPr>
            </w:pPr>
          </w:p>
        </w:tc>
        <w:tc>
          <w:tcPr>
            <w:tcW w:w="366" w:type="pct"/>
            <w:vMerge/>
            <w:shd w:val="clear" w:color="auto" w:fill="auto"/>
            <w:vAlign w:val="center"/>
          </w:tcPr>
          <w:p w:rsidR="008D19A1" w:rsidRPr="008D19A1" w:rsidRDefault="008D19A1" w:rsidP="008D19A1">
            <w:pPr>
              <w:spacing w:after="0"/>
              <w:rPr>
                <w:sz w:val="20"/>
                <w:szCs w:val="20"/>
                <w:lang w:val="bg-BG"/>
              </w:rPr>
            </w:pPr>
          </w:p>
        </w:tc>
        <w:tc>
          <w:tcPr>
            <w:tcW w:w="564" w:type="pct"/>
            <w:vMerge/>
            <w:shd w:val="clear" w:color="auto" w:fill="auto"/>
            <w:vAlign w:val="center"/>
          </w:tcPr>
          <w:p w:rsidR="008D19A1" w:rsidRPr="008D19A1" w:rsidRDefault="008D19A1" w:rsidP="008D19A1">
            <w:pPr>
              <w:spacing w:after="0"/>
              <w:rPr>
                <w:sz w:val="20"/>
                <w:szCs w:val="20"/>
                <w:lang w:val="bg-BG"/>
              </w:rPr>
            </w:pPr>
          </w:p>
        </w:tc>
        <w:tc>
          <w:tcPr>
            <w:tcW w:w="173" w:type="pct"/>
            <w:vMerge/>
            <w:shd w:val="clear" w:color="auto" w:fill="auto"/>
            <w:vAlign w:val="center"/>
          </w:tcPr>
          <w:p w:rsidR="008D19A1" w:rsidRPr="008D19A1" w:rsidRDefault="008D19A1" w:rsidP="008D19A1">
            <w:pPr>
              <w:spacing w:after="0"/>
              <w:rPr>
                <w:sz w:val="20"/>
                <w:szCs w:val="20"/>
                <w:lang w:val="bg-BG"/>
              </w:rPr>
            </w:pPr>
          </w:p>
        </w:tc>
        <w:tc>
          <w:tcPr>
            <w:tcW w:w="263" w:type="pct"/>
            <w:vMerge/>
            <w:shd w:val="clear" w:color="auto" w:fill="auto"/>
            <w:vAlign w:val="center"/>
          </w:tcPr>
          <w:p w:rsidR="008D19A1" w:rsidRPr="008D19A1" w:rsidRDefault="008D19A1" w:rsidP="008D19A1">
            <w:pPr>
              <w:spacing w:after="0"/>
              <w:rPr>
                <w:b/>
                <w:sz w:val="20"/>
                <w:szCs w:val="20"/>
                <w:lang w:val="bg-BG"/>
              </w:rPr>
            </w:pPr>
          </w:p>
        </w:tc>
        <w:tc>
          <w:tcPr>
            <w:tcW w:w="218" w:type="pct"/>
            <w:gridSpan w:val="2"/>
            <w:vMerge/>
            <w:shd w:val="clear" w:color="auto" w:fill="auto"/>
            <w:vAlign w:val="center"/>
          </w:tcPr>
          <w:p w:rsidR="008D19A1" w:rsidRPr="008D19A1" w:rsidRDefault="008D19A1" w:rsidP="008D19A1">
            <w:pPr>
              <w:spacing w:after="0"/>
              <w:rPr>
                <w:b/>
                <w:sz w:val="20"/>
                <w:szCs w:val="20"/>
                <w:lang w:val="bg-BG"/>
              </w:rPr>
            </w:pPr>
          </w:p>
        </w:tc>
        <w:tc>
          <w:tcPr>
            <w:tcW w:w="288" w:type="pc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Min</w:t>
            </w:r>
          </w:p>
        </w:tc>
        <w:tc>
          <w:tcPr>
            <w:tcW w:w="333" w:type="pc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Max</w:t>
            </w:r>
          </w:p>
        </w:tc>
        <w:tc>
          <w:tcPr>
            <w:tcW w:w="327" w:type="pct"/>
            <w:vMerge/>
            <w:shd w:val="clear" w:color="auto" w:fill="auto"/>
            <w:vAlign w:val="center"/>
          </w:tcPr>
          <w:p w:rsidR="008D19A1" w:rsidRPr="008D19A1" w:rsidRDefault="008D19A1" w:rsidP="008D19A1">
            <w:pPr>
              <w:spacing w:after="0"/>
              <w:rPr>
                <w:b/>
                <w:sz w:val="20"/>
                <w:szCs w:val="20"/>
                <w:lang w:val="bg-BG"/>
              </w:rPr>
            </w:pPr>
          </w:p>
        </w:tc>
        <w:tc>
          <w:tcPr>
            <w:tcW w:w="317" w:type="pct"/>
            <w:vMerge/>
            <w:shd w:val="clear" w:color="auto" w:fill="auto"/>
            <w:vAlign w:val="center"/>
          </w:tcPr>
          <w:p w:rsidR="008D19A1" w:rsidRPr="008D19A1" w:rsidRDefault="008D19A1" w:rsidP="008D19A1">
            <w:pPr>
              <w:spacing w:after="0"/>
              <w:rPr>
                <w:b/>
                <w:sz w:val="20"/>
                <w:szCs w:val="20"/>
                <w:lang w:val="bg-BG"/>
              </w:rPr>
            </w:pPr>
          </w:p>
        </w:tc>
        <w:tc>
          <w:tcPr>
            <w:tcW w:w="468" w:type="pct"/>
            <w:vMerge/>
            <w:shd w:val="clear" w:color="auto" w:fill="auto"/>
            <w:vAlign w:val="center"/>
          </w:tcPr>
          <w:p w:rsidR="008D19A1" w:rsidRPr="008D19A1" w:rsidRDefault="008D19A1" w:rsidP="008D19A1">
            <w:pPr>
              <w:spacing w:after="0"/>
              <w:rPr>
                <w:b/>
                <w:sz w:val="20"/>
                <w:szCs w:val="20"/>
                <w:lang w:val="bg-BG"/>
              </w:rPr>
            </w:pPr>
          </w:p>
        </w:tc>
        <w:tc>
          <w:tcPr>
            <w:tcW w:w="538" w:type="pct"/>
            <w:gridSpan w:val="2"/>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Pop.</w:t>
            </w:r>
          </w:p>
        </w:tc>
        <w:tc>
          <w:tcPr>
            <w:tcW w:w="343" w:type="pc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Con.</w:t>
            </w:r>
          </w:p>
        </w:tc>
        <w:tc>
          <w:tcPr>
            <w:tcW w:w="285" w:type="pc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Iso.</w:t>
            </w:r>
          </w:p>
        </w:tc>
        <w:tc>
          <w:tcPr>
            <w:tcW w:w="317" w:type="pct"/>
            <w:shd w:val="clear" w:color="auto" w:fill="auto"/>
            <w:vAlign w:val="center"/>
          </w:tcPr>
          <w:p w:rsidR="008D19A1" w:rsidRPr="008D19A1" w:rsidRDefault="008D19A1" w:rsidP="008D19A1">
            <w:pPr>
              <w:spacing w:after="0"/>
              <w:rPr>
                <w:b/>
                <w:sz w:val="20"/>
                <w:szCs w:val="20"/>
                <w:lang w:val="bg-BG"/>
              </w:rPr>
            </w:pPr>
            <w:r w:rsidRPr="008D19A1">
              <w:rPr>
                <w:b/>
                <w:sz w:val="20"/>
                <w:szCs w:val="20"/>
                <w:lang w:val="bg-BG"/>
              </w:rPr>
              <w:t>Glo.</w:t>
            </w:r>
          </w:p>
        </w:tc>
      </w:tr>
      <w:tr w:rsidR="008D19A1" w:rsidRPr="008D19A1" w:rsidTr="00852BF7">
        <w:trPr>
          <w:jc w:val="center"/>
        </w:trPr>
        <w:tc>
          <w:tcPr>
            <w:tcW w:w="199" w:type="pct"/>
            <w:shd w:val="clear" w:color="auto" w:fill="auto"/>
            <w:vAlign w:val="center"/>
          </w:tcPr>
          <w:p w:rsidR="008D19A1" w:rsidRPr="008D19A1" w:rsidRDefault="008D19A1" w:rsidP="00852BF7">
            <w:pPr>
              <w:spacing w:after="0"/>
              <w:rPr>
                <w:sz w:val="20"/>
                <w:szCs w:val="20"/>
                <w:lang w:val="en-GB"/>
              </w:rPr>
            </w:pPr>
            <w:r w:rsidRPr="008D19A1">
              <w:rPr>
                <w:sz w:val="20"/>
                <w:szCs w:val="20"/>
                <w:lang w:val="en-GB"/>
              </w:rPr>
              <w:t>B</w:t>
            </w:r>
          </w:p>
        </w:tc>
        <w:tc>
          <w:tcPr>
            <w:tcW w:w="366" w:type="pct"/>
            <w:shd w:val="clear" w:color="auto" w:fill="auto"/>
            <w:vAlign w:val="center"/>
          </w:tcPr>
          <w:p w:rsidR="008D19A1" w:rsidRPr="008D19A1" w:rsidRDefault="008D19A1" w:rsidP="00852BF7">
            <w:pPr>
              <w:spacing w:after="0"/>
              <w:rPr>
                <w:sz w:val="20"/>
                <w:szCs w:val="20"/>
                <w:lang w:val="en-GB"/>
              </w:rPr>
            </w:pPr>
            <w:r w:rsidRPr="008D19A1">
              <w:rPr>
                <w:sz w:val="20"/>
                <w:szCs w:val="20"/>
              </w:rPr>
              <w:t>A0</w:t>
            </w:r>
            <w:r w:rsidRPr="008D19A1">
              <w:rPr>
                <w:sz w:val="20"/>
                <w:szCs w:val="20"/>
                <w:lang w:val="bg-BG"/>
              </w:rPr>
              <w:t>72</w:t>
            </w:r>
          </w:p>
        </w:tc>
        <w:tc>
          <w:tcPr>
            <w:tcW w:w="564" w:type="pct"/>
            <w:shd w:val="clear" w:color="auto" w:fill="auto"/>
            <w:vAlign w:val="center"/>
          </w:tcPr>
          <w:p w:rsidR="008D19A1" w:rsidRPr="008D19A1" w:rsidRDefault="008D19A1" w:rsidP="00852BF7">
            <w:pPr>
              <w:spacing w:after="0"/>
              <w:rPr>
                <w:i/>
                <w:sz w:val="20"/>
                <w:szCs w:val="20"/>
              </w:rPr>
            </w:pPr>
            <w:r w:rsidRPr="008D19A1">
              <w:rPr>
                <w:i/>
                <w:sz w:val="20"/>
                <w:szCs w:val="20"/>
              </w:rPr>
              <w:t>Pernis apivorus</w:t>
            </w:r>
          </w:p>
        </w:tc>
        <w:tc>
          <w:tcPr>
            <w:tcW w:w="173" w:type="pct"/>
            <w:shd w:val="clear" w:color="auto" w:fill="auto"/>
            <w:vAlign w:val="center"/>
          </w:tcPr>
          <w:p w:rsidR="008D19A1" w:rsidRPr="008D19A1" w:rsidRDefault="008D19A1" w:rsidP="00852BF7">
            <w:pPr>
              <w:spacing w:after="0"/>
              <w:rPr>
                <w:sz w:val="20"/>
                <w:szCs w:val="20"/>
                <w:lang w:val="bg-BG"/>
              </w:rPr>
            </w:pPr>
          </w:p>
        </w:tc>
        <w:tc>
          <w:tcPr>
            <w:tcW w:w="263" w:type="pct"/>
            <w:shd w:val="clear" w:color="auto" w:fill="auto"/>
            <w:vAlign w:val="center"/>
          </w:tcPr>
          <w:p w:rsidR="008D19A1" w:rsidRPr="008D19A1" w:rsidRDefault="008D19A1" w:rsidP="00852BF7">
            <w:pPr>
              <w:spacing w:after="0"/>
              <w:rPr>
                <w:b/>
                <w:sz w:val="20"/>
                <w:szCs w:val="20"/>
                <w:lang w:val="bg-BG"/>
              </w:rPr>
            </w:pPr>
          </w:p>
        </w:tc>
        <w:tc>
          <w:tcPr>
            <w:tcW w:w="218" w:type="pct"/>
            <w:gridSpan w:val="2"/>
            <w:shd w:val="clear" w:color="auto" w:fill="auto"/>
            <w:vAlign w:val="center"/>
          </w:tcPr>
          <w:p w:rsidR="008D19A1" w:rsidRPr="008D19A1" w:rsidRDefault="008D19A1" w:rsidP="00852BF7">
            <w:pPr>
              <w:spacing w:after="0"/>
              <w:rPr>
                <w:sz w:val="20"/>
                <w:szCs w:val="20"/>
              </w:rPr>
            </w:pPr>
            <w:r w:rsidRPr="008D19A1">
              <w:rPr>
                <w:sz w:val="20"/>
                <w:szCs w:val="20"/>
              </w:rPr>
              <w:t>c</w:t>
            </w:r>
          </w:p>
        </w:tc>
        <w:tc>
          <w:tcPr>
            <w:tcW w:w="288" w:type="pct"/>
            <w:shd w:val="clear" w:color="auto" w:fill="auto"/>
            <w:vAlign w:val="center"/>
          </w:tcPr>
          <w:p w:rsidR="008D19A1" w:rsidRPr="008D19A1" w:rsidRDefault="008D19A1" w:rsidP="00852BF7">
            <w:pPr>
              <w:spacing w:after="0"/>
              <w:rPr>
                <w:sz w:val="20"/>
                <w:szCs w:val="20"/>
                <w:lang w:val="en-GB"/>
              </w:rPr>
            </w:pPr>
          </w:p>
        </w:tc>
        <w:tc>
          <w:tcPr>
            <w:tcW w:w="333" w:type="pct"/>
            <w:shd w:val="clear" w:color="auto" w:fill="auto"/>
            <w:vAlign w:val="center"/>
          </w:tcPr>
          <w:p w:rsidR="008D19A1" w:rsidRPr="008D19A1" w:rsidRDefault="008D19A1" w:rsidP="00852BF7">
            <w:pPr>
              <w:spacing w:after="0"/>
              <w:rPr>
                <w:sz w:val="20"/>
                <w:szCs w:val="20"/>
              </w:rPr>
            </w:pPr>
            <w:r w:rsidRPr="008D19A1">
              <w:rPr>
                <w:sz w:val="20"/>
                <w:szCs w:val="20"/>
              </w:rPr>
              <w:t>100</w:t>
            </w:r>
          </w:p>
        </w:tc>
        <w:tc>
          <w:tcPr>
            <w:tcW w:w="327" w:type="pct"/>
            <w:shd w:val="clear" w:color="auto" w:fill="auto"/>
            <w:vAlign w:val="center"/>
          </w:tcPr>
          <w:p w:rsidR="008D19A1" w:rsidRPr="008D19A1" w:rsidRDefault="008D19A1" w:rsidP="00852BF7">
            <w:pPr>
              <w:spacing w:after="0"/>
              <w:rPr>
                <w:sz w:val="20"/>
                <w:szCs w:val="20"/>
                <w:lang w:val="en-GB"/>
              </w:rPr>
            </w:pPr>
            <w:r w:rsidRPr="008D19A1">
              <w:rPr>
                <w:sz w:val="20"/>
                <w:szCs w:val="20"/>
                <w:lang w:val="en-GB"/>
              </w:rPr>
              <w:t>i</w:t>
            </w:r>
          </w:p>
        </w:tc>
        <w:tc>
          <w:tcPr>
            <w:tcW w:w="317" w:type="pct"/>
            <w:shd w:val="clear" w:color="auto" w:fill="auto"/>
            <w:vAlign w:val="center"/>
          </w:tcPr>
          <w:p w:rsidR="008D19A1" w:rsidRPr="008D19A1" w:rsidRDefault="008D19A1" w:rsidP="00852BF7">
            <w:pPr>
              <w:spacing w:after="0"/>
              <w:rPr>
                <w:b/>
                <w:sz w:val="20"/>
                <w:szCs w:val="20"/>
                <w:lang w:val="bg-BG"/>
              </w:rPr>
            </w:pPr>
          </w:p>
        </w:tc>
        <w:tc>
          <w:tcPr>
            <w:tcW w:w="468" w:type="pct"/>
            <w:shd w:val="clear" w:color="auto" w:fill="auto"/>
            <w:vAlign w:val="center"/>
          </w:tcPr>
          <w:p w:rsidR="008D19A1" w:rsidRPr="008D19A1" w:rsidRDefault="008D19A1" w:rsidP="00852BF7">
            <w:pPr>
              <w:spacing w:after="0"/>
              <w:rPr>
                <w:sz w:val="20"/>
                <w:szCs w:val="20"/>
              </w:rPr>
            </w:pPr>
            <w:r w:rsidRPr="008D19A1">
              <w:rPr>
                <w:sz w:val="20"/>
                <w:szCs w:val="20"/>
              </w:rPr>
              <w:t>G</w:t>
            </w:r>
          </w:p>
        </w:tc>
        <w:tc>
          <w:tcPr>
            <w:tcW w:w="538" w:type="pct"/>
            <w:gridSpan w:val="2"/>
            <w:shd w:val="clear" w:color="auto" w:fill="auto"/>
            <w:vAlign w:val="center"/>
          </w:tcPr>
          <w:p w:rsidR="008D19A1" w:rsidRPr="008D19A1" w:rsidRDefault="008D19A1" w:rsidP="00852BF7">
            <w:pPr>
              <w:spacing w:after="0"/>
              <w:rPr>
                <w:sz w:val="20"/>
                <w:szCs w:val="20"/>
              </w:rPr>
            </w:pPr>
            <w:r w:rsidRPr="008D19A1">
              <w:rPr>
                <w:sz w:val="20"/>
                <w:szCs w:val="20"/>
              </w:rPr>
              <w:t>C</w:t>
            </w:r>
          </w:p>
        </w:tc>
        <w:tc>
          <w:tcPr>
            <w:tcW w:w="343" w:type="pct"/>
            <w:shd w:val="clear" w:color="auto" w:fill="auto"/>
            <w:vAlign w:val="center"/>
          </w:tcPr>
          <w:p w:rsidR="008D19A1" w:rsidRPr="008D19A1" w:rsidRDefault="008D19A1" w:rsidP="00852BF7">
            <w:pPr>
              <w:spacing w:after="0"/>
              <w:rPr>
                <w:sz w:val="20"/>
                <w:szCs w:val="20"/>
              </w:rPr>
            </w:pPr>
            <w:r w:rsidRPr="008D19A1">
              <w:rPr>
                <w:sz w:val="20"/>
                <w:szCs w:val="20"/>
              </w:rPr>
              <w:t>A</w:t>
            </w:r>
          </w:p>
        </w:tc>
        <w:tc>
          <w:tcPr>
            <w:tcW w:w="285" w:type="pct"/>
            <w:shd w:val="clear" w:color="auto" w:fill="auto"/>
            <w:vAlign w:val="center"/>
          </w:tcPr>
          <w:p w:rsidR="008D19A1" w:rsidRPr="008D19A1" w:rsidRDefault="008D19A1" w:rsidP="00852BF7">
            <w:pPr>
              <w:spacing w:after="0"/>
              <w:rPr>
                <w:sz w:val="20"/>
                <w:szCs w:val="20"/>
              </w:rPr>
            </w:pPr>
            <w:r w:rsidRPr="008D19A1">
              <w:rPr>
                <w:sz w:val="20"/>
                <w:szCs w:val="20"/>
              </w:rPr>
              <w:t>C</w:t>
            </w:r>
          </w:p>
        </w:tc>
        <w:tc>
          <w:tcPr>
            <w:tcW w:w="317" w:type="pct"/>
            <w:shd w:val="clear" w:color="auto" w:fill="auto"/>
            <w:vAlign w:val="center"/>
          </w:tcPr>
          <w:p w:rsidR="008D19A1" w:rsidRPr="008D19A1" w:rsidRDefault="008D19A1" w:rsidP="00852BF7">
            <w:pPr>
              <w:spacing w:after="0"/>
              <w:rPr>
                <w:sz w:val="20"/>
                <w:szCs w:val="20"/>
              </w:rPr>
            </w:pPr>
            <w:r w:rsidRPr="00852BF7">
              <w:rPr>
                <w:color w:val="FF0000"/>
                <w:sz w:val="20"/>
                <w:szCs w:val="20"/>
              </w:rPr>
              <w:t>C</w:t>
            </w:r>
          </w:p>
        </w:tc>
      </w:tr>
    </w:tbl>
    <w:p w:rsidR="00E373A4" w:rsidRDefault="00E373A4">
      <w:pPr>
        <w:rPr>
          <w:lang w:val="bg-BG"/>
        </w:rPr>
      </w:pPr>
    </w:p>
    <w:p w:rsidR="007F27B8" w:rsidRPr="007F27B8" w:rsidRDefault="007F27B8" w:rsidP="007F27B8">
      <w:pPr>
        <w:pStyle w:val="Heading1"/>
        <w:jc w:val="center"/>
        <w:rPr>
          <w:lang w:val="bg-BG"/>
        </w:rPr>
      </w:pPr>
      <w:bookmarkStart w:id="41" w:name="_Toc87115683"/>
      <w:bookmarkStart w:id="42" w:name="_Toc97040271"/>
      <w:r w:rsidRPr="007F27B8">
        <w:rPr>
          <w:lang w:val="bg-BG"/>
        </w:rPr>
        <w:t xml:space="preserve">Специфични цели за A073 </w:t>
      </w:r>
      <w:r w:rsidRPr="007F27B8">
        <w:rPr>
          <w:i/>
          <w:lang w:val="bg-BG"/>
        </w:rPr>
        <w:t>Milvus migrans</w:t>
      </w:r>
      <w:r w:rsidRPr="007F27B8">
        <w:rPr>
          <w:lang w:val="bg-BG"/>
        </w:rPr>
        <w:t xml:space="preserve"> (</w:t>
      </w:r>
      <w:r>
        <w:rPr>
          <w:lang w:val="bg-BG"/>
        </w:rPr>
        <w:t>ч</w:t>
      </w:r>
      <w:r w:rsidRPr="007F27B8">
        <w:rPr>
          <w:lang w:val="bg-BG"/>
        </w:rPr>
        <w:t>ерна каня)</w:t>
      </w:r>
      <w:bookmarkEnd w:id="41"/>
      <w:bookmarkEnd w:id="42"/>
    </w:p>
    <w:p w:rsidR="007F27B8" w:rsidRPr="007F27B8" w:rsidRDefault="007F27B8" w:rsidP="007F27B8">
      <w:pPr>
        <w:rPr>
          <w:b/>
          <w:lang w:val="bg-BG"/>
        </w:rPr>
      </w:pPr>
    </w:p>
    <w:p w:rsidR="007F27B8" w:rsidRPr="007F27B8" w:rsidRDefault="007F27B8" w:rsidP="003C4722">
      <w:pPr>
        <w:pStyle w:val="ListParagraph"/>
        <w:numPr>
          <w:ilvl w:val="0"/>
          <w:numId w:val="29"/>
        </w:numPr>
        <w:ind w:left="0"/>
        <w:rPr>
          <w:b/>
          <w:lang w:val="bg-BG"/>
        </w:rPr>
      </w:pPr>
      <w:r w:rsidRPr="007F27B8">
        <w:rPr>
          <w:b/>
          <w:lang w:val="bg-BG"/>
        </w:rPr>
        <w:t>Кратка характеристика на вида</w:t>
      </w:r>
    </w:p>
    <w:p w:rsidR="007F27B8" w:rsidRPr="007F27B8" w:rsidRDefault="007F27B8" w:rsidP="007F27B8">
      <w:pPr>
        <w:rPr>
          <w:lang w:val="bg-BG"/>
        </w:rPr>
      </w:pPr>
      <w:r w:rsidRPr="007F27B8">
        <w:rPr>
          <w:lang w:val="bg-BG"/>
        </w:rPr>
        <w:t>Дължина на тялото: 55-60 сm, размах на крилата: 165-175 сm. Тъмнокафява, средно голяма птица с дълги тесни крила и дълга, слабо врязана опашка. Главата е белезникаво-сива, гърлото е белезникаво, а клюнът е черен. Восковицата и краката са жълти. Когато опашката е широко разперена врязването не се забелязва. Лети с плавни махове. Често се рее и прави широки кръгове (Симеонов и др., 1990).</w:t>
      </w:r>
    </w:p>
    <w:p w:rsidR="007F27B8" w:rsidRPr="007F27B8" w:rsidRDefault="007F27B8" w:rsidP="007F27B8">
      <w:pPr>
        <w:rPr>
          <w:bCs/>
          <w:i/>
          <w:lang w:val="bg-BG"/>
        </w:rPr>
      </w:pPr>
      <w:r w:rsidRPr="007F27B8">
        <w:rPr>
          <w:bCs/>
          <w:i/>
          <w:lang w:val="bg-BG"/>
        </w:rPr>
        <w:t>Характер на пребиваване в страната</w:t>
      </w:r>
    </w:p>
    <w:p w:rsidR="007F27B8" w:rsidRPr="007F27B8" w:rsidRDefault="007F27B8" w:rsidP="007F27B8">
      <w:pPr>
        <w:rPr>
          <w:lang w:val="bg-BG"/>
        </w:rPr>
      </w:pPr>
      <w:r w:rsidRPr="007F27B8">
        <w:rPr>
          <w:lang w:val="bg-BG"/>
        </w:rPr>
        <w:t>Гнездещо-прелетнен, преминаващ и отчасти зимуващ вид за страната. Пролетния прелет е от началото на март до средата на май. Есенният прелет е от началото на август до първата десетдневка на октомври (Симеонов и др., 1990). През размножителния сезон (юни - юли) е най-често по р. Дунав и притоците му, поречието на реките Марица, Тунджа и техните притоци, Сакар, Дервентски възвишения. По време на скитания и миграции е навсякъде из страната, но по-значима е миграцията по Черноморското крайбрежие. Гнезди поединично или в разредени колонии до 30 двойки. Събира се на групи по време на хранене, скитане, почивка и миграция (Големански гл. ред., 2015).</w:t>
      </w:r>
    </w:p>
    <w:p w:rsidR="007F27B8" w:rsidRPr="007F27B8" w:rsidRDefault="007F27B8" w:rsidP="007F27B8">
      <w:pPr>
        <w:rPr>
          <w:bCs/>
          <w:i/>
          <w:lang w:val="bg-BG"/>
        </w:rPr>
      </w:pPr>
      <w:r w:rsidRPr="007F27B8">
        <w:rPr>
          <w:bCs/>
          <w:i/>
          <w:lang w:val="bg-BG"/>
        </w:rPr>
        <w:t>Характерно местообитание</w:t>
      </w:r>
    </w:p>
    <w:p w:rsidR="007F27B8" w:rsidRPr="007F27B8" w:rsidRDefault="007F27B8" w:rsidP="007F27B8">
      <w:pPr>
        <w:rPr>
          <w:lang w:val="bg-BG"/>
        </w:rPr>
      </w:pPr>
      <w:r w:rsidRPr="007F27B8">
        <w:rPr>
          <w:lang w:val="bg-BG"/>
        </w:rPr>
        <w:t>Обитава гори и групи дървета в големи речни долини, по Черноморската крайбрежие и край изкуствени водоеми. През зимата се среща и в открити пространства в равнини (Симеонов и др., 1990). Според Стойчев и др. (в Янков, отг. ред., 2007) гнезди в алувиални и много влажни гори и храсталаци и широколистни листопадни гори, по-рядко – в ивици дървета, храсти и мозайки от тях, обикновено в близост до по-големи реки и други влажни зони.</w:t>
      </w:r>
    </w:p>
    <w:p w:rsidR="007F27B8" w:rsidRPr="007F27B8" w:rsidRDefault="007F27B8" w:rsidP="007F27B8">
      <w:pPr>
        <w:rPr>
          <w:lang w:val="bg-BG"/>
        </w:rPr>
      </w:pPr>
      <w:r w:rsidRPr="007F27B8">
        <w:rPr>
          <w:lang w:val="bg-BG"/>
        </w:rPr>
        <w:t>Средната гнездова плътност на вида варира между 1 и 20 дв./100 km</w:t>
      </w:r>
      <w:r w:rsidRPr="007F27B8">
        <w:rPr>
          <w:vertAlign w:val="superscript"/>
          <w:lang w:val="bg-BG"/>
        </w:rPr>
        <w:t>2</w:t>
      </w:r>
      <w:r w:rsidRPr="007F27B8">
        <w:rPr>
          <w:lang w:val="bg-BG"/>
        </w:rPr>
        <w:t xml:space="preserve"> (Maciorowski et al., 2021). Според едно изследване в южна Испания (Tanferna et al., 2013) средната територия на отделните индивиди е 153.3 km</w:t>
      </w:r>
      <w:r w:rsidRPr="007F27B8">
        <w:rPr>
          <w:vertAlign w:val="superscript"/>
          <w:lang w:val="bg-BG"/>
        </w:rPr>
        <w:t>2</w:t>
      </w:r>
      <w:r w:rsidRPr="007F27B8">
        <w:rPr>
          <w:lang w:val="bg-BG"/>
        </w:rPr>
        <w:t xml:space="preserve">. Гнездящите мъжки и женски индивиди предпочитат влажни зони, горско-земеделски местообитания (dehesa) и храсталаци. Подходящи местообитания за гнездене вероятно са 91D0, 91E0, 91F0 (може би и други широколистни гори); открити местообитания за търсене на храна – естествени и полуестествени тревни формации(6110-6520) според Директивата за </w:t>
      </w:r>
      <w:r w:rsidR="007F298D" w:rsidRPr="007F27B8">
        <w:rPr>
          <w:lang w:val="bg-BG"/>
        </w:rPr>
        <w:t>хабитатите</w:t>
      </w:r>
      <w:r w:rsidRPr="007F27B8">
        <w:rPr>
          <w:lang w:val="bg-BG"/>
        </w:rPr>
        <w:t xml:space="preserve"> (Кавръкова и др., 2009).</w:t>
      </w:r>
    </w:p>
    <w:p w:rsidR="007F27B8" w:rsidRPr="007F27B8" w:rsidRDefault="007F27B8" w:rsidP="007F27B8">
      <w:pPr>
        <w:rPr>
          <w:bCs/>
          <w:lang w:val="bg-BG"/>
        </w:rPr>
      </w:pPr>
      <w:r w:rsidRPr="007F27B8">
        <w:rPr>
          <w:bCs/>
          <w:i/>
          <w:lang w:val="bg-BG"/>
        </w:rPr>
        <w:t>Хранене</w:t>
      </w:r>
    </w:p>
    <w:p w:rsidR="007F27B8" w:rsidRPr="007F27B8" w:rsidRDefault="007F27B8" w:rsidP="007F27B8">
      <w:pPr>
        <w:rPr>
          <w:lang w:val="bg-BG"/>
        </w:rPr>
      </w:pPr>
      <w:r w:rsidRPr="007F27B8">
        <w:rPr>
          <w:lang w:val="bg-BG"/>
        </w:rPr>
        <w:t xml:space="preserve">Полифаг, храни се с мърша, често отнема плячката на други птици, лови насекоми и дребни гръбначни животни (Големански гл. ред., 2015). В стомашното съдържание на български птици </w:t>
      </w:r>
      <w:r w:rsidRPr="007F27B8">
        <w:rPr>
          <w:lang w:val="bg-BG"/>
        </w:rPr>
        <w:lastRenderedPageBreak/>
        <w:t>са установени: сива полевка, обикновена горска мишка, белокоремна белозъбка, водна жаба, зелен гущер, торен бръмбар, бръмбар бегач (Симеонов и др., 1990).</w:t>
      </w:r>
    </w:p>
    <w:p w:rsidR="007F27B8" w:rsidRPr="007F298D" w:rsidRDefault="007F27B8" w:rsidP="003C4722">
      <w:pPr>
        <w:pStyle w:val="ListParagraph"/>
        <w:numPr>
          <w:ilvl w:val="0"/>
          <w:numId w:val="29"/>
        </w:numPr>
        <w:ind w:left="0"/>
        <w:rPr>
          <w:lang w:val="bg-BG"/>
        </w:rPr>
      </w:pPr>
      <w:r w:rsidRPr="007F298D">
        <w:rPr>
          <w:b/>
          <w:lang w:val="bg-BG"/>
        </w:rPr>
        <w:t>Разпространение, природозащитно състояние и тенденции в популацията на вида на национално ниво</w:t>
      </w:r>
    </w:p>
    <w:p w:rsidR="007F27B8" w:rsidRPr="007F27B8" w:rsidRDefault="007F27B8" w:rsidP="007F27B8">
      <w:pPr>
        <w:rPr>
          <w:lang w:val="bg-BG"/>
        </w:rPr>
      </w:pPr>
      <w:r w:rsidRPr="007F27B8">
        <w:rPr>
          <w:lang w:val="bg-BG"/>
        </w:rPr>
        <w:t>Групирано основно по поречията на големите реки и притоците им – р. Тунджа, р. Марица, р. Дунав, р. Арда, по-разпръснато в Лудогорието и суходолията в Добруджа и др. С най-плътно разположени находища в района между Източните Родопи, Източна Стара планина и Странджа, където съществуването на по-големи реки е съчетано с наличието на над 1000 микроязовира, няколко язовира и други водоеми. Почти напълно отсъства от Западна България и Черноморското крайбрежие (Янков отг. ред., 2007). Българската популация наброява 130 - 170 двойки (Нанкинов и др., 2004), а според Янков отг. ред., (2007) наброява 140-160 двойки. По време на скитания и миграции е навсякъде из страната, но по-значима е миграцията по Черноморското крайбрежие (Големански гл. ред., 2015).</w:t>
      </w:r>
    </w:p>
    <w:p w:rsidR="007F27B8" w:rsidRPr="007F27B8" w:rsidRDefault="007F27B8" w:rsidP="007F27B8">
      <w:pPr>
        <w:rPr>
          <w:lang w:val="bg-BG"/>
        </w:rPr>
      </w:pPr>
      <w:r w:rsidRPr="007F27B8">
        <w:rPr>
          <w:lang w:val="bg-BG"/>
        </w:rPr>
        <w:t xml:space="preserve">Включен в </w:t>
      </w:r>
      <w:r w:rsidRPr="007F27B8">
        <w:rPr>
          <w:b/>
          <w:lang w:val="bg-BG"/>
        </w:rPr>
        <w:t>Приложение 1</w:t>
      </w:r>
      <w:r w:rsidRPr="007F27B8">
        <w:rPr>
          <w:lang w:val="bg-BG"/>
        </w:rPr>
        <w:t xml:space="preserve"> на Директивата за птиците и Приложение 2 и 3 на ЗБР. Според IUCN за територията на континентална Европа видът е в категория LC (Least Concern) – „слабо засегнат“. Включен в SPEC 3 Уязвим. Включен в Червената книга на България в категория „уязвим“ (VU – vulnerable). </w:t>
      </w:r>
    </w:p>
    <w:p w:rsidR="007F27B8" w:rsidRPr="007F27B8" w:rsidRDefault="007F27B8" w:rsidP="007F27B8">
      <w:pPr>
        <w:rPr>
          <w:lang w:val="bg-BG"/>
        </w:rPr>
      </w:pPr>
      <w:r w:rsidRPr="007F27B8">
        <w:rPr>
          <w:lang w:val="bg-BG"/>
        </w:rPr>
        <w:t xml:space="preserve">Съгласно Докладването от 2019 г. (за периода 2005 – 2018 г.) националната гнездяща популация на вида се оценя на </w:t>
      </w:r>
      <w:r w:rsidRPr="007F27B8">
        <w:rPr>
          <w:b/>
          <w:lang w:val="bg-BG"/>
        </w:rPr>
        <w:t>140 – 170 двойки</w:t>
      </w:r>
      <w:r w:rsidRPr="007F27B8">
        <w:rPr>
          <w:lang w:val="bg-BG"/>
        </w:rPr>
        <w:t xml:space="preserve">. Краткосрочната тенденция на популацията (за периода 2001 – 2018 г.) е </w:t>
      </w:r>
      <w:r w:rsidRPr="007F27B8">
        <w:rPr>
          <w:b/>
          <w:lang w:val="bg-BG"/>
        </w:rPr>
        <w:t>стабилна</w:t>
      </w:r>
      <w:r w:rsidRPr="007F27B8">
        <w:rPr>
          <w:lang w:val="bg-BG"/>
        </w:rPr>
        <w:t xml:space="preserve">, а дългосрочната (за периода 1980 – 2018 г.) е </w:t>
      </w:r>
      <w:r w:rsidRPr="007F27B8">
        <w:rPr>
          <w:b/>
          <w:lang w:val="bg-BG"/>
        </w:rPr>
        <w:t>намаляваща.</w:t>
      </w:r>
      <w:r w:rsidRPr="007F27B8">
        <w:rPr>
          <w:lang w:val="bg-BG"/>
        </w:rPr>
        <w:t xml:space="preserve"> Посочени са следните заплахи и влияния: A02, A04, D02, F03, G01, D06.</w:t>
      </w:r>
    </w:p>
    <w:p w:rsidR="007F27B8" w:rsidRPr="007F27B8" w:rsidRDefault="007F27B8" w:rsidP="007F27B8">
      <w:pPr>
        <w:rPr>
          <w:lang w:val="bg-BG"/>
        </w:rPr>
      </w:pPr>
      <w:r w:rsidRPr="007F27B8">
        <w:rPr>
          <w:lang w:val="bg-BG"/>
        </w:rPr>
        <w:t xml:space="preserve">Мигриращата национална популация е оценена на </w:t>
      </w:r>
      <w:r w:rsidRPr="007F27B8">
        <w:rPr>
          <w:b/>
          <w:lang w:val="bg-BG"/>
        </w:rPr>
        <w:t>800 – 900 индивида</w:t>
      </w:r>
      <w:r w:rsidRPr="007F27B8">
        <w:rPr>
          <w:lang w:val="bg-BG"/>
        </w:rPr>
        <w:t>. Краткосрочната тенденция на популацията в рамките на Натура 2000 е намаляваща. Посочени са следните заплахи и влияния: A02, B02, F03, F26, D06.</w:t>
      </w:r>
    </w:p>
    <w:p w:rsidR="007F27B8" w:rsidRPr="007F298D" w:rsidRDefault="007F27B8" w:rsidP="003C4722">
      <w:pPr>
        <w:pStyle w:val="ListParagraph"/>
        <w:numPr>
          <w:ilvl w:val="0"/>
          <w:numId w:val="29"/>
        </w:numPr>
        <w:ind w:left="0"/>
        <w:rPr>
          <w:lang w:val="bg-BG"/>
        </w:rPr>
      </w:pPr>
      <w:r w:rsidRPr="007F298D">
        <w:rPr>
          <w:b/>
          <w:lang w:val="bg-BG"/>
        </w:rPr>
        <w:t>Състояние в СЗЗ</w:t>
      </w:r>
      <w:r w:rsidR="007F298D">
        <w:rPr>
          <w:b/>
          <w:lang w:val="bg-BG"/>
        </w:rPr>
        <w:t xml:space="preserve"> BG0002083 „Свищовско-</w:t>
      </w:r>
      <w:r w:rsidRPr="007F298D">
        <w:rPr>
          <w:b/>
          <w:lang w:val="bg-BG"/>
        </w:rPr>
        <w:t>Беленска низина“</w:t>
      </w:r>
    </w:p>
    <w:p w:rsidR="007F27B8" w:rsidRPr="007F27B8" w:rsidRDefault="007F27B8" w:rsidP="007F27B8">
      <w:pPr>
        <w:rPr>
          <w:lang w:val="bg-BG"/>
        </w:rPr>
      </w:pPr>
      <w:r w:rsidRPr="007F27B8">
        <w:rPr>
          <w:lang w:val="bg-BG"/>
        </w:rPr>
        <w:t>Съгласно СФД на зоната</w:t>
      </w:r>
      <w:r w:rsidR="007F298D">
        <w:rPr>
          <w:lang w:val="bg-BG"/>
        </w:rPr>
        <w:t>,</w:t>
      </w:r>
      <w:r w:rsidRPr="007F27B8">
        <w:rPr>
          <w:lang w:val="bg-BG"/>
        </w:rPr>
        <w:t xml:space="preserve"> черната каня е мигриращ вид. Според СФД мигриращата популация на вида се оценява на максимум </w:t>
      </w:r>
      <w:r w:rsidRPr="007F27B8">
        <w:rPr>
          <w:b/>
          <w:lang w:val="bg-BG"/>
        </w:rPr>
        <w:t>1 индивид</w:t>
      </w:r>
      <w:r w:rsidRPr="007F27B8">
        <w:rPr>
          <w:lang w:val="bg-BG"/>
        </w:rPr>
        <w:t xml:space="preserve">, което е </w:t>
      </w:r>
      <w:r w:rsidRPr="007F27B8">
        <w:rPr>
          <w:b/>
          <w:lang w:val="bg-BG"/>
        </w:rPr>
        <w:t>0,1 % от националната мигрираща</w:t>
      </w:r>
      <w:r w:rsidRPr="007F27B8">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7F27B8" w:rsidRPr="007F298D" w:rsidRDefault="007F27B8" w:rsidP="003C4722">
      <w:pPr>
        <w:pStyle w:val="ListParagraph"/>
        <w:numPr>
          <w:ilvl w:val="0"/>
          <w:numId w:val="29"/>
        </w:numPr>
        <w:ind w:left="0"/>
        <w:rPr>
          <w:b/>
          <w:u w:val="single"/>
          <w:lang w:val="bg-BG"/>
        </w:rPr>
      </w:pPr>
      <w:r w:rsidRPr="007F298D">
        <w:rPr>
          <w:b/>
          <w:lang w:val="bg-BG"/>
        </w:rPr>
        <w:t>Анализ на наличната информация</w:t>
      </w:r>
    </w:p>
    <w:p w:rsidR="007F27B8" w:rsidRPr="007F27B8" w:rsidRDefault="007F27B8" w:rsidP="007F27B8">
      <w:pPr>
        <w:rPr>
          <w:lang w:val="en-GB"/>
        </w:rPr>
      </w:pPr>
      <w:r w:rsidRPr="007F27B8">
        <w:rPr>
          <w:lang w:val="bg-BG"/>
        </w:rPr>
        <w:t xml:space="preserve">Черната каня е изключително рядък мигриращ вид в границите на СЗЗ „Свищовско – Беленската низина“ </w:t>
      </w:r>
      <w:r w:rsidRPr="007F27B8">
        <w:rPr>
          <w:lang w:val="en-GB"/>
        </w:rPr>
        <w:t>(Cheshmedzhiev et al., 2019)</w:t>
      </w:r>
      <w:r w:rsidRPr="007F27B8">
        <w:rPr>
          <w:lang w:val="bg-BG"/>
        </w:rPr>
        <w:t xml:space="preserve">. </w:t>
      </w:r>
      <w:r w:rsidR="00E91A8E" w:rsidRPr="00E91A8E">
        <w:rPr>
          <w:lang w:val="bg-BG"/>
        </w:rPr>
        <w:t>През пролетта черната каня прелита над територията на цялата страна (единични мигриращи индивиди са наблюдавани в Западна България), като предпочита да прелита през източната част от страната. Интензивен прелет е установен по поречието на Тунджа и в източната част на страната, най-общо от линията Суходол – Шумен – Силистра на изток до Бургаския залив в Южна България и до Преселенци в Добруджа.</w:t>
      </w:r>
      <w:r w:rsidR="00E91A8E">
        <w:rPr>
          <w:lang w:val="bg-BG"/>
        </w:rPr>
        <w:t xml:space="preserve"> </w:t>
      </w:r>
      <w:r w:rsidR="00E91A8E" w:rsidRPr="00E91A8E">
        <w:rPr>
          <w:lang w:val="bg-BG"/>
        </w:rPr>
        <w:t xml:space="preserve">През есента черните кани също летят над територията на цялата страна, но </w:t>
      </w:r>
      <w:r w:rsidR="00E91A8E" w:rsidRPr="00E91A8E">
        <w:rPr>
          <w:lang w:val="bg-BG"/>
        </w:rPr>
        <w:lastRenderedPageBreak/>
        <w:t xml:space="preserve">миграцията е концентрирана в източната част на страната. В Северна България интензивният миграционен коридор е между Острово (в Лудогорието) и района на Каварна – Българево (в Добруджа). В Дунавската равнина също се наблюдават, макар и по-малко интензивни, прелетни пътища – в Централната Дунавска равнина в района на </w:t>
      </w:r>
      <w:r w:rsidR="00E91A8E">
        <w:rPr>
          <w:lang w:val="bg-BG"/>
        </w:rPr>
        <w:t xml:space="preserve">с. </w:t>
      </w:r>
      <w:r w:rsidR="00E91A8E" w:rsidRPr="00E91A8E">
        <w:rPr>
          <w:lang w:val="bg-BG"/>
        </w:rPr>
        <w:t>Ореш, а също и в Западната Дунавска равн</w:t>
      </w:r>
      <w:r w:rsidR="00E91A8E">
        <w:rPr>
          <w:lang w:val="bg-BG"/>
        </w:rPr>
        <w:t>ина между село Разград и Галиче (Матеева и Янков, 2013).</w:t>
      </w:r>
    </w:p>
    <w:p w:rsidR="007F27B8" w:rsidRPr="007F27B8" w:rsidRDefault="007F27B8" w:rsidP="007F27B8">
      <w:pPr>
        <w:rPr>
          <w:lang w:val="en-GB"/>
        </w:rPr>
      </w:pPr>
      <w:r w:rsidRPr="007F27B8">
        <w:rPr>
          <w:lang w:val="bg-BG"/>
        </w:rPr>
        <w:t xml:space="preserve">По време на специализирани проучвания върху есенната миграция на реещите се птици </w:t>
      </w:r>
      <w:r w:rsidRPr="007F27B8">
        <w:rPr>
          <w:lang w:val="en-GB"/>
        </w:rPr>
        <w:t>(</w:t>
      </w:r>
      <w:r w:rsidRPr="007F27B8">
        <w:rPr>
          <w:lang w:val="bg-BG"/>
        </w:rPr>
        <w:t>септември – октовмри 2009 г.</w:t>
      </w:r>
      <w:r w:rsidRPr="007F27B8">
        <w:rPr>
          <w:lang w:val="en-GB"/>
        </w:rPr>
        <w:t>)</w:t>
      </w:r>
      <w:r w:rsidRPr="007F27B8">
        <w:rPr>
          <w:lang w:val="bg-BG"/>
        </w:rPr>
        <w:t xml:space="preserve"> от стационарна точка в източния край на блато Кайкуша е установена 1 черна каня на 19.09.2009 г. </w:t>
      </w:r>
      <w:r w:rsidRPr="007F27B8">
        <w:rPr>
          <w:lang w:val="en-GB"/>
        </w:rPr>
        <w:t>(</w:t>
      </w:r>
      <w:r w:rsidRPr="007F27B8">
        <w:rPr>
          <w:lang w:val="bg-BG"/>
        </w:rPr>
        <w:t>Чешмеджиев, 2013</w:t>
      </w:r>
      <w:r w:rsidRPr="007F27B8">
        <w:rPr>
          <w:lang w:val="en-GB"/>
        </w:rPr>
        <w:t>)</w:t>
      </w:r>
      <w:r w:rsidRPr="007F27B8">
        <w:rPr>
          <w:lang w:val="bg-BG"/>
        </w:rPr>
        <w:t>. По време на проучвания върху есенната миграция на птиците</w:t>
      </w:r>
      <w:r w:rsidR="00E91A8E">
        <w:rPr>
          <w:lang w:val="bg-BG"/>
        </w:rPr>
        <w:t xml:space="preserve"> през 2011 г.</w:t>
      </w:r>
      <w:r w:rsidR="00B1251B">
        <w:rPr>
          <w:lang w:val="bg-BG"/>
        </w:rPr>
        <w:t xml:space="preserve"> от наблюдателна точка до с. Ореш</w:t>
      </w:r>
      <w:r w:rsidR="00E91A8E">
        <w:rPr>
          <w:lang w:val="bg-BG"/>
        </w:rPr>
        <w:t xml:space="preserve">, са установени </w:t>
      </w:r>
      <w:r w:rsidR="00B1251B">
        <w:rPr>
          <w:lang w:val="bg-BG"/>
        </w:rPr>
        <w:t xml:space="preserve">общо </w:t>
      </w:r>
      <w:r w:rsidR="00E91A8E">
        <w:rPr>
          <w:lang w:val="bg-BG"/>
        </w:rPr>
        <w:t>10 индивида (2 – август и 8 – септември) (</w:t>
      </w:r>
      <w:hyperlink r:id="rId12" w:history="1">
        <w:r w:rsidR="00E91A8E" w:rsidRPr="00E91A8E">
          <w:rPr>
            <w:rStyle w:val="Hyperlink"/>
            <w:lang w:val="bg-BG"/>
          </w:rPr>
          <w:t>Доклад есенна миграция 2011 г.</w:t>
        </w:r>
      </w:hyperlink>
      <w:r w:rsidR="00E91A8E">
        <w:rPr>
          <w:lang w:val="bg-BG"/>
        </w:rPr>
        <w:t>)</w:t>
      </w:r>
      <w:r w:rsidRPr="007F27B8">
        <w:rPr>
          <w:lang w:val="bg-BG"/>
        </w:rPr>
        <w:t>. Нужно е да се проведе допълнително проучване върху пролетната и есенната миграцията на реещите се птици, за да се доизясни числеността на вида.</w:t>
      </w:r>
    </w:p>
    <w:p w:rsidR="007F27B8" w:rsidRPr="007F27B8" w:rsidRDefault="007F27B8" w:rsidP="007F27B8">
      <w:pPr>
        <w:rPr>
          <w:lang w:val="en-GB"/>
        </w:rPr>
      </w:pPr>
      <w:r w:rsidRPr="007F27B8">
        <w:rPr>
          <w:lang w:val="bg-BG"/>
        </w:rPr>
        <w:t>По време на теренното проучване през 2021 г. видът не е установен в границите на СЗЗ „Свищовско – Беленска низина“. Не са регистрирани заплахи.</w:t>
      </w:r>
    </w:p>
    <w:p w:rsidR="007F27B8" w:rsidRPr="00514767" w:rsidRDefault="00493FBA" w:rsidP="003C4722">
      <w:pPr>
        <w:pStyle w:val="ListParagraph"/>
        <w:numPr>
          <w:ilvl w:val="0"/>
          <w:numId w:val="29"/>
        </w:numPr>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243"/>
        <w:gridCol w:w="1220"/>
        <w:gridCol w:w="3371"/>
        <w:gridCol w:w="2116"/>
      </w:tblGrid>
      <w:tr w:rsidR="007F27B8" w:rsidRPr="007F27B8" w:rsidTr="007F27B8">
        <w:trPr>
          <w:tblHeader/>
          <w:jc w:val="center"/>
        </w:trPr>
        <w:tc>
          <w:tcPr>
            <w:tcW w:w="0" w:type="auto"/>
            <w:shd w:val="clear" w:color="auto" w:fill="B6DDE8"/>
            <w:vAlign w:val="center"/>
          </w:tcPr>
          <w:p w:rsidR="007F27B8" w:rsidRPr="007F27B8" w:rsidRDefault="007F27B8" w:rsidP="00B1251B">
            <w:pPr>
              <w:spacing w:after="0"/>
              <w:jc w:val="center"/>
              <w:rPr>
                <w:b/>
                <w:bCs/>
                <w:lang w:val="bg-BG"/>
              </w:rPr>
            </w:pPr>
            <w:r w:rsidRPr="007F27B8">
              <w:rPr>
                <w:b/>
                <w:bCs/>
                <w:lang w:val="bg-BG"/>
              </w:rPr>
              <w:t>Параметър</w:t>
            </w:r>
          </w:p>
        </w:tc>
        <w:tc>
          <w:tcPr>
            <w:tcW w:w="0" w:type="auto"/>
            <w:shd w:val="clear" w:color="auto" w:fill="B6DDE8"/>
            <w:vAlign w:val="center"/>
          </w:tcPr>
          <w:p w:rsidR="007F27B8" w:rsidRPr="007F27B8" w:rsidRDefault="007F27B8" w:rsidP="00B1251B">
            <w:pPr>
              <w:spacing w:after="0"/>
              <w:jc w:val="center"/>
              <w:rPr>
                <w:b/>
                <w:bCs/>
                <w:lang w:val="bg-BG"/>
              </w:rPr>
            </w:pPr>
            <w:r w:rsidRPr="007F27B8">
              <w:rPr>
                <w:b/>
                <w:bCs/>
                <w:lang w:val="bg-BG"/>
              </w:rPr>
              <w:t>Мерна единица</w:t>
            </w:r>
          </w:p>
        </w:tc>
        <w:tc>
          <w:tcPr>
            <w:tcW w:w="0" w:type="auto"/>
            <w:shd w:val="clear" w:color="auto" w:fill="B6DDE8"/>
            <w:vAlign w:val="center"/>
          </w:tcPr>
          <w:p w:rsidR="007F27B8" w:rsidRPr="007F27B8" w:rsidRDefault="007F27B8" w:rsidP="00B1251B">
            <w:pPr>
              <w:spacing w:after="0"/>
              <w:jc w:val="center"/>
              <w:rPr>
                <w:b/>
                <w:bCs/>
                <w:lang w:val="bg-BG"/>
              </w:rPr>
            </w:pPr>
            <w:r w:rsidRPr="007F27B8">
              <w:rPr>
                <w:b/>
                <w:bCs/>
                <w:lang w:val="bg-BG"/>
              </w:rPr>
              <w:t>Целева стойност</w:t>
            </w:r>
          </w:p>
        </w:tc>
        <w:tc>
          <w:tcPr>
            <w:tcW w:w="0" w:type="auto"/>
            <w:shd w:val="clear" w:color="auto" w:fill="B6DDE8"/>
            <w:vAlign w:val="center"/>
          </w:tcPr>
          <w:p w:rsidR="007F27B8" w:rsidRPr="007F27B8" w:rsidRDefault="007F27B8" w:rsidP="00B1251B">
            <w:pPr>
              <w:spacing w:after="0"/>
              <w:jc w:val="center"/>
              <w:rPr>
                <w:b/>
                <w:bCs/>
                <w:lang w:val="bg-BG"/>
              </w:rPr>
            </w:pPr>
            <w:r w:rsidRPr="007F27B8">
              <w:rPr>
                <w:b/>
                <w:bCs/>
                <w:lang w:val="bg-BG"/>
              </w:rPr>
              <w:t>Допълнителна информация</w:t>
            </w:r>
          </w:p>
        </w:tc>
        <w:tc>
          <w:tcPr>
            <w:tcW w:w="0" w:type="auto"/>
            <w:shd w:val="clear" w:color="auto" w:fill="B6DDE8"/>
            <w:vAlign w:val="center"/>
          </w:tcPr>
          <w:p w:rsidR="007F27B8" w:rsidRPr="007F27B8" w:rsidRDefault="007F27B8" w:rsidP="00B1251B">
            <w:pPr>
              <w:spacing w:after="0"/>
              <w:jc w:val="center"/>
              <w:rPr>
                <w:b/>
                <w:bCs/>
                <w:lang w:val="bg-BG"/>
              </w:rPr>
            </w:pPr>
            <w:r w:rsidRPr="007F27B8">
              <w:rPr>
                <w:b/>
                <w:bCs/>
                <w:lang w:val="bg-BG"/>
              </w:rPr>
              <w:t>Специфични за зоната цели</w:t>
            </w:r>
          </w:p>
        </w:tc>
      </w:tr>
      <w:tr w:rsidR="007F27B8" w:rsidRPr="007F27B8" w:rsidTr="007F27B8">
        <w:trPr>
          <w:jc w:val="center"/>
        </w:trPr>
        <w:tc>
          <w:tcPr>
            <w:tcW w:w="0" w:type="auto"/>
            <w:shd w:val="clear" w:color="auto" w:fill="auto"/>
          </w:tcPr>
          <w:p w:rsidR="007F27B8" w:rsidRPr="007F27B8" w:rsidRDefault="007F27B8" w:rsidP="00B1251B">
            <w:pPr>
              <w:spacing w:after="0"/>
              <w:rPr>
                <w:b/>
                <w:lang w:val="bg-BG"/>
              </w:rPr>
            </w:pPr>
            <w:r w:rsidRPr="007F27B8">
              <w:rPr>
                <w:b/>
                <w:lang w:val="bg-BG"/>
              </w:rPr>
              <w:t xml:space="preserve">Популация: </w:t>
            </w:r>
            <w:r w:rsidRPr="007F27B8">
              <w:rPr>
                <w:bCs/>
                <w:lang w:val="bg-BG"/>
              </w:rPr>
              <w:t>Размер на мигрираща популация</w:t>
            </w:r>
          </w:p>
        </w:tc>
        <w:tc>
          <w:tcPr>
            <w:tcW w:w="0" w:type="auto"/>
            <w:shd w:val="clear" w:color="auto" w:fill="auto"/>
          </w:tcPr>
          <w:p w:rsidR="007F27B8" w:rsidRPr="007F27B8" w:rsidRDefault="007F27B8" w:rsidP="00B1251B">
            <w:pPr>
              <w:spacing w:after="0"/>
              <w:rPr>
                <w:lang w:val="bg-BG"/>
              </w:rPr>
            </w:pPr>
            <w:r w:rsidRPr="007F27B8">
              <w:rPr>
                <w:lang w:val="bg-BG"/>
              </w:rPr>
              <w:t>Брой индивиди</w:t>
            </w:r>
          </w:p>
        </w:tc>
        <w:tc>
          <w:tcPr>
            <w:tcW w:w="0" w:type="auto"/>
            <w:shd w:val="clear" w:color="auto" w:fill="auto"/>
          </w:tcPr>
          <w:p w:rsidR="007F27B8" w:rsidRPr="007F27B8" w:rsidRDefault="007F27B8" w:rsidP="00B1251B">
            <w:pPr>
              <w:spacing w:after="0"/>
              <w:rPr>
                <w:lang w:val="bg-BG"/>
              </w:rPr>
            </w:pPr>
            <w:r w:rsidRPr="007F27B8">
              <w:rPr>
                <w:lang w:val="bg-BG"/>
              </w:rPr>
              <w:t>Мин. 1 инд.</w:t>
            </w:r>
          </w:p>
        </w:tc>
        <w:tc>
          <w:tcPr>
            <w:tcW w:w="0" w:type="auto"/>
            <w:shd w:val="clear" w:color="auto" w:fill="auto"/>
          </w:tcPr>
          <w:p w:rsidR="007F27B8" w:rsidRPr="007F27B8" w:rsidRDefault="007F27B8" w:rsidP="00B1251B">
            <w:pPr>
              <w:spacing w:after="0"/>
              <w:rPr>
                <w:lang w:val="bg-BG"/>
              </w:rPr>
            </w:pPr>
            <w:r w:rsidRPr="007F27B8">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0" w:type="auto"/>
          </w:tcPr>
          <w:p w:rsidR="00B1251B" w:rsidRDefault="007F27B8" w:rsidP="00B1251B">
            <w:pPr>
              <w:spacing w:after="0"/>
              <w:rPr>
                <w:lang w:val="bg-BG"/>
              </w:rPr>
            </w:pPr>
            <w:r w:rsidRPr="007F27B8">
              <w:rPr>
                <w:lang w:val="bg-BG"/>
              </w:rPr>
              <w:t>Поддържане на популацията</w:t>
            </w:r>
            <w:r w:rsidR="00B1251B">
              <w:rPr>
                <w:lang w:val="bg-BG"/>
              </w:rPr>
              <w:t xml:space="preserve"> в размер най-малко 1 инд.</w:t>
            </w:r>
          </w:p>
          <w:p w:rsidR="007F27B8" w:rsidRPr="007F27B8" w:rsidRDefault="007F27B8" w:rsidP="00B1251B">
            <w:pPr>
              <w:spacing w:after="0"/>
              <w:rPr>
                <w:lang w:val="bg-BG"/>
              </w:rPr>
            </w:pPr>
            <w:r w:rsidRPr="007F27B8">
              <w:rPr>
                <w:lang w:val="bg-BG"/>
              </w:rPr>
              <w:t>Проучване и редовен мониторинг на пролетната и есенната миграция на реещите се птици.</w:t>
            </w:r>
          </w:p>
        </w:tc>
      </w:tr>
      <w:tr w:rsidR="00EF4DBF" w:rsidRPr="007F27B8" w:rsidTr="007F27B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b/>
                <w:lang w:val="bg-BG"/>
              </w:rPr>
            </w:pPr>
            <w:r w:rsidRPr="008D19A1">
              <w:rPr>
                <w:b/>
                <w:lang w:val="bg-BG"/>
              </w:rPr>
              <w:t xml:space="preserve">Местообитание на вида: </w:t>
            </w:r>
            <w:r w:rsidRPr="008D19A1">
              <w:rPr>
                <w:lang w:val="bg-BG"/>
              </w:rPr>
              <w:t>Площ на подходящите хранителни местообитания на вида</w:t>
            </w:r>
            <w:r w:rsidRPr="008D19A1">
              <w:rPr>
                <w:b/>
                <w:lang w:val="bg-BG"/>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sidRPr="008D19A1">
              <w:rPr>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Pr>
                <w:lang w:val="bg-BG"/>
              </w:rPr>
              <w:t>Най-малко 3700</w:t>
            </w:r>
            <w:r w:rsidRPr="008D19A1">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Pr>
                <w:lang w:val="bg-BG"/>
              </w:rPr>
              <w:t xml:space="preserve">Площта е определена на база % местообитания </w:t>
            </w:r>
            <w:r>
              <w:rPr>
                <w:lang w:val="en-GB"/>
              </w:rPr>
              <w:t>N08,</w:t>
            </w:r>
            <w:r>
              <w:rPr>
                <w:lang w:val="bg-BG"/>
              </w:rPr>
              <w:t xml:space="preserve"> </w:t>
            </w:r>
            <w:r>
              <w:rPr>
                <w:lang w:val="en-GB"/>
              </w:rPr>
              <w:t>N09 и N15</w:t>
            </w:r>
            <w:r>
              <w:rPr>
                <w:lang w:val="bg-BG"/>
              </w:rPr>
              <w:t xml:space="preserve"> от</w:t>
            </w:r>
            <w:r w:rsidRPr="008D19A1">
              <w:rPr>
                <w:lang w:val="bg-BG"/>
              </w:rPr>
              <w:t xml:space="preserve"> площ</w:t>
            </w:r>
            <w:r>
              <w:rPr>
                <w:lang w:val="bg-BG"/>
              </w:rPr>
              <w:t>та на зоната.</w:t>
            </w:r>
            <w:r w:rsidRPr="008D19A1">
              <w:rPr>
                <w:lang w:val="bg-BG"/>
              </w:rPr>
              <w:t xml:space="preserve"> </w:t>
            </w:r>
          </w:p>
        </w:tc>
        <w:tc>
          <w:tcPr>
            <w:tcW w:w="0" w:type="auto"/>
            <w:tcBorders>
              <w:top w:val="single" w:sz="4" w:space="0" w:color="auto"/>
              <w:left w:val="single" w:sz="4" w:space="0" w:color="auto"/>
              <w:bottom w:val="single" w:sz="4" w:space="0" w:color="auto"/>
              <w:right w:val="single" w:sz="4" w:space="0" w:color="auto"/>
            </w:tcBorders>
          </w:tcPr>
          <w:p w:rsidR="00EF4DBF" w:rsidRPr="008D19A1" w:rsidRDefault="00EF4DBF" w:rsidP="00EF4DBF">
            <w:pPr>
              <w:spacing w:after="0"/>
              <w:rPr>
                <w:lang w:val="bg-BG"/>
              </w:rPr>
            </w:pPr>
            <w:r w:rsidRPr="008D19A1">
              <w:rPr>
                <w:lang w:val="bg-BG"/>
              </w:rPr>
              <w:t>Поддържане на площта на подходящите хранителни местообитания</w:t>
            </w:r>
            <w:r>
              <w:rPr>
                <w:lang w:val="bg-BG"/>
              </w:rPr>
              <w:t xml:space="preserve"> на вида в размер най-малко 3700</w:t>
            </w:r>
            <w:r w:rsidRPr="008D19A1">
              <w:rPr>
                <w:lang w:val="bg-BG"/>
              </w:rPr>
              <w:t xml:space="preserve"> ha.</w:t>
            </w:r>
          </w:p>
        </w:tc>
      </w:tr>
    </w:tbl>
    <w:p w:rsidR="007F27B8" w:rsidRPr="007F27B8" w:rsidRDefault="007F27B8" w:rsidP="007F27B8">
      <w:pPr>
        <w:rPr>
          <w:lang w:val="bg-BG"/>
        </w:rPr>
      </w:pPr>
    </w:p>
    <w:p w:rsidR="007F27B8" w:rsidRPr="001631C3" w:rsidRDefault="007F27B8" w:rsidP="003C4722">
      <w:pPr>
        <w:pStyle w:val="ListParagraph"/>
        <w:numPr>
          <w:ilvl w:val="0"/>
          <w:numId w:val="29"/>
        </w:numPr>
        <w:ind w:left="0"/>
        <w:rPr>
          <w:b/>
          <w:lang w:val="bg-BG"/>
        </w:rPr>
      </w:pPr>
      <w:r w:rsidRPr="001631C3">
        <w:rPr>
          <w:b/>
          <w:bCs/>
          <w:lang w:val="bg-BG"/>
        </w:rPr>
        <w:t xml:space="preserve">Необходимост от промени в СФД за </w:t>
      </w:r>
      <w:r w:rsidR="00B1251B" w:rsidRPr="001631C3">
        <w:rPr>
          <w:b/>
          <w:lang w:val="bg-BG"/>
        </w:rPr>
        <w:t>СЗЗ BG0002083 „Свищовско-</w:t>
      </w:r>
      <w:r w:rsidRPr="001631C3">
        <w:rPr>
          <w:b/>
          <w:lang w:val="bg-BG"/>
        </w:rPr>
        <w:t>Беленска низина“</w:t>
      </w:r>
    </w:p>
    <w:p w:rsidR="007F27B8" w:rsidRPr="007F27B8" w:rsidRDefault="007F27B8" w:rsidP="007F27B8">
      <w:pPr>
        <w:rPr>
          <w:lang w:val="bg-BG"/>
        </w:rPr>
      </w:pPr>
      <w:r w:rsidRPr="007F27B8">
        <w:rPr>
          <w:lang w:val="bg-BG"/>
        </w:rPr>
        <w:lastRenderedPageBreak/>
        <w:t xml:space="preserve">Предвид наличната публикувана и непубликувана информация за опазването на концентриращата се по време на миграция популация на черната каня в зоната, предлагаме следната промяна в СФД </w:t>
      </w:r>
      <w:r w:rsidRPr="007F27B8">
        <w:rPr>
          <w:lang w:val="en-GB"/>
        </w:rPr>
        <w:t>(</w:t>
      </w:r>
      <w:r w:rsidRPr="007F27B8">
        <w:rPr>
          <w:lang w:val="bg-BG"/>
        </w:rPr>
        <w:t>в червено</w:t>
      </w:r>
      <w:r w:rsidRPr="007F27B8">
        <w:rPr>
          <w:lang w:val="en-GB"/>
        </w:rPr>
        <w:t>)</w:t>
      </w:r>
      <w:r w:rsidRPr="007F27B8">
        <w:rPr>
          <w:lang w:val="bg-BG"/>
        </w:rPr>
        <w:t>:</w:t>
      </w:r>
    </w:p>
    <w:p w:rsidR="00B1251B" w:rsidRDefault="007F27B8" w:rsidP="003C4722">
      <w:pPr>
        <w:pStyle w:val="ListParagraph"/>
        <w:numPr>
          <w:ilvl w:val="0"/>
          <w:numId w:val="18"/>
        </w:numPr>
        <w:rPr>
          <w:lang w:val="bg-BG"/>
        </w:rPr>
      </w:pPr>
      <w:r w:rsidRPr="00B1251B">
        <w:rPr>
          <w:lang w:val="bg-BG"/>
        </w:rPr>
        <w:t xml:space="preserve">Промяна в </w:t>
      </w:r>
      <w:r w:rsidR="00B1251B">
        <w:rPr>
          <w:lang w:val="bg-BG"/>
        </w:rPr>
        <w:t>минималната и максималната стойност за размерна на популацията от до 1 на мин. 1 и макс. 10 индивида, съобразно информацията от доклада за есенната миграция през 2011 г.</w:t>
      </w:r>
    </w:p>
    <w:p w:rsidR="007F27B8" w:rsidRPr="00B1251B" w:rsidRDefault="00B1251B" w:rsidP="003C4722">
      <w:pPr>
        <w:pStyle w:val="ListParagraph"/>
        <w:numPr>
          <w:ilvl w:val="0"/>
          <w:numId w:val="18"/>
        </w:numPr>
        <w:rPr>
          <w:lang w:val="bg-BG"/>
        </w:rPr>
      </w:pPr>
      <w:r>
        <w:rPr>
          <w:lang w:val="bg-BG"/>
        </w:rPr>
        <w:t>Промяна в категорията за общата значимост на зоната за опазване на вида от „А“ на „С“, предвид относително ниската численост на вида в района</w:t>
      </w:r>
      <w:r w:rsidR="00862C6F">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7F27B8" w:rsidRPr="00B1251B" w:rsidTr="00514767">
        <w:trPr>
          <w:jc w:val="center"/>
        </w:trPr>
        <w:tc>
          <w:tcPr>
            <w:tcW w:w="1674" w:type="pct"/>
            <w:gridSpan w:val="6"/>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Species</w:t>
            </w:r>
          </w:p>
        </w:tc>
        <w:tc>
          <w:tcPr>
            <w:tcW w:w="2111" w:type="pct"/>
            <w:gridSpan w:val="7"/>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Population in the site</w:t>
            </w:r>
          </w:p>
        </w:tc>
        <w:tc>
          <w:tcPr>
            <w:tcW w:w="1214" w:type="pct"/>
            <w:gridSpan w:val="4"/>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Site assessment</w:t>
            </w:r>
          </w:p>
        </w:tc>
      </w:tr>
      <w:tr w:rsidR="007F27B8" w:rsidRPr="00B1251B" w:rsidTr="00514767">
        <w:trPr>
          <w:jc w:val="center"/>
        </w:trPr>
        <w:tc>
          <w:tcPr>
            <w:tcW w:w="199"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G</w:t>
            </w:r>
          </w:p>
        </w:tc>
        <w:tc>
          <w:tcPr>
            <w:tcW w:w="366"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Code</w:t>
            </w:r>
          </w:p>
        </w:tc>
        <w:tc>
          <w:tcPr>
            <w:tcW w:w="564"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Scientific Name</w:t>
            </w:r>
          </w:p>
        </w:tc>
        <w:tc>
          <w:tcPr>
            <w:tcW w:w="173"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S</w:t>
            </w:r>
          </w:p>
        </w:tc>
        <w:tc>
          <w:tcPr>
            <w:tcW w:w="263"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NP</w:t>
            </w:r>
          </w:p>
        </w:tc>
        <w:tc>
          <w:tcPr>
            <w:tcW w:w="218" w:type="pct"/>
            <w:gridSpan w:val="2"/>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T</w:t>
            </w:r>
          </w:p>
        </w:tc>
        <w:tc>
          <w:tcPr>
            <w:tcW w:w="621" w:type="pct"/>
            <w:gridSpan w:val="2"/>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Size</w:t>
            </w:r>
          </w:p>
        </w:tc>
        <w:tc>
          <w:tcPr>
            <w:tcW w:w="327"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Unit</w:t>
            </w:r>
          </w:p>
        </w:tc>
        <w:tc>
          <w:tcPr>
            <w:tcW w:w="317"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Cat.</w:t>
            </w:r>
          </w:p>
        </w:tc>
        <w:tc>
          <w:tcPr>
            <w:tcW w:w="468" w:type="pct"/>
            <w:vMerge w:val="restar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D.qual.</w:t>
            </w:r>
          </w:p>
        </w:tc>
        <w:tc>
          <w:tcPr>
            <w:tcW w:w="538" w:type="pct"/>
            <w:gridSpan w:val="2"/>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A/B/C/D</w:t>
            </w:r>
          </w:p>
        </w:tc>
        <w:tc>
          <w:tcPr>
            <w:tcW w:w="945" w:type="pct"/>
            <w:gridSpan w:val="3"/>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A/B/C</w:t>
            </w:r>
          </w:p>
        </w:tc>
      </w:tr>
      <w:tr w:rsidR="007F27B8" w:rsidRPr="00B1251B" w:rsidTr="00514767">
        <w:trPr>
          <w:jc w:val="center"/>
        </w:trPr>
        <w:tc>
          <w:tcPr>
            <w:tcW w:w="199" w:type="pct"/>
            <w:vMerge/>
            <w:shd w:val="clear" w:color="auto" w:fill="auto"/>
            <w:vAlign w:val="center"/>
          </w:tcPr>
          <w:p w:rsidR="007F27B8" w:rsidRPr="00B1251B" w:rsidRDefault="007F27B8" w:rsidP="00B1251B">
            <w:pPr>
              <w:spacing w:after="0"/>
              <w:rPr>
                <w:sz w:val="20"/>
                <w:szCs w:val="20"/>
                <w:lang w:val="bg-BG"/>
              </w:rPr>
            </w:pPr>
          </w:p>
        </w:tc>
        <w:tc>
          <w:tcPr>
            <w:tcW w:w="366" w:type="pct"/>
            <w:vMerge/>
            <w:shd w:val="clear" w:color="auto" w:fill="auto"/>
            <w:vAlign w:val="center"/>
          </w:tcPr>
          <w:p w:rsidR="007F27B8" w:rsidRPr="00B1251B" w:rsidRDefault="007F27B8" w:rsidP="00B1251B">
            <w:pPr>
              <w:spacing w:after="0"/>
              <w:rPr>
                <w:sz w:val="20"/>
                <w:szCs w:val="20"/>
                <w:lang w:val="bg-BG"/>
              </w:rPr>
            </w:pPr>
          </w:p>
        </w:tc>
        <w:tc>
          <w:tcPr>
            <w:tcW w:w="564" w:type="pct"/>
            <w:vMerge/>
            <w:shd w:val="clear" w:color="auto" w:fill="auto"/>
            <w:vAlign w:val="center"/>
          </w:tcPr>
          <w:p w:rsidR="007F27B8" w:rsidRPr="00B1251B" w:rsidRDefault="007F27B8" w:rsidP="00B1251B">
            <w:pPr>
              <w:spacing w:after="0"/>
              <w:rPr>
                <w:sz w:val="20"/>
                <w:szCs w:val="20"/>
                <w:lang w:val="bg-BG"/>
              </w:rPr>
            </w:pPr>
          </w:p>
        </w:tc>
        <w:tc>
          <w:tcPr>
            <w:tcW w:w="173" w:type="pct"/>
            <w:vMerge/>
            <w:shd w:val="clear" w:color="auto" w:fill="auto"/>
            <w:vAlign w:val="center"/>
          </w:tcPr>
          <w:p w:rsidR="007F27B8" w:rsidRPr="00B1251B" w:rsidRDefault="007F27B8" w:rsidP="00B1251B">
            <w:pPr>
              <w:spacing w:after="0"/>
              <w:rPr>
                <w:sz w:val="20"/>
                <w:szCs w:val="20"/>
                <w:lang w:val="bg-BG"/>
              </w:rPr>
            </w:pPr>
          </w:p>
        </w:tc>
        <w:tc>
          <w:tcPr>
            <w:tcW w:w="263" w:type="pct"/>
            <w:vMerge/>
            <w:shd w:val="clear" w:color="auto" w:fill="auto"/>
            <w:vAlign w:val="center"/>
          </w:tcPr>
          <w:p w:rsidR="007F27B8" w:rsidRPr="00B1251B" w:rsidRDefault="007F27B8" w:rsidP="00B1251B">
            <w:pPr>
              <w:spacing w:after="0"/>
              <w:rPr>
                <w:b/>
                <w:sz w:val="20"/>
                <w:szCs w:val="20"/>
                <w:lang w:val="bg-BG"/>
              </w:rPr>
            </w:pPr>
          </w:p>
        </w:tc>
        <w:tc>
          <w:tcPr>
            <w:tcW w:w="218" w:type="pct"/>
            <w:gridSpan w:val="2"/>
            <w:vMerge/>
            <w:shd w:val="clear" w:color="auto" w:fill="auto"/>
            <w:vAlign w:val="center"/>
          </w:tcPr>
          <w:p w:rsidR="007F27B8" w:rsidRPr="00B1251B" w:rsidRDefault="007F27B8" w:rsidP="00B1251B">
            <w:pPr>
              <w:spacing w:after="0"/>
              <w:rPr>
                <w:b/>
                <w:sz w:val="20"/>
                <w:szCs w:val="20"/>
                <w:lang w:val="bg-BG"/>
              </w:rPr>
            </w:pPr>
          </w:p>
        </w:tc>
        <w:tc>
          <w:tcPr>
            <w:tcW w:w="288" w:type="pc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Min</w:t>
            </w:r>
          </w:p>
        </w:tc>
        <w:tc>
          <w:tcPr>
            <w:tcW w:w="333" w:type="pc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Max</w:t>
            </w:r>
          </w:p>
        </w:tc>
        <w:tc>
          <w:tcPr>
            <w:tcW w:w="327" w:type="pct"/>
            <w:vMerge/>
            <w:shd w:val="clear" w:color="auto" w:fill="auto"/>
            <w:vAlign w:val="center"/>
          </w:tcPr>
          <w:p w:rsidR="007F27B8" w:rsidRPr="00B1251B" w:rsidRDefault="007F27B8" w:rsidP="00B1251B">
            <w:pPr>
              <w:spacing w:after="0"/>
              <w:rPr>
                <w:b/>
                <w:sz w:val="20"/>
                <w:szCs w:val="20"/>
                <w:lang w:val="bg-BG"/>
              </w:rPr>
            </w:pPr>
          </w:p>
        </w:tc>
        <w:tc>
          <w:tcPr>
            <w:tcW w:w="317" w:type="pct"/>
            <w:vMerge/>
            <w:shd w:val="clear" w:color="auto" w:fill="auto"/>
            <w:vAlign w:val="center"/>
          </w:tcPr>
          <w:p w:rsidR="007F27B8" w:rsidRPr="00B1251B" w:rsidRDefault="007F27B8" w:rsidP="00B1251B">
            <w:pPr>
              <w:spacing w:after="0"/>
              <w:rPr>
                <w:b/>
                <w:sz w:val="20"/>
                <w:szCs w:val="20"/>
                <w:lang w:val="bg-BG"/>
              </w:rPr>
            </w:pPr>
          </w:p>
        </w:tc>
        <w:tc>
          <w:tcPr>
            <w:tcW w:w="468" w:type="pct"/>
            <w:vMerge/>
            <w:shd w:val="clear" w:color="auto" w:fill="auto"/>
            <w:vAlign w:val="center"/>
          </w:tcPr>
          <w:p w:rsidR="007F27B8" w:rsidRPr="00B1251B" w:rsidRDefault="007F27B8" w:rsidP="00B1251B">
            <w:pPr>
              <w:spacing w:after="0"/>
              <w:rPr>
                <w:b/>
                <w:sz w:val="20"/>
                <w:szCs w:val="20"/>
                <w:lang w:val="bg-BG"/>
              </w:rPr>
            </w:pPr>
          </w:p>
        </w:tc>
        <w:tc>
          <w:tcPr>
            <w:tcW w:w="538" w:type="pct"/>
            <w:gridSpan w:val="2"/>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Pop.</w:t>
            </w:r>
          </w:p>
        </w:tc>
        <w:tc>
          <w:tcPr>
            <w:tcW w:w="343" w:type="pc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Con.</w:t>
            </w:r>
          </w:p>
        </w:tc>
        <w:tc>
          <w:tcPr>
            <w:tcW w:w="285" w:type="pc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Iso.</w:t>
            </w:r>
          </w:p>
        </w:tc>
        <w:tc>
          <w:tcPr>
            <w:tcW w:w="317" w:type="pct"/>
            <w:shd w:val="clear" w:color="auto" w:fill="auto"/>
            <w:vAlign w:val="center"/>
          </w:tcPr>
          <w:p w:rsidR="007F27B8" w:rsidRPr="00B1251B" w:rsidRDefault="007F27B8" w:rsidP="00B1251B">
            <w:pPr>
              <w:spacing w:after="0"/>
              <w:rPr>
                <w:b/>
                <w:sz w:val="20"/>
                <w:szCs w:val="20"/>
                <w:lang w:val="bg-BG"/>
              </w:rPr>
            </w:pPr>
            <w:r w:rsidRPr="00B1251B">
              <w:rPr>
                <w:b/>
                <w:sz w:val="20"/>
                <w:szCs w:val="20"/>
                <w:lang w:val="bg-BG"/>
              </w:rPr>
              <w:t>Glo.</w:t>
            </w:r>
          </w:p>
        </w:tc>
      </w:tr>
      <w:tr w:rsidR="007F27B8" w:rsidRPr="00B1251B" w:rsidTr="001631C3">
        <w:trPr>
          <w:jc w:val="center"/>
        </w:trPr>
        <w:tc>
          <w:tcPr>
            <w:tcW w:w="199" w:type="pct"/>
            <w:shd w:val="clear" w:color="auto" w:fill="auto"/>
            <w:vAlign w:val="center"/>
          </w:tcPr>
          <w:p w:rsidR="007F27B8" w:rsidRPr="00B1251B" w:rsidRDefault="007F27B8" w:rsidP="001631C3">
            <w:pPr>
              <w:spacing w:after="0"/>
              <w:rPr>
                <w:sz w:val="20"/>
                <w:szCs w:val="20"/>
                <w:lang w:val="en-GB"/>
              </w:rPr>
            </w:pPr>
            <w:r w:rsidRPr="00B1251B">
              <w:rPr>
                <w:sz w:val="20"/>
                <w:szCs w:val="20"/>
                <w:lang w:val="en-GB"/>
              </w:rPr>
              <w:t>B</w:t>
            </w:r>
          </w:p>
        </w:tc>
        <w:tc>
          <w:tcPr>
            <w:tcW w:w="366" w:type="pct"/>
            <w:shd w:val="clear" w:color="auto" w:fill="auto"/>
            <w:vAlign w:val="center"/>
          </w:tcPr>
          <w:p w:rsidR="007F27B8" w:rsidRPr="00B1251B" w:rsidRDefault="007F27B8" w:rsidP="001631C3">
            <w:pPr>
              <w:spacing w:after="0"/>
              <w:rPr>
                <w:sz w:val="20"/>
                <w:szCs w:val="20"/>
                <w:lang w:val="en-GB"/>
              </w:rPr>
            </w:pPr>
            <w:r w:rsidRPr="00B1251B">
              <w:rPr>
                <w:sz w:val="20"/>
                <w:szCs w:val="20"/>
              </w:rPr>
              <w:t>A0</w:t>
            </w:r>
            <w:r w:rsidRPr="00B1251B">
              <w:rPr>
                <w:sz w:val="20"/>
                <w:szCs w:val="20"/>
                <w:lang w:val="bg-BG"/>
              </w:rPr>
              <w:t>73</w:t>
            </w:r>
          </w:p>
        </w:tc>
        <w:tc>
          <w:tcPr>
            <w:tcW w:w="564" w:type="pct"/>
            <w:shd w:val="clear" w:color="auto" w:fill="auto"/>
            <w:vAlign w:val="center"/>
          </w:tcPr>
          <w:p w:rsidR="007F27B8" w:rsidRPr="00B1251B" w:rsidRDefault="007F27B8" w:rsidP="001631C3">
            <w:pPr>
              <w:spacing w:after="0"/>
              <w:rPr>
                <w:i/>
                <w:sz w:val="20"/>
                <w:szCs w:val="20"/>
              </w:rPr>
            </w:pPr>
            <w:r w:rsidRPr="00B1251B">
              <w:rPr>
                <w:i/>
                <w:sz w:val="20"/>
                <w:szCs w:val="20"/>
              </w:rPr>
              <w:t>Milvus migrans</w:t>
            </w:r>
          </w:p>
        </w:tc>
        <w:tc>
          <w:tcPr>
            <w:tcW w:w="173" w:type="pct"/>
            <w:shd w:val="clear" w:color="auto" w:fill="auto"/>
            <w:vAlign w:val="center"/>
          </w:tcPr>
          <w:p w:rsidR="007F27B8" w:rsidRPr="00B1251B" w:rsidRDefault="007F27B8" w:rsidP="001631C3">
            <w:pPr>
              <w:spacing w:after="0"/>
              <w:rPr>
                <w:sz w:val="20"/>
                <w:szCs w:val="20"/>
                <w:lang w:val="bg-BG"/>
              </w:rPr>
            </w:pPr>
          </w:p>
        </w:tc>
        <w:tc>
          <w:tcPr>
            <w:tcW w:w="263" w:type="pct"/>
            <w:shd w:val="clear" w:color="auto" w:fill="auto"/>
            <w:vAlign w:val="center"/>
          </w:tcPr>
          <w:p w:rsidR="007F27B8" w:rsidRPr="00B1251B" w:rsidRDefault="007F27B8" w:rsidP="001631C3">
            <w:pPr>
              <w:spacing w:after="0"/>
              <w:rPr>
                <w:b/>
                <w:sz w:val="20"/>
                <w:szCs w:val="20"/>
                <w:lang w:val="bg-BG"/>
              </w:rPr>
            </w:pPr>
          </w:p>
        </w:tc>
        <w:tc>
          <w:tcPr>
            <w:tcW w:w="218" w:type="pct"/>
            <w:gridSpan w:val="2"/>
            <w:shd w:val="clear" w:color="auto" w:fill="auto"/>
            <w:vAlign w:val="center"/>
          </w:tcPr>
          <w:p w:rsidR="007F27B8" w:rsidRPr="00B1251B" w:rsidRDefault="007F27B8" w:rsidP="001631C3">
            <w:pPr>
              <w:spacing w:after="0"/>
              <w:rPr>
                <w:sz w:val="20"/>
                <w:szCs w:val="20"/>
              </w:rPr>
            </w:pPr>
            <w:r w:rsidRPr="00B1251B">
              <w:rPr>
                <w:sz w:val="20"/>
                <w:szCs w:val="20"/>
              </w:rPr>
              <w:t>c</w:t>
            </w:r>
          </w:p>
        </w:tc>
        <w:tc>
          <w:tcPr>
            <w:tcW w:w="288" w:type="pct"/>
            <w:shd w:val="clear" w:color="auto" w:fill="auto"/>
            <w:vAlign w:val="center"/>
          </w:tcPr>
          <w:p w:rsidR="007F27B8" w:rsidRPr="00B1251B" w:rsidRDefault="00B1251B" w:rsidP="001631C3">
            <w:pPr>
              <w:spacing w:after="0"/>
              <w:rPr>
                <w:sz w:val="20"/>
                <w:szCs w:val="20"/>
                <w:lang w:val="bg-BG"/>
              </w:rPr>
            </w:pPr>
            <w:r w:rsidRPr="00B1251B">
              <w:rPr>
                <w:color w:val="FF0000"/>
                <w:sz w:val="20"/>
                <w:szCs w:val="20"/>
                <w:lang w:val="bg-BG"/>
              </w:rPr>
              <w:t>1</w:t>
            </w:r>
          </w:p>
        </w:tc>
        <w:tc>
          <w:tcPr>
            <w:tcW w:w="333" w:type="pct"/>
            <w:shd w:val="clear" w:color="auto" w:fill="auto"/>
            <w:vAlign w:val="center"/>
          </w:tcPr>
          <w:p w:rsidR="007F27B8" w:rsidRPr="00B1251B" w:rsidRDefault="007F27B8" w:rsidP="001631C3">
            <w:pPr>
              <w:spacing w:after="0"/>
              <w:rPr>
                <w:sz w:val="20"/>
                <w:szCs w:val="20"/>
                <w:lang w:val="bg-BG"/>
              </w:rPr>
            </w:pPr>
            <w:r w:rsidRPr="00B1251B">
              <w:rPr>
                <w:color w:val="FF0000"/>
                <w:sz w:val="20"/>
                <w:szCs w:val="20"/>
              </w:rPr>
              <w:t>1</w:t>
            </w:r>
            <w:r w:rsidR="00B1251B" w:rsidRPr="00B1251B">
              <w:rPr>
                <w:color w:val="FF0000"/>
                <w:sz w:val="20"/>
                <w:szCs w:val="20"/>
                <w:lang w:val="bg-BG"/>
              </w:rPr>
              <w:t>0</w:t>
            </w:r>
          </w:p>
        </w:tc>
        <w:tc>
          <w:tcPr>
            <w:tcW w:w="327" w:type="pct"/>
            <w:shd w:val="clear" w:color="auto" w:fill="auto"/>
            <w:vAlign w:val="center"/>
          </w:tcPr>
          <w:p w:rsidR="007F27B8" w:rsidRPr="00B1251B" w:rsidRDefault="007F27B8" w:rsidP="001631C3">
            <w:pPr>
              <w:spacing w:after="0"/>
              <w:rPr>
                <w:sz w:val="20"/>
                <w:szCs w:val="20"/>
                <w:lang w:val="en-GB"/>
              </w:rPr>
            </w:pPr>
            <w:r w:rsidRPr="00B1251B">
              <w:rPr>
                <w:sz w:val="20"/>
                <w:szCs w:val="20"/>
                <w:lang w:val="en-GB"/>
              </w:rPr>
              <w:t>i</w:t>
            </w:r>
          </w:p>
        </w:tc>
        <w:tc>
          <w:tcPr>
            <w:tcW w:w="317" w:type="pct"/>
            <w:shd w:val="clear" w:color="auto" w:fill="auto"/>
            <w:vAlign w:val="center"/>
          </w:tcPr>
          <w:p w:rsidR="007F27B8" w:rsidRPr="00B1251B" w:rsidRDefault="007F27B8" w:rsidP="001631C3">
            <w:pPr>
              <w:spacing w:after="0"/>
              <w:rPr>
                <w:b/>
                <w:sz w:val="20"/>
                <w:szCs w:val="20"/>
                <w:lang w:val="bg-BG"/>
              </w:rPr>
            </w:pPr>
          </w:p>
        </w:tc>
        <w:tc>
          <w:tcPr>
            <w:tcW w:w="468" w:type="pct"/>
            <w:shd w:val="clear" w:color="auto" w:fill="auto"/>
            <w:vAlign w:val="center"/>
          </w:tcPr>
          <w:p w:rsidR="007F27B8" w:rsidRPr="00B1251B" w:rsidRDefault="007F27B8" w:rsidP="001631C3">
            <w:pPr>
              <w:spacing w:after="0"/>
              <w:rPr>
                <w:sz w:val="20"/>
                <w:szCs w:val="20"/>
              </w:rPr>
            </w:pPr>
            <w:r w:rsidRPr="00B1251B">
              <w:rPr>
                <w:sz w:val="20"/>
                <w:szCs w:val="20"/>
              </w:rPr>
              <w:t>G</w:t>
            </w:r>
          </w:p>
        </w:tc>
        <w:tc>
          <w:tcPr>
            <w:tcW w:w="538" w:type="pct"/>
            <w:gridSpan w:val="2"/>
            <w:shd w:val="clear" w:color="auto" w:fill="auto"/>
            <w:vAlign w:val="center"/>
          </w:tcPr>
          <w:p w:rsidR="007F27B8" w:rsidRPr="00B1251B" w:rsidRDefault="007F27B8" w:rsidP="001631C3">
            <w:pPr>
              <w:spacing w:after="0"/>
              <w:rPr>
                <w:sz w:val="20"/>
                <w:szCs w:val="20"/>
              </w:rPr>
            </w:pPr>
            <w:r w:rsidRPr="00B1251B">
              <w:rPr>
                <w:sz w:val="20"/>
                <w:szCs w:val="20"/>
              </w:rPr>
              <w:t>C</w:t>
            </w:r>
          </w:p>
        </w:tc>
        <w:tc>
          <w:tcPr>
            <w:tcW w:w="343" w:type="pct"/>
            <w:shd w:val="clear" w:color="auto" w:fill="auto"/>
            <w:vAlign w:val="center"/>
          </w:tcPr>
          <w:p w:rsidR="007F27B8" w:rsidRPr="00B1251B" w:rsidRDefault="007F27B8" w:rsidP="001631C3">
            <w:pPr>
              <w:spacing w:after="0"/>
              <w:rPr>
                <w:sz w:val="20"/>
                <w:szCs w:val="20"/>
              </w:rPr>
            </w:pPr>
            <w:r w:rsidRPr="00B1251B">
              <w:rPr>
                <w:sz w:val="20"/>
                <w:szCs w:val="20"/>
              </w:rPr>
              <w:t>A</w:t>
            </w:r>
          </w:p>
        </w:tc>
        <w:tc>
          <w:tcPr>
            <w:tcW w:w="285" w:type="pct"/>
            <w:shd w:val="clear" w:color="auto" w:fill="auto"/>
            <w:vAlign w:val="center"/>
          </w:tcPr>
          <w:p w:rsidR="007F27B8" w:rsidRPr="00B1251B" w:rsidRDefault="007F27B8" w:rsidP="001631C3">
            <w:pPr>
              <w:spacing w:after="0"/>
              <w:rPr>
                <w:sz w:val="20"/>
                <w:szCs w:val="20"/>
              </w:rPr>
            </w:pPr>
            <w:r w:rsidRPr="00B1251B">
              <w:rPr>
                <w:sz w:val="20"/>
                <w:szCs w:val="20"/>
              </w:rPr>
              <w:t>C</w:t>
            </w:r>
          </w:p>
        </w:tc>
        <w:tc>
          <w:tcPr>
            <w:tcW w:w="317" w:type="pct"/>
            <w:shd w:val="clear" w:color="auto" w:fill="auto"/>
            <w:vAlign w:val="center"/>
          </w:tcPr>
          <w:p w:rsidR="007F27B8" w:rsidRPr="00B1251B" w:rsidRDefault="007F27B8" w:rsidP="001631C3">
            <w:pPr>
              <w:spacing w:after="0"/>
              <w:rPr>
                <w:sz w:val="20"/>
                <w:szCs w:val="20"/>
              </w:rPr>
            </w:pPr>
            <w:r w:rsidRPr="001631C3">
              <w:rPr>
                <w:color w:val="FF0000"/>
                <w:sz w:val="20"/>
                <w:szCs w:val="20"/>
              </w:rPr>
              <w:t>C</w:t>
            </w:r>
          </w:p>
        </w:tc>
      </w:tr>
    </w:tbl>
    <w:p w:rsidR="007F27B8" w:rsidRPr="007F27B8" w:rsidRDefault="007F27B8" w:rsidP="007F27B8">
      <w:pPr>
        <w:rPr>
          <w:lang w:val="bg-BG"/>
        </w:rPr>
      </w:pPr>
    </w:p>
    <w:p w:rsidR="007F27B8" w:rsidRPr="007F27B8" w:rsidRDefault="007F27B8" w:rsidP="001631C3">
      <w:pPr>
        <w:pStyle w:val="Heading1"/>
        <w:jc w:val="center"/>
      </w:pPr>
      <w:bookmarkStart w:id="43" w:name="_Toc97040272"/>
      <w:r w:rsidRPr="007F27B8">
        <w:rPr>
          <w:lang w:val="bg-BG"/>
        </w:rPr>
        <w:t xml:space="preserve">Специфични цели за </w:t>
      </w:r>
      <w:r w:rsidRPr="007F27B8">
        <w:t xml:space="preserve">A074 </w:t>
      </w:r>
      <w:r w:rsidRPr="001631C3">
        <w:rPr>
          <w:i/>
        </w:rPr>
        <w:t>Milvus milvus</w:t>
      </w:r>
      <w:r w:rsidRPr="007F27B8">
        <w:t xml:space="preserve"> (</w:t>
      </w:r>
      <w:r w:rsidR="001631C3">
        <w:rPr>
          <w:lang w:val="bg-BG"/>
        </w:rPr>
        <w:t>ч</w:t>
      </w:r>
      <w:r w:rsidRPr="007F27B8">
        <w:rPr>
          <w:lang w:val="bg-BG"/>
        </w:rPr>
        <w:t>ервена каня</w:t>
      </w:r>
      <w:r w:rsidRPr="007F27B8">
        <w:t>)</w:t>
      </w:r>
      <w:bookmarkEnd w:id="43"/>
    </w:p>
    <w:p w:rsidR="001631C3" w:rsidRDefault="001631C3" w:rsidP="007F27B8">
      <w:pPr>
        <w:rPr>
          <w:b/>
          <w:lang w:val="bg-BG"/>
        </w:rPr>
      </w:pPr>
    </w:p>
    <w:p w:rsidR="007F27B8" w:rsidRPr="001631C3" w:rsidRDefault="007F27B8" w:rsidP="003C4722">
      <w:pPr>
        <w:pStyle w:val="ListParagraph"/>
        <w:numPr>
          <w:ilvl w:val="0"/>
          <w:numId w:val="30"/>
        </w:numPr>
        <w:ind w:left="0"/>
        <w:rPr>
          <w:b/>
          <w:lang w:val="bg-BG"/>
        </w:rPr>
      </w:pPr>
      <w:r w:rsidRPr="001631C3">
        <w:rPr>
          <w:b/>
          <w:lang w:val="bg-BG"/>
        </w:rPr>
        <w:t>Кратка характеристика на вида</w:t>
      </w:r>
    </w:p>
    <w:p w:rsidR="007F27B8" w:rsidRPr="007F27B8" w:rsidRDefault="007F27B8" w:rsidP="007F27B8">
      <w:pPr>
        <w:rPr>
          <w:lang w:val="bg-BG"/>
        </w:rPr>
      </w:pPr>
      <w:r w:rsidRPr="007F27B8">
        <w:rPr>
          <w:lang w:val="bg-BG"/>
        </w:rPr>
        <w:t xml:space="preserve">Дължината на тялото: 60-65 </w:t>
      </w:r>
      <w:r w:rsidRPr="007F27B8">
        <w:t>cm</w:t>
      </w:r>
      <w:r w:rsidRPr="007F27B8">
        <w:rPr>
          <w:lang w:val="bg-BG"/>
        </w:rPr>
        <w:t xml:space="preserve">, размах на крилата: 180-190 </w:t>
      </w:r>
      <w:r w:rsidRPr="007F27B8">
        <w:t>cm</w:t>
      </w:r>
      <w:r w:rsidRPr="007F27B8">
        <w:rPr>
          <w:lang w:val="bg-BG"/>
        </w:rPr>
        <w:t xml:space="preserve">. Средно голяма дневна граблива птица с дълги, тесни крила и дълга, дълбоко врязана опашка. Лети с бавни махове на крилата. От черната каня се различава по ръждиво-червеникавата окраска и по-дълбоко врязаната опашка. Среща се поединично или на двойки, а по време на прелет и на малки ята </w:t>
      </w:r>
      <w:r w:rsidRPr="007F27B8">
        <w:t>(</w:t>
      </w:r>
      <w:r w:rsidRPr="007F27B8">
        <w:rPr>
          <w:lang w:val="bg-BG"/>
        </w:rPr>
        <w:t>Симеонов и др., 1990</w:t>
      </w:r>
      <w:r w:rsidRPr="007F27B8">
        <w:t>)</w:t>
      </w:r>
      <w:r w:rsidRPr="007F27B8">
        <w:rPr>
          <w:lang w:val="bg-BG"/>
        </w:rPr>
        <w:t>.</w:t>
      </w:r>
    </w:p>
    <w:p w:rsidR="007F27B8" w:rsidRPr="007F27B8" w:rsidRDefault="007F27B8" w:rsidP="007F27B8">
      <w:pPr>
        <w:rPr>
          <w:i/>
          <w:lang w:val="bg-BG"/>
        </w:rPr>
      </w:pPr>
      <w:r w:rsidRPr="007F27B8">
        <w:rPr>
          <w:i/>
          <w:lang w:val="bg-BG"/>
        </w:rPr>
        <w:t>Характер на пребиваване и разпространение в страната</w:t>
      </w:r>
    </w:p>
    <w:p w:rsidR="007F27B8" w:rsidRPr="007F27B8" w:rsidRDefault="007F27B8" w:rsidP="007F27B8">
      <w:pPr>
        <w:rPr>
          <w:lang w:val="bg-BG"/>
        </w:rPr>
      </w:pPr>
      <w:r w:rsidRPr="007F27B8">
        <w:rPr>
          <w:lang w:val="bg-BG"/>
        </w:rPr>
        <w:t>Постоянен и преминаващ вид. Единични индивиди се срещат спорадично в Добруджа и Хасковско. Среща се главно по време на миграция или като зимуващ вид, основно единични птици. През гнездовия период са наблюдавани двойка и единични индивиди в Източни Родопи, ез. Сребърна, по една двойка на р. Дунав, Черноморието, Сакар и Източни Родопи, единични птици по време на миграция и гнездовия период при яз. „Студен кладенец“, Сливенско, Ямболско и Добруджа. През зимата и по време на миграция се среща главно по Черноморското крайбрежие и откритите пространства.  Гнезди главно на дървета с височина 12–15 m, в покрайнини на гори, като рядко използва стари гнезда на вранови птици или на обикновен мишелов (</w:t>
      </w:r>
      <w:r w:rsidR="00C544A2">
        <w:rPr>
          <w:lang w:val="bg-BG"/>
        </w:rPr>
        <w:t>Големански гл. ред.</w:t>
      </w:r>
      <w:r w:rsidRPr="007F27B8">
        <w:rPr>
          <w:lang w:val="bg-BG"/>
        </w:rPr>
        <w:t>, 2015).</w:t>
      </w:r>
    </w:p>
    <w:p w:rsidR="007F27B8" w:rsidRPr="007F27B8" w:rsidRDefault="007F27B8" w:rsidP="007F27B8">
      <w:pPr>
        <w:rPr>
          <w:i/>
          <w:lang w:val="bg-BG"/>
        </w:rPr>
      </w:pPr>
      <w:r w:rsidRPr="007F27B8">
        <w:rPr>
          <w:i/>
          <w:lang w:val="bg-BG"/>
        </w:rPr>
        <w:t>Характерно местообитание</w:t>
      </w:r>
    </w:p>
    <w:p w:rsidR="007F27B8" w:rsidRPr="007F27B8" w:rsidRDefault="007F27B8" w:rsidP="007F27B8">
      <w:pPr>
        <w:rPr>
          <w:lang w:val="en-GB"/>
        </w:rPr>
      </w:pPr>
      <w:r w:rsidRPr="007F27B8">
        <w:rPr>
          <w:lang w:val="bg-BG"/>
        </w:rPr>
        <w:t xml:space="preserve">През размножителния период обитава гори в равнини в близост до открити пространства, обработваеми земи и пасища. По време на миграция се среща и в открити полета, а през зимата и в гори в предпланински райони до около 1200 м. н. в. (Симеонов и др., 1990; </w:t>
      </w:r>
      <w:r w:rsidR="00C544A2">
        <w:rPr>
          <w:lang w:val="bg-BG"/>
        </w:rPr>
        <w:t>Големански гл. ред.</w:t>
      </w:r>
      <w:r w:rsidR="00C544A2" w:rsidRPr="007F27B8">
        <w:rPr>
          <w:lang w:val="bg-BG"/>
        </w:rPr>
        <w:t>, 2015</w:t>
      </w:r>
      <w:r w:rsidRPr="007F27B8">
        <w:rPr>
          <w:lang w:val="bg-BG"/>
        </w:rPr>
        <w:t xml:space="preserve">). Подходящи местообитания за търсене на храна вероятно са 6210, 6220, 6240, 6250, </w:t>
      </w:r>
      <w:r w:rsidRPr="007F27B8">
        <w:rPr>
          <w:lang w:val="bg-BG"/>
        </w:rPr>
        <w:lastRenderedPageBreak/>
        <w:t>6260, 62</w:t>
      </w:r>
      <w:r w:rsidRPr="007F27B8">
        <w:t xml:space="preserve">C0, 6510 </w:t>
      </w:r>
      <w:r w:rsidRPr="007F27B8">
        <w:rPr>
          <w:lang w:val="bg-BG"/>
        </w:rPr>
        <w:t>според Директивата за хабитатите (Кавръкова и др.</w:t>
      </w:r>
      <w:r w:rsidR="00C544A2">
        <w:rPr>
          <w:lang w:val="bg-BG"/>
        </w:rPr>
        <w:t>,</w:t>
      </w:r>
      <w:r w:rsidRPr="007F27B8">
        <w:rPr>
          <w:lang w:val="bg-BG"/>
        </w:rPr>
        <w:t xml:space="preserve"> 2009), обработваеми земи, пасища.</w:t>
      </w:r>
    </w:p>
    <w:p w:rsidR="007F27B8" w:rsidRPr="007F27B8" w:rsidRDefault="007F27B8" w:rsidP="007F27B8">
      <w:pPr>
        <w:rPr>
          <w:i/>
          <w:lang w:val="bg-BG"/>
        </w:rPr>
      </w:pPr>
      <w:r w:rsidRPr="007F27B8">
        <w:rPr>
          <w:i/>
          <w:lang w:val="bg-BG"/>
        </w:rPr>
        <w:t>Хранене</w:t>
      </w:r>
    </w:p>
    <w:p w:rsidR="007F27B8" w:rsidRPr="007F27B8" w:rsidRDefault="007F27B8" w:rsidP="007F27B8">
      <w:pPr>
        <w:rPr>
          <w:lang w:val="bg-BG"/>
        </w:rPr>
      </w:pPr>
      <w:r w:rsidRPr="007F27B8">
        <w:rPr>
          <w:lang w:val="bg-BG"/>
        </w:rPr>
        <w:t>Храни се с безгръбначни и гръбначни животни, включително и мърша, у нас предимно със земноводни, влечуги, гризачи (</w:t>
      </w:r>
      <w:r w:rsidR="00C544A2">
        <w:rPr>
          <w:lang w:val="bg-BG"/>
        </w:rPr>
        <w:t>Големански гл. ред.</w:t>
      </w:r>
      <w:r w:rsidR="00C544A2" w:rsidRPr="007F27B8">
        <w:rPr>
          <w:lang w:val="bg-BG"/>
        </w:rPr>
        <w:t>, 2015</w:t>
      </w:r>
      <w:r w:rsidRPr="007F27B8">
        <w:rPr>
          <w:lang w:val="bg-BG"/>
        </w:rPr>
        <w:t>).</w:t>
      </w:r>
    </w:p>
    <w:p w:rsidR="007F27B8" w:rsidRPr="00C544A2" w:rsidRDefault="00C544A2" w:rsidP="003C4722">
      <w:pPr>
        <w:pStyle w:val="ListParagraph"/>
        <w:numPr>
          <w:ilvl w:val="0"/>
          <w:numId w:val="30"/>
        </w:numPr>
        <w:ind w:left="0"/>
        <w:rPr>
          <w:b/>
          <w:lang w:val="bg-BG"/>
        </w:rPr>
      </w:pPr>
      <w:r w:rsidRPr="00C544A2">
        <w:rPr>
          <w:b/>
          <w:lang w:val="bg-BG"/>
        </w:rPr>
        <w:t>Разпространение, п</w:t>
      </w:r>
      <w:r w:rsidR="007F27B8" w:rsidRPr="00C544A2">
        <w:rPr>
          <w:b/>
          <w:lang w:val="bg-BG"/>
        </w:rPr>
        <w:t>риродозащитно състояние и тенденции в популацията на вида на национално ниво</w:t>
      </w:r>
    </w:p>
    <w:p w:rsidR="007F27B8" w:rsidRPr="007F27B8" w:rsidRDefault="007F27B8" w:rsidP="007F27B8">
      <w:pPr>
        <w:rPr>
          <w:lang w:val="bg-BG"/>
        </w:rPr>
      </w:pPr>
      <w:r w:rsidRPr="007F27B8">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7F27B8">
        <w:rPr>
          <w:lang w:val="en-GB"/>
        </w:rPr>
        <w:t xml:space="preserve">IUCN </w:t>
      </w:r>
      <w:r w:rsidRPr="007F27B8">
        <w:rPr>
          <w:lang w:val="bg-BG"/>
        </w:rPr>
        <w:t>за територията на континентална Европа видът е „почти застрашен“ -</w:t>
      </w:r>
      <w:r w:rsidRPr="007F27B8">
        <w:rPr>
          <w:lang w:val="en-GB"/>
        </w:rPr>
        <w:t xml:space="preserve"> NT (Near Threatened), а в </w:t>
      </w:r>
      <w:r w:rsidRPr="007F27B8">
        <w:rPr>
          <w:lang w:val="bg-BG"/>
        </w:rPr>
        <w:t xml:space="preserve">света е „слабо засегнат“ </w:t>
      </w:r>
      <w:r w:rsidRPr="007F27B8">
        <w:t>– LC (</w:t>
      </w:r>
      <w:r w:rsidRPr="007F27B8">
        <w:rPr>
          <w:lang w:val="en-GB"/>
        </w:rPr>
        <w:t>Least Concern</w:t>
      </w:r>
      <w:r w:rsidRPr="007F27B8">
        <w:t>)</w:t>
      </w:r>
      <w:r w:rsidRPr="007F27B8">
        <w:rPr>
          <w:lang w:val="bg-BG"/>
        </w:rPr>
        <w:t xml:space="preserve"> Включен в </w:t>
      </w:r>
      <w:r w:rsidRPr="007F27B8">
        <w:rPr>
          <w:lang w:val="en-GB"/>
        </w:rPr>
        <w:t>SPEC</w:t>
      </w:r>
      <w:r w:rsidRPr="007F27B8">
        <w:rPr>
          <w:lang w:val="bg-BG"/>
        </w:rPr>
        <w:t xml:space="preserve"> </w:t>
      </w:r>
      <w:r w:rsidRPr="007F27B8">
        <w:t xml:space="preserve">2 </w:t>
      </w:r>
      <w:r w:rsidRPr="007F27B8">
        <w:rPr>
          <w:lang w:val="bg-BG"/>
        </w:rPr>
        <w:t xml:space="preserve">Намаляващ. Включен в Червената книга на Р България със статус „критично застрашен“ </w:t>
      </w:r>
      <w:r w:rsidRPr="007F27B8">
        <w:t>CR (Critically Endangered)</w:t>
      </w:r>
      <w:r w:rsidRPr="007F27B8">
        <w:rPr>
          <w:lang w:val="bg-BG"/>
        </w:rPr>
        <w:t xml:space="preserve">. </w:t>
      </w:r>
    </w:p>
    <w:p w:rsidR="007F27B8" w:rsidRPr="007F27B8" w:rsidRDefault="007F27B8" w:rsidP="007F27B8">
      <w:pPr>
        <w:rPr>
          <w:lang w:val="bg-BG"/>
        </w:rPr>
      </w:pPr>
      <w:r w:rsidRPr="007F27B8">
        <w:rPr>
          <w:lang w:val="bg-BG"/>
        </w:rPr>
        <w:t>Съгласно Докладването от 2019 г. (за периода 200</w:t>
      </w:r>
      <w:r w:rsidRPr="007F27B8">
        <w:t>1</w:t>
      </w:r>
      <w:r w:rsidRPr="007F27B8">
        <w:rPr>
          <w:lang w:val="bg-BG"/>
        </w:rPr>
        <w:t xml:space="preserve"> – 2018 г.) националната мигрираща популация на вида се оценя на 0 – 15 индивиди. Не са посочени краткосрочна и дългосрочна тенденция в развитието на популацията. Посочени са следните заплахи: </w:t>
      </w:r>
      <w:r w:rsidRPr="007F27B8">
        <w:t>A02, A07, A08, A09, F03, D06</w:t>
      </w:r>
      <w:r w:rsidRPr="007F27B8">
        <w:rPr>
          <w:lang w:val="bg-BG"/>
        </w:rPr>
        <w:t>.</w:t>
      </w:r>
    </w:p>
    <w:p w:rsidR="007F27B8" w:rsidRPr="007F27B8" w:rsidRDefault="007F27B8" w:rsidP="007F27B8">
      <w:pPr>
        <w:rPr>
          <w:lang w:val="bg-BG"/>
        </w:rPr>
      </w:pPr>
      <w:r w:rsidRPr="007F27B8">
        <w:rPr>
          <w:lang w:val="bg-BG"/>
        </w:rPr>
        <w:t xml:space="preserve">Зимуващата популация е оценена на 0 – 1 индивида. Краткосрочната тенденция на популацията (за периода 2007 – 2018 г.) е неизвестна, а дългосрочната (за периода 1980 – 2018 г.) също е неизвестна. </w:t>
      </w:r>
    </w:p>
    <w:p w:rsidR="007F27B8" w:rsidRPr="00C544A2" w:rsidRDefault="007F27B8" w:rsidP="003C4722">
      <w:pPr>
        <w:pStyle w:val="ListParagraph"/>
        <w:numPr>
          <w:ilvl w:val="0"/>
          <w:numId w:val="30"/>
        </w:numPr>
        <w:ind w:left="0"/>
        <w:rPr>
          <w:lang w:val="bg-BG"/>
        </w:rPr>
      </w:pPr>
      <w:r w:rsidRPr="00C544A2">
        <w:rPr>
          <w:b/>
          <w:lang w:val="bg-BG"/>
        </w:rPr>
        <w:t>Състо</w:t>
      </w:r>
      <w:r w:rsidR="00C544A2">
        <w:rPr>
          <w:b/>
          <w:lang w:val="bg-BG"/>
        </w:rPr>
        <w:t xml:space="preserve">яние в </w:t>
      </w:r>
      <w:r w:rsidRPr="00C544A2">
        <w:rPr>
          <w:b/>
          <w:lang w:val="bg-BG"/>
        </w:rPr>
        <w:t>СЗЗ</w:t>
      </w:r>
      <w:r w:rsidR="00C544A2">
        <w:rPr>
          <w:b/>
          <w:lang w:val="bg-BG"/>
        </w:rPr>
        <w:t xml:space="preserve"> BG0002083 „Свищовско-</w:t>
      </w:r>
      <w:r w:rsidRPr="00C544A2">
        <w:rPr>
          <w:b/>
          <w:lang w:val="bg-BG"/>
        </w:rPr>
        <w:t>Беленска низина“</w:t>
      </w:r>
    </w:p>
    <w:p w:rsidR="007F27B8" w:rsidRPr="007F27B8" w:rsidRDefault="007F27B8" w:rsidP="007F27B8">
      <w:pPr>
        <w:rPr>
          <w:lang w:val="bg-BG"/>
        </w:rPr>
      </w:pPr>
      <w:r w:rsidRPr="007F27B8">
        <w:rPr>
          <w:lang w:val="bg-BG"/>
        </w:rPr>
        <w:t>С</w:t>
      </w:r>
      <w:r w:rsidR="00CD7043">
        <w:rPr>
          <w:lang w:val="bg-BG"/>
        </w:rPr>
        <w:t xml:space="preserve">ъгласно </w:t>
      </w:r>
      <w:r w:rsidRPr="007F27B8">
        <w:rPr>
          <w:lang w:val="bg-BG"/>
        </w:rPr>
        <w:t>СФД на зоната</w:t>
      </w:r>
      <w:r w:rsidR="00CD7043">
        <w:rPr>
          <w:lang w:val="bg-BG"/>
        </w:rPr>
        <w:t>,</w:t>
      </w:r>
      <w:r w:rsidRPr="007F27B8">
        <w:rPr>
          <w:lang w:val="bg-BG"/>
        </w:rPr>
        <w:t xml:space="preserve"> червената к</w:t>
      </w:r>
      <w:r w:rsidR="00CD7043">
        <w:rPr>
          <w:lang w:val="bg-BG"/>
        </w:rPr>
        <w:t xml:space="preserve">аня е мигриращ вид. </w:t>
      </w:r>
      <w:r w:rsidR="00CD7043" w:rsidRPr="00CD7043">
        <w:rPr>
          <w:b/>
          <w:lang w:val="bg-BG"/>
        </w:rPr>
        <w:t>М</w:t>
      </w:r>
      <w:r w:rsidRPr="00CD7043">
        <w:rPr>
          <w:b/>
          <w:lang w:val="bg-BG"/>
        </w:rPr>
        <w:t>игриращата</w:t>
      </w:r>
      <w:r w:rsidRPr="007F27B8">
        <w:rPr>
          <w:lang w:val="bg-BG"/>
        </w:rPr>
        <w:t xml:space="preserve"> популация на вида се оценява на максимум </w:t>
      </w:r>
      <w:r w:rsidRPr="007F27B8">
        <w:rPr>
          <w:b/>
          <w:lang w:val="bg-BG"/>
        </w:rPr>
        <w:t>1 индивид</w:t>
      </w:r>
      <w:r w:rsidRPr="007F27B8">
        <w:rPr>
          <w:lang w:val="bg-BG"/>
        </w:rPr>
        <w:t xml:space="preserve">, което е </w:t>
      </w:r>
      <w:r w:rsidRPr="007F27B8">
        <w:rPr>
          <w:b/>
          <w:lang w:val="bg-BG"/>
        </w:rPr>
        <w:t>6,7 % от националната мигрираща</w:t>
      </w:r>
      <w:r w:rsidRPr="007F27B8">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7F27B8" w:rsidRPr="00CD7043" w:rsidRDefault="007F27B8" w:rsidP="003C4722">
      <w:pPr>
        <w:pStyle w:val="ListParagraph"/>
        <w:numPr>
          <w:ilvl w:val="0"/>
          <w:numId w:val="30"/>
        </w:numPr>
        <w:ind w:left="0"/>
        <w:rPr>
          <w:b/>
          <w:u w:val="single"/>
          <w:lang w:val="bg-BG"/>
        </w:rPr>
      </w:pPr>
      <w:r w:rsidRPr="00CD7043">
        <w:rPr>
          <w:b/>
          <w:lang w:val="bg-BG"/>
        </w:rPr>
        <w:t>Анализ на наличната информация</w:t>
      </w:r>
    </w:p>
    <w:p w:rsidR="007F27B8" w:rsidRPr="007F27B8" w:rsidRDefault="007F27B8" w:rsidP="007F27B8">
      <w:pPr>
        <w:rPr>
          <w:lang w:val="bg-BG"/>
        </w:rPr>
      </w:pPr>
      <w:r w:rsidRPr="007F27B8">
        <w:rPr>
          <w:lang w:val="bg-BG"/>
        </w:rPr>
        <w:t xml:space="preserve">Червената каня е изключително рядък мигриращ вид в границите на СЗЗ „Свищовско – Беленската низина“ </w:t>
      </w:r>
      <w:r w:rsidRPr="007F27B8">
        <w:rPr>
          <w:lang w:val="en-GB"/>
        </w:rPr>
        <w:t>(Cheshmedzhiev et al., 2019)</w:t>
      </w:r>
      <w:r w:rsidRPr="007F27B8">
        <w:rPr>
          <w:lang w:val="bg-BG"/>
        </w:rPr>
        <w:t xml:space="preserve">. Последните 10 години няма налични данни за наблюдение на вида в района на зоната. </w:t>
      </w:r>
    </w:p>
    <w:p w:rsidR="007F27B8" w:rsidRPr="007F27B8" w:rsidRDefault="007F27B8" w:rsidP="007F27B8">
      <w:pPr>
        <w:rPr>
          <w:lang w:val="en-GB"/>
        </w:rPr>
      </w:pPr>
      <w:r w:rsidRPr="007F27B8">
        <w:rPr>
          <w:lang w:val="bg-BG"/>
        </w:rPr>
        <w:t xml:space="preserve">По време на специализирани проучвания върху есенната миграция на реещите се птици </w:t>
      </w:r>
      <w:r w:rsidRPr="007F27B8">
        <w:rPr>
          <w:lang w:val="en-GB"/>
        </w:rPr>
        <w:t>(</w:t>
      </w:r>
      <w:r w:rsidRPr="007F27B8">
        <w:rPr>
          <w:lang w:val="bg-BG"/>
        </w:rPr>
        <w:t>септември – октовмри 2009 г.</w:t>
      </w:r>
      <w:r w:rsidRPr="007F27B8">
        <w:rPr>
          <w:lang w:val="en-GB"/>
        </w:rPr>
        <w:t>)</w:t>
      </w:r>
      <w:r w:rsidRPr="007F27B8">
        <w:rPr>
          <w:lang w:val="bg-BG"/>
        </w:rPr>
        <w:t xml:space="preserve"> от стационарна точка в източния край на блато Кайкуша е установена 1 червена каня на 20.09.2009 г. </w:t>
      </w:r>
      <w:r w:rsidRPr="007F27B8">
        <w:rPr>
          <w:lang w:val="en-GB"/>
        </w:rPr>
        <w:t>(</w:t>
      </w:r>
      <w:r w:rsidRPr="007F27B8">
        <w:rPr>
          <w:lang w:val="bg-BG"/>
        </w:rPr>
        <w:t>Чешмеджиев, 2013</w:t>
      </w:r>
      <w:r w:rsidRPr="007F27B8">
        <w:rPr>
          <w:lang w:val="en-GB"/>
        </w:rPr>
        <w:t>)</w:t>
      </w:r>
      <w:r w:rsidRPr="007F27B8">
        <w:rPr>
          <w:lang w:val="bg-BG"/>
        </w:rPr>
        <w:t xml:space="preserve">. По време на проучвания върху есенната миграция на птиците в периода 05.08.2011 – 30.10.2011 г. в района на с. Ореш видът не е наблюдаван </w:t>
      </w:r>
      <w:r w:rsidR="00CD7043">
        <w:rPr>
          <w:lang w:val="bg-BG"/>
        </w:rPr>
        <w:t>(</w:t>
      </w:r>
      <w:hyperlink r:id="rId13" w:history="1">
        <w:r w:rsidR="00CD7043" w:rsidRPr="00E91A8E">
          <w:rPr>
            <w:rStyle w:val="Hyperlink"/>
            <w:lang w:val="bg-BG"/>
          </w:rPr>
          <w:t>Доклад есенна миграция 2011 г.</w:t>
        </w:r>
      </w:hyperlink>
      <w:r w:rsidR="00CD7043">
        <w:rPr>
          <w:lang w:val="bg-BG"/>
        </w:rPr>
        <w:t>)</w:t>
      </w:r>
      <w:r w:rsidRPr="007F27B8">
        <w:rPr>
          <w:lang w:val="bg-BG"/>
        </w:rPr>
        <w:t xml:space="preserve">. Нужно е да се проведе допълнително проучване върху пролетната и есенната миграцията </w:t>
      </w:r>
      <w:r w:rsidR="00CD7043">
        <w:rPr>
          <w:lang w:val="bg-BG"/>
        </w:rPr>
        <w:t xml:space="preserve">на реещите се птици, за да се </w:t>
      </w:r>
      <w:r w:rsidRPr="007F27B8">
        <w:rPr>
          <w:lang w:val="bg-BG"/>
        </w:rPr>
        <w:t>изясни числеността на вида.</w:t>
      </w:r>
    </w:p>
    <w:p w:rsidR="007F27B8" w:rsidRPr="007F27B8" w:rsidRDefault="007F27B8" w:rsidP="007F27B8">
      <w:pPr>
        <w:rPr>
          <w:lang w:val="en-GB"/>
        </w:rPr>
      </w:pPr>
      <w:r w:rsidRPr="007F27B8">
        <w:rPr>
          <w:lang w:val="bg-BG"/>
        </w:rPr>
        <w:lastRenderedPageBreak/>
        <w:t>По време на теренното проучване през 2021 г. видът не е установен в границите на СЗЗ „Свищовско – Беленска низина“. Не са регистрирани заплахи.</w:t>
      </w:r>
    </w:p>
    <w:p w:rsidR="007F27B8" w:rsidRPr="00CD7043" w:rsidRDefault="00493FBA" w:rsidP="003C4722">
      <w:pPr>
        <w:pStyle w:val="ListParagraph"/>
        <w:numPr>
          <w:ilvl w:val="0"/>
          <w:numId w:val="30"/>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265"/>
        <w:gridCol w:w="1246"/>
        <w:gridCol w:w="3352"/>
        <w:gridCol w:w="2094"/>
      </w:tblGrid>
      <w:tr w:rsidR="00CD7043" w:rsidRPr="007F27B8" w:rsidTr="008334A5">
        <w:trPr>
          <w:tblHeader/>
          <w:jc w:val="center"/>
        </w:trPr>
        <w:tc>
          <w:tcPr>
            <w:tcW w:w="1067" w:type="pct"/>
            <w:shd w:val="clear" w:color="auto" w:fill="B6DDE8"/>
            <w:vAlign w:val="center"/>
          </w:tcPr>
          <w:p w:rsidR="007F27B8" w:rsidRPr="007F27B8" w:rsidRDefault="007F27B8" w:rsidP="00CD7043">
            <w:pPr>
              <w:jc w:val="center"/>
              <w:rPr>
                <w:b/>
                <w:bCs/>
                <w:lang w:val="bg-BG"/>
              </w:rPr>
            </w:pPr>
            <w:r w:rsidRPr="007F27B8">
              <w:rPr>
                <w:b/>
                <w:bCs/>
                <w:lang w:val="bg-BG"/>
              </w:rPr>
              <w:t>Параметър</w:t>
            </w:r>
          </w:p>
        </w:tc>
        <w:tc>
          <w:tcPr>
            <w:tcW w:w="625" w:type="pct"/>
            <w:shd w:val="clear" w:color="auto" w:fill="B6DDE8"/>
            <w:vAlign w:val="center"/>
          </w:tcPr>
          <w:p w:rsidR="007F27B8" w:rsidRPr="007F27B8" w:rsidRDefault="007F27B8" w:rsidP="00CD7043">
            <w:pPr>
              <w:jc w:val="center"/>
              <w:rPr>
                <w:b/>
                <w:bCs/>
                <w:lang w:val="bg-BG"/>
              </w:rPr>
            </w:pPr>
            <w:r w:rsidRPr="007F27B8">
              <w:rPr>
                <w:b/>
                <w:bCs/>
                <w:lang w:val="bg-BG"/>
              </w:rPr>
              <w:t>Мерна единица</w:t>
            </w:r>
          </w:p>
        </w:tc>
        <w:tc>
          <w:tcPr>
            <w:tcW w:w="616" w:type="pct"/>
            <w:shd w:val="clear" w:color="auto" w:fill="B6DDE8"/>
            <w:vAlign w:val="center"/>
          </w:tcPr>
          <w:p w:rsidR="007F27B8" w:rsidRPr="007F27B8" w:rsidRDefault="007F27B8" w:rsidP="00CD7043">
            <w:pPr>
              <w:jc w:val="center"/>
              <w:rPr>
                <w:b/>
                <w:bCs/>
                <w:lang w:val="bg-BG"/>
              </w:rPr>
            </w:pPr>
            <w:r w:rsidRPr="007F27B8">
              <w:rPr>
                <w:b/>
                <w:bCs/>
                <w:lang w:val="bg-BG"/>
              </w:rPr>
              <w:t>Целева стойност</w:t>
            </w:r>
          </w:p>
        </w:tc>
        <w:tc>
          <w:tcPr>
            <w:tcW w:w="1657" w:type="pct"/>
            <w:shd w:val="clear" w:color="auto" w:fill="B6DDE8"/>
            <w:vAlign w:val="center"/>
          </w:tcPr>
          <w:p w:rsidR="007F27B8" w:rsidRPr="007F27B8" w:rsidRDefault="007F27B8" w:rsidP="00CD7043">
            <w:pPr>
              <w:jc w:val="center"/>
              <w:rPr>
                <w:b/>
                <w:bCs/>
                <w:lang w:val="bg-BG"/>
              </w:rPr>
            </w:pPr>
            <w:r w:rsidRPr="007F27B8">
              <w:rPr>
                <w:b/>
                <w:bCs/>
                <w:lang w:val="bg-BG"/>
              </w:rPr>
              <w:t>Допълнителна информация</w:t>
            </w:r>
          </w:p>
        </w:tc>
        <w:tc>
          <w:tcPr>
            <w:tcW w:w="1035" w:type="pct"/>
            <w:shd w:val="clear" w:color="auto" w:fill="B6DDE8"/>
            <w:vAlign w:val="center"/>
          </w:tcPr>
          <w:p w:rsidR="007F27B8" w:rsidRPr="007F27B8" w:rsidRDefault="007F27B8" w:rsidP="00CD7043">
            <w:pPr>
              <w:jc w:val="center"/>
              <w:rPr>
                <w:b/>
                <w:bCs/>
                <w:lang w:val="bg-BG"/>
              </w:rPr>
            </w:pPr>
            <w:r w:rsidRPr="007F27B8">
              <w:rPr>
                <w:b/>
                <w:bCs/>
                <w:lang w:val="bg-BG"/>
              </w:rPr>
              <w:t>Специфични за зоната цели</w:t>
            </w:r>
          </w:p>
        </w:tc>
      </w:tr>
      <w:tr w:rsidR="00CD7043" w:rsidRPr="007F27B8" w:rsidTr="008334A5">
        <w:trPr>
          <w:jc w:val="center"/>
        </w:trPr>
        <w:tc>
          <w:tcPr>
            <w:tcW w:w="1067" w:type="pct"/>
            <w:shd w:val="clear" w:color="auto" w:fill="auto"/>
          </w:tcPr>
          <w:p w:rsidR="007F27B8" w:rsidRPr="007F27B8" w:rsidRDefault="007F27B8" w:rsidP="007F27B8">
            <w:pPr>
              <w:rPr>
                <w:b/>
                <w:lang w:val="bg-BG"/>
              </w:rPr>
            </w:pPr>
            <w:r w:rsidRPr="007F27B8">
              <w:rPr>
                <w:b/>
                <w:lang w:val="bg-BG"/>
              </w:rPr>
              <w:t xml:space="preserve">Популация: </w:t>
            </w:r>
            <w:r w:rsidRPr="007F27B8">
              <w:rPr>
                <w:bCs/>
                <w:lang w:val="bg-BG"/>
              </w:rPr>
              <w:t>Размер на мигрираща популация</w:t>
            </w:r>
          </w:p>
        </w:tc>
        <w:tc>
          <w:tcPr>
            <w:tcW w:w="625" w:type="pct"/>
            <w:shd w:val="clear" w:color="auto" w:fill="auto"/>
          </w:tcPr>
          <w:p w:rsidR="007F27B8" w:rsidRPr="007F27B8" w:rsidRDefault="007F27B8" w:rsidP="007F27B8">
            <w:pPr>
              <w:rPr>
                <w:lang w:val="bg-BG"/>
              </w:rPr>
            </w:pPr>
            <w:r w:rsidRPr="007F27B8">
              <w:rPr>
                <w:lang w:val="bg-BG"/>
              </w:rPr>
              <w:t>Брой индивиди</w:t>
            </w:r>
          </w:p>
        </w:tc>
        <w:tc>
          <w:tcPr>
            <w:tcW w:w="616" w:type="pct"/>
            <w:shd w:val="clear" w:color="auto" w:fill="auto"/>
          </w:tcPr>
          <w:p w:rsidR="007F27B8" w:rsidRPr="007F27B8" w:rsidRDefault="007F27B8" w:rsidP="007F27B8">
            <w:pPr>
              <w:rPr>
                <w:lang w:val="bg-BG"/>
              </w:rPr>
            </w:pPr>
            <w:r w:rsidRPr="007F27B8">
              <w:rPr>
                <w:lang w:val="bg-BG"/>
              </w:rPr>
              <w:t>0-1 инд.</w:t>
            </w:r>
          </w:p>
        </w:tc>
        <w:tc>
          <w:tcPr>
            <w:tcW w:w="1657" w:type="pct"/>
            <w:shd w:val="clear" w:color="auto" w:fill="auto"/>
          </w:tcPr>
          <w:p w:rsidR="007F27B8" w:rsidRPr="007F27B8" w:rsidRDefault="007F27B8" w:rsidP="007F27B8">
            <w:pPr>
              <w:rPr>
                <w:lang w:val="bg-BG"/>
              </w:rPr>
            </w:pPr>
            <w:r w:rsidRPr="007F27B8">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1035" w:type="pct"/>
          </w:tcPr>
          <w:p w:rsidR="007F27B8" w:rsidRPr="007F27B8" w:rsidRDefault="00CD7043" w:rsidP="008334A5">
            <w:pPr>
              <w:rPr>
                <w:lang w:val="bg-BG"/>
              </w:rPr>
            </w:pPr>
            <w:r>
              <w:rPr>
                <w:lang w:val="bg-BG"/>
              </w:rPr>
              <w:t>Междинна цел: да се п</w:t>
            </w:r>
            <w:r w:rsidR="007F27B8" w:rsidRPr="007F27B8">
              <w:rPr>
                <w:lang w:val="bg-BG"/>
              </w:rPr>
              <w:t>роу</w:t>
            </w:r>
            <w:r>
              <w:rPr>
                <w:lang w:val="bg-BG"/>
              </w:rPr>
              <w:t xml:space="preserve">чи </w:t>
            </w:r>
            <w:r w:rsidR="007F27B8" w:rsidRPr="007F27B8">
              <w:rPr>
                <w:lang w:val="bg-BG"/>
              </w:rPr>
              <w:t xml:space="preserve">пролетната и есенната миграция на </w:t>
            </w:r>
            <w:r w:rsidR="008334A5">
              <w:rPr>
                <w:lang w:val="bg-BG"/>
              </w:rPr>
              <w:t>вида за актуализиране на информацията</w:t>
            </w:r>
            <w:r>
              <w:rPr>
                <w:lang w:val="bg-BG"/>
              </w:rPr>
              <w:t xml:space="preserve"> до 2025 г</w:t>
            </w:r>
            <w:r w:rsidR="007F27B8" w:rsidRPr="007F27B8">
              <w:rPr>
                <w:lang w:val="bg-BG"/>
              </w:rPr>
              <w:t>.</w:t>
            </w:r>
          </w:p>
        </w:tc>
      </w:tr>
      <w:tr w:rsidR="00EF4DBF" w:rsidRPr="007F27B8" w:rsidTr="008334A5">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b/>
                <w:lang w:val="bg-BG"/>
              </w:rPr>
            </w:pPr>
            <w:r w:rsidRPr="008D19A1">
              <w:rPr>
                <w:b/>
                <w:lang w:val="bg-BG"/>
              </w:rPr>
              <w:t xml:space="preserve">Местообитание на вида: </w:t>
            </w:r>
            <w:r w:rsidRPr="008D19A1">
              <w:rPr>
                <w:lang w:val="bg-BG"/>
              </w:rPr>
              <w:t>Площ на подходящите хранителни местообитания на вида</w:t>
            </w:r>
            <w:r w:rsidRPr="008D19A1">
              <w:rPr>
                <w:b/>
                <w:lang w:val="bg-BG"/>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sidRPr="008D19A1">
              <w:rPr>
                <w:lang w:val="bg-BG"/>
              </w:rPr>
              <w:t>ha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Pr>
                <w:lang w:val="bg-BG"/>
              </w:rPr>
              <w:t>Най-малко 3700</w:t>
            </w:r>
            <w:r w:rsidRPr="008D19A1">
              <w:rPr>
                <w:lang w:val="bg-BG"/>
              </w:rPr>
              <w:t xml:space="preserve"> ha</w:t>
            </w:r>
          </w:p>
        </w:tc>
        <w:tc>
          <w:tcPr>
            <w:tcW w:w="1657" w:type="pct"/>
            <w:tcBorders>
              <w:top w:val="single" w:sz="4" w:space="0" w:color="auto"/>
              <w:left w:val="single" w:sz="4" w:space="0" w:color="auto"/>
              <w:bottom w:val="single" w:sz="4" w:space="0" w:color="auto"/>
              <w:right w:val="single" w:sz="4" w:space="0" w:color="auto"/>
            </w:tcBorders>
            <w:shd w:val="clear" w:color="auto" w:fill="auto"/>
          </w:tcPr>
          <w:p w:rsidR="00EF4DBF" w:rsidRPr="008D19A1" w:rsidRDefault="00EF4DBF" w:rsidP="00EF4DBF">
            <w:pPr>
              <w:spacing w:after="0"/>
              <w:rPr>
                <w:lang w:val="bg-BG"/>
              </w:rPr>
            </w:pPr>
            <w:r>
              <w:rPr>
                <w:lang w:val="bg-BG"/>
              </w:rPr>
              <w:t xml:space="preserve">Площта е определена на база % местообитания </w:t>
            </w:r>
            <w:r>
              <w:rPr>
                <w:lang w:val="en-GB"/>
              </w:rPr>
              <w:t>N08,</w:t>
            </w:r>
            <w:r>
              <w:rPr>
                <w:lang w:val="bg-BG"/>
              </w:rPr>
              <w:t xml:space="preserve"> </w:t>
            </w:r>
            <w:r>
              <w:rPr>
                <w:lang w:val="en-GB"/>
              </w:rPr>
              <w:t>N09 и N15</w:t>
            </w:r>
            <w:r>
              <w:rPr>
                <w:lang w:val="bg-BG"/>
              </w:rPr>
              <w:t xml:space="preserve"> от</w:t>
            </w:r>
            <w:r w:rsidRPr="008D19A1">
              <w:rPr>
                <w:lang w:val="bg-BG"/>
              </w:rPr>
              <w:t xml:space="preserve"> площ</w:t>
            </w:r>
            <w:r>
              <w:rPr>
                <w:lang w:val="bg-BG"/>
              </w:rPr>
              <w:t>та на зоната.</w:t>
            </w:r>
            <w:r w:rsidRPr="008D19A1">
              <w:rPr>
                <w:lang w:val="bg-BG"/>
              </w:rPr>
              <w:t xml:space="preserve"> </w:t>
            </w:r>
          </w:p>
        </w:tc>
        <w:tc>
          <w:tcPr>
            <w:tcW w:w="1035" w:type="pct"/>
            <w:tcBorders>
              <w:top w:val="single" w:sz="4" w:space="0" w:color="auto"/>
              <w:left w:val="single" w:sz="4" w:space="0" w:color="auto"/>
              <w:bottom w:val="single" w:sz="4" w:space="0" w:color="auto"/>
              <w:right w:val="single" w:sz="4" w:space="0" w:color="auto"/>
            </w:tcBorders>
          </w:tcPr>
          <w:p w:rsidR="00EF4DBF" w:rsidRPr="008D19A1" w:rsidRDefault="00EF4DBF" w:rsidP="00EF4DBF">
            <w:pPr>
              <w:spacing w:after="0"/>
              <w:rPr>
                <w:lang w:val="bg-BG"/>
              </w:rPr>
            </w:pPr>
            <w:r w:rsidRPr="008D19A1">
              <w:rPr>
                <w:lang w:val="bg-BG"/>
              </w:rPr>
              <w:t>Поддържане на площта на подходящите хранителни местообитания</w:t>
            </w:r>
            <w:r>
              <w:rPr>
                <w:lang w:val="bg-BG"/>
              </w:rPr>
              <w:t xml:space="preserve"> на вида в размер най-малко 3700</w:t>
            </w:r>
            <w:r w:rsidRPr="008D19A1">
              <w:rPr>
                <w:lang w:val="bg-BG"/>
              </w:rPr>
              <w:t xml:space="preserve"> ha.</w:t>
            </w:r>
          </w:p>
        </w:tc>
      </w:tr>
    </w:tbl>
    <w:p w:rsidR="007F27B8" w:rsidRPr="007F27B8" w:rsidRDefault="007F27B8" w:rsidP="007F27B8">
      <w:pPr>
        <w:rPr>
          <w:lang w:val="bg-BG"/>
        </w:rPr>
      </w:pPr>
    </w:p>
    <w:p w:rsidR="007F27B8" w:rsidRPr="00CD7043" w:rsidRDefault="007F27B8" w:rsidP="003C4722">
      <w:pPr>
        <w:pStyle w:val="ListParagraph"/>
        <w:numPr>
          <w:ilvl w:val="0"/>
          <w:numId w:val="30"/>
        </w:numPr>
        <w:ind w:left="0"/>
        <w:rPr>
          <w:b/>
          <w:lang w:val="bg-BG"/>
        </w:rPr>
      </w:pPr>
      <w:r w:rsidRPr="00CD7043">
        <w:rPr>
          <w:b/>
          <w:bCs/>
          <w:lang w:val="bg-BG"/>
        </w:rPr>
        <w:t xml:space="preserve">Необходимост от промени в СФД за </w:t>
      </w:r>
      <w:r w:rsidR="00CD7043">
        <w:rPr>
          <w:b/>
          <w:lang w:val="bg-BG"/>
        </w:rPr>
        <w:t>СЗЗ BG0002083 „Свищовско-</w:t>
      </w:r>
      <w:r w:rsidRPr="00CD7043">
        <w:rPr>
          <w:b/>
          <w:lang w:val="bg-BG"/>
        </w:rPr>
        <w:t>Беленска низина“</w:t>
      </w:r>
    </w:p>
    <w:p w:rsidR="007F27B8" w:rsidRPr="007F27B8" w:rsidRDefault="007F27B8" w:rsidP="007F27B8">
      <w:pPr>
        <w:rPr>
          <w:lang w:val="bg-BG"/>
        </w:rPr>
      </w:pPr>
      <w:r w:rsidRPr="007F27B8">
        <w:rPr>
          <w:lang w:val="bg-BG"/>
        </w:rPr>
        <w:t>Предвид наличната публикувана и непубликувана информация за опазването на концентриращата се по време на миграция популация на червената каня в зоната, не предвиждаме промени в СФД.</w:t>
      </w:r>
    </w:p>
    <w:p w:rsidR="007F27B8" w:rsidRPr="007F27B8" w:rsidRDefault="007F27B8" w:rsidP="007F27B8">
      <w:pPr>
        <w:rPr>
          <w:lang w:val="bg-BG"/>
        </w:rPr>
      </w:pPr>
    </w:p>
    <w:p w:rsidR="00F51E69" w:rsidRPr="00F51E69" w:rsidRDefault="00F51E69" w:rsidP="00F51E69">
      <w:pPr>
        <w:pStyle w:val="Heading1"/>
        <w:jc w:val="center"/>
        <w:rPr>
          <w:lang w:val="bg-BG"/>
        </w:rPr>
      </w:pPr>
      <w:bookmarkStart w:id="44" w:name="_Toc87487792"/>
      <w:bookmarkStart w:id="45" w:name="_Toc97040273"/>
      <w:r w:rsidRPr="00F51E69">
        <w:rPr>
          <w:lang w:val="bg-BG"/>
        </w:rPr>
        <w:t xml:space="preserve">Специфични цели за А075 </w:t>
      </w:r>
      <w:r w:rsidRPr="00F51E69">
        <w:rPr>
          <w:i/>
          <w:lang w:val="en-GB"/>
        </w:rPr>
        <w:t>Haliaeetus albicilla</w:t>
      </w:r>
      <w:r>
        <w:rPr>
          <w:lang w:val="bg-BG"/>
        </w:rPr>
        <w:t xml:space="preserve"> (м</w:t>
      </w:r>
      <w:r w:rsidRPr="00F51E69">
        <w:rPr>
          <w:lang w:val="bg-BG"/>
        </w:rPr>
        <w:t>орски орел)</w:t>
      </w:r>
      <w:bookmarkEnd w:id="44"/>
      <w:bookmarkEnd w:id="45"/>
    </w:p>
    <w:p w:rsidR="00F51E69" w:rsidRPr="00F51E69" w:rsidRDefault="00F51E69" w:rsidP="00F51E69">
      <w:pPr>
        <w:rPr>
          <w:lang w:val="bg-BG"/>
        </w:rPr>
      </w:pPr>
    </w:p>
    <w:p w:rsidR="00F51E69" w:rsidRPr="00F51E69" w:rsidRDefault="00F51E69" w:rsidP="003C4722">
      <w:pPr>
        <w:pStyle w:val="ListParagraph"/>
        <w:numPr>
          <w:ilvl w:val="0"/>
          <w:numId w:val="31"/>
        </w:numPr>
        <w:ind w:left="0"/>
        <w:rPr>
          <w:b/>
          <w:lang w:val="bg-BG"/>
        </w:rPr>
      </w:pPr>
      <w:r w:rsidRPr="00F51E69">
        <w:rPr>
          <w:b/>
          <w:lang w:val="bg-BG"/>
        </w:rPr>
        <w:t>Кратка характеристика на вида</w:t>
      </w:r>
    </w:p>
    <w:p w:rsidR="00F51E69" w:rsidRPr="00F51E69" w:rsidRDefault="00F51E69" w:rsidP="00F51E69">
      <w:pPr>
        <w:rPr>
          <w:lang w:val="bg-BG"/>
        </w:rPr>
      </w:pPr>
      <w:r w:rsidRPr="00F51E69">
        <w:rPr>
          <w:lang w:val="bg-BG"/>
        </w:rPr>
        <w:t>Дължината на тялото:</w:t>
      </w:r>
      <w:r w:rsidRPr="00F51E69">
        <w:t xml:space="preserve"> </w:t>
      </w:r>
      <w:r w:rsidRPr="00F51E69">
        <w:rPr>
          <w:lang w:val="bg-BG"/>
        </w:rPr>
        <w:t xml:space="preserve">80-85 </w:t>
      </w:r>
      <w:r w:rsidRPr="00F51E69">
        <w:t xml:space="preserve">cm. </w:t>
      </w:r>
      <w:r w:rsidRPr="00F51E69">
        <w:rPr>
          <w:lang w:val="bg-BG"/>
        </w:rPr>
        <w:t xml:space="preserve">и размах на крилата – 215-225 </w:t>
      </w:r>
      <w:r w:rsidRPr="00F51E69">
        <w:t>cm</w:t>
      </w:r>
      <w:r w:rsidRPr="00F51E69">
        <w:rPr>
          <w:lang w:val="bg-BG"/>
        </w:rPr>
        <w:t xml:space="preserve">.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w:t>
      </w:r>
      <w:r w:rsidRPr="00F51E69">
        <w:t>(</w:t>
      </w:r>
      <w:r w:rsidRPr="00F51E69">
        <w:rPr>
          <w:lang w:val="bg-BG"/>
        </w:rPr>
        <w:t>Симеонов и др., 1990</w:t>
      </w:r>
      <w:r w:rsidRPr="00F51E69">
        <w:t>)</w:t>
      </w:r>
      <w:r w:rsidRPr="00F51E69">
        <w:rPr>
          <w:lang w:val="bg-BG"/>
        </w:rPr>
        <w:t>.</w:t>
      </w:r>
    </w:p>
    <w:p w:rsidR="00F51E69" w:rsidRPr="00F51E69" w:rsidRDefault="00F51E69" w:rsidP="00F51E69">
      <w:pPr>
        <w:rPr>
          <w:i/>
          <w:lang w:val="bg-BG"/>
        </w:rPr>
      </w:pPr>
      <w:r w:rsidRPr="00F51E69">
        <w:rPr>
          <w:i/>
          <w:lang w:val="bg-BG"/>
        </w:rPr>
        <w:t>Характер на пребиваване в страната</w:t>
      </w:r>
    </w:p>
    <w:p w:rsidR="00F51E69" w:rsidRPr="00F51E69" w:rsidRDefault="00F51E69" w:rsidP="00F51E69">
      <w:r w:rsidRPr="00F51E69">
        <w:rPr>
          <w:lang w:val="bg-BG"/>
        </w:rPr>
        <w:lastRenderedPageBreak/>
        <w:t xml:space="preserve">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w:t>
      </w:r>
      <w:r w:rsidRPr="00F51E69">
        <w:t>(</w:t>
      </w:r>
      <w:r>
        <w:rPr>
          <w:lang w:val="bg-BG"/>
        </w:rPr>
        <w:t>Големански гл. ред.</w:t>
      </w:r>
      <w:r w:rsidRPr="00F51E69">
        <w:rPr>
          <w:lang w:val="bg-BG"/>
        </w:rPr>
        <w:t>, 2015</w:t>
      </w:r>
      <w:r w:rsidRPr="00F51E69">
        <w:t>)</w:t>
      </w:r>
      <w:r w:rsidRPr="00F51E69">
        <w:rPr>
          <w:lang w:val="bg-BG"/>
        </w:rPr>
        <w:t xml:space="preserve">. Общата численост на гнездящите и потенциално гнездещи двойки е </w:t>
      </w:r>
      <w:r w:rsidRPr="00F51E69">
        <w:t>23</w:t>
      </w:r>
      <w:r w:rsidRPr="00F51E69">
        <w:rPr>
          <w:lang w:val="bg-BG"/>
        </w:rPr>
        <w:t xml:space="preserve">, като по Дунавското крайбрежие са 11 дв., а в Тракия и Източните Родопи – 9 дв. </w:t>
      </w:r>
      <w:r w:rsidRPr="00F51E69">
        <w:t>(Todorov et al., 2015)</w:t>
      </w:r>
      <w:r w:rsidRPr="00F51E69">
        <w:rPr>
          <w:lang w:val="bg-BG"/>
        </w:rPr>
        <w:t>. През зимата числеността се увеличава за сметка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w:t>
      </w:r>
      <w:r w:rsidRPr="00F51E69">
        <w:t xml:space="preserve"> </w:t>
      </w:r>
      <w:r w:rsidRPr="00F51E69">
        <w:rPr>
          <w:lang w:val="bg-BG"/>
        </w:rPr>
        <w:t xml:space="preserve">Двойката има няколко гнезда, построени главно на бяла топола, които сменя през отделните години </w:t>
      </w:r>
      <w:r w:rsidRPr="00F51E69">
        <w:t>(</w:t>
      </w:r>
      <w:r>
        <w:rPr>
          <w:lang w:val="bg-BG"/>
        </w:rPr>
        <w:t>Големански гл. ред.</w:t>
      </w:r>
      <w:r w:rsidRPr="00F51E69">
        <w:rPr>
          <w:lang w:val="bg-BG"/>
        </w:rPr>
        <w:t>, 2015</w:t>
      </w:r>
      <w:r w:rsidRPr="00F51E69">
        <w:t>)</w:t>
      </w:r>
      <w:r w:rsidRPr="00F51E69">
        <w:rPr>
          <w:lang w:val="bg-BG"/>
        </w:rPr>
        <w:t>.</w:t>
      </w:r>
      <w:r w:rsidRPr="00F51E69">
        <w:t xml:space="preserve"> </w:t>
      </w:r>
      <w:r w:rsidRPr="00F51E69">
        <w:rPr>
          <w:lang w:val="bg-BG"/>
        </w:rPr>
        <w:t xml:space="preserve">В Дунавската делта </w:t>
      </w:r>
      <w:r w:rsidRPr="00F51E69">
        <w:t>(Sándor et al., 2014)</w:t>
      </w:r>
      <w:r w:rsidRPr="00F51E69">
        <w:rPr>
          <w:lang w:val="bg-BG"/>
        </w:rPr>
        <w:t xml:space="preserve"> е установена гнездова плътност от 0,048 дв./к</w:t>
      </w:r>
      <w:r w:rsidRPr="00F51E69">
        <w:t>m</w:t>
      </w:r>
      <w:r w:rsidRPr="00F51E69">
        <w:rPr>
          <w:vertAlign w:val="superscript"/>
        </w:rPr>
        <w:t>2</w:t>
      </w:r>
      <w:r w:rsidRPr="00F51E69">
        <w:t xml:space="preserve">. </w:t>
      </w:r>
      <w:r w:rsidRPr="00F51E69">
        <w:rPr>
          <w:lang w:val="bg-BG"/>
        </w:rPr>
        <w:t xml:space="preserve">В Германия териториите на птиците варират между 2,7 и 669,7 </w:t>
      </w:r>
      <w:r w:rsidRPr="00F51E69">
        <w:t>km</w:t>
      </w:r>
      <w:r w:rsidRPr="00F51E69">
        <w:rPr>
          <w:vertAlign w:val="superscript"/>
        </w:rPr>
        <w:t>2</w:t>
      </w:r>
      <w:r>
        <w:t xml:space="preserve"> (Krone &amp;</w:t>
      </w:r>
      <w:r w:rsidRPr="00F51E69">
        <w:t xml:space="preserve"> Treu, 2018).</w:t>
      </w:r>
    </w:p>
    <w:p w:rsidR="00F51E69" w:rsidRPr="00F51E69" w:rsidRDefault="00F51E69" w:rsidP="00F51E69">
      <w:pPr>
        <w:rPr>
          <w:i/>
          <w:lang w:val="bg-BG"/>
        </w:rPr>
      </w:pPr>
      <w:r w:rsidRPr="00F51E69">
        <w:rPr>
          <w:i/>
          <w:lang w:val="bg-BG"/>
        </w:rPr>
        <w:t>Характерно местообитание</w:t>
      </w:r>
    </w:p>
    <w:p w:rsidR="00F51E69" w:rsidRPr="00F51E69" w:rsidRDefault="00F51E69" w:rsidP="00F51E69">
      <w:pPr>
        <w:rPr>
          <w:lang w:val="bg-BG"/>
        </w:rPr>
      </w:pPr>
      <w:r w:rsidRPr="00F51E69">
        <w:rPr>
          <w:lang w:val="bg-BG"/>
        </w:rPr>
        <w:t>Крайбрежия на морета, реки и езера, богати на риба и водоплаващи птици, с високи и удобни за гнездене дървета</w:t>
      </w:r>
      <w:r w:rsidRPr="00F51E69">
        <w:t xml:space="preserve"> </w:t>
      </w:r>
      <w:r w:rsidRPr="00F51E69">
        <w:rPr>
          <w:lang w:val="bg-BG"/>
        </w:rPr>
        <w:t>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w:t>
      </w:r>
      <w:r w:rsidRPr="00F51E69">
        <w:t>D0, 91E0, 91F0, 92A0</w:t>
      </w:r>
      <w:r w:rsidRPr="00F51E69">
        <w:rPr>
          <w:lang w:val="bg-BG"/>
        </w:rPr>
        <w:t>, а за търсене на храна – 3130, 3140, 3150, 3160, 1110, 1130, 1150 според Директивата за хабитатите (Кавръкова и др.</w:t>
      </w:r>
      <w:r w:rsidRPr="00F51E69">
        <w:t>,</w:t>
      </w:r>
      <w:r w:rsidRPr="00F51E69">
        <w:rPr>
          <w:lang w:val="bg-BG"/>
        </w:rPr>
        <w:t xml:space="preserve"> 2009).</w:t>
      </w:r>
    </w:p>
    <w:p w:rsidR="00F51E69" w:rsidRPr="00F51E69" w:rsidRDefault="00F51E69" w:rsidP="00F51E69">
      <w:pPr>
        <w:rPr>
          <w:i/>
          <w:lang w:val="bg-BG"/>
        </w:rPr>
      </w:pPr>
      <w:r w:rsidRPr="00F51E69">
        <w:rPr>
          <w:i/>
          <w:lang w:val="bg-BG"/>
        </w:rPr>
        <w:t>Хранене</w:t>
      </w:r>
    </w:p>
    <w:p w:rsidR="00F51E69" w:rsidRPr="00F51E69" w:rsidRDefault="00F51E69" w:rsidP="00F51E69">
      <w:pPr>
        <w:rPr>
          <w:lang w:val="bg-BG"/>
        </w:rPr>
      </w:pPr>
      <w:r w:rsidRPr="00F51E69">
        <w:rPr>
          <w:lang w:val="bg-BG"/>
        </w:rPr>
        <w:t>Храни се с риба, водоплаващи птици, дребни бозайници и др.</w:t>
      </w:r>
    </w:p>
    <w:p w:rsidR="00F51E69" w:rsidRPr="00F51E69" w:rsidRDefault="00F51E69" w:rsidP="003C4722">
      <w:pPr>
        <w:pStyle w:val="ListParagraph"/>
        <w:numPr>
          <w:ilvl w:val="0"/>
          <w:numId w:val="31"/>
        </w:numPr>
        <w:ind w:left="0"/>
        <w:rPr>
          <w:b/>
          <w:lang w:val="bg-BG"/>
        </w:rPr>
      </w:pPr>
      <w:r w:rsidRPr="00F51E69">
        <w:rPr>
          <w:b/>
          <w:lang w:val="bg-BG"/>
        </w:rPr>
        <w:t>Разпространение, природозащитно състояние и тенденции в популацията на вида на национално ниво</w:t>
      </w:r>
    </w:p>
    <w:p w:rsidR="00F51E69" w:rsidRPr="00F51E69" w:rsidRDefault="00F51E69" w:rsidP="00F51E69">
      <w:pPr>
        <w:rPr>
          <w:lang w:val="bg-BG"/>
        </w:rPr>
      </w:pPr>
      <w:r w:rsidRPr="00F51E69">
        <w:rPr>
          <w:lang w:val="bg-BG"/>
        </w:rPr>
        <w:t xml:space="preserve">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w:t>
      </w:r>
      <w:r w:rsidRPr="00F51E69">
        <w:t>(</w:t>
      </w:r>
      <w:r w:rsidRPr="00F51E69">
        <w:rPr>
          <w:lang w:val="bg-BG"/>
        </w:rPr>
        <w:t>Янков отг. ред., 2007</w:t>
      </w:r>
      <w:r w:rsidRPr="00F51E69">
        <w:t>)</w:t>
      </w:r>
      <w:r w:rsidRPr="00F51E69">
        <w:rPr>
          <w:lang w:val="bg-BG"/>
        </w:rPr>
        <w:t>.</w:t>
      </w:r>
    </w:p>
    <w:p w:rsidR="00F51E69" w:rsidRPr="00F51E69" w:rsidRDefault="00F51E69" w:rsidP="00F51E69">
      <w:pPr>
        <w:rPr>
          <w:lang w:val="bg-BG"/>
        </w:rPr>
      </w:pPr>
      <w:r w:rsidRPr="00F51E69">
        <w:rPr>
          <w:lang w:val="bg-BG"/>
        </w:rPr>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F51E69">
        <w:rPr>
          <w:lang w:val="en-GB"/>
        </w:rPr>
        <w:t xml:space="preserve">IUCN </w:t>
      </w:r>
      <w:r w:rsidRPr="00F51E69">
        <w:rPr>
          <w:lang w:val="bg-BG"/>
        </w:rPr>
        <w:t xml:space="preserve">видът е с категория „слабо засегнат“ - </w:t>
      </w:r>
      <w:r w:rsidRPr="00F51E69">
        <w:rPr>
          <w:lang w:val="en-GB"/>
        </w:rPr>
        <w:t>LC</w:t>
      </w:r>
      <w:r w:rsidRPr="00F51E69">
        <w:rPr>
          <w:lang w:val="bg-BG"/>
        </w:rPr>
        <w:t xml:space="preserve"> (</w:t>
      </w:r>
      <w:r w:rsidRPr="00F51E69">
        <w:rPr>
          <w:lang w:val="en-GB"/>
        </w:rPr>
        <w:t>Least Concern</w:t>
      </w:r>
      <w:r w:rsidRPr="00F51E69">
        <w:rPr>
          <w:lang w:val="bg-BG"/>
        </w:rPr>
        <w:t xml:space="preserve">) за територията на континентална Европа и за света. Включен в </w:t>
      </w:r>
      <w:r w:rsidRPr="00F51E69">
        <w:rPr>
          <w:lang w:val="en-GB"/>
        </w:rPr>
        <w:t>SPEC</w:t>
      </w:r>
      <w:r w:rsidRPr="00F51E69">
        <w:rPr>
          <w:lang w:val="bg-BG"/>
        </w:rPr>
        <w:t xml:space="preserve"> 1</w:t>
      </w:r>
      <w:r w:rsidRPr="00F51E69">
        <w:t xml:space="preserve"> </w:t>
      </w:r>
      <w:r w:rsidRPr="00F51E69">
        <w:rPr>
          <w:lang w:val="bg-BG"/>
        </w:rPr>
        <w:t xml:space="preserve">Рядък. Включен в Червената книга на Р България със статус „застрашен“ </w:t>
      </w:r>
      <w:r w:rsidRPr="00F51E69">
        <w:t>VU (Vulnerable)</w:t>
      </w:r>
      <w:r w:rsidRPr="00F51E69">
        <w:rPr>
          <w:lang w:val="bg-BG"/>
        </w:rPr>
        <w:t>.</w:t>
      </w:r>
    </w:p>
    <w:p w:rsidR="00F51E69" w:rsidRPr="00F51E69" w:rsidRDefault="00F51E69" w:rsidP="00F51E69">
      <w:r w:rsidRPr="00F51E69">
        <w:rPr>
          <w:lang w:val="bg-BG"/>
        </w:rPr>
        <w:t>Съгласно Докладването от 2019 г. (за периода 20</w:t>
      </w:r>
      <w:r w:rsidRPr="00F51E69">
        <w:t>13</w:t>
      </w:r>
      <w:r w:rsidRPr="00F51E69">
        <w:rPr>
          <w:lang w:val="bg-BG"/>
        </w:rPr>
        <w:t xml:space="preserve"> – 2018 г.) националната гнездяща популация на вида се оценя на </w:t>
      </w:r>
      <w:r w:rsidRPr="00F51E69">
        <w:t>23</w:t>
      </w:r>
      <w:r w:rsidRPr="00F51E69">
        <w:rPr>
          <w:lang w:val="bg-BG"/>
        </w:rPr>
        <w:t xml:space="preserve"> – </w:t>
      </w:r>
      <w:r w:rsidRPr="00F51E69">
        <w:t>45</w:t>
      </w:r>
      <w:r w:rsidRPr="00F51E69">
        <w:rPr>
          <w:lang w:val="bg-BG"/>
        </w:rPr>
        <w:t xml:space="preserve"> двойки. Краткосрочната тенденция на популацията (за периода 2000 – 2018 г.) е увеличаваща се, а дългосрочната (за периода 1980 – 2018 г.) също е увеличаваща се. Посочени са следните заплахи и влияния: </w:t>
      </w:r>
      <w:r w:rsidRPr="00F51E69">
        <w:t>A02, B02, B03, C03, D02, E01, F03, H01, J03, L07.</w:t>
      </w:r>
    </w:p>
    <w:p w:rsidR="00F51E69" w:rsidRPr="00F51E69" w:rsidRDefault="00F51E69" w:rsidP="00F51E69">
      <w:pPr>
        <w:rPr>
          <w:lang w:val="bg-BG"/>
        </w:rPr>
      </w:pPr>
      <w:r w:rsidRPr="00F51E69">
        <w:rPr>
          <w:lang w:val="bg-BG"/>
        </w:rPr>
        <w:lastRenderedPageBreak/>
        <w:t xml:space="preserve">Зимуващата популация е оценена на </w:t>
      </w:r>
      <w:r w:rsidRPr="00F51E69">
        <w:t>20</w:t>
      </w:r>
      <w:r w:rsidRPr="00F51E69">
        <w:rPr>
          <w:lang w:val="bg-BG"/>
        </w:rPr>
        <w:t xml:space="preserve"> – </w:t>
      </w:r>
      <w:r w:rsidRPr="00F51E69">
        <w:t>35</w:t>
      </w:r>
      <w:r w:rsidRPr="00F51E69">
        <w:rPr>
          <w:lang w:val="bg-BG"/>
        </w:rPr>
        <w:t xml:space="preserve"> индивида </w:t>
      </w:r>
      <w:r w:rsidRPr="00F51E69">
        <w:t>(</w:t>
      </w:r>
      <w:r w:rsidRPr="00F51E69">
        <w:rPr>
          <w:lang w:val="bg-BG"/>
        </w:rPr>
        <w:t>за периода 2013-2018 г.</w:t>
      </w:r>
      <w:r w:rsidRPr="00F51E69">
        <w:t>)</w:t>
      </w:r>
      <w:r w:rsidRPr="00F51E69">
        <w:rPr>
          <w:lang w:val="bg-BG"/>
        </w:rPr>
        <w:t>. Краткосрочната тенденция на популацията (за периода 2000 – 2018 г.) е стабилна, а дългосрочната (за периода 1980 – 2018 г.) е увеличаваща се. Тук са посочени същите заплахи както при гнездовата популация.</w:t>
      </w:r>
    </w:p>
    <w:p w:rsidR="00F51E69" w:rsidRPr="00F51E69" w:rsidRDefault="00F51E69" w:rsidP="00F51E69">
      <w:pPr>
        <w:rPr>
          <w:lang w:val="bg-BG"/>
        </w:rPr>
      </w:pPr>
      <w:r w:rsidRPr="00F51E69">
        <w:rPr>
          <w:lang w:val="bg-BG"/>
        </w:rPr>
        <w:t xml:space="preserve">Мигриращата национална популация е оценена на 10 – 40 индивида </w:t>
      </w:r>
      <w:r w:rsidRPr="00F51E69">
        <w:t>(</w:t>
      </w:r>
      <w:r w:rsidRPr="00F51E69">
        <w:rPr>
          <w:lang w:val="bg-BG"/>
        </w:rPr>
        <w:t>за периода 2001-2018 г.</w:t>
      </w:r>
      <w:r w:rsidRPr="00F51E69">
        <w:t>)</w:t>
      </w:r>
      <w:r w:rsidRPr="00F51E69">
        <w:rPr>
          <w:lang w:val="bg-BG"/>
        </w:rPr>
        <w:t xml:space="preserve">. Не са посочени тенденции в развитието на популацията. Посочени са следните заплахи: </w:t>
      </w:r>
      <w:r w:rsidRPr="00F51E69">
        <w:t>C03, D02, E01, F03, D06.</w:t>
      </w:r>
    </w:p>
    <w:p w:rsidR="00F51E69" w:rsidRPr="00F51E69" w:rsidRDefault="00F51E69" w:rsidP="003C4722">
      <w:pPr>
        <w:pStyle w:val="ListParagraph"/>
        <w:numPr>
          <w:ilvl w:val="0"/>
          <w:numId w:val="31"/>
        </w:numPr>
        <w:ind w:left="0"/>
        <w:rPr>
          <w:lang w:val="bg-BG"/>
        </w:rPr>
      </w:pPr>
      <w:r w:rsidRPr="00F51E69">
        <w:rPr>
          <w:b/>
          <w:lang w:val="bg-BG"/>
        </w:rPr>
        <w:t xml:space="preserve">Състояние в </w:t>
      </w:r>
      <w:r>
        <w:rPr>
          <w:b/>
          <w:lang w:val="bg-BG"/>
        </w:rPr>
        <w:t>СЗЗ</w:t>
      </w:r>
      <w:r w:rsidRPr="00F51E69">
        <w:rPr>
          <w:b/>
          <w:lang w:val="bg-BG"/>
        </w:rPr>
        <w:t xml:space="preserve"> BG0002083 „Свищовско</w:t>
      </w:r>
      <w:r>
        <w:rPr>
          <w:b/>
          <w:lang w:val="en-GB"/>
        </w:rPr>
        <w:t>-</w:t>
      </w:r>
      <w:r w:rsidRPr="00F51E69">
        <w:rPr>
          <w:b/>
          <w:lang w:val="bg-BG"/>
        </w:rPr>
        <w:t>Беленска низина“</w:t>
      </w:r>
    </w:p>
    <w:p w:rsidR="00F51E69" w:rsidRPr="00F51E69" w:rsidRDefault="00F51E69" w:rsidP="00F51E69">
      <w:pPr>
        <w:rPr>
          <w:lang w:val="bg-BG"/>
        </w:rPr>
      </w:pPr>
      <w:r>
        <w:rPr>
          <w:lang w:val="bg-BG"/>
        </w:rPr>
        <w:t xml:space="preserve">Съгласно </w:t>
      </w:r>
      <w:r w:rsidRPr="00F51E69">
        <w:rPr>
          <w:lang w:val="bg-BG"/>
        </w:rPr>
        <w:t>СФД на зоната</w:t>
      </w:r>
      <w:r>
        <w:rPr>
          <w:lang w:val="en-GB"/>
        </w:rPr>
        <w:t>,</w:t>
      </w:r>
      <w:r w:rsidRPr="00F51E69">
        <w:rPr>
          <w:lang w:val="bg-BG"/>
        </w:rPr>
        <w:t xml:space="preserve"> морският орел е мигриращ и зимуващ вид. </w:t>
      </w:r>
      <w:r w:rsidR="00DF4651" w:rsidRPr="00DF4651">
        <w:rPr>
          <w:b/>
          <w:lang w:val="bg-BG"/>
        </w:rPr>
        <w:t>Мигриращата</w:t>
      </w:r>
      <w:r w:rsidRPr="00F51E69">
        <w:rPr>
          <w:lang w:val="bg-BG"/>
        </w:rPr>
        <w:t xml:space="preserve"> популация на вида се оценява на максимум </w:t>
      </w:r>
      <w:r w:rsidRPr="00F51E69">
        <w:rPr>
          <w:b/>
          <w:lang w:val="bg-BG"/>
        </w:rPr>
        <w:t>2 индивида</w:t>
      </w:r>
      <w:r w:rsidRPr="00F51E69">
        <w:rPr>
          <w:lang w:val="bg-BG"/>
        </w:rPr>
        <w:t xml:space="preserve">, което е </w:t>
      </w:r>
      <w:r w:rsidRPr="00F51E69">
        <w:rPr>
          <w:b/>
          <w:lang w:val="bg-BG"/>
        </w:rPr>
        <w:t>5 % от националната мигрираща</w:t>
      </w:r>
      <w:r w:rsidRPr="00F51E69">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F51E69" w:rsidRPr="00F51E69" w:rsidRDefault="00F51E69" w:rsidP="00F51E69">
      <w:pPr>
        <w:rPr>
          <w:lang w:val="bg-BG"/>
        </w:rPr>
      </w:pPr>
      <w:r w:rsidRPr="00F51E69">
        <w:rPr>
          <w:lang w:val="bg-BG"/>
        </w:rPr>
        <w:t xml:space="preserve">Според СФД </w:t>
      </w:r>
      <w:r w:rsidRPr="00DF4651">
        <w:rPr>
          <w:b/>
          <w:lang w:val="bg-BG"/>
        </w:rPr>
        <w:t>зимуващата</w:t>
      </w:r>
      <w:r w:rsidRPr="00F51E69">
        <w:rPr>
          <w:lang w:val="bg-BG"/>
        </w:rPr>
        <w:t xml:space="preserve"> популация на морския орел се оценява на максимум </w:t>
      </w:r>
      <w:r w:rsidRPr="00F51E69">
        <w:rPr>
          <w:b/>
          <w:lang w:val="bg-BG"/>
        </w:rPr>
        <w:t>1 индивид</w:t>
      </w:r>
      <w:r w:rsidRPr="00F51E69">
        <w:rPr>
          <w:lang w:val="bg-BG"/>
        </w:rPr>
        <w:t xml:space="preserve">, което представлява </w:t>
      </w:r>
      <w:r w:rsidRPr="00F51E69">
        <w:rPr>
          <w:b/>
          <w:lang w:val="bg-BG"/>
        </w:rPr>
        <w:t>2,9 % от националната зимуваща</w:t>
      </w:r>
      <w:r w:rsidRPr="00F51E69">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F51E69" w:rsidRPr="00DF4651" w:rsidRDefault="00F51E69" w:rsidP="003C4722">
      <w:pPr>
        <w:pStyle w:val="ListParagraph"/>
        <w:numPr>
          <w:ilvl w:val="0"/>
          <w:numId w:val="31"/>
        </w:numPr>
        <w:ind w:left="0"/>
        <w:rPr>
          <w:b/>
          <w:u w:val="single"/>
          <w:lang w:val="bg-BG"/>
        </w:rPr>
      </w:pPr>
      <w:r w:rsidRPr="00DF4651">
        <w:rPr>
          <w:b/>
          <w:lang w:val="bg-BG"/>
        </w:rPr>
        <w:t>Анализ на наличната информация</w:t>
      </w:r>
    </w:p>
    <w:p w:rsidR="00F51E69" w:rsidRPr="00F51E69" w:rsidRDefault="00F51E69" w:rsidP="00F51E69">
      <w:pPr>
        <w:rPr>
          <w:lang w:val="bg-BG"/>
        </w:rPr>
      </w:pPr>
      <w:r w:rsidRPr="00F51E69">
        <w:rPr>
          <w:lang w:val="bg-BG"/>
        </w:rPr>
        <w:t xml:space="preserve">Морският орел не гнезди в границите на СЗЗ „Свищовско – Беленската низина“ </w:t>
      </w:r>
      <w:r w:rsidRPr="00F51E69">
        <w:rPr>
          <w:lang w:val="en-GB"/>
        </w:rPr>
        <w:t>(Cheshmedzhiev et al., 2019)</w:t>
      </w:r>
      <w:r w:rsidRPr="00F51E69">
        <w:rPr>
          <w:lang w:val="bg-BG"/>
        </w:rPr>
        <w:t>. Най – близкото активно гнездовище на вида е в СЗЗ „Комплекс Беленски острови“</w:t>
      </w:r>
      <w:r w:rsidRPr="00F51E69">
        <w:rPr>
          <w:lang w:val="en-GB"/>
        </w:rPr>
        <w:t xml:space="preserve"> (Cheshmedzhiev et al., 2019; Todorov et al., 2015)</w:t>
      </w:r>
      <w:r w:rsidRPr="00F51E69">
        <w:rPr>
          <w:lang w:val="bg-BG"/>
        </w:rPr>
        <w:t xml:space="preserve">. </w:t>
      </w:r>
      <w:r w:rsidR="008B0B81">
        <w:rPr>
          <w:lang w:val="bg-BG"/>
        </w:rPr>
        <w:t>Концентрацията на плячка (предимно гъски) в зоната по време на миграция и зимуване може да привлече морския орел в зоната като потенциална ловна територия</w:t>
      </w:r>
    </w:p>
    <w:p w:rsidR="00F51E69" w:rsidRPr="00F51E69" w:rsidRDefault="00F51E69" w:rsidP="00F51E69">
      <w:pPr>
        <w:rPr>
          <w:lang w:val="en-GB"/>
        </w:rPr>
      </w:pPr>
      <w:r w:rsidRPr="00F51E69">
        <w:rPr>
          <w:lang w:val="bg-BG"/>
        </w:rPr>
        <w:t xml:space="preserve">По време на специализирани проучвания върху есенната миграция на реещите се птици </w:t>
      </w:r>
      <w:r w:rsidRPr="00F51E69">
        <w:rPr>
          <w:lang w:val="en-GB"/>
        </w:rPr>
        <w:t>(</w:t>
      </w:r>
      <w:r w:rsidRPr="00F51E69">
        <w:rPr>
          <w:lang w:val="bg-BG"/>
        </w:rPr>
        <w:t>септември – октовмри 2009 г.</w:t>
      </w:r>
      <w:r w:rsidRPr="00F51E69">
        <w:rPr>
          <w:lang w:val="en-GB"/>
        </w:rPr>
        <w:t>)</w:t>
      </w:r>
      <w:r w:rsidRPr="00F51E69">
        <w:rPr>
          <w:lang w:val="bg-BG"/>
        </w:rPr>
        <w:t xml:space="preserve"> от стационарна точка в източния край на блато Кайкуша са установени общо 2 инд. морски орли на 15.10.2009 г. </w:t>
      </w:r>
      <w:r w:rsidRPr="00F51E69">
        <w:rPr>
          <w:lang w:val="en-GB"/>
        </w:rPr>
        <w:t>(</w:t>
      </w:r>
      <w:r w:rsidRPr="00F51E69">
        <w:rPr>
          <w:lang w:val="bg-BG"/>
        </w:rPr>
        <w:t>Чешмеджиев, 2013</w:t>
      </w:r>
      <w:r w:rsidRPr="00F51E69">
        <w:rPr>
          <w:lang w:val="en-GB"/>
        </w:rPr>
        <w:t>)</w:t>
      </w:r>
      <w:r w:rsidRPr="00F51E69">
        <w:rPr>
          <w:lang w:val="bg-BG"/>
        </w:rPr>
        <w:t xml:space="preserve">. По време на проучвания върху есенната миграция на птиците в периода 05.08.2011 – 30.10.2011 г. в района на с. Ореш също са наблюдавани 2 птици </w:t>
      </w:r>
      <w:r w:rsidRPr="00F51E69">
        <w:rPr>
          <w:lang w:val="en-GB"/>
        </w:rPr>
        <w:t>(</w:t>
      </w:r>
      <w:r w:rsidRPr="00F51E69">
        <w:rPr>
          <w:lang w:val="bg-BG"/>
        </w:rPr>
        <w:t xml:space="preserve">Матеева </w:t>
      </w:r>
      <w:r w:rsidR="008B0B81">
        <w:rPr>
          <w:lang w:val="en-GB"/>
        </w:rPr>
        <w:t>и</w:t>
      </w:r>
      <w:r w:rsidRPr="00F51E69">
        <w:rPr>
          <w:lang w:val="en-GB"/>
        </w:rPr>
        <w:t xml:space="preserve"> </w:t>
      </w:r>
      <w:r w:rsidRPr="00F51E69">
        <w:rPr>
          <w:lang w:val="bg-BG"/>
        </w:rPr>
        <w:t>Янков, 2013</w:t>
      </w:r>
      <w:r w:rsidRPr="00F51E69">
        <w:rPr>
          <w:lang w:val="en-GB"/>
        </w:rPr>
        <w:t>)</w:t>
      </w:r>
      <w:r w:rsidRPr="00F51E69">
        <w:rPr>
          <w:lang w:val="bg-BG"/>
        </w:rPr>
        <w:t xml:space="preserve">. </w:t>
      </w:r>
    </w:p>
    <w:p w:rsidR="00F51E69" w:rsidRPr="00F51E69" w:rsidRDefault="00F51E69" w:rsidP="00F51E69">
      <w:pPr>
        <w:rPr>
          <w:lang w:val="bg-BG"/>
        </w:rPr>
      </w:pPr>
      <w:r w:rsidRPr="00F51E69">
        <w:rPr>
          <w:lang w:val="bg-BG"/>
        </w:rPr>
        <w:t xml:space="preserve">Морският орел се среща в района на СЗЗ „Свищовско – Беленска низина“ и през зимните месеци. Видът е неколкократно установяван в района на зоната, като често преследва ятата от зимуващите диви гъски: 28.10.2016 г. – 1 инд., 15.12.2018 г. – 1 инд., 25.01.2020 г. – 1 инд., 02.03.2020 г. – 1 инд., 01.11.2021 г. – 1 инд., 06.11.2021 г. – 1 инд., 20.11.2021 г. – 1 инд. </w:t>
      </w:r>
      <w:r w:rsidRPr="00F51E69">
        <w:rPr>
          <w:lang w:val="en-GB"/>
        </w:rPr>
        <w:t>(</w:t>
      </w:r>
      <w:r w:rsidRPr="00F51E69">
        <w:rPr>
          <w:lang w:val="bg-BG"/>
        </w:rPr>
        <w:t>Чешмеджиев, непубл. данни</w:t>
      </w:r>
      <w:r w:rsidRPr="00F51E69">
        <w:rPr>
          <w:lang w:val="en-GB"/>
        </w:rPr>
        <w:t>)</w:t>
      </w:r>
      <w:r w:rsidRPr="00F51E69">
        <w:rPr>
          <w:lang w:val="bg-BG"/>
        </w:rPr>
        <w:t xml:space="preserve">. По време на теренното проучване през 2021 г. са наблюдавани 3 инд. на 16.04.2021 г. </w:t>
      </w:r>
    </w:p>
    <w:p w:rsidR="00F51E69" w:rsidRPr="00F51E69" w:rsidRDefault="00F51E69" w:rsidP="00F51E69">
      <w:pPr>
        <w:rPr>
          <w:lang w:val="en-GB"/>
        </w:rPr>
      </w:pPr>
      <w:r w:rsidRPr="00F51E69">
        <w:rPr>
          <w:lang w:val="bg-BG"/>
        </w:rPr>
        <w:t xml:space="preserve">По време на теренното проучване през 2021 г. не са регистрирани заплахи за вида в СЗЗ „Свищовско – Беленска низина. Въпреки това химизацията в селското стопанство би имало лимитиращо въздействие върху морският орел. </w:t>
      </w:r>
    </w:p>
    <w:p w:rsidR="00F51E69" w:rsidRPr="008B0B81" w:rsidRDefault="00493FBA" w:rsidP="003C4722">
      <w:pPr>
        <w:pStyle w:val="ListParagraph"/>
        <w:numPr>
          <w:ilvl w:val="0"/>
          <w:numId w:val="31"/>
        </w:numPr>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259"/>
        <w:gridCol w:w="1235"/>
        <w:gridCol w:w="2965"/>
        <w:gridCol w:w="2325"/>
      </w:tblGrid>
      <w:tr w:rsidR="00F20298" w:rsidRPr="00F51E69" w:rsidTr="003F2C41">
        <w:trPr>
          <w:tblHeader/>
          <w:jc w:val="center"/>
        </w:trPr>
        <w:tc>
          <w:tcPr>
            <w:tcW w:w="0" w:type="auto"/>
            <w:shd w:val="clear" w:color="auto" w:fill="B6DDE8"/>
            <w:vAlign w:val="center"/>
          </w:tcPr>
          <w:p w:rsidR="00F51E69" w:rsidRPr="00F51E69" w:rsidRDefault="00F51E69" w:rsidP="00F51E69">
            <w:pPr>
              <w:spacing w:after="0"/>
              <w:rPr>
                <w:b/>
                <w:bCs/>
                <w:lang w:val="bg-BG"/>
              </w:rPr>
            </w:pPr>
            <w:r w:rsidRPr="00F51E69">
              <w:rPr>
                <w:b/>
                <w:bCs/>
                <w:lang w:val="bg-BG"/>
              </w:rPr>
              <w:lastRenderedPageBreak/>
              <w:t>Параметър</w:t>
            </w:r>
          </w:p>
        </w:tc>
        <w:tc>
          <w:tcPr>
            <w:tcW w:w="0" w:type="auto"/>
            <w:shd w:val="clear" w:color="auto" w:fill="B6DDE8"/>
            <w:vAlign w:val="center"/>
          </w:tcPr>
          <w:p w:rsidR="00F51E69" w:rsidRPr="00F51E69" w:rsidRDefault="00F51E69" w:rsidP="00F51E69">
            <w:pPr>
              <w:spacing w:after="0"/>
              <w:rPr>
                <w:b/>
                <w:bCs/>
                <w:lang w:val="bg-BG"/>
              </w:rPr>
            </w:pPr>
            <w:r w:rsidRPr="00F51E69">
              <w:rPr>
                <w:b/>
                <w:bCs/>
                <w:lang w:val="bg-BG"/>
              </w:rPr>
              <w:t>Мерна единица</w:t>
            </w:r>
          </w:p>
        </w:tc>
        <w:tc>
          <w:tcPr>
            <w:tcW w:w="0" w:type="auto"/>
            <w:shd w:val="clear" w:color="auto" w:fill="B6DDE8"/>
            <w:vAlign w:val="center"/>
          </w:tcPr>
          <w:p w:rsidR="00F51E69" w:rsidRPr="00F51E69" w:rsidRDefault="00F51E69" w:rsidP="00F51E69">
            <w:pPr>
              <w:spacing w:after="0"/>
              <w:rPr>
                <w:b/>
                <w:bCs/>
                <w:lang w:val="bg-BG"/>
              </w:rPr>
            </w:pPr>
            <w:r w:rsidRPr="00F51E69">
              <w:rPr>
                <w:b/>
                <w:bCs/>
                <w:lang w:val="bg-BG"/>
              </w:rPr>
              <w:t>Целева стойност</w:t>
            </w:r>
          </w:p>
        </w:tc>
        <w:tc>
          <w:tcPr>
            <w:tcW w:w="0" w:type="auto"/>
            <w:shd w:val="clear" w:color="auto" w:fill="B6DDE8"/>
            <w:vAlign w:val="center"/>
          </w:tcPr>
          <w:p w:rsidR="00F51E69" w:rsidRPr="00F51E69" w:rsidRDefault="00F51E69" w:rsidP="00F51E69">
            <w:pPr>
              <w:spacing w:after="0"/>
              <w:rPr>
                <w:b/>
                <w:bCs/>
                <w:lang w:val="bg-BG"/>
              </w:rPr>
            </w:pPr>
            <w:r w:rsidRPr="00F51E69">
              <w:rPr>
                <w:b/>
                <w:bCs/>
                <w:lang w:val="bg-BG"/>
              </w:rPr>
              <w:t>Допълнителна информация</w:t>
            </w:r>
          </w:p>
        </w:tc>
        <w:tc>
          <w:tcPr>
            <w:tcW w:w="0" w:type="auto"/>
            <w:shd w:val="clear" w:color="auto" w:fill="B6DDE8"/>
            <w:vAlign w:val="center"/>
          </w:tcPr>
          <w:p w:rsidR="00F51E69" w:rsidRPr="00F51E69" w:rsidRDefault="00F51E69" w:rsidP="00F51E69">
            <w:pPr>
              <w:spacing w:after="0"/>
              <w:rPr>
                <w:b/>
                <w:bCs/>
                <w:lang w:val="bg-BG"/>
              </w:rPr>
            </w:pPr>
            <w:r w:rsidRPr="00F51E69">
              <w:rPr>
                <w:b/>
                <w:bCs/>
                <w:lang w:val="bg-BG"/>
              </w:rPr>
              <w:t>Специфични за зоната цели</w:t>
            </w:r>
          </w:p>
        </w:tc>
      </w:tr>
      <w:tr w:rsidR="00F20298" w:rsidRPr="00F51E69" w:rsidTr="003F2C41">
        <w:trPr>
          <w:jc w:val="center"/>
        </w:trPr>
        <w:tc>
          <w:tcPr>
            <w:tcW w:w="0" w:type="auto"/>
            <w:shd w:val="clear" w:color="auto" w:fill="auto"/>
          </w:tcPr>
          <w:p w:rsidR="00F51E69" w:rsidRPr="00F51E69" w:rsidRDefault="00F51E69" w:rsidP="00F51E69">
            <w:pPr>
              <w:spacing w:after="0"/>
              <w:rPr>
                <w:b/>
                <w:lang w:val="bg-BG"/>
              </w:rPr>
            </w:pPr>
            <w:r w:rsidRPr="00F51E69">
              <w:rPr>
                <w:b/>
                <w:lang w:val="bg-BG"/>
              </w:rPr>
              <w:t xml:space="preserve">Популация: </w:t>
            </w:r>
            <w:r w:rsidRPr="00F51E69">
              <w:rPr>
                <w:bCs/>
                <w:lang w:val="bg-BG"/>
              </w:rPr>
              <w:t>Размер на мигрираща популация</w:t>
            </w:r>
          </w:p>
        </w:tc>
        <w:tc>
          <w:tcPr>
            <w:tcW w:w="0" w:type="auto"/>
            <w:shd w:val="clear" w:color="auto" w:fill="auto"/>
          </w:tcPr>
          <w:p w:rsidR="00F51E69" w:rsidRPr="00F51E69" w:rsidRDefault="00F51E69" w:rsidP="00F51E69">
            <w:pPr>
              <w:spacing w:after="0"/>
              <w:rPr>
                <w:lang w:val="bg-BG"/>
              </w:rPr>
            </w:pPr>
            <w:r w:rsidRPr="00F51E69">
              <w:rPr>
                <w:lang w:val="bg-BG"/>
              </w:rPr>
              <w:t>Брой индивиди</w:t>
            </w:r>
          </w:p>
        </w:tc>
        <w:tc>
          <w:tcPr>
            <w:tcW w:w="0" w:type="auto"/>
            <w:shd w:val="clear" w:color="auto" w:fill="auto"/>
          </w:tcPr>
          <w:p w:rsidR="00F51E69" w:rsidRPr="00F51E69" w:rsidRDefault="00F51E69" w:rsidP="00F51E69">
            <w:pPr>
              <w:spacing w:after="0"/>
              <w:rPr>
                <w:lang w:val="bg-BG"/>
              </w:rPr>
            </w:pPr>
            <w:r w:rsidRPr="00F51E69">
              <w:rPr>
                <w:lang w:val="bg-BG"/>
              </w:rPr>
              <w:t>Мин. 1 инд.</w:t>
            </w:r>
          </w:p>
        </w:tc>
        <w:tc>
          <w:tcPr>
            <w:tcW w:w="0" w:type="auto"/>
            <w:shd w:val="clear" w:color="auto" w:fill="auto"/>
          </w:tcPr>
          <w:p w:rsidR="00F51E69" w:rsidRPr="00F51E69" w:rsidRDefault="00F51E69" w:rsidP="00F51E69">
            <w:pPr>
              <w:spacing w:after="0"/>
              <w:rPr>
                <w:lang w:val="bg-BG"/>
              </w:rPr>
            </w:pPr>
            <w:r w:rsidRPr="00F51E69">
              <w:rPr>
                <w:lang w:val="bg-BG"/>
              </w:rPr>
              <w:t xml:space="preserve">Нужно е по-детайлно проучване върху миграцията и скитанията на морския орел. </w:t>
            </w:r>
          </w:p>
        </w:tc>
        <w:tc>
          <w:tcPr>
            <w:tcW w:w="0" w:type="auto"/>
          </w:tcPr>
          <w:p w:rsidR="00F51E69" w:rsidRPr="00F51E69" w:rsidRDefault="00F51E69" w:rsidP="00F51E69">
            <w:pPr>
              <w:spacing w:after="0"/>
              <w:rPr>
                <w:lang w:val="bg-BG"/>
              </w:rPr>
            </w:pPr>
            <w:r w:rsidRPr="00F51E69">
              <w:rPr>
                <w:lang w:val="bg-BG"/>
              </w:rPr>
              <w:t>Поддържане на популацията на вида.</w:t>
            </w:r>
          </w:p>
          <w:p w:rsidR="00F51E69" w:rsidRPr="00F51E69" w:rsidRDefault="00F51E69" w:rsidP="00F51E69">
            <w:pPr>
              <w:spacing w:after="0"/>
              <w:rPr>
                <w:lang w:val="bg-BG"/>
              </w:rPr>
            </w:pPr>
            <w:r w:rsidRPr="00F51E69">
              <w:rPr>
                <w:lang w:val="bg-BG"/>
              </w:rPr>
              <w:t>Редовен мониторинг.</w:t>
            </w:r>
          </w:p>
        </w:tc>
      </w:tr>
      <w:tr w:rsidR="00F20298" w:rsidRPr="00F51E69" w:rsidTr="003F2C4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E69" w:rsidRPr="00F51E69" w:rsidRDefault="00F51E69" w:rsidP="00F51E69">
            <w:pPr>
              <w:spacing w:after="0"/>
              <w:rPr>
                <w:b/>
                <w:lang w:val="bg-BG"/>
              </w:rPr>
            </w:pPr>
            <w:r w:rsidRPr="00F51E69">
              <w:rPr>
                <w:b/>
                <w:lang w:val="bg-BG"/>
              </w:rPr>
              <w:t xml:space="preserve">Популация: </w:t>
            </w:r>
            <w:r w:rsidRPr="00F51E69">
              <w:rPr>
                <w:lang w:val="bg-BG"/>
              </w:rPr>
              <w:t>Размер на зимуващата популация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1E69" w:rsidRPr="00F51E69" w:rsidRDefault="00F51E69" w:rsidP="00F51E69">
            <w:pPr>
              <w:spacing w:after="0"/>
              <w:rPr>
                <w:lang w:val="bg-BG"/>
              </w:rPr>
            </w:pPr>
            <w:r w:rsidRPr="00F51E69">
              <w:rPr>
                <w:lang w:val="bg-BG"/>
              </w:rPr>
              <w:t>Брой индивиди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1E69" w:rsidRPr="00F51E69" w:rsidRDefault="00F51E69" w:rsidP="00F51E69">
            <w:pPr>
              <w:spacing w:after="0"/>
              <w:rPr>
                <w:lang w:val="bg-BG"/>
              </w:rPr>
            </w:pPr>
            <w:r w:rsidRPr="00F51E69">
              <w:rPr>
                <w:lang w:val="bg-BG"/>
              </w:rPr>
              <w:t>Мин. 1 инд.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1E69" w:rsidRPr="00F51E69" w:rsidRDefault="00F51E69" w:rsidP="008B0B81">
            <w:pPr>
              <w:spacing w:after="0"/>
              <w:rPr>
                <w:lang w:val="bg-BG"/>
              </w:rPr>
            </w:pPr>
            <w:r w:rsidRPr="00F51E69">
              <w:rPr>
                <w:lang w:val="bg-BG"/>
              </w:rPr>
              <w:t xml:space="preserve">Количеството на зимуващите птици силно ще зависи от </w:t>
            </w:r>
            <w:r w:rsidR="008B0B81">
              <w:rPr>
                <w:lang w:val="bg-BG"/>
              </w:rPr>
              <w:t>наличието на плячка (предимно гъски и др. водолюбиви птици).</w:t>
            </w:r>
          </w:p>
        </w:tc>
        <w:tc>
          <w:tcPr>
            <w:tcW w:w="0" w:type="auto"/>
            <w:tcBorders>
              <w:top w:val="single" w:sz="4" w:space="0" w:color="auto"/>
              <w:left w:val="single" w:sz="4" w:space="0" w:color="auto"/>
              <w:bottom w:val="single" w:sz="4" w:space="0" w:color="auto"/>
              <w:right w:val="single" w:sz="4" w:space="0" w:color="auto"/>
            </w:tcBorders>
          </w:tcPr>
          <w:p w:rsidR="00F51E69" w:rsidRPr="00F51E69" w:rsidRDefault="00F51E69" w:rsidP="00F51E69">
            <w:pPr>
              <w:spacing w:after="0"/>
              <w:rPr>
                <w:lang w:val="bg-BG"/>
              </w:rPr>
            </w:pPr>
            <w:r w:rsidRPr="00F51E69">
              <w:rPr>
                <w:lang w:val="bg-BG"/>
              </w:rPr>
              <w:t>Поддържане на популац</w:t>
            </w:r>
            <w:r w:rsidR="008B0B81">
              <w:rPr>
                <w:lang w:val="bg-BG"/>
              </w:rPr>
              <w:t>ията в размер</w:t>
            </w:r>
            <w:r w:rsidRPr="00F51E69">
              <w:rPr>
                <w:lang w:val="bg-BG"/>
              </w:rPr>
              <w:t xml:space="preserve"> мин. 1 инд. </w:t>
            </w:r>
          </w:p>
          <w:p w:rsidR="00F51E69" w:rsidRPr="00F51E69" w:rsidRDefault="00F51E69" w:rsidP="00F51E69">
            <w:pPr>
              <w:spacing w:after="0"/>
              <w:rPr>
                <w:lang w:val="bg-BG"/>
              </w:rPr>
            </w:pPr>
            <w:r w:rsidRPr="00F51E69">
              <w:rPr>
                <w:lang w:val="bg-BG"/>
              </w:rPr>
              <w:t>Извършване на редовен м</w:t>
            </w:r>
            <w:r w:rsidR="008B0B81">
              <w:rPr>
                <w:lang w:val="bg-BG"/>
              </w:rPr>
              <w:t>ониторинг на зимуващите птици в СЗЗ.</w:t>
            </w:r>
          </w:p>
        </w:tc>
      </w:tr>
      <w:tr w:rsidR="00F20298" w:rsidRPr="00F51E69" w:rsidTr="003F2C41">
        <w:trPr>
          <w:jc w:val="center"/>
        </w:trPr>
        <w:tc>
          <w:tcPr>
            <w:tcW w:w="0" w:type="auto"/>
            <w:shd w:val="clear" w:color="auto" w:fill="auto"/>
          </w:tcPr>
          <w:p w:rsidR="00F51E69" w:rsidRPr="00F51E69" w:rsidRDefault="00F51E69" w:rsidP="00F51E69">
            <w:pPr>
              <w:spacing w:after="0"/>
              <w:rPr>
                <w:lang w:val="bg-BG"/>
              </w:rPr>
            </w:pPr>
            <w:r w:rsidRPr="00F51E69">
              <w:rPr>
                <w:b/>
                <w:lang w:val="bg-BG"/>
              </w:rPr>
              <w:t>Местообитание на вида</w:t>
            </w:r>
            <w:r w:rsidRPr="00F51E69">
              <w:rPr>
                <w:lang w:val="bg-BG"/>
              </w:rPr>
              <w:t xml:space="preserve">: Площ на подходящите хранителни местообитания на вида </w:t>
            </w:r>
          </w:p>
        </w:tc>
        <w:tc>
          <w:tcPr>
            <w:tcW w:w="0" w:type="auto"/>
            <w:shd w:val="clear" w:color="auto" w:fill="auto"/>
          </w:tcPr>
          <w:p w:rsidR="00F51E69" w:rsidRPr="00F51E69" w:rsidRDefault="00F51E69" w:rsidP="00F51E69">
            <w:pPr>
              <w:spacing w:after="0"/>
              <w:rPr>
                <w:lang w:val="bg-BG"/>
              </w:rPr>
            </w:pPr>
            <w:r w:rsidRPr="00F51E69">
              <w:rPr>
                <w:lang w:val="bg-BG"/>
              </w:rPr>
              <w:t>ha</w:t>
            </w:r>
          </w:p>
        </w:tc>
        <w:tc>
          <w:tcPr>
            <w:tcW w:w="0" w:type="auto"/>
            <w:shd w:val="clear" w:color="auto" w:fill="auto"/>
          </w:tcPr>
          <w:p w:rsidR="00F51E69" w:rsidRPr="00F51E69" w:rsidRDefault="00F51E69" w:rsidP="00F20298">
            <w:pPr>
              <w:spacing w:after="0"/>
              <w:rPr>
                <w:lang w:val="bg-BG"/>
              </w:rPr>
            </w:pPr>
            <w:r w:rsidRPr="00F51E69">
              <w:rPr>
                <w:lang w:val="bg-BG"/>
              </w:rPr>
              <w:t xml:space="preserve">Най-малко </w:t>
            </w:r>
            <w:r w:rsidR="002D1B7A">
              <w:rPr>
                <w:lang w:val="bg-BG"/>
              </w:rPr>
              <w:t>326</w:t>
            </w:r>
            <w:r w:rsidRPr="00F51E69">
              <w:rPr>
                <w:lang w:val="bg-BG"/>
              </w:rPr>
              <w:t xml:space="preserve"> ha</w:t>
            </w:r>
          </w:p>
        </w:tc>
        <w:tc>
          <w:tcPr>
            <w:tcW w:w="0" w:type="auto"/>
            <w:shd w:val="clear" w:color="auto" w:fill="auto"/>
          </w:tcPr>
          <w:p w:rsidR="00F51E69" w:rsidRPr="00F20298" w:rsidRDefault="00F51E69">
            <w:pPr>
              <w:spacing w:after="0"/>
              <w:rPr>
                <w:lang w:val="bg-BG"/>
              </w:rPr>
            </w:pPr>
            <w:r w:rsidRPr="00F51E69">
              <w:rPr>
                <w:lang w:val="bg-BG"/>
              </w:rPr>
              <w:t xml:space="preserve">Изчислена на база </w:t>
            </w:r>
            <w:r w:rsidR="00F20298">
              <w:rPr>
                <w:lang w:val="bg-BG"/>
              </w:rPr>
              <w:t xml:space="preserve">% местообитание </w:t>
            </w:r>
            <w:r w:rsidR="00F20298">
              <w:rPr>
                <w:lang w:val="en-GB"/>
              </w:rPr>
              <w:t>N</w:t>
            </w:r>
            <w:r w:rsidR="002D1B7A">
              <w:rPr>
                <w:lang w:val="bg-BG"/>
              </w:rPr>
              <w:t xml:space="preserve">06 и </w:t>
            </w:r>
            <w:r w:rsidR="00F20298">
              <w:rPr>
                <w:lang w:val="en-GB"/>
              </w:rPr>
              <w:t>N</w:t>
            </w:r>
            <w:r w:rsidR="002D1B7A">
              <w:rPr>
                <w:lang w:val="bg-BG"/>
              </w:rPr>
              <w:t>07</w:t>
            </w:r>
            <w:r w:rsidRPr="00F51E69">
              <w:rPr>
                <w:lang w:val="bg-BG"/>
              </w:rPr>
              <w:t xml:space="preserve"> в рамките на СЗЗ</w:t>
            </w:r>
            <w:r w:rsidR="00F20298">
              <w:t>,</w:t>
            </w:r>
            <w:r w:rsidRPr="00F51E69">
              <w:rPr>
                <w:lang w:val="bg-BG"/>
              </w:rPr>
              <w:t xml:space="preserve"> взети от СФД</w:t>
            </w:r>
            <w:r w:rsidR="00F20298">
              <w:t xml:space="preserve">. </w:t>
            </w:r>
            <w:r w:rsidR="00F20298">
              <w:rPr>
                <w:lang w:val="bg-BG"/>
              </w:rPr>
              <w:t>Тези местообитания се очаква да концентрират водолюбиви птици, които са потенциална плячка за морския орел.</w:t>
            </w:r>
          </w:p>
        </w:tc>
        <w:tc>
          <w:tcPr>
            <w:tcW w:w="0" w:type="auto"/>
          </w:tcPr>
          <w:p w:rsidR="00F51E69" w:rsidRPr="00F51E69" w:rsidRDefault="00F51E69" w:rsidP="00F20298">
            <w:pPr>
              <w:spacing w:after="0"/>
              <w:rPr>
                <w:lang w:val="bg-BG"/>
              </w:rPr>
            </w:pPr>
            <w:r w:rsidRPr="00F51E69">
              <w:rPr>
                <w:lang w:val="bg-BG"/>
              </w:rPr>
              <w:t xml:space="preserve">Поддържане на площта на подходящите хранителни местообитания на вида в размер най-малко </w:t>
            </w:r>
            <w:r w:rsidR="002D1B7A">
              <w:rPr>
                <w:lang w:val="bg-BG"/>
              </w:rPr>
              <w:t>326</w:t>
            </w:r>
            <w:r w:rsidRPr="00F51E69">
              <w:rPr>
                <w:lang w:val="bg-BG"/>
              </w:rPr>
              <w:t xml:space="preserve"> ha.</w:t>
            </w:r>
          </w:p>
        </w:tc>
      </w:tr>
    </w:tbl>
    <w:p w:rsidR="00F51E69" w:rsidRPr="00F51E69" w:rsidRDefault="00F51E69" w:rsidP="00F51E69">
      <w:pPr>
        <w:rPr>
          <w:lang w:val="bg-BG"/>
        </w:rPr>
      </w:pPr>
    </w:p>
    <w:p w:rsidR="00F51E69" w:rsidRPr="003E457C" w:rsidRDefault="00F51E69" w:rsidP="003C4722">
      <w:pPr>
        <w:pStyle w:val="ListParagraph"/>
        <w:numPr>
          <w:ilvl w:val="0"/>
          <w:numId w:val="31"/>
        </w:numPr>
        <w:ind w:left="0"/>
        <w:rPr>
          <w:b/>
          <w:lang w:val="bg-BG"/>
        </w:rPr>
      </w:pPr>
      <w:r w:rsidRPr="003E457C">
        <w:rPr>
          <w:b/>
          <w:bCs/>
          <w:lang w:val="bg-BG"/>
        </w:rPr>
        <w:t xml:space="preserve">Необходимост от промени в СФД за </w:t>
      </w:r>
      <w:r w:rsidRPr="003E457C">
        <w:rPr>
          <w:b/>
          <w:lang w:val="bg-BG"/>
        </w:rPr>
        <w:t>СЗЗ BG000</w:t>
      </w:r>
      <w:r w:rsidR="006C48A2">
        <w:rPr>
          <w:b/>
          <w:lang w:val="bg-BG"/>
        </w:rPr>
        <w:t>2083 „Свищовско-</w:t>
      </w:r>
      <w:r w:rsidRPr="003E457C">
        <w:rPr>
          <w:b/>
          <w:lang w:val="bg-BG"/>
        </w:rPr>
        <w:t>Беленска низина“</w:t>
      </w:r>
    </w:p>
    <w:p w:rsidR="00F51E69" w:rsidRPr="00F51E69" w:rsidRDefault="00F51E69" w:rsidP="00F51E69">
      <w:pPr>
        <w:rPr>
          <w:lang w:val="bg-BG"/>
        </w:rPr>
      </w:pPr>
      <w:r w:rsidRPr="00F51E69">
        <w:rPr>
          <w:lang w:val="bg-BG"/>
        </w:rPr>
        <w:t xml:space="preserve">Предвид наличната публикувана и непубликувана информация за опазването на зимуващата и концентриращата се по време на миграция популация на морския орел в зоната, не предвиждаме промени в СФД. </w:t>
      </w:r>
    </w:p>
    <w:p w:rsidR="00E373A4" w:rsidRDefault="00E373A4">
      <w:pPr>
        <w:rPr>
          <w:lang w:val="bg-BG"/>
        </w:rPr>
      </w:pPr>
    </w:p>
    <w:p w:rsidR="00EF2ED6" w:rsidRPr="00EF2ED6" w:rsidRDefault="00EF2ED6" w:rsidP="00EF2ED6">
      <w:pPr>
        <w:pStyle w:val="Heading1"/>
        <w:jc w:val="center"/>
        <w:rPr>
          <w:lang w:val="bg-BG"/>
        </w:rPr>
      </w:pPr>
      <w:bookmarkStart w:id="46" w:name="_Toc97040274"/>
      <w:r w:rsidRPr="00EF2ED6">
        <w:rPr>
          <w:lang w:val="bg-BG"/>
        </w:rPr>
        <w:t xml:space="preserve">Специфични цели за </w:t>
      </w:r>
      <w:r w:rsidRPr="00EF2ED6">
        <w:t>A08</w:t>
      </w:r>
      <w:r w:rsidRPr="00EF2ED6">
        <w:rPr>
          <w:lang w:val="bg-BG"/>
        </w:rPr>
        <w:t>0</w:t>
      </w:r>
      <w:r w:rsidRPr="00EF2ED6">
        <w:t xml:space="preserve"> </w:t>
      </w:r>
      <w:r w:rsidRPr="00EF2ED6">
        <w:rPr>
          <w:i/>
        </w:rPr>
        <w:t>Circaetus gallicus</w:t>
      </w:r>
      <w:r w:rsidRPr="00EF2ED6">
        <w:t xml:space="preserve"> (</w:t>
      </w:r>
      <w:r w:rsidRPr="00EF2ED6">
        <w:rPr>
          <w:lang w:val="bg-BG"/>
        </w:rPr>
        <w:t>орел змияр</w:t>
      </w:r>
      <w:r w:rsidRPr="00EF2ED6">
        <w:t>)</w:t>
      </w:r>
      <w:bookmarkEnd w:id="46"/>
    </w:p>
    <w:p w:rsidR="00EF2ED6" w:rsidRDefault="00EF2ED6" w:rsidP="00EF2ED6">
      <w:pPr>
        <w:rPr>
          <w:b/>
          <w:lang w:val="bg-BG"/>
        </w:rPr>
      </w:pPr>
    </w:p>
    <w:p w:rsidR="00EF2ED6" w:rsidRPr="00EF2ED6" w:rsidRDefault="00EF2ED6" w:rsidP="003C4722">
      <w:pPr>
        <w:pStyle w:val="ListParagraph"/>
        <w:numPr>
          <w:ilvl w:val="0"/>
          <w:numId w:val="32"/>
        </w:numPr>
        <w:ind w:left="0"/>
        <w:rPr>
          <w:b/>
          <w:lang w:val="bg-BG"/>
        </w:rPr>
      </w:pPr>
      <w:r w:rsidRPr="00EF2ED6">
        <w:rPr>
          <w:b/>
          <w:lang w:val="bg-BG"/>
        </w:rPr>
        <w:t>Кратка характеристика на вида</w:t>
      </w:r>
    </w:p>
    <w:p w:rsidR="00EF2ED6" w:rsidRPr="00EF2ED6" w:rsidRDefault="00EF2ED6" w:rsidP="00EF2ED6">
      <w:pPr>
        <w:rPr>
          <w:lang w:val="bg-BG"/>
        </w:rPr>
      </w:pPr>
      <w:r>
        <w:rPr>
          <w:lang w:val="bg-BG"/>
        </w:rPr>
        <w:t xml:space="preserve">Дължина на тялото: 62 – 68 </w:t>
      </w:r>
      <w:r>
        <w:rPr>
          <w:lang w:val="en-GB"/>
        </w:rPr>
        <w:t>cm</w:t>
      </w:r>
      <w:r w:rsidRPr="00EF2ED6">
        <w:rPr>
          <w:lang w:val="bg-BG"/>
        </w:rPr>
        <w:t>. Размах на крилата: 185</w:t>
      </w:r>
      <w:r>
        <w:rPr>
          <w:lang w:val="bg-BG"/>
        </w:rPr>
        <w:t xml:space="preserve"> – 195 cm</w:t>
      </w:r>
      <w:r w:rsidRPr="00EF2ED6">
        <w:rPr>
          <w:lang w:val="bg-BG"/>
        </w:rPr>
        <w:t>. Едра граблива птица с дълги и широки крила и голяма глава. Опашката е дълга с няколко тъмни напречни препаски. Гръбната страна на тялото тъмна, а долната бяла с тъмни напетнявания по гушата и гърдите. При някои млади индивиди отдолу липсват напетняванията и гушата също е по-светла, поради което изглеждат изцяло бели. Среща се по единично или на двойки. При ловуване често „увисва“ във въздуха (Симеонов и др., 1990).</w:t>
      </w:r>
    </w:p>
    <w:p w:rsidR="00EF2ED6" w:rsidRPr="00EF2ED6" w:rsidRDefault="00EF2ED6" w:rsidP="00EF2ED6">
      <w:pPr>
        <w:rPr>
          <w:i/>
          <w:lang w:val="bg-BG"/>
        </w:rPr>
      </w:pPr>
      <w:r w:rsidRPr="00EF2ED6">
        <w:rPr>
          <w:i/>
          <w:lang w:val="bg-BG"/>
        </w:rPr>
        <w:t>Характер на пребиваване в страната</w:t>
      </w:r>
    </w:p>
    <w:p w:rsidR="00EF2ED6" w:rsidRPr="00EF2ED6" w:rsidRDefault="00EF2ED6" w:rsidP="00EF2ED6">
      <w:pPr>
        <w:rPr>
          <w:lang w:val="bg-BG"/>
        </w:rPr>
      </w:pPr>
      <w:r w:rsidRPr="00EF2ED6">
        <w:rPr>
          <w:lang w:val="bg-BG"/>
        </w:rPr>
        <w:lastRenderedPageBreak/>
        <w:t xml:space="preserve">За България видът е гнездящо-прелетен и преминаващ. Числеността му е оценена на 50–100 двойки, което вероятно е занижена оценка предвид откритите голям брой нови находища след 1990 г. Числеността му се оценява на 300–360 двойки. Гнезди по дървета, основно широколистни </w:t>
      </w:r>
      <w:r w:rsidRPr="00EF2ED6">
        <w:t>(</w:t>
      </w:r>
      <w:r>
        <w:rPr>
          <w:lang w:val="bg-BG"/>
        </w:rPr>
        <w:t>Големански гл. ред.</w:t>
      </w:r>
      <w:r w:rsidRPr="00EF2ED6">
        <w:rPr>
          <w:lang w:val="bg-BG"/>
        </w:rPr>
        <w:t>, 2015; Симеонов и др., 1990</w:t>
      </w:r>
      <w:r w:rsidRPr="00EF2ED6">
        <w:t>).</w:t>
      </w:r>
      <w:r w:rsidRPr="00EF2ED6">
        <w:rPr>
          <w:lang w:val="bg-BG"/>
        </w:rPr>
        <w:t xml:space="preserve"> Орелът змияр е прелетен вид с разтеглена във времето миграция, но с най-голям брой прелитащи индивиди през септември и април. Пролетната миграция започва от средата на  март и продължава до средата на май, а есенната – от втората половина на август до края на октомври. Като се има в предвид, че видът мигрира през територията на цялата страна</w:t>
      </w:r>
      <w:r w:rsidR="002D4D9A">
        <w:rPr>
          <w:lang w:val="bg-BG"/>
        </w:rPr>
        <w:t>, то общият брой на птиците</w:t>
      </w:r>
      <w:r w:rsidRPr="00EF2ED6">
        <w:rPr>
          <w:lang w:val="bg-BG"/>
        </w:rPr>
        <w:t xml:space="preserve"> по време на пролетна миграция може да се оцени на около 600 индивида. По време на есенна миграция през България са установени да прелитат поне 1100 орли змияри (2012 г.), от които 250 – при Атанасовско езеро </w:t>
      </w:r>
      <w:r w:rsidRPr="00EF2ED6">
        <w:t>(</w:t>
      </w:r>
      <w:r w:rsidR="002D4D9A">
        <w:rPr>
          <w:lang w:val="bg-BG"/>
        </w:rPr>
        <w:t>Матеева и Янков,</w:t>
      </w:r>
      <w:r w:rsidRPr="00EF2ED6">
        <w:rPr>
          <w:lang w:val="bg-BG"/>
        </w:rPr>
        <w:t xml:space="preserve"> 2013</w:t>
      </w:r>
      <w:r w:rsidRPr="00EF2ED6">
        <w:t>).</w:t>
      </w:r>
      <w:r w:rsidRPr="00EF2ED6">
        <w:rPr>
          <w:lang w:val="bg-BG"/>
        </w:rPr>
        <w:t xml:space="preserve"> </w:t>
      </w:r>
    </w:p>
    <w:p w:rsidR="00EF2ED6" w:rsidRPr="00EF2ED6" w:rsidRDefault="00EF2ED6" w:rsidP="00EF2ED6">
      <w:pPr>
        <w:rPr>
          <w:i/>
          <w:lang w:val="bg-BG"/>
        </w:rPr>
      </w:pPr>
      <w:r w:rsidRPr="00EF2ED6">
        <w:rPr>
          <w:i/>
          <w:lang w:val="bg-BG"/>
        </w:rPr>
        <w:t>Характерно местообитание</w:t>
      </w:r>
    </w:p>
    <w:p w:rsidR="00EF2ED6" w:rsidRPr="00EF2ED6" w:rsidRDefault="00EF2ED6" w:rsidP="00EF2ED6">
      <w:pPr>
        <w:rPr>
          <w:lang w:val="bg-BG"/>
        </w:rPr>
      </w:pPr>
      <w:r w:rsidRPr="00EF2ED6">
        <w:rPr>
          <w:lang w:val="bg-BG"/>
        </w:rPr>
        <w:t xml:space="preserve">Гнезди в стари разредени широколистни и рядко в иглолистни гори с малки поляни в близост до сухи пустеещи терени, ерозирани склонове, пасища, ливади. Откритите местообитания се използват за търсене на плячка, а в горите видът гнезди. По време на миграция се среща и в открити обработваеми площи с единични дървета в равнини </w:t>
      </w:r>
      <w:r w:rsidRPr="00EF2ED6">
        <w:t>(</w:t>
      </w:r>
      <w:r w:rsidRPr="00EF2ED6">
        <w:rPr>
          <w:lang w:val="bg-BG"/>
        </w:rPr>
        <w:t xml:space="preserve">Симеонов и др., 1990). </w:t>
      </w:r>
    </w:p>
    <w:p w:rsidR="00EF2ED6" w:rsidRPr="00EF2ED6" w:rsidRDefault="00EF2ED6" w:rsidP="00EF2ED6">
      <w:pPr>
        <w:rPr>
          <w:lang w:val="bg-BG"/>
        </w:rPr>
      </w:pPr>
      <w:r w:rsidRPr="00EF2ED6">
        <w:rPr>
          <w:lang w:val="bg-BG"/>
        </w:rPr>
        <w:t xml:space="preserve">Изследване на гнездовите местообитания на орела змияр в гората Дадя разкрива, че предпочитани са откритите местообитания - интензивно обработваеми площи, в които се срещат много жълтоухи водни змии </w:t>
      </w:r>
      <w:r w:rsidRPr="00EF2ED6">
        <w:t>(</w:t>
      </w:r>
      <w:r w:rsidRPr="00EF2ED6">
        <w:rPr>
          <w:i/>
        </w:rPr>
        <w:t>Natrix natrix</w:t>
      </w:r>
      <w:r w:rsidRPr="00EF2ED6">
        <w:t>)</w:t>
      </w:r>
      <w:r w:rsidRPr="00EF2ED6">
        <w:rPr>
          <w:lang w:val="bg-BG"/>
        </w:rPr>
        <w:t xml:space="preserve"> - основна плячка на орлите змияри в гората Дадя. Други две предпочитани местообитания са неинтензивно обработваемите площи и пасища </w:t>
      </w:r>
      <w:r w:rsidRPr="00EF2ED6">
        <w:t>(Bakaloudis et al</w:t>
      </w:r>
      <w:r w:rsidRPr="00EF2ED6">
        <w:rPr>
          <w:lang w:val="bg-BG"/>
        </w:rPr>
        <w:t>.</w:t>
      </w:r>
      <w:r w:rsidRPr="00EF2ED6">
        <w:t>, 1998).</w:t>
      </w:r>
      <w:r w:rsidRPr="00EF2ED6">
        <w:rPr>
          <w:lang w:val="bg-BG"/>
        </w:rPr>
        <w:t xml:space="preserve"> В Италия за избор на гнездово местообитание наклонът на терена е важен, като предпочитани са по-стръмните склонове, които позволяват на орлите по-лесен достъп до гнездото. Също така орлите избират тези места, за да използват възходящите въздушни течения за реене и ловуване. Средно разстоянието между съседни активни гнезда в Италия е 2,1 км, в Гърция - 2,2-2,7 км. </w:t>
      </w:r>
      <w:r w:rsidRPr="00EF2ED6">
        <w:t>(Cauli et al., 2021).</w:t>
      </w:r>
      <w:r w:rsidRPr="00EF2ED6">
        <w:rPr>
          <w:lang w:val="bg-BG"/>
        </w:rPr>
        <w:t xml:space="preserve"> В редица Европейски държави е отчетена различна гнездова плътност: в Гърция в гората Дадя е установена гнездова плътност от 5,9-7,3 дв./100 км</w:t>
      </w:r>
      <w:r w:rsidRPr="00EF2ED6">
        <w:rPr>
          <w:vertAlign w:val="superscript"/>
          <w:lang w:val="bg-BG"/>
        </w:rPr>
        <w:t>2</w:t>
      </w:r>
      <w:r w:rsidRPr="00EF2ED6">
        <w:rPr>
          <w:lang w:val="bg-BG"/>
        </w:rPr>
        <w:t xml:space="preserve"> </w:t>
      </w:r>
      <w:r w:rsidRPr="00EF2ED6">
        <w:t>(Vlachos and Papageorgiou, 1994)</w:t>
      </w:r>
      <w:r w:rsidRPr="00EF2ED6">
        <w:rPr>
          <w:lang w:val="bg-BG"/>
        </w:rPr>
        <w:t>; в Южна Македония е установена гнездова плътност от 1 дв./20,3 км</w:t>
      </w:r>
      <w:r w:rsidRPr="00EF2ED6">
        <w:rPr>
          <w:vertAlign w:val="superscript"/>
          <w:lang w:val="bg-BG"/>
        </w:rPr>
        <w:t>2</w:t>
      </w:r>
      <w:r w:rsidRPr="00EF2ED6">
        <w:rPr>
          <w:lang w:val="bg-BG"/>
        </w:rPr>
        <w:t xml:space="preserve"> </w:t>
      </w:r>
      <w:r w:rsidRPr="00EF2ED6">
        <w:t xml:space="preserve">(Velevski and Grubač, 2008); </w:t>
      </w:r>
      <w:r w:rsidRPr="00EF2ED6">
        <w:rPr>
          <w:lang w:val="bg-BG"/>
        </w:rPr>
        <w:t>в Испания – 11,8 дв./100 км</w:t>
      </w:r>
      <w:r w:rsidRPr="00EF2ED6">
        <w:rPr>
          <w:vertAlign w:val="superscript"/>
          <w:lang w:val="bg-BG"/>
        </w:rPr>
        <w:t>2</w:t>
      </w:r>
      <w:r w:rsidRPr="00EF2ED6">
        <w:rPr>
          <w:lang w:val="bg-BG"/>
        </w:rPr>
        <w:t>; в Италия – 2,1 дв./100 км</w:t>
      </w:r>
      <w:r w:rsidRPr="00EF2ED6">
        <w:rPr>
          <w:vertAlign w:val="superscript"/>
          <w:lang w:val="bg-BG"/>
        </w:rPr>
        <w:t>2</w:t>
      </w:r>
      <w:r w:rsidRPr="00EF2ED6">
        <w:rPr>
          <w:lang w:val="bg-BG"/>
        </w:rPr>
        <w:t>; В територията на гнездото трябва да се намират и подходящи места за търсене на храна.</w:t>
      </w:r>
    </w:p>
    <w:p w:rsidR="00EF2ED6" w:rsidRPr="00EF2ED6" w:rsidRDefault="00EF2ED6" w:rsidP="00EF2ED6">
      <w:pPr>
        <w:rPr>
          <w:lang w:val="bg-BG"/>
        </w:rPr>
      </w:pPr>
      <w:r w:rsidRPr="00EF2ED6">
        <w:rPr>
          <w:b/>
          <w:lang w:val="bg-BG"/>
        </w:rPr>
        <w:t>Характеристики на гнездовото местообитание</w:t>
      </w:r>
      <w:r w:rsidRPr="00EF2ED6">
        <w:rPr>
          <w:lang w:val="bg-BG"/>
        </w:rPr>
        <w:t xml:space="preserve">: широколистни, иглолистни или смесени гори с дървета на възраст по-голяма от 80 години, с южно изложени; горските участъци трябва да са с площ по-голяма от 0,1 ха и гъстотата на дърветата да не голяма </w:t>
      </w:r>
      <w:r w:rsidRPr="00EF2ED6">
        <w:t>(</w:t>
      </w:r>
      <w:r w:rsidRPr="00EF2ED6">
        <w:rPr>
          <w:lang w:val="bg-BG"/>
        </w:rPr>
        <w:t>около 146 дървета на 0,4 ха</w:t>
      </w:r>
      <w:r w:rsidRPr="00EF2ED6">
        <w:t>)</w:t>
      </w:r>
      <w:r w:rsidRPr="00EF2ED6">
        <w:rPr>
          <w:lang w:val="bg-BG"/>
        </w:rPr>
        <w:t>; 12,7 м. средна височина на дърветета, където се разполагат гнездата; повече от 40 см. дебелина на ствола на дърветета измерена на височината на гърдите.</w:t>
      </w:r>
      <w:r w:rsidRPr="00EF2ED6">
        <w:t xml:space="preserve"> </w:t>
      </w:r>
      <w:r w:rsidRPr="00EF2ED6">
        <w:rPr>
          <w:lang w:val="bg-BG"/>
        </w:rPr>
        <w:t xml:space="preserve">Разстоянието между две активни гнезда е 2 км. В територията на гнездото трябва да се намират и подходящи места за търсене на храна. </w:t>
      </w:r>
      <w:r w:rsidRPr="00EF2ED6">
        <w:rPr>
          <w:b/>
          <w:lang w:val="bg-BG"/>
        </w:rPr>
        <w:t>Характеристики на мястото за хранене</w:t>
      </w:r>
      <w:r w:rsidRPr="00EF2ED6">
        <w:rPr>
          <w:lang w:val="bg-BG"/>
        </w:rPr>
        <w:t>: открити местообитания – сухи тревисти места, пасища, обработваеми земи с площ повече от 0,5 ха, където видът ловува влечуги, с които се изхранва</w:t>
      </w:r>
      <w:r w:rsidRPr="00EF2ED6">
        <w:t xml:space="preserve"> (</w:t>
      </w:r>
      <w:r w:rsidRPr="00EF2ED6">
        <w:rPr>
          <w:lang w:val="bg-BG"/>
        </w:rPr>
        <w:t>Barrientos and Arroyo</w:t>
      </w:r>
      <w:r w:rsidRPr="00EF2ED6">
        <w:t>,</w:t>
      </w:r>
      <w:r w:rsidRPr="00EF2ED6">
        <w:rPr>
          <w:lang w:val="bg-BG"/>
        </w:rPr>
        <w:t xml:space="preserve"> 2014</w:t>
      </w:r>
      <w:r w:rsidRPr="00EF2ED6">
        <w:t>; Vlachos and Papageorgiou, 1994; Bakaloudis et al., 2001; Bakaloudis, 2009; Cauli et al., 2021)</w:t>
      </w:r>
      <w:r w:rsidRPr="00EF2ED6">
        <w:rPr>
          <w:lang w:val="bg-BG"/>
        </w:rPr>
        <w:t xml:space="preserve">. </w:t>
      </w:r>
    </w:p>
    <w:p w:rsidR="00EF2ED6" w:rsidRPr="00EF2ED6" w:rsidRDefault="00EF2ED6" w:rsidP="00EF2ED6">
      <w:pPr>
        <w:rPr>
          <w:i/>
          <w:lang w:val="bg-BG"/>
        </w:rPr>
      </w:pPr>
      <w:r w:rsidRPr="00EF2ED6">
        <w:rPr>
          <w:i/>
          <w:lang w:val="bg-BG"/>
        </w:rPr>
        <w:lastRenderedPageBreak/>
        <w:t>Хранене</w:t>
      </w:r>
    </w:p>
    <w:p w:rsidR="00EF2ED6" w:rsidRPr="00EF2ED6" w:rsidRDefault="00EF2ED6" w:rsidP="00EF2ED6">
      <w:r w:rsidRPr="00EF2ED6">
        <w:rPr>
          <w:lang w:val="bg-BG"/>
        </w:rPr>
        <w:t xml:space="preserve">Храни се предимно със змии, гущери и жаби, по-рядко с дребни бозайници и насекоми </w:t>
      </w:r>
      <w:r w:rsidRPr="00EF2ED6">
        <w:t>(</w:t>
      </w:r>
      <w:r w:rsidRPr="00EF2ED6">
        <w:rPr>
          <w:lang w:val="bg-BG"/>
        </w:rPr>
        <w:t>Симеонов и др., 1990</w:t>
      </w:r>
      <w:r w:rsidRPr="00EF2ED6">
        <w:t>).</w:t>
      </w:r>
      <w:r w:rsidRPr="00EF2ED6">
        <w:rPr>
          <w:lang w:val="bg-BG"/>
        </w:rPr>
        <w:t xml:space="preserve"> </w:t>
      </w:r>
    </w:p>
    <w:p w:rsidR="00EF2ED6" w:rsidRPr="00543A01" w:rsidRDefault="00EF2ED6" w:rsidP="003C4722">
      <w:pPr>
        <w:pStyle w:val="ListParagraph"/>
        <w:numPr>
          <w:ilvl w:val="0"/>
          <w:numId w:val="32"/>
        </w:numPr>
        <w:ind w:left="0"/>
        <w:rPr>
          <w:b/>
          <w:lang w:val="bg-BG"/>
        </w:rPr>
      </w:pPr>
      <w:r w:rsidRPr="00543A01">
        <w:rPr>
          <w:b/>
          <w:lang w:val="bg-BG"/>
        </w:rPr>
        <w:t>Разпространение, природозащитно състояние и тенденции в популацията на вида на национално ниво</w:t>
      </w:r>
    </w:p>
    <w:p w:rsidR="00EF2ED6" w:rsidRPr="00543A01" w:rsidRDefault="00EF2ED6" w:rsidP="00EF2ED6">
      <w:pPr>
        <w:rPr>
          <w:lang w:val="bg-BG"/>
        </w:rPr>
      </w:pPr>
      <w:r w:rsidRPr="00543A01">
        <w:rPr>
          <w:lang w:val="bg-BG"/>
        </w:rPr>
        <w:t xml:space="preserve">Разпръснато и групово в цялата страна, по-плътно в откритите, сухи и богати на влечуги райони. Основно в хълмистите и нископланински части на страната – Източните Родoпи, Сакар, Дервентски възвишения, Странджа, Средна гора, Източна Стара планина, Предбалкана, Лудогорието. Единични двойки са регистрирани и в по-високите планини и равнините – Рила, Пирин, Западните гранични планини, Тракийската низина, Дунавската равнина (Янков, отг. ред., 2007; </w:t>
      </w:r>
      <w:r w:rsidR="00543A01">
        <w:rPr>
          <w:lang w:val="bg-BG"/>
        </w:rPr>
        <w:t>Големански гл. ред.</w:t>
      </w:r>
      <w:r w:rsidRPr="00543A01">
        <w:rPr>
          <w:lang w:val="bg-BG"/>
        </w:rPr>
        <w:t>, 2015).</w:t>
      </w:r>
    </w:p>
    <w:p w:rsidR="00EF2ED6" w:rsidRPr="00EF2ED6" w:rsidRDefault="00EF2ED6" w:rsidP="00EF2ED6">
      <w:pPr>
        <w:rPr>
          <w:lang w:val="bg-BG"/>
        </w:rPr>
      </w:pPr>
      <w:r w:rsidRPr="00EF2ED6">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EF2ED6">
        <w:rPr>
          <w:lang w:val="en-GB"/>
        </w:rPr>
        <w:t xml:space="preserve">IUCN </w:t>
      </w:r>
      <w:r w:rsidRPr="00EF2ED6">
        <w:rPr>
          <w:lang w:val="bg-BG"/>
        </w:rPr>
        <w:t xml:space="preserve">за територията на континентална Европа както и за света видът е „слабо засегнат“ </w:t>
      </w:r>
      <w:r w:rsidRPr="00EF2ED6">
        <w:t>– LC (</w:t>
      </w:r>
      <w:r w:rsidRPr="00EF2ED6">
        <w:rPr>
          <w:lang w:val="en-GB"/>
        </w:rPr>
        <w:t>Least Concern</w:t>
      </w:r>
      <w:r w:rsidRPr="00EF2ED6">
        <w:t>)</w:t>
      </w:r>
      <w:r w:rsidRPr="00EF2ED6">
        <w:rPr>
          <w:lang w:val="bg-BG"/>
        </w:rPr>
        <w:t xml:space="preserve">. Включен в Червената книга на Р България със статус „застрашен“ </w:t>
      </w:r>
      <w:r w:rsidRPr="00EF2ED6">
        <w:t>VU (Vulnerable)</w:t>
      </w:r>
      <w:r w:rsidRPr="00EF2ED6">
        <w:rPr>
          <w:lang w:val="bg-BG"/>
        </w:rPr>
        <w:t>.</w:t>
      </w:r>
      <w:r w:rsidRPr="00EF2ED6">
        <w:t xml:space="preserve"> </w:t>
      </w:r>
      <w:r w:rsidRPr="00EF2ED6">
        <w:rPr>
          <w:lang w:val="bg-BG"/>
        </w:rPr>
        <w:t xml:space="preserve"> </w:t>
      </w:r>
    </w:p>
    <w:p w:rsidR="00EF2ED6" w:rsidRPr="00543A01" w:rsidRDefault="00EF2ED6" w:rsidP="00EF2ED6">
      <w:pPr>
        <w:rPr>
          <w:lang w:val="bg-BG"/>
        </w:rPr>
      </w:pPr>
      <w:r w:rsidRPr="00543A01">
        <w:rPr>
          <w:lang w:val="bg-BG"/>
        </w:rPr>
        <w:t xml:space="preserve">Съгласно докладването през 2019 г. (за периода 2013-2018 г.), видът се опазва като </w:t>
      </w:r>
      <w:r w:rsidRPr="00543A01">
        <w:rPr>
          <w:b/>
          <w:lang w:val="bg-BG"/>
        </w:rPr>
        <w:t>гнездящ</w:t>
      </w:r>
      <w:r w:rsidRPr="00543A01">
        <w:rPr>
          <w:lang w:val="bg-BG"/>
        </w:rPr>
        <w:t xml:space="preserve"> с популация между 300 и 450 двойки. Краткосрочната (2000-2018 г.) и дългосрочната (1980-2018 г.) популационни тенденции са увеличаващи се. Посочени са следните заплахи: B02, G05.</w:t>
      </w:r>
    </w:p>
    <w:p w:rsidR="00EF2ED6" w:rsidRPr="00543A01" w:rsidRDefault="00EF2ED6" w:rsidP="00EF2ED6">
      <w:pPr>
        <w:rPr>
          <w:lang w:val="bg-BG"/>
        </w:rPr>
      </w:pPr>
      <w:r w:rsidRPr="00543A01">
        <w:rPr>
          <w:lang w:val="bg-BG"/>
        </w:rPr>
        <w:t>Мигриращата популация е оценена на 600 – 1500 индивида. Не са посочени тенденции в развитието на популацията. Посочени са следните заплахи: F03, B02, D06.</w:t>
      </w:r>
    </w:p>
    <w:p w:rsidR="00EF2ED6" w:rsidRPr="00543A01" w:rsidRDefault="00EF2ED6" w:rsidP="00EF2ED6">
      <w:pPr>
        <w:rPr>
          <w:lang w:val="bg-BG"/>
        </w:rPr>
      </w:pPr>
      <w:r w:rsidRPr="00543A01">
        <w:rPr>
          <w:lang w:val="bg-BG"/>
        </w:rPr>
        <w:t>В Червената книга (2015) като отрицателно действащи фактори са посочени едромащабното залесяване, голата сеч и пожарите; добиване на птици за изготвяне на препарати; смъртност, причинена от сблъскване с електрически стълбове и електропроводи, пряко преследване, безпокойство.</w:t>
      </w:r>
    </w:p>
    <w:p w:rsidR="00EF2ED6" w:rsidRPr="00922941" w:rsidRDefault="00EF2ED6" w:rsidP="003C4722">
      <w:pPr>
        <w:pStyle w:val="ListParagraph"/>
        <w:numPr>
          <w:ilvl w:val="0"/>
          <w:numId w:val="32"/>
        </w:numPr>
        <w:ind w:left="0"/>
        <w:rPr>
          <w:lang w:val="bg-BG"/>
        </w:rPr>
      </w:pPr>
      <w:r w:rsidRPr="00922941">
        <w:rPr>
          <w:b/>
          <w:lang w:val="bg-BG"/>
        </w:rPr>
        <w:t>Състо</w:t>
      </w:r>
      <w:r w:rsidR="006C2FF4" w:rsidRPr="00922941">
        <w:rPr>
          <w:b/>
          <w:lang w:val="bg-BG"/>
        </w:rPr>
        <w:t xml:space="preserve">яние в </w:t>
      </w:r>
      <w:r w:rsidRPr="00922941">
        <w:rPr>
          <w:b/>
          <w:lang w:val="bg-BG"/>
        </w:rPr>
        <w:t>СЗЗ BG0002083 „Свищовско-Беленска низина“</w:t>
      </w:r>
    </w:p>
    <w:p w:rsidR="00EF2ED6" w:rsidRPr="00EF2ED6" w:rsidRDefault="00EF2ED6" w:rsidP="00EF2ED6">
      <w:r w:rsidRPr="00EF2ED6">
        <w:rPr>
          <w:lang w:val="bg-BG"/>
        </w:rPr>
        <w:t xml:space="preserve">Съгласно стандартния формуляр за данни СФД на зоната видът е преминаващ. </w:t>
      </w:r>
      <w:r w:rsidRPr="00EF2ED6">
        <w:rPr>
          <w:b/>
          <w:lang w:val="bg-BG"/>
        </w:rPr>
        <w:t>Мигриращата</w:t>
      </w:r>
      <w:r w:rsidRPr="00EF2ED6">
        <w:rPr>
          <w:lang w:val="bg-BG"/>
        </w:rPr>
        <w:t xml:space="preserve"> популация се оценява на </w:t>
      </w:r>
      <w:r w:rsidRPr="00EF2ED6">
        <w:rPr>
          <w:b/>
        </w:rPr>
        <w:t>6</w:t>
      </w:r>
      <w:r w:rsidRPr="00EF2ED6">
        <w:rPr>
          <w:b/>
          <w:lang w:val="bg-BG"/>
        </w:rPr>
        <w:t xml:space="preserve"> индивида</w:t>
      </w:r>
      <w:r w:rsidRPr="00EF2ED6">
        <w:rPr>
          <w:lang w:val="bg-BG"/>
        </w:rPr>
        <w:t xml:space="preserve">, което е </w:t>
      </w:r>
      <w:r w:rsidRPr="00EF2ED6">
        <w:rPr>
          <w:b/>
          <w:lang w:val="bg-BG"/>
        </w:rPr>
        <w:t>0,4-1 %</w:t>
      </w:r>
      <w:r w:rsidRPr="00EF2ED6">
        <w:rPr>
          <w:lang w:val="bg-BG"/>
        </w:rPr>
        <w:t xml:space="preserve"> от националната популация (оценка „</w:t>
      </w:r>
      <w:r w:rsidRPr="00EF2ED6">
        <w:t>C</w:t>
      </w:r>
      <w:r w:rsidRPr="00EF2ED6">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EF2ED6">
        <w:t>A</w:t>
      </w:r>
      <w:r w:rsidRPr="00EF2ED6">
        <w:rPr>
          <w:lang w:val="bg-BG"/>
        </w:rPr>
        <w:t>“ – отлична стойност.</w:t>
      </w:r>
    </w:p>
    <w:p w:rsidR="00EF2ED6" w:rsidRPr="005367F1" w:rsidRDefault="00EF2ED6" w:rsidP="003C4722">
      <w:pPr>
        <w:pStyle w:val="ListParagraph"/>
        <w:numPr>
          <w:ilvl w:val="0"/>
          <w:numId w:val="32"/>
        </w:numPr>
        <w:ind w:left="0"/>
        <w:rPr>
          <w:b/>
        </w:rPr>
      </w:pPr>
      <w:r w:rsidRPr="005367F1">
        <w:rPr>
          <w:b/>
          <w:lang w:val="bg-BG"/>
        </w:rPr>
        <w:t>Анализ на наличната информация</w:t>
      </w:r>
    </w:p>
    <w:p w:rsidR="00EF2ED6" w:rsidRPr="00922941" w:rsidRDefault="00EF2ED6" w:rsidP="00EF2ED6">
      <w:pPr>
        <w:rPr>
          <w:lang w:val="bg-BG"/>
        </w:rPr>
      </w:pPr>
      <w:r w:rsidRPr="00922941">
        <w:rPr>
          <w:lang w:val="bg-BG"/>
        </w:rPr>
        <w:t>В Средна Дунавска равнина по време на миграция е наблюдаван по-често. Напролет се среща през март-април. През есента мигрира от втората половина на август до края на септември. (Шурулинков и др., 2005). През 2009 г. мигриращи индивиди са отчетени при блатото Кайкуша по време на есенния прелет (6 инд.) (</w:t>
      </w:r>
      <w:r w:rsidR="00111592">
        <w:rPr>
          <w:lang w:val="en-GB"/>
        </w:rPr>
        <w:t>Cheshmedzhiev</w:t>
      </w:r>
      <w:r w:rsidRPr="00922941">
        <w:rPr>
          <w:lang w:val="bg-BG"/>
        </w:rPr>
        <w:t xml:space="preserve"> et al., 2019). В резултат на проучването на есенната и пролетната миграция в рамките на проекта „Минимизиране на рисковете за дивите </w:t>
      </w:r>
      <w:r w:rsidRPr="00922941">
        <w:rPr>
          <w:lang w:val="bg-BG"/>
        </w:rPr>
        <w:lastRenderedPageBreak/>
        <w:t xml:space="preserve">птици” в Северна България през 2011 г. е установено, че орелът змияр мигрира на широк фронт над Северна България, като разпределението на птиците е относително равномерно (Матеева и Янков, 2013). </w:t>
      </w:r>
      <w:r w:rsidR="004500AA">
        <w:rPr>
          <w:lang w:val="bg-BG"/>
        </w:rPr>
        <w:t>При наблюденията до с. Ореш през 2011 г. са установени 2 мигриращи инд. през август</w:t>
      </w:r>
      <w:r w:rsidR="003E1AF0">
        <w:rPr>
          <w:lang w:val="bg-BG"/>
        </w:rPr>
        <w:t xml:space="preserve"> (</w:t>
      </w:r>
      <w:hyperlink r:id="rId14" w:history="1">
        <w:r w:rsidR="003E1AF0" w:rsidRPr="003E1AF0">
          <w:rPr>
            <w:rStyle w:val="Hyperlink"/>
            <w:lang w:val="bg-BG"/>
          </w:rPr>
          <w:t>Доклад есенна миграция 2011 г.</w:t>
        </w:r>
      </w:hyperlink>
      <w:r w:rsidR="003E1AF0">
        <w:rPr>
          <w:lang w:val="bg-BG"/>
        </w:rPr>
        <w:t>)</w:t>
      </w:r>
      <w:r w:rsidR="004500AA">
        <w:rPr>
          <w:lang w:val="bg-BG"/>
        </w:rPr>
        <w:t xml:space="preserve">. </w:t>
      </w:r>
      <w:r w:rsidRPr="00922941">
        <w:rPr>
          <w:lang w:val="bg-BG"/>
        </w:rPr>
        <w:t xml:space="preserve">По време на теренното проучване през 2021 г. </w:t>
      </w:r>
      <w:r w:rsidR="003E1AF0">
        <w:rPr>
          <w:lang w:val="bg-BG"/>
        </w:rPr>
        <w:t xml:space="preserve">не са </w:t>
      </w:r>
      <w:r w:rsidRPr="00922941">
        <w:rPr>
          <w:lang w:val="bg-BG"/>
        </w:rPr>
        <w:t>установени птици от вида в зоната.</w:t>
      </w:r>
    </w:p>
    <w:p w:rsidR="00EF2ED6" w:rsidRPr="005367F1" w:rsidRDefault="00493FBA" w:rsidP="003C4722">
      <w:pPr>
        <w:pStyle w:val="ListParagraph"/>
        <w:numPr>
          <w:ilvl w:val="0"/>
          <w:numId w:val="32"/>
        </w:numPr>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63"/>
        <w:gridCol w:w="1251"/>
        <w:gridCol w:w="2764"/>
        <w:gridCol w:w="2558"/>
      </w:tblGrid>
      <w:tr w:rsidR="005367F1" w:rsidRPr="00EF2ED6" w:rsidTr="00A043B5">
        <w:trPr>
          <w:tblHeader/>
          <w:jc w:val="center"/>
        </w:trPr>
        <w:tc>
          <w:tcPr>
            <w:tcW w:w="1980" w:type="dxa"/>
            <w:shd w:val="clear" w:color="auto" w:fill="B6DDE8"/>
            <w:vAlign w:val="center"/>
          </w:tcPr>
          <w:p w:rsidR="00EF2ED6" w:rsidRPr="00EF2ED6" w:rsidRDefault="00EF2ED6" w:rsidP="005367F1">
            <w:pPr>
              <w:spacing w:after="0"/>
              <w:rPr>
                <w:b/>
                <w:bCs/>
                <w:lang w:val="bg-BG"/>
              </w:rPr>
            </w:pPr>
            <w:r w:rsidRPr="00EF2ED6">
              <w:rPr>
                <w:b/>
                <w:bCs/>
                <w:lang w:val="bg-BG"/>
              </w:rPr>
              <w:t>Параметър</w:t>
            </w:r>
          </w:p>
        </w:tc>
        <w:tc>
          <w:tcPr>
            <w:tcW w:w="1563" w:type="dxa"/>
            <w:shd w:val="clear" w:color="auto" w:fill="B6DDE8"/>
            <w:vAlign w:val="center"/>
          </w:tcPr>
          <w:p w:rsidR="00EF2ED6" w:rsidRPr="00EF2ED6" w:rsidRDefault="00EF2ED6" w:rsidP="005367F1">
            <w:pPr>
              <w:spacing w:after="0"/>
              <w:rPr>
                <w:b/>
                <w:bCs/>
                <w:lang w:val="bg-BG"/>
              </w:rPr>
            </w:pPr>
            <w:r w:rsidRPr="00EF2ED6">
              <w:rPr>
                <w:b/>
                <w:bCs/>
                <w:lang w:val="bg-BG"/>
              </w:rPr>
              <w:t>Мерна единица</w:t>
            </w:r>
          </w:p>
        </w:tc>
        <w:tc>
          <w:tcPr>
            <w:tcW w:w="0" w:type="auto"/>
            <w:shd w:val="clear" w:color="auto" w:fill="B6DDE8"/>
            <w:vAlign w:val="center"/>
          </w:tcPr>
          <w:p w:rsidR="00EF2ED6" w:rsidRPr="00EF2ED6" w:rsidRDefault="00EF2ED6" w:rsidP="005367F1">
            <w:pPr>
              <w:spacing w:after="0"/>
              <w:rPr>
                <w:b/>
                <w:bCs/>
                <w:lang w:val="bg-BG"/>
              </w:rPr>
            </w:pPr>
            <w:r w:rsidRPr="00EF2ED6">
              <w:rPr>
                <w:b/>
                <w:bCs/>
                <w:lang w:val="bg-BG"/>
              </w:rPr>
              <w:t>Целева стойност</w:t>
            </w:r>
          </w:p>
        </w:tc>
        <w:tc>
          <w:tcPr>
            <w:tcW w:w="0" w:type="auto"/>
            <w:shd w:val="clear" w:color="auto" w:fill="B6DDE8"/>
            <w:vAlign w:val="center"/>
          </w:tcPr>
          <w:p w:rsidR="00EF2ED6" w:rsidRPr="00EF2ED6" w:rsidRDefault="00EF2ED6" w:rsidP="005367F1">
            <w:pPr>
              <w:spacing w:after="0"/>
              <w:rPr>
                <w:b/>
                <w:bCs/>
                <w:lang w:val="bg-BG"/>
              </w:rPr>
            </w:pPr>
            <w:r w:rsidRPr="00EF2ED6">
              <w:rPr>
                <w:b/>
                <w:bCs/>
                <w:lang w:val="bg-BG"/>
              </w:rPr>
              <w:t>Допълнителна информация</w:t>
            </w:r>
          </w:p>
        </w:tc>
        <w:tc>
          <w:tcPr>
            <w:tcW w:w="0" w:type="auto"/>
            <w:shd w:val="clear" w:color="auto" w:fill="B6DDE8"/>
            <w:vAlign w:val="center"/>
          </w:tcPr>
          <w:p w:rsidR="00EF2ED6" w:rsidRPr="00EF2ED6" w:rsidRDefault="00EF2ED6" w:rsidP="005367F1">
            <w:pPr>
              <w:spacing w:after="0"/>
              <w:rPr>
                <w:b/>
                <w:bCs/>
                <w:lang w:val="bg-BG"/>
              </w:rPr>
            </w:pPr>
            <w:r w:rsidRPr="00EF2ED6">
              <w:rPr>
                <w:b/>
                <w:bCs/>
                <w:lang w:val="bg-BG"/>
              </w:rPr>
              <w:t>Специфични за зоната цели</w:t>
            </w:r>
          </w:p>
        </w:tc>
      </w:tr>
      <w:tr w:rsidR="00A043B5" w:rsidRPr="00EF2ED6" w:rsidTr="00A043B5">
        <w:trPr>
          <w:jc w:val="center"/>
        </w:trPr>
        <w:tc>
          <w:tcPr>
            <w:tcW w:w="1980" w:type="dxa"/>
            <w:shd w:val="clear" w:color="auto" w:fill="auto"/>
          </w:tcPr>
          <w:p w:rsidR="00EF2ED6" w:rsidRPr="00EF2ED6" w:rsidRDefault="00EF2ED6" w:rsidP="005367F1">
            <w:pPr>
              <w:spacing w:after="0"/>
              <w:rPr>
                <w:b/>
                <w:lang w:val="bg-BG"/>
              </w:rPr>
            </w:pPr>
            <w:r w:rsidRPr="00EF2ED6">
              <w:rPr>
                <w:b/>
                <w:lang w:val="bg-BG"/>
              </w:rPr>
              <w:t xml:space="preserve">Популация: </w:t>
            </w:r>
            <w:r w:rsidRPr="00EF2ED6">
              <w:rPr>
                <w:bCs/>
                <w:lang w:val="bg-BG"/>
              </w:rPr>
              <w:t>Размер на мигриращата популация</w:t>
            </w:r>
          </w:p>
        </w:tc>
        <w:tc>
          <w:tcPr>
            <w:tcW w:w="1563" w:type="dxa"/>
            <w:shd w:val="clear" w:color="auto" w:fill="auto"/>
          </w:tcPr>
          <w:p w:rsidR="00EF2ED6" w:rsidRPr="00EF2ED6" w:rsidRDefault="00EF2ED6" w:rsidP="005367F1">
            <w:pPr>
              <w:spacing w:after="0"/>
              <w:rPr>
                <w:lang w:val="bg-BG"/>
              </w:rPr>
            </w:pPr>
            <w:r w:rsidRPr="00EF2ED6">
              <w:rPr>
                <w:lang w:val="bg-BG"/>
              </w:rPr>
              <w:t>Брой индивиди</w:t>
            </w:r>
          </w:p>
        </w:tc>
        <w:tc>
          <w:tcPr>
            <w:tcW w:w="0" w:type="auto"/>
            <w:shd w:val="clear" w:color="auto" w:fill="auto"/>
          </w:tcPr>
          <w:p w:rsidR="00EF2ED6" w:rsidRPr="00EF2ED6" w:rsidRDefault="005367F1" w:rsidP="005367F1">
            <w:pPr>
              <w:spacing w:after="0"/>
              <w:rPr>
                <w:lang w:val="bg-BG"/>
              </w:rPr>
            </w:pPr>
            <w:r>
              <w:rPr>
                <w:lang w:val="bg-BG"/>
              </w:rPr>
              <w:t>Най-малко</w:t>
            </w:r>
            <w:r w:rsidR="00EF2ED6" w:rsidRPr="00EF2ED6">
              <w:rPr>
                <w:lang w:val="bg-BG"/>
              </w:rPr>
              <w:t xml:space="preserve"> </w:t>
            </w:r>
            <w:r>
              <w:rPr>
                <w:lang w:val="bg-BG"/>
              </w:rPr>
              <w:t>2</w:t>
            </w:r>
            <w:r w:rsidR="00EF2ED6" w:rsidRPr="00EF2ED6">
              <w:rPr>
                <w:lang w:val="bg-BG"/>
              </w:rPr>
              <w:t xml:space="preserve"> инд.</w:t>
            </w:r>
          </w:p>
        </w:tc>
        <w:tc>
          <w:tcPr>
            <w:tcW w:w="0" w:type="auto"/>
            <w:shd w:val="clear" w:color="auto" w:fill="auto"/>
          </w:tcPr>
          <w:p w:rsidR="00EF2ED6" w:rsidRPr="00EF2ED6" w:rsidRDefault="00EF2ED6" w:rsidP="005367F1">
            <w:pPr>
              <w:spacing w:after="0"/>
              <w:rPr>
                <w:lang w:val="bg-BG"/>
              </w:rPr>
            </w:pPr>
            <w:r w:rsidRPr="00EF2ED6">
              <w:rPr>
                <w:lang w:val="bg-BG"/>
              </w:rPr>
              <w:t>Количеството на концентриращите се птици силно ще завис</w:t>
            </w:r>
            <w:r w:rsidR="005367F1">
              <w:rPr>
                <w:lang w:val="bg-BG"/>
              </w:rPr>
              <w:t xml:space="preserve">и от наличието на плячка и подходящо </w:t>
            </w:r>
            <w:r w:rsidRPr="00EF2ED6">
              <w:rPr>
                <w:lang w:val="bg-BG"/>
              </w:rPr>
              <w:t xml:space="preserve">местообитания. </w:t>
            </w:r>
          </w:p>
        </w:tc>
        <w:tc>
          <w:tcPr>
            <w:tcW w:w="0" w:type="auto"/>
          </w:tcPr>
          <w:p w:rsidR="005367F1" w:rsidRDefault="005367F1" w:rsidP="005367F1">
            <w:pPr>
              <w:spacing w:after="0"/>
              <w:rPr>
                <w:lang w:val="bg-BG"/>
              </w:rPr>
            </w:pPr>
            <w:r>
              <w:rPr>
                <w:lang w:val="bg-BG"/>
              </w:rPr>
              <w:t>Поддържане на популацията в размер най-малко 2 инд.</w:t>
            </w:r>
          </w:p>
          <w:p w:rsidR="00EF2ED6" w:rsidRPr="00EF2ED6" w:rsidRDefault="005367F1" w:rsidP="005367F1">
            <w:pPr>
              <w:spacing w:after="0"/>
              <w:rPr>
                <w:lang w:val="en-GB"/>
              </w:rPr>
            </w:pPr>
            <w:r>
              <w:rPr>
                <w:lang w:val="bg-BG"/>
              </w:rPr>
              <w:t>Мониторинг на миграцията за определяне на тенденциите в популацията и актуализиране на информацията за вида в зоната</w:t>
            </w:r>
            <w:r w:rsidR="00EF2ED6" w:rsidRPr="00EF2ED6">
              <w:rPr>
                <w:lang w:val="en-GB"/>
              </w:rPr>
              <w:t xml:space="preserve"> </w:t>
            </w:r>
          </w:p>
        </w:tc>
      </w:tr>
      <w:tr w:rsidR="00EF4DBF" w:rsidRPr="00EF2ED6" w:rsidTr="00A043B5">
        <w:trPr>
          <w:jc w:val="center"/>
        </w:trPr>
        <w:tc>
          <w:tcPr>
            <w:tcW w:w="1980" w:type="dxa"/>
            <w:shd w:val="clear" w:color="auto" w:fill="auto"/>
          </w:tcPr>
          <w:p w:rsidR="00EF4DBF" w:rsidRPr="008D19A1" w:rsidRDefault="00EF4DBF" w:rsidP="00EF4DBF">
            <w:pPr>
              <w:spacing w:after="0"/>
              <w:rPr>
                <w:b/>
                <w:lang w:val="bg-BG"/>
              </w:rPr>
            </w:pPr>
            <w:r w:rsidRPr="008D19A1">
              <w:rPr>
                <w:b/>
                <w:lang w:val="bg-BG"/>
              </w:rPr>
              <w:t xml:space="preserve">Местообитание на вида: </w:t>
            </w:r>
            <w:r w:rsidRPr="008D19A1">
              <w:rPr>
                <w:lang w:val="bg-BG"/>
              </w:rPr>
              <w:t>Площ на подходящите хранителни местообитания на вида</w:t>
            </w:r>
            <w:r w:rsidRPr="008D19A1">
              <w:rPr>
                <w:b/>
                <w:lang w:val="bg-BG"/>
              </w:rPr>
              <w:t xml:space="preserve"> </w:t>
            </w:r>
          </w:p>
        </w:tc>
        <w:tc>
          <w:tcPr>
            <w:tcW w:w="1563" w:type="dxa"/>
            <w:shd w:val="clear" w:color="auto" w:fill="auto"/>
          </w:tcPr>
          <w:p w:rsidR="00EF4DBF" w:rsidRPr="008D19A1" w:rsidRDefault="00EF4DBF" w:rsidP="00EF4DBF">
            <w:pPr>
              <w:spacing w:after="0"/>
              <w:rPr>
                <w:lang w:val="bg-BG"/>
              </w:rPr>
            </w:pPr>
            <w:r w:rsidRPr="008D19A1">
              <w:rPr>
                <w:lang w:val="bg-BG"/>
              </w:rPr>
              <w:t>ha</w:t>
            </w:r>
          </w:p>
        </w:tc>
        <w:tc>
          <w:tcPr>
            <w:tcW w:w="0" w:type="auto"/>
            <w:shd w:val="clear" w:color="auto" w:fill="auto"/>
          </w:tcPr>
          <w:p w:rsidR="00EF4DBF" w:rsidRPr="008D19A1" w:rsidRDefault="00EF4DBF" w:rsidP="00EF4DBF">
            <w:pPr>
              <w:spacing w:after="0"/>
              <w:rPr>
                <w:lang w:val="bg-BG"/>
              </w:rPr>
            </w:pPr>
            <w:r>
              <w:rPr>
                <w:lang w:val="bg-BG"/>
              </w:rPr>
              <w:t>Най-малко 3700</w:t>
            </w:r>
            <w:r w:rsidRPr="008D19A1">
              <w:rPr>
                <w:lang w:val="bg-BG"/>
              </w:rPr>
              <w:t xml:space="preserve"> ha</w:t>
            </w:r>
          </w:p>
        </w:tc>
        <w:tc>
          <w:tcPr>
            <w:tcW w:w="0" w:type="auto"/>
            <w:shd w:val="clear" w:color="auto" w:fill="auto"/>
          </w:tcPr>
          <w:p w:rsidR="00EF4DBF" w:rsidRPr="008D19A1" w:rsidRDefault="00EF4DBF" w:rsidP="00EF4DBF">
            <w:pPr>
              <w:spacing w:after="0"/>
              <w:rPr>
                <w:lang w:val="bg-BG"/>
              </w:rPr>
            </w:pPr>
            <w:r>
              <w:rPr>
                <w:lang w:val="bg-BG"/>
              </w:rPr>
              <w:t xml:space="preserve">Площта е определена на база % местообитания </w:t>
            </w:r>
            <w:r>
              <w:rPr>
                <w:lang w:val="en-GB"/>
              </w:rPr>
              <w:t>N08,</w:t>
            </w:r>
            <w:r>
              <w:rPr>
                <w:lang w:val="bg-BG"/>
              </w:rPr>
              <w:t xml:space="preserve"> </w:t>
            </w:r>
            <w:r>
              <w:rPr>
                <w:lang w:val="en-GB"/>
              </w:rPr>
              <w:t>N09 и N15</w:t>
            </w:r>
            <w:r>
              <w:rPr>
                <w:lang w:val="bg-BG"/>
              </w:rPr>
              <w:t xml:space="preserve"> от</w:t>
            </w:r>
            <w:r w:rsidRPr="008D19A1">
              <w:rPr>
                <w:lang w:val="bg-BG"/>
              </w:rPr>
              <w:t xml:space="preserve"> площ</w:t>
            </w:r>
            <w:r>
              <w:rPr>
                <w:lang w:val="bg-BG"/>
              </w:rPr>
              <w:t>та на зоната.</w:t>
            </w:r>
            <w:r w:rsidRPr="008D19A1">
              <w:rPr>
                <w:lang w:val="bg-BG"/>
              </w:rPr>
              <w:t xml:space="preserve"> </w:t>
            </w:r>
          </w:p>
        </w:tc>
        <w:tc>
          <w:tcPr>
            <w:tcW w:w="0" w:type="auto"/>
          </w:tcPr>
          <w:p w:rsidR="00EF4DBF" w:rsidRPr="008D19A1" w:rsidRDefault="00EF4DBF" w:rsidP="00EF4DBF">
            <w:pPr>
              <w:spacing w:after="0"/>
              <w:rPr>
                <w:lang w:val="bg-BG"/>
              </w:rPr>
            </w:pPr>
            <w:r w:rsidRPr="008D19A1">
              <w:rPr>
                <w:lang w:val="bg-BG"/>
              </w:rPr>
              <w:t>Поддържане на площта на подходящите хранителни местообитания</w:t>
            </w:r>
            <w:r>
              <w:rPr>
                <w:lang w:val="bg-BG"/>
              </w:rPr>
              <w:t xml:space="preserve"> на вида в размер най-малко 3700</w:t>
            </w:r>
            <w:r w:rsidRPr="008D19A1">
              <w:rPr>
                <w:lang w:val="bg-BG"/>
              </w:rPr>
              <w:t xml:space="preserve"> ha.</w:t>
            </w:r>
          </w:p>
        </w:tc>
      </w:tr>
    </w:tbl>
    <w:p w:rsidR="00EF2ED6" w:rsidRPr="00EF2ED6" w:rsidRDefault="00EF2ED6" w:rsidP="00EF2ED6">
      <w:pPr>
        <w:rPr>
          <w:b/>
        </w:rPr>
      </w:pPr>
    </w:p>
    <w:p w:rsidR="005367F1" w:rsidRPr="005367F1" w:rsidRDefault="005367F1" w:rsidP="003C4722">
      <w:pPr>
        <w:pStyle w:val="ListParagraph"/>
        <w:numPr>
          <w:ilvl w:val="0"/>
          <w:numId w:val="32"/>
        </w:numPr>
        <w:ind w:left="0"/>
        <w:rPr>
          <w:b/>
          <w:lang w:val="bg-BG"/>
        </w:rPr>
      </w:pPr>
      <w:r w:rsidRPr="005367F1">
        <w:rPr>
          <w:b/>
          <w:lang w:val="bg-BG"/>
        </w:rPr>
        <w:t>Необходимост от промени в СФД за СЗЗ BG0002083 „Свищовско-Беленска низина“</w:t>
      </w:r>
    </w:p>
    <w:p w:rsidR="009B42DC" w:rsidRDefault="005367F1" w:rsidP="005367F1">
      <w:pPr>
        <w:rPr>
          <w:lang w:val="bg-BG"/>
        </w:rPr>
      </w:pPr>
      <w:r w:rsidRPr="005367F1">
        <w:rPr>
          <w:lang w:val="bg-BG"/>
        </w:rPr>
        <w:t>Предвид наличната публикувана и непубликувана информация за опазването на концентриращата се по време на ми</w:t>
      </w:r>
      <w:r>
        <w:rPr>
          <w:lang w:val="bg-BG"/>
        </w:rPr>
        <w:t>грация популация на вида</w:t>
      </w:r>
      <w:r w:rsidRPr="005367F1">
        <w:rPr>
          <w:lang w:val="bg-BG"/>
        </w:rPr>
        <w:t xml:space="preserve"> в зоната, не предвиждаме промени в СФД</w:t>
      </w:r>
      <w:r>
        <w:rPr>
          <w:lang w:val="bg-BG"/>
        </w:rPr>
        <w:t>.</w:t>
      </w:r>
    </w:p>
    <w:p w:rsidR="00E30C65" w:rsidRDefault="00E30C65">
      <w:pPr>
        <w:rPr>
          <w:lang w:val="bg-BG"/>
        </w:rPr>
      </w:pPr>
    </w:p>
    <w:p w:rsidR="003E1AF0" w:rsidRPr="003E1AF0" w:rsidRDefault="003E1AF0" w:rsidP="003E1AF0">
      <w:pPr>
        <w:pStyle w:val="Heading1"/>
        <w:jc w:val="center"/>
        <w:rPr>
          <w:lang w:val="bg-BG"/>
        </w:rPr>
      </w:pPr>
      <w:bookmarkStart w:id="47" w:name="_Toc97040275"/>
      <w:r w:rsidRPr="003E1AF0">
        <w:rPr>
          <w:lang w:val="bg-BG"/>
        </w:rPr>
        <w:t xml:space="preserve">Специфични цели за </w:t>
      </w:r>
      <w:r w:rsidRPr="003E1AF0">
        <w:t xml:space="preserve">A081 </w:t>
      </w:r>
      <w:r w:rsidRPr="003E1AF0">
        <w:rPr>
          <w:i/>
        </w:rPr>
        <w:t>Circus aeruginosus</w:t>
      </w:r>
      <w:r w:rsidRPr="003E1AF0">
        <w:t xml:space="preserve"> (</w:t>
      </w:r>
      <w:r w:rsidRPr="003E1AF0">
        <w:rPr>
          <w:lang w:val="bg-BG"/>
        </w:rPr>
        <w:t>тръстиков блатар</w:t>
      </w:r>
      <w:r w:rsidRPr="003E1AF0">
        <w:t>)</w:t>
      </w:r>
      <w:bookmarkEnd w:id="47"/>
    </w:p>
    <w:p w:rsidR="003E1AF0" w:rsidRDefault="003E1AF0" w:rsidP="003E1AF0">
      <w:pPr>
        <w:rPr>
          <w:b/>
          <w:lang w:val="bg-BG"/>
        </w:rPr>
      </w:pPr>
    </w:p>
    <w:p w:rsidR="003E1AF0" w:rsidRPr="003E1AF0" w:rsidRDefault="003E1AF0" w:rsidP="003C4722">
      <w:pPr>
        <w:pStyle w:val="ListParagraph"/>
        <w:numPr>
          <w:ilvl w:val="0"/>
          <w:numId w:val="33"/>
        </w:numPr>
        <w:ind w:left="0"/>
        <w:rPr>
          <w:b/>
          <w:lang w:val="bg-BG"/>
        </w:rPr>
      </w:pPr>
      <w:r w:rsidRPr="003E1AF0">
        <w:rPr>
          <w:b/>
          <w:lang w:val="bg-BG"/>
        </w:rPr>
        <w:t>Кратка характеристика на вида</w:t>
      </w:r>
    </w:p>
    <w:p w:rsidR="003E1AF0" w:rsidRPr="003E1AF0" w:rsidRDefault="003E1AF0" w:rsidP="003E1AF0">
      <w:pPr>
        <w:rPr>
          <w:lang w:val="bg-BG"/>
        </w:rPr>
      </w:pPr>
      <w:r w:rsidRPr="003E1AF0">
        <w:rPr>
          <w:lang w:val="bg-BG"/>
        </w:rPr>
        <w:t>Дължина на тялото: 50</w:t>
      </w:r>
      <w:r w:rsidRPr="003E1AF0">
        <w:t>-</w:t>
      </w:r>
      <w:r w:rsidRPr="003E1AF0">
        <w:rPr>
          <w:lang w:val="bg-BG"/>
        </w:rPr>
        <w:t>55</w:t>
      </w:r>
      <w:r w:rsidRPr="003E1AF0">
        <w:t xml:space="preserve"> </w:t>
      </w:r>
      <w:r>
        <w:rPr>
          <w:lang w:val="en-GB"/>
        </w:rPr>
        <w:t>cm</w:t>
      </w:r>
      <w:r>
        <w:rPr>
          <w:lang w:val="bg-BG"/>
        </w:rPr>
        <w:t>, размах на крилата: 120-130 cm</w:t>
      </w:r>
      <w:r w:rsidRPr="003E1AF0">
        <w:rPr>
          <w:lang w:val="bg-BG"/>
        </w:rPr>
        <w:t xml:space="preserve">. Най-едрият блатар. Има полов и възрастов диморфизъм. Женската и младото са едноцветни, тъмни, със светла глава, а мъжкият </w:t>
      </w:r>
      <w:r w:rsidRPr="003E1AF0">
        <w:rPr>
          <w:lang w:val="bg-BG"/>
        </w:rPr>
        <w:lastRenderedPageBreak/>
        <w:t xml:space="preserve">отгоре кафяв със сива опашка и тъмни върхове на крилата. Лети с бавен, плавен махов полет, понякога планира </w:t>
      </w:r>
      <w:r w:rsidRPr="003E1AF0">
        <w:t>(</w:t>
      </w:r>
      <w:r w:rsidRPr="003E1AF0">
        <w:rPr>
          <w:lang w:val="bg-BG"/>
        </w:rPr>
        <w:t>Симеонов и др., 1990</w:t>
      </w:r>
      <w:r w:rsidRPr="003E1AF0">
        <w:t>).</w:t>
      </w:r>
    </w:p>
    <w:p w:rsidR="003E1AF0" w:rsidRPr="003E1AF0" w:rsidRDefault="003E1AF0" w:rsidP="003E1AF0">
      <w:pPr>
        <w:rPr>
          <w:i/>
          <w:lang w:val="bg-BG"/>
        </w:rPr>
      </w:pPr>
      <w:r w:rsidRPr="003E1AF0">
        <w:rPr>
          <w:i/>
          <w:lang w:val="bg-BG"/>
        </w:rPr>
        <w:t>Характер на пребиваване в страната</w:t>
      </w:r>
    </w:p>
    <w:p w:rsidR="003E1AF0" w:rsidRDefault="003E1AF0" w:rsidP="003E1AF0">
      <w:pPr>
        <w:rPr>
          <w:lang w:val="bg-BG"/>
        </w:rPr>
      </w:pPr>
      <w:r w:rsidRPr="003E1AF0">
        <w:rPr>
          <w:lang w:val="bg-BG"/>
        </w:rPr>
        <w:t>За България видът е гнездящо-прелетен, преминаващ и зимуващ. С петнисто и разпръснато разпространение в ниските части на по-голямата част от страната, по-концентрирано в централната част на Тракийската низина, поречието на р. Тунджа, Бургаската низина, на места по Черноморското и Дунавското крайбрежия и прилежащите им райони и в Софийското поле. Отделни изолирани находища и на други места в страната. През периода след 1985 г. националната популация показва постепенно възстановяване. Преобладават единично гнездещите двойки, но са познати и малки гнездови колонии. Гнездото е трудно достъпно, разположено ниско сред гъста блатна растителност</w:t>
      </w:r>
      <w:r w:rsidRPr="003E1AF0">
        <w:t xml:space="preserve"> (</w:t>
      </w:r>
      <w:r>
        <w:rPr>
          <w:lang w:val="bg-BG"/>
        </w:rPr>
        <w:t>Големански гл. ред.</w:t>
      </w:r>
      <w:r w:rsidRPr="003E1AF0">
        <w:rPr>
          <w:lang w:val="bg-BG"/>
        </w:rPr>
        <w:t>, 2015</w:t>
      </w:r>
      <w:r w:rsidRPr="003E1AF0">
        <w:t>)</w:t>
      </w:r>
      <w:r w:rsidRPr="003E1AF0">
        <w:rPr>
          <w:lang w:val="bg-BG"/>
        </w:rPr>
        <w:t>. Според Янков, отг.</w:t>
      </w:r>
      <w:r>
        <w:rPr>
          <w:lang w:val="en-GB"/>
        </w:rPr>
        <w:t xml:space="preserve"> </w:t>
      </w:r>
      <w:r w:rsidRPr="003E1AF0">
        <w:rPr>
          <w:lang w:val="bg-BG"/>
        </w:rPr>
        <w:t>ред.</w:t>
      </w:r>
      <w:r w:rsidRPr="003E1AF0">
        <w:t xml:space="preserve"> (200</w:t>
      </w:r>
      <w:r w:rsidRPr="003E1AF0">
        <w:rPr>
          <w:lang w:val="bg-BG"/>
        </w:rPr>
        <w:t>7</w:t>
      </w:r>
      <w:r w:rsidRPr="003E1AF0">
        <w:t>)</w:t>
      </w:r>
      <w:r w:rsidRPr="003E1AF0">
        <w:rPr>
          <w:lang w:val="bg-BG"/>
        </w:rPr>
        <w:t xml:space="preserve"> видът наброява </w:t>
      </w:r>
      <w:r w:rsidRPr="003E1AF0">
        <w:t xml:space="preserve">220-240 </w:t>
      </w:r>
      <w:r w:rsidRPr="003E1AF0">
        <w:rPr>
          <w:lang w:val="bg-BG"/>
        </w:rPr>
        <w:t xml:space="preserve">двойки. </w:t>
      </w:r>
    </w:p>
    <w:p w:rsidR="003F2C41" w:rsidRPr="006E1EC1" w:rsidRDefault="003F2C41" w:rsidP="003F2C41">
      <w:pPr>
        <w:rPr>
          <w:i/>
          <w:lang w:val="bg-BG"/>
        </w:rPr>
      </w:pPr>
      <w:r w:rsidRPr="006E1EC1">
        <w:rPr>
          <w:i/>
          <w:lang w:val="bg-BG"/>
        </w:rPr>
        <w:t>Характеристика на местообитанието</w:t>
      </w:r>
    </w:p>
    <w:p w:rsidR="003F2C41" w:rsidRPr="003E1AF0" w:rsidRDefault="003F2C41" w:rsidP="003F2C41">
      <w:pPr>
        <w:rPr>
          <w:lang w:val="bg-BG"/>
        </w:rPr>
      </w:pPr>
      <w:r w:rsidRPr="003E1AF0">
        <w:rPr>
          <w:lang w:val="bg-BG"/>
        </w:rPr>
        <w:t>В България гнезди в блата, в растителност по периферията на водоеми и крайречни и приизворни мочурища, а през последните години наблюдаван и в посеви и други (едногодишни) тревни култури. Установен да гнезди както в приморски, крайречни и вътрешни естествени влажни зони, така и в изкуствени водоеми, като рибарници, микроязовири и язовири. Гнездата си разполага предимно в тръстикови масиви. Разпространен на надморска височина до 600 м. По време на миграции и зимуване обитава различни естествени и изкуствени влажни зони в ниските части на страната.</w:t>
      </w:r>
    </w:p>
    <w:p w:rsidR="003F2C41" w:rsidRPr="003E1AF0" w:rsidRDefault="003F2C41" w:rsidP="003F2C41">
      <w:pPr>
        <w:rPr>
          <w:lang w:val="bg-BG"/>
        </w:rPr>
      </w:pPr>
      <w:r w:rsidRPr="003E1AF0">
        <w:rPr>
          <w:lang w:val="bg-BG"/>
        </w:rPr>
        <w:t>Проучване в Португалия разкрива, че важно местообитание са тръстиковите масиви, в които се случва гнезденето и изхранването. Факторите, допринасящи за качеството на местообитанието са сезонните наводнения, които предпазват гнездата от сухоземни хищници; гъстотата и височината на тръстиката, предпазваща от вятър; наличие на храна (дребни бозайници и птици). През неразмножителния период предпочитани места за хранене са оризовите полета (Alves et al., 2014). Изследване в Испания показва че интензификацията на селското стопанство е довела до промени в състава и изобилието на плячката в земеделските земи. Тръстиковите блатари в райони с интензивно земеделие консумират основно дребни бозайници и имат по-бедна диета в сравнение с тези в райони с традиционно земеделие (Cardador et al., 2012).</w:t>
      </w:r>
    </w:p>
    <w:p w:rsidR="003E1AF0" w:rsidRPr="003E1AF0" w:rsidRDefault="003E1AF0" w:rsidP="003E1AF0">
      <w:pPr>
        <w:rPr>
          <w:i/>
          <w:lang w:val="bg-BG"/>
        </w:rPr>
      </w:pPr>
      <w:r w:rsidRPr="003E1AF0">
        <w:rPr>
          <w:i/>
          <w:lang w:val="bg-BG"/>
        </w:rPr>
        <w:t>Хранене</w:t>
      </w:r>
    </w:p>
    <w:p w:rsidR="003E1AF0" w:rsidRPr="003E1AF0" w:rsidRDefault="003E1AF0" w:rsidP="003E1AF0">
      <w:pPr>
        <w:rPr>
          <w:lang w:val="bg-BG"/>
        </w:rPr>
      </w:pPr>
      <w:r w:rsidRPr="003E1AF0">
        <w:rPr>
          <w:lang w:val="bg-BG"/>
        </w:rPr>
        <w:t xml:space="preserve">Предпочитана храна са водоплаващи и блатни птици </w:t>
      </w:r>
      <w:r w:rsidRPr="003E1AF0">
        <w:t>(</w:t>
      </w:r>
      <w:r w:rsidRPr="003E1AF0">
        <w:rPr>
          <w:lang w:val="bg-BG"/>
        </w:rPr>
        <w:t>белочела водна кокошка, зимно бърне, зеленоглава патица, калугерица, малък червеноног водобегач</w:t>
      </w:r>
      <w:r w:rsidRPr="003E1AF0">
        <w:t>)</w:t>
      </w:r>
      <w:r w:rsidRPr="003E1AF0">
        <w:rPr>
          <w:lang w:val="bg-BG"/>
        </w:rPr>
        <w:t xml:space="preserve">, бозайници </w:t>
      </w:r>
      <w:r w:rsidRPr="003E1AF0">
        <w:t>(</w:t>
      </w:r>
      <w:r w:rsidRPr="003E1AF0">
        <w:rPr>
          <w:lang w:val="bg-BG"/>
        </w:rPr>
        <w:t>воден плъх</w:t>
      </w:r>
      <w:r w:rsidRPr="003E1AF0">
        <w:t>)</w:t>
      </w:r>
      <w:r w:rsidRPr="003E1AF0">
        <w:rPr>
          <w:lang w:val="bg-BG"/>
        </w:rPr>
        <w:t xml:space="preserve">, земноводни и влечуги </w:t>
      </w:r>
      <w:r w:rsidRPr="003E1AF0">
        <w:t>(</w:t>
      </w:r>
      <w:r w:rsidRPr="003E1AF0">
        <w:rPr>
          <w:lang w:val="bg-BG"/>
        </w:rPr>
        <w:t>водна жаба, обикновена водна змия</w:t>
      </w:r>
      <w:r w:rsidRPr="003E1AF0">
        <w:t>) (</w:t>
      </w:r>
      <w:r w:rsidRPr="003E1AF0">
        <w:rPr>
          <w:lang w:val="bg-BG"/>
        </w:rPr>
        <w:t>Симеонов и др., 1990</w:t>
      </w:r>
      <w:r w:rsidRPr="003E1AF0">
        <w:t>).</w:t>
      </w:r>
      <w:r w:rsidRPr="003E1AF0">
        <w:rPr>
          <w:lang w:val="bg-BG"/>
        </w:rPr>
        <w:t xml:space="preserve"> </w:t>
      </w:r>
    </w:p>
    <w:p w:rsidR="003E1AF0" w:rsidRPr="006E1EC1" w:rsidRDefault="003E1AF0" w:rsidP="003C4722">
      <w:pPr>
        <w:pStyle w:val="ListParagraph"/>
        <w:numPr>
          <w:ilvl w:val="0"/>
          <w:numId w:val="33"/>
        </w:numPr>
        <w:ind w:left="0"/>
        <w:rPr>
          <w:b/>
          <w:lang w:val="bg-BG"/>
        </w:rPr>
      </w:pPr>
      <w:r w:rsidRPr="006E1EC1">
        <w:rPr>
          <w:b/>
          <w:lang w:val="bg-BG"/>
        </w:rPr>
        <w:t>Разпространение, природозащитно състояние и тенденции в популацията на вида на национално ниво</w:t>
      </w:r>
    </w:p>
    <w:p w:rsidR="003E1AF0" w:rsidRPr="003E1AF0" w:rsidRDefault="003E1AF0" w:rsidP="003E1AF0">
      <w:pPr>
        <w:rPr>
          <w:lang w:val="bg-BG"/>
        </w:rPr>
      </w:pPr>
      <w:r w:rsidRPr="003E1AF0">
        <w:rPr>
          <w:lang w:val="bg-BG"/>
        </w:rPr>
        <w:t xml:space="preserve">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концентрирана в </w:t>
      </w:r>
      <w:r w:rsidRPr="003E1AF0">
        <w:rPr>
          <w:lang w:val="bg-BG"/>
        </w:rPr>
        <w:lastRenderedPageBreak/>
        <w:t>Тракийската низина, по Дунавското и Черноморското крайбрежие, в Дунавската равнина, Софийското поле и по долините на по-големите реки (Янков, отг.</w:t>
      </w:r>
      <w:r w:rsidR="000E0C5A">
        <w:rPr>
          <w:lang w:val="bg-BG"/>
        </w:rPr>
        <w:t xml:space="preserve"> </w:t>
      </w:r>
      <w:r w:rsidRPr="003E1AF0">
        <w:rPr>
          <w:lang w:val="bg-BG"/>
        </w:rPr>
        <w:t>ред., 2007).</w:t>
      </w:r>
    </w:p>
    <w:p w:rsidR="003E1AF0" w:rsidRPr="003E1AF0" w:rsidRDefault="003E1AF0" w:rsidP="003E1AF0">
      <w:pPr>
        <w:rPr>
          <w:lang w:val="bg-BG"/>
        </w:rPr>
      </w:pPr>
      <w:r w:rsidRPr="003E1AF0">
        <w:rPr>
          <w:lang w:val="bg-BG"/>
        </w:rPr>
        <w:t>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IUCN за територията на континентална Европа както и за света видът е „слабо засегнат“ – LC (Least Concern). Включен е в Червената книга на Р България (2011) в категория „застрашен“.</w:t>
      </w:r>
    </w:p>
    <w:p w:rsidR="003E1AF0" w:rsidRPr="003E1AF0" w:rsidRDefault="003E1AF0" w:rsidP="003E1AF0">
      <w:pPr>
        <w:rPr>
          <w:lang w:val="bg-BG"/>
        </w:rPr>
      </w:pPr>
      <w:r w:rsidRPr="003E1AF0">
        <w:rPr>
          <w:lang w:val="bg-BG"/>
        </w:rPr>
        <w:t xml:space="preserve">Съгласно докладването през 2019 г. (за периода 2013-2019 г.), видът се опазва като </w:t>
      </w:r>
      <w:r w:rsidRPr="003E1AF0">
        <w:rPr>
          <w:b/>
          <w:lang w:val="bg-BG"/>
        </w:rPr>
        <w:t>гнездящ</w:t>
      </w:r>
      <w:r w:rsidRPr="003E1AF0">
        <w:rPr>
          <w:lang w:val="bg-BG"/>
        </w:rPr>
        <w:t xml:space="preserve"> с популация между 220 и 260 двойки. Краткосрочната популационна тенденция (2000-2018 г.) е стабилна, а дългосрочната (1980-2018 г.) е увеличаваща се. Посочени са следните заплахи: A02, A03, A04, C03, D02, F03, J01, J02, J03, M07.</w:t>
      </w:r>
    </w:p>
    <w:p w:rsidR="003E1AF0" w:rsidRPr="003E1AF0" w:rsidRDefault="003E1AF0" w:rsidP="003E1AF0">
      <w:pPr>
        <w:rPr>
          <w:lang w:val="bg-BG"/>
        </w:rPr>
      </w:pPr>
      <w:r w:rsidRPr="003E1AF0">
        <w:rPr>
          <w:lang w:val="bg-BG"/>
        </w:rPr>
        <w:t xml:space="preserve">Съгласно докладването през 2019 г. (за периода 2013-2019 г.), видът се опазва и като </w:t>
      </w:r>
      <w:r w:rsidRPr="003E1AF0">
        <w:rPr>
          <w:b/>
          <w:lang w:val="bg-BG"/>
        </w:rPr>
        <w:t>мигриращ</w:t>
      </w:r>
      <w:r w:rsidRPr="003E1AF0">
        <w:rPr>
          <w:lang w:val="bg-BG"/>
        </w:rPr>
        <w:t xml:space="preserve"> с численост 3300 – 5000 индивида. Не са посочени краткосрочна и дългосрочна тенденции в развитието на популацията. Посочени са следните заплахи: A02, A03, A04, F03, F26, D06.</w:t>
      </w:r>
    </w:p>
    <w:p w:rsidR="003E1AF0" w:rsidRPr="003E1AF0" w:rsidRDefault="003E1AF0" w:rsidP="003E1AF0">
      <w:pPr>
        <w:rPr>
          <w:lang w:val="bg-BG"/>
        </w:rPr>
      </w:pPr>
      <w:r w:rsidRPr="003E1AF0">
        <w:rPr>
          <w:lang w:val="bg-BG"/>
        </w:rPr>
        <w:t>В Червената книга (2015) основните посочени заплахи за вида са пресушаване и деградация на естествените влажни зони със стоящи води. Използването на отрови за борба срещу гризачи; безпокойство от рибари.</w:t>
      </w:r>
    </w:p>
    <w:p w:rsidR="003E1AF0" w:rsidRPr="001C7CEC" w:rsidRDefault="003E1AF0" w:rsidP="003C4722">
      <w:pPr>
        <w:pStyle w:val="ListParagraph"/>
        <w:numPr>
          <w:ilvl w:val="0"/>
          <w:numId w:val="33"/>
        </w:numPr>
        <w:ind w:left="0"/>
        <w:rPr>
          <w:lang w:val="bg-BG"/>
        </w:rPr>
      </w:pPr>
      <w:r w:rsidRPr="001C7CEC">
        <w:rPr>
          <w:b/>
          <w:lang w:val="bg-BG"/>
        </w:rPr>
        <w:t>Състо</w:t>
      </w:r>
      <w:r w:rsidR="000E0C5A" w:rsidRPr="001C7CEC">
        <w:rPr>
          <w:b/>
          <w:lang w:val="bg-BG"/>
        </w:rPr>
        <w:t xml:space="preserve">яние в </w:t>
      </w:r>
      <w:r w:rsidRPr="001C7CEC">
        <w:rPr>
          <w:b/>
          <w:lang w:val="bg-BG"/>
        </w:rPr>
        <w:t>СЗЗ BG0002083 „Свищовско-Беленска низина“</w:t>
      </w:r>
    </w:p>
    <w:p w:rsidR="003E1AF0" w:rsidRPr="003E1AF0" w:rsidRDefault="003E1AF0" w:rsidP="003E1AF0">
      <w:pPr>
        <w:rPr>
          <w:lang w:val="bg-BG"/>
        </w:rPr>
      </w:pPr>
      <w:r w:rsidRPr="003E1AF0">
        <w:rPr>
          <w:lang w:val="bg-BG"/>
        </w:rPr>
        <w:t>Съгласно стандартния формуляр за данни СФД на зоната видът е преминаващ и гнездящ, постоянен.</w:t>
      </w:r>
      <w:r w:rsidRPr="003E1AF0">
        <w:t xml:space="preserve"> </w:t>
      </w:r>
      <w:r w:rsidRPr="003E1AF0">
        <w:rPr>
          <w:b/>
          <w:lang w:val="bg-BG"/>
        </w:rPr>
        <w:t>Мигриращата</w:t>
      </w:r>
      <w:r w:rsidRPr="003E1AF0">
        <w:rPr>
          <w:lang w:val="bg-BG"/>
        </w:rPr>
        <w:t xml:space="preserve"> популация се оценява на </w:t>
      </w:r>
      <w:r w:rsidRPr="003E1AF0">
        <w:rPr>
          <w:b/>
          <w:lang w:val="bg-BG"/>
        </w:rPr>
        <w:t>268 индивида</w:t>
      </w:r>
      <w:r w:rsidRPr="003E1AF0">
        <w:rPr>
          <w:lang w:val="bg-BG"/>
        </w:rPr>
        <w:t xml:space="preserve">, което е </w:t>
      </w:r>
      <w:r w:rsidRPr="003E1AF0">
        <w:rPr>
          <w:b/>
          <w:lang w:val="bg-BG"/>
        </w:rPr>
        <w:t>5,36-8,12 %</w:t>
      </w:r>
      <w:r w:rsidRPr="003E1AF0">
        <w:rPr>
          <w:lang w:val="bg-BG"/>
        </w:rPr>
        <w:t xml:space="preserve"> от националната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3E1AF0" w:rsidRPr="003E1AF0" w:rsidRDefault="003E1AF0" w:rsidP="003E1AF0">
      <w:r w:rsidRPr="003E1AF0">
        <w:rPr>
          <w:b/>
          <w:lang w:val="bg-BG"/>
        </w:rPr>
        <w:t>Гнездящата популация</w:t>
      </w:r>
      <w:r w:rsidRPr="003E1AF0">
        <w:rPr>
          <w:lang w:val="bg-BG"/>
        </w:rPr>
        <w:t xml:space="preserve"> </w:t>
      </w:r>
      <w:r w:rsidR="00607D00">
        <w:rPr>
          <w:lang w:val="bg-BG"/>
        </w:rPr>
        <w:t xml:space="preserve">(постоянно пребиваващ) </w:t>
      </w:r>
      <w:r w:rsidRPr="003E1AF0">
        <w:rPr>
          <w:lang w:val="bg-BG"/>
        </w:rPr>
        <w:t xml:space="preserve">се оценява на </w:t>
      </w:r>
      <w:r w:rsidRPr="003E1AF0">
        <w:rPr>
          <w:b/>
          <w:lang w:val="bg-BG"/>
        </w:rPr>
        <w:t>1-2 двойки</w:t>
      </w:r>
      <w:r w:rsidRPr="003E1AF0">
        <w:rPr>
          <w:lang w:val="bg-BG"/>
        </w:rPr>
        <w:t xml:space="preserve">, което представлява </w:t>
      </w:r>
      <w:r w:rsidRPr="003E1AF0">
        <w:rPr>
          <w:b/>
          <w:lang w:val="bg-BG"/>
        </w:rPr>
        <w:t>0,</w:t>
      </w:r>
      <w:r w:rsidRPr="003E1AF0">
        <w:rPr>
          <w:b/>
        </w:rPr>
        <w:t>4</w:t>
      </w:r>
      <w:r w:rsidRPr="003E1AF0">
        <w:rPr>
          <w:b/>
          <w:lang w:val="bg-BG"/>
        </w:rPr>
        <w:t>5-</w:t>
      </w:r>
      <w:r w:rsidRPr="003E1AF0">
        <w:rPr>
          <w:b/>
        </w:rPr>
        <w:t>0,</w:t>
      </w:r>
      <w:r w:rsidRPr="003E1AF0">
        <w:rPr>
          <w:b/>
          <w:lang w:val="bg-BG"/>
        </w:rPr>
        <w:t xml:space="preserve">76 % </w:t>
      </w:r>
      <w:r w:rsidRPr="003E1AF0">
        <w:rPr>
          <w:lang w:val="bg-BG"/>
        </w:rPr>
        <w:t>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E1AF0" w:rsidRPr="001C7CEC" w:rsidRDefault="003E1AF0" w:rsidP="003C4722">
      <w:pPr>
        <w:pStyle w:val="ListParagraph"/>
        <w:numPr>
          <w:ilvl w:val="0"/>
          <w:numId w:val="33"/>
        </w:numPr>
        <w:ind w:left="0"/>
        <w:rPr>
          <w:b/>
          <w:lang w:val="bg-BG"/>
        </w:rPr>
      </w:pPr>
      <w:r w:rsidRPr="001C7CEC">
        <w:rPr>
          <w:b/>
          <w:lang w:val="bg-BG"/>
        </w:rPr>
        <w:t>Анализ на наличната информация</w:t>
      </w:r>
    </w:p>
    <w:p w:rsidR="00CF19A2" w:rsidRDefault="003E1AF0" w:rsidP="003E1AF0">
      <w:pPr>
        <w:rPr>
          <w:lang w:val="bg-BG"/>
        </w:rPr>
      </w:pPr>
      <w:r w:rsidRPr="003E1AF0">
        <w:rPr>
          <w:lang w:val="bg-BG"/>
        </w:rPr>
        <w:t>По Дунавското крайбрежие видът гнезди основно в по-големите влажни зони.</w:t>
      </w:r>
      <w:r w:rsidRPr="003E1AF0">
        <w:t xml:space="preserve"> </w:t>
      </w:r>
      <w:r w:rsidR="00AA5F53">
        <w:rPr>
          <w:lang w:val="bg-BG"/>
        </w:rPr>
        <w:t xml:space="preserve">В миналото </w:t>
      </w:r>
      <w:r w:rsidRPr="003E1AF0">
        <w:rPr>
          <w:lang w:val="bg-BG"/>
        </w:rPr>
        <w:t xml:space="preserve">(1985) </w:t>
      </w:r>
      <w:r w:rsidR="00AA5F53">
        <w:rPr>
          <w:lang w:val="bg-BG"/>
        </w:rPr>
        <w:t>вида</w:t>
      </w:r>
      <w:r w:rsidR="00AA093D">
        <w:t xml:space="preserve"> е</w:t>
      </w:r>
      <w:r w:rsidRPr="003E1AF0">
        <w:rPr>
          <w:lang w:val="bg-BG"/>
        </w:rPr>
        <w:t xml:space="preserve"> гнезд</w:t>
      </w:r>
      <w:r w:rsidR="00AA5F53">
        <w:rPr>
          <w:lang w:val="bg-BG"/>
        </w:rPr>
        <w:t>и</w:t>
      </w:r>
      <w:r w:rsidR="00AA093D">
        <w:rPr>
          <w:lang w:val="bg-BG"/>
        </w:rPr>
        <w:t xml:space="preserve">л </w:t>
      </w:r>
      <w:r w:rsidR="00AA5F53">
        <w:rPr>
          <w:lang w:val="bg-BG"/>
        </w:rPr>
        <w:t xml:space="preserve">в блато </w:t>
      </w:r>
      <w:r w:rsidRPr="003E1AF0">
        <w:rPr>
          <w:lang w:val="bg-BG"/>
        </w:rPr>
        <w:t>Кайкуша</w:t>
      </w:r>
      <w:r w:rsidR="00AA5F53">
        <w:rPr>
          <w:lang w:val="bg-BG"/>
        </w:rPr>
        <w:t xml:space="preserve"> с</w:t>
      </w:r>
      <w:r w:rsidRPr="003E1AF0">
        <w:rPr>
          <w:lang w:val="bg-BG"/>
        </w:rPr>
        <w:t xml:space="preserve"> 1 двойка</w:t>
      </w:r>
      <w:r w:rsidR="00AA5F53">
        <w:rPr>
          <w:lang w:val="bg-BG"/>
        </w:rPr>
        <w:t xml:space="preserve"> (Гол</w:t>
      </w:r>
      <w:r w:rsidR="00AA093D">
        <w:rPr>
          <w:lang w:val="bg-BG"/>
        </w:rPr>
        <w:t>емански гл. ред., 2015). Видът</w:t>
      </w:r>
      <w:r w:rsidR="00AA5F53">
        <w:rPr>
          <w:lang w:val="bg-BG"/>
        </w:rPr>
        <w:t xml:space="preserve"> гнезди</w:t>
      </w:r>
      <w:r w:rsidRPr="003E1AF0">
        <w:rPr>
          <w:lang w:val="bg-BG"/>
        </w:rPr>
        <w:t xml:space="preserve"> в защитената зона </w:t>
      </w:r>
      <w:r w:rsidR="00AA5F53">
        <w:rPr>
          <w:lang w:val="bg-BG"/>
        </w:rPr>
        <w:t xml:space="preserve">и </w:t>
      </w:r>
      <w:r w:rsidRPr="003E1AF0">
        <w:rPr>
          <w:lang w:val="bg-BG"/>
        </w:rPr>
        <w:t xml:space="preserve">през периода 2010-2012 г. с численост 1 двойка (Матеева и др., 2013). </w:t>
      </w:r>
      <w:r w:rsidR="00CF19A2" w:rsidRPr="003E1AF0">
        <w:rPr>
          <w:lang w:val="bg-BG"/>
        </w:rPr>
        <w:t xml:space="preserve">По време на теренните проучвания </w:t>
      </w:r>
      <w:r w:rsidR="00CF19A2">
        <w:rPr>
          <w:lang w:val="bg-BG"/>
        </w:rPr>
        <w:t>в защитената зона през май</w:t>
      </w:r>
      <w:r w:rsidR="00CF19A2" w:rsidRPr="003E1AF0">
        <w:rPr>
          <w:lang w:val="bg-BG"/>
        </w:rPr>
        <w:t xml:space="preserve"> 2021 г. са наблю</w:t>
      </w:r>
      <w:r w:rsidR="00CF19A2">
        <w:rPr>
          <w:lang w:val="bg-BG"/>
        </w:rPr>
        <w:t>давани 1 мъжки и 2</w:t>
      </w:r>
      <w:r w:rsidR="00CF19A2" w:rsidRPr="003E1AF0">
        <w:rPr>
          <w:lang w:val="bg-BG"/>
        </w:rPr>
        <w:t xml:space="preserve"> женски индивида</w:t>
      </w:r>
      <w:r w:rsidR="00CF19A2">
        <w:rPr>
          <w:lang w:val="bg-BG"/>
        </w:rPr>
        <w:t xml:space="preserve"> в близост до блато Кайкуша</w:t>
      </w:r>
      <w:r w:rsidR="00CF19A2" w:rsidRPr="003E1AF0">
        <w:rPr>
          <w:lang w:val="bg-BG"/>
        </w:rPr>
        <w:t>.</w:t>
      </w:r>
      <w:r w:rsidR="00CF19A2">
        <w:rPr>
          <w:lang w:val="bg-BG"/>
        </w:rPr>
        <w:t xml:space="preserve"> Вероятно към</w:t>
      </w:r>
      <w:r w:rsidR="00AA093D">
        <w:rPr>
          <w:lang w:val="bg-BG"/>
        </w:rPr>
        <w:t xml:space="preserve"> момента в зоната гнездят поне 2 двойки</w:t>
      </w:r>
      <w:r w:rsidR="00CF19A2">
        <w:rPr>
          <w:lang w:val="bg-BG"/>
        </w:rPr>
        <w:t>.</w:t>
      </w:r>
    </w:p>
    <w:p w:rsidR="003E1AF0" w:rsidRPr="003E1AF0" w:rsidRDefault="003E1AF0" w:rsidP="003E1AF0">
      <w:pPr>
        <w:rPr>
          <w:lang w:val="bg-BG"/>
        </w:rPr>
      </w:pPr>
      <w:r w:rsidRPr="003E1AF0">
        <w:rPr>
          <w:lang w:val="bg-BG"/>
        </w:rPr>
        <w:t xml:space="preserve">Миграцията на тръстиковия блатар през страната е на широк фронт като по-интензивен е прелетът в източните части на Лудогорието и централните части на Дунавската равнина. По време на миграция видът е обикновен, като </w:t>
      </w:r>
      <w:r w:rsidRPr="00AA5F53">
        <w:rPr>
          <w:lang w:val="bg-BG"/>
        </w:rPr>
        <w:t xml:space="preserve">по време на есенния прелет дори е многоброен в </w:t>
      </w:r>
      <w:r w:rsidRPr="00AA5F53">
        <w:rPr>
          <w:lang w:val="bg-BG"/>
        </w:rPr>
        <w:lastRenderedPageBreak/>
        <w:t>централните части на Дунавското крайбрежие (между Ореш и Брестовица). Пролетната миграция е от март до средата на май. През есента мигрира от август до края на ноември, най-често през септември (Шурулинков и др., 2005). През 2009 г. мигриращи индивиди са отчетени при блатото Кайкуша по време на есенния прелет (268 инд.) (</w:t>
      </w:r>
      <w:r w:rsidR="00111592">
        <w:rPr>
          <w:lang w:val="en-GB"/>
        </w:rPr>
        <w:t>Cheshmedzhiev</w:t>
      </w:r>
      <w:r w:rsidRPr="00AA5F53">
        <w:rPr>
          <w:lang w:val="bg-BG"/>
        </w:rPr>
        <w:t xml:space="preserve"> et al., 2019).</w:t>
      </w:r>
      <w:r w:rsidRPr="003E1AF0">
        <w:rPr>
          <w:lang w:val="bg-BG"/>
        </w:rPr>
        <w:t xml:space="preserve"> </w:t>
      </w:r>
      <w:r w:rsidR="00AA093D">
        <w:rPr>
          <w:lang w:val="bg-BG"/>
        </w:rPr>
        <w:t xml:space="preserve">През есента на 2011 г., от наблюдателна точка при с. Ореш са преброени 88 тръстикови блатаря, като повечето птици са наблюдавани през септември </w:t>
      </w:r>
      <w:r w:rsidR="009C5A0D">
        <w:rPr>
          <w:lang w:val="bg-BG"/>
        </w:rPr>
        <w:t>(</w:t>
      </w:r>
      <w:hyperlink r:id="rId15" w:history="1">
        <w:r w:rsidR="009C5A0D" w:rsidRPr="003E1AF0">
          <w:rPr>
            <w:rStyle w:val="Hyperlink"/>
            <w:lang w:val="bg-BG"/>
          </w:rPr>
          <w:t>Доклад есенна миграция 2011 г.</w:t>
        </w:r>
      </w:hyperlink>
      <w:r w:rsidR="009C5A0D">
        <w:rPr>
          <w:lang w:val="bg-BG"/>
        </w:rPr>
        <w:t>).</w:t>
      </w:r>
    </w:p>
    <w:p w:rsidR="003E1AF0" w:rsidRPr="00D601AA" w:rsidRDefault="00493FBA" w:rsidP="003C4722">
      <w:pPr>
        <w:pStyle w:val="ListParagraph"/>
        <w:numPr>
          <w:ilvl w:val="0"/>
          <w:numId w:val="33"/>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89"/>
        <w:gridCol w:w="1281"/>
        <w:gridCol w:w="3132"/>
        <w:gridCol w:w="2393"/>
      </w:tblGrid>
      <w:tr w:rsidR="003E1AF0" w:rsidRPr="003E1AF0" w:rsidTr="00D77EA9">
        <w:trPr>
          <w:tblHeader/>
          <w:jc w:val="center"/>
        </w:trPr>
        <w:tc>
          <w:tcPr>
            <w:tcW w:w="999" w:type="pct"/>
            <w:shd w:val="clear" w:color="auto" w:fill="B6DDE8"/>
            <w:vAlign w:val="center"/>
          </w:tcPr>
          <w:p w:rsidR="003E1AF0" w:rsidRPr="003E1AF0" w:rsidRDefault="003E1AF0" w:rsidP="00D77EA9">
            <w:pPr>
              <w:spacing w:after="0"/>
              <w:rPr>
                <w:b/>
                <w:bCs/>
                <w:lang w:val="bg-BG"/>
              </w:rPr>
            </w:pPr>
            <w:r w:rsidRPr="003E1AF0">
              <w:rPr>
                <w:b/>
                <w:bCs/>
                <w:lang w:val="bg-BG"/>
              </w:rPr>
              <w:t>Параметър</w:t>
            </w:r>
          </w:p>
        </w:tc>
        <w:tc>
          <w:tcPr>
            <w:tcW w:w="637" w:type="pct"/>
            <w:shd w:val="clear" w:color="auto" w:fill="B6DDE8"/>
            <w:vAlign w:val="center"/>
          </w:tcPr>
          <w:p w:rsidR="003E1AF0" w:rsidRPr="003E1AF0" w:rsidRDefault="003E1AF0" w:rsidP="00D77EA9">
            <w:pPr>
              <w:spacing w:after="0"/>
              <w:rPr>
                <w:b/>
                <w:bCs/>
                <w:lang w:val="bg-BG"/>
              </w:rPr>
            </w:pPr>
            <w:r w:rsidRPr="003E1AF0">
              <w:rPr>
                <w:b/>
                <w:bCs/>
                <w:lang w:val="bg-BG"/>
              </w:rPr>
              <w:t xml:space="preserve">Мерна единица </w:t>
            </w:r>
          </w:p>
        </w:tc>
        <w:tc>
          <w:tcPr>
            <w:tcW w:w="633" w:type="pct"/>
            <w:shd w:val="clear" w:color="auto" w:fill="B6DDE8"/>
            <w:vAlign w:val="center"/>
          </w:tcPr>
          <w:p w:rsidR="003E1AF0" w:rsidRPr="003E1AF0" w:rsidRDefault="003E1AF0" w:rsidP="00D77EA9">
            <w:pPr>
              <w:spacing w:after="0"/>
              <w:rPr>
                <w:b/>
                <w:bCs/>
                <w:lang w:val="bg-BG"/>
              </w:rPr>
            </w:pPr>
            <w:r w:rsidRPr="003E1AF0">
              <w:rPr>
                <w:b/>
                <w:bCs/>
                <w:lang w:val="bg-BG"/>
              </w:rPr>
              <w:t xml:space="preserve">Целева стойност </w:t>
            </w:r>
          </w:p>
        </w:tc>
        <w:tc>
          <w:tcPr>
            <w:tcW w:w="1548" w:type="pct"/>
            <w:shd w:val="clear" w:color="auto" w:fill="B6DDE8"/>
            <w:vAlign w:val="center"/>
          </w:tcPr>
          <w:p w:rsidR="003E1AF0" w:rsidRPr="003E1AF0" w:rsidRDefault="003E1AF0" w:rsidP="00D77EA9">
            <w:pPr>
              <w:spacing w:after="0"/>
              <w:rPr>
                <w:b/>
                <w:bCs/>
                <w:lang w:val="bg-BG"/>
              </w:rPr>
            </w:pPr>
            <w:r w:rsidRPr="003E1AF0">
              <w:rPr>
                <w:b/>
                <w:bCs/>
                <w:lang w:val="bg-BG"/>
              </w:rPr>
              <w:t xml:space="preserve">Допълнителна информация </w:t>
            </w:r>
          </w:p>
        </w:tc>
        <w:tc>
          <w:tcPr>
            <w:tcW w:w="1183" w:type="pct"/>
            <w:shd w:val="clear" w:color="auto" w:fill="B6DDE8"/>
            <w:vAlign w:val="center"/>
          </w:tcPr>
          <w:p w:rsidR="003E1AF0" w:rsidRPr="003E1AF0" w:rsidRDefault="003E1AF0" w:rsidP="00D77EA9">
            <w:pPr>
              <w:spacing w:after="0"/>
              <w:rPr>
                <w:b/>
                <w:bCs/>
                <w:lang w:val="bg-BG"/>
              </w:rPr>
            </w:pPr>
            <w:r w:rsidRPr="003E1AF0">
              <w:rPr>
                <w:b/>
                <w:bCs/>
                <w:lang w:val="bg-BG"/>
              </w:rPr>
              <w:t xml:space="preserve">Специфични за зоната цели за опазване </w:t>
            </w:r>
          </w:p>
        </w:tc>
      </w:tr>
      <w:tr w:rsidR="003E1AF0" w:rsidRPr="003E1AF0" w:rsidTr="00D77EA9">
        <w:trPr>
          <w:jc w:val="center"/>
        </w:trPr>
        <w:tc>
          <w:tcPr>
            <w:tcW w:w="999" w:type="pct"/>
            <w:shd w:val="clear" w:color="auto" w:fill="auto"/>
          </w:tcPr>
          <w:p w:rsidR="003E1AF0" w:rsidRPr="003E1AF0" w:rsidRDefault="003E1AF0" w:rsidP="00D77EA9">
            <w:pPr>
              <w:spacing w:after="0"/>
              <w:rPr>
                <w:lang w:val="bg-BG"/>
              </w:rPr>
            </w:pPr>
            <w:r w:rsidRPr="003E1AF0">
              <w:rPr>
                <w:b/>
                <w:lang w:val="bg-BG"/>
              </w:rPr>
              <w:t>Популация</w:t>
            </w:r>
            <w:r w:rsidRPr="003E1AF0">
              <w:rPr>
                <w:lang w:val="bg-BG"/>
              </w:rPr>
              <w:t xml:space="preserve">: </w:t>
            </w:r>
            <w:r w:rsidRPr="003E1AF0">
              <w:rPr>
                <w:bCs/>
                <w:lang w:val="bg-BG"/>
              </w:rPr>
              <w:t>Размер на гнездовата популация</w:t>
            </w:r>
          </w:p>
        </w:tc>
        <w:tc>
          <w:tcPr>
            <w:tcW w:w="637" w:type="pct"/>
            <w:shd w:val="clear" w:color="auto" w:fill="auto"/>
          </w:tcPr>
          <w:p w:rsidR="003E1AF0" w:rsidRPr="003E1AF0" w:rsidRDefault="003E1AF0" w:rsidP="00D77EA9">
            <w:pPr>
              <w:spacing w:after="0"/>
              <w:rPr>
                <w:lang w:val="bg-BG"/>
              </w:rPr>
            </w:pPr>
            <w:r w:rsidRPr="003E1AF0">
              <w:rPr>
                <w:lang w:val="bg-BG"/>
              </w:rPr>
              <w:t>Брой двойки</w:t>
            </w:r>
          </w:p>
        </w:tc>
        <w:tc>
          <w:tcPr>
            <w:tcW w:w="633" w:type="pct"/>
            <w:shd w:val="clear" w:color="auto" w:fill="auto"/>
          </w:tcPr>
          <w:p w:rsidR="003E1AF0" w:rsidRPr="003E1AF0" w:rsidRDefault="003E1AF0" w:rsidP="00D77EA9">
            <w:pPr>
              <w:spacing w:after="0"/>
              <w:rPr>
                <w:lang w:val="bg-BG"/>
              </w:rPr>
            </w:pPr>
            <w:r w:rsidRPr="003E1AF0">
              <w:rPr>
                <w:lang w:val="bg-BG"/>
              </w:rPr>
              <w:t>Най-малко 1 дв.</w:t>
            </w:r>
          </w:p>
        </w:tc>
        <w:tc>
          <w:tcPr>
            <w:tcW w:w="1548" w:type="pct"/>
            <w:shd w:val="clear" w:color="auto" w:fill="auto"/>
          </w:tcPr>
          <w:p w:rsidR="003E1AF0" w:rsidRPr="003E1AF0" w:rsidRDefault="00D77EA9" w:rsidP="00D77EA9">
            <w:pPr>
              <w:spacing w:after="0"/>
              <w:rPr>
                <w:lang w:val="bg-BG"/>
              </w:rPr>
            </w:pPr>
            <w:r>
              <w:rPr>
                <w:lang w:val="bg-BG"/>
              </w:rPr>
              <w:t>Определена на база минималната стойност в СФД.</w:t>
            </w:r>
            <w:r w:rsidR="003E1AF0" w:rsidRPr="003E1AF0">
              <w:rPr>
                <w:lang w:val="bg-BG"/>
              </w:rPr>
              <w:t xml:space="preserve"> По Дунавското крайбрежие видът гнезди основно в по-големите влажни зони. </w:t>
            </w:r>
          </w:p>
        </w:tc>
        <w:tc>
          <w:tcPr>
            <w:tcW w:w="1183" w:type="pct"/>
          </w:tcPr>
          <w:p w:rsidR="003E1AF0" w:rsidRPr="003E1AF0" w:rsidRDefault="003E1AF0" w:rsidP="00D77EA9">
            <w:pPr>
              <w:spacing w:after="0"/>
              <w:rPr>
                <w:lang w:val="bg-BG"/>
              </w:rPr>
            </w:pPr>
            <w:r w:rsidRPr="003E1AF0">
              <w:rPr>
                <w:lang w:val="bg-BG"/>
              </w:rPr>
              <w:t>Поддържане на популацията на вида в зоната в размер от най-малко 1 дв.</w:t>
            </w:r>
          </w:p>
          <w:p w:rsidR="003E1AF0" w:rsidRPr="003E1AF0" w:rsidRDefault="003E1AF0" w:rsidP="00D77EA9">
            <w:pPr>
              <w:spacing w:after="0"/>
              <w:rPr>
                <w:lang w:val="bg-BG"/>
              </w:rPr>
            </w:pPr>
          </w:p>
        </w:tc>
      </w:tr>
      <w:tr w:rsidR="003E1AF0" w:rsidRPr="003E1AF0" w:rsidTr="00D77EA9">
        <w:trPr>
          <w:jc w:val="center"/>
        </w:trPr>
        <w:tc>
          <w:tcPr>
            <w:tcW w:w="999" w:type="pct"/>
            <w:shd w:val="clear" w:color="auto" w:fill="auto"/>
          </w:tcPr>
          <w:p w:rsidR="003E1AF0" w:rsidRPr="003E1AF0" w:rsidRDefault="003E1AF0" w:rsidP="00D77EA9">
            <w:pPr>
              <w:spacing w:after="0"/>
              <w:rPr>
                <w:lang w:val="bg-BG"/>
              </w:rPr>
            </w:pPr>
            <w:r w:rsidRPr="003E1AF0">
              <w:rPr>
                <w:b/>
                <w:lang w:val="bg-BG"/>
              </w:rPr>
              <w:t>Популация</w:t>
            </w:r>
            <w:r w:rsidRPr="003E1AF0">
              <w:rPr>
                <w:lang w:val="bg-BG"/>
              </w:rPr>
              <w:t xml:space="preserve">: </w:t>
            </w:r>
            <w:r w:rsidRPr="003E1AF0">
              <w:rPr>
                <w:bCs/>
                <w:lang w:val="bg-BG"/>
              </w:rPr>
              <w:t>Размер на мигриращата популация</w:t>
            </w:r>
          </w:p>
        </w:tc>
        <w:tc>
          <w:tcPr>
            <w:tcW w:w="637" w:type="pct"/>
            <w:shd w:val="clear" w:color="auto" w:fill="auto"/>
          </w:tcPr>
          <w:p w:rsidR="003E1AF0" w:rsidRPr="003E1AF0" w:rsidRDefault="003E1AF0" w:rsidP="00D77EA9">
            <w:pPr>
              <w:spacing w:after="0"/>
              <w:rPr>
                <w:lang w:val="bg-BG"/>
              </w:rPr>
            </w:pPr>
            <w:r w:rsidRPr="003E1AF0">
              <w:rPr>
                <w:lang w:val="bg-BG"/>
              </w:rPr>
              <w:t>Брой индивиди</w:t>
            </w:r>
          </w:p>
        </w:tc>
        <w:tc>
          <w:tcPr>
            <w:tcW w:w="633" w:type="pct"/>
            <w:shd w:val="clear" w:color="auto" w:fill="auto"/>
          </w:tcPr>
          <w:p w:rsidR="003E1AF0" w:rsidRPr="003E1AF0" w:rsidRDefault="00D77EA9" w:rsidP="00D77EA9">
            <w:pPr>
              <w:spacing w:after="0"/>
              <w:rPr>
                <w:lang w:val="bg-BG"/>
              </w:rPr>
            </w:pPr>
            <w:r>
              <w:rPr>
                <w:lang w:val="bg-BG"/>
              </w:rPr>
              <w:t>8</w:t>
            </w:r>
            <w:r w:rsidR="003E1AF0" w:rsidRPr="003E1AF0">
              <w:rPr>
                <w:lang w:val="bg-BG"/>
              </w:rPr>
              <w:t>8 инд.</w:t>
            </w:r>
          </w:p>
        </w:tc>
        <w:tc>
          <w:tcPr>
            <w:tcW w:w="1548" w:type="pct"/>
            <w:shd w:val="clear" w:color="auto" w:fill="auto"/>
          </w:tcPr>
          <w:p w:rsidR="003E1AF0" w:rsidRPr="003E1AF0" w:rsidRDefault="00D77EA9" w:rsidP="00D77EA9">
            <w:pPr>
              <w:spacing w:after="0"/>
              <w:rPr>
                <w:lang w:val="bg-BG"/>
              </w:rPr>
            </w:pPr>
            <w:r>
              <w:rPr>
                <w:lang w:val="bg-BG"/>
              </w:rPr>
              <w:t xml:space="preserve">Определена на база доклада за есенната миграция през 2011 г. </w:t>
            </w:r>
          </w:p>
        </w:tc>
        <w:tc>
          <w:tcPr>
            <w:tcW w:w="1183" w:type="pct"/>
          </w:tcPr>
          <w:p w:rsidR="00D77EA9" w:rsidRDefault="003E1AF0" w:rsidP="00D77EA9">
            <w:pPr>
              <w:spacing w:after="0"/>
              <w:rPr>
                <w:lang w:val="bg-BG"/>
              </w:rPr>
            </w:pPr>
            <w:r w:rsidRPr="003E1AF0">
              <w:rPr>
                <w:lang w:val="bg-BG"/>
              </w:rPr>
              <w:t>Поддържане на популацията</w:t>
            </w:r>
            <w:r w:rsidR="00D77EA9">
              <w:rPr>
                <w:lang w:val="bg-BG"/>
              </w:rPr>
              <w:t xml:space="preserve"> в размер най-малко 88 инд.</w:t>
            </w:r>
          </w:p>
          <w:p w:rsidR="003E1AF0" w:rsidRPr="003E1AF0" w:rsidRDefault="00D77EA9" w:rsidP="00D77EA9">
            <w:pPr>
              <w:spacing w:after="0"/>
              <w:rPr>
                <w:lang w:val="bg-BG"/>
              </w:rPr>
            </w:pPr>
            <w:r>
              <w:rPr>
                <w:lang w:val="bg-BG"/>
              </w:rPr>
              <w:t>Р</w:t>
            </w:r>
            <w:r w:rsidR="003E1AF0" w:rsidRPr="003E1AF0">
              <w:rPr>
                <w:lang w:val="bg-BG"/>
              </w:rPr>
              <w:t>едовен мониторинг на пролетната и есенната миграция на реещите се птици</w:t>
            </w:r>
            <w:r>
              <w:rPr>
                <w:lang w:val="bg-BG"/>
              </w:rPr>
              <w:t xml:space="preserve"> за актуализиране на информацията и установяване на тенденциите в популацията</w:t>
            </w:r>
            <w:r w:rsidR="003E1AF0" w:rsidRPr="003E1AF0">
              <w:rPr>
                <w:lang w:val="bg-BG"/>
              </w:rPr>
              <w:t>.</w:t>
            </w:r>
          </w:p>
        </w:tc>
      </w:tr>
      <w:tr w:rsidR="003E1AF0" w:rsidRPr="003E1AF0" w:rsidTr="00D77EA9">
        <w:trPr>
          <w:jc w:val="center"/>
        </w:trPr>
        <w:tc>
          <w:tcPr>
            <w:tcW w:w="999" w:type="pct"/>
            <w:shd w:val="clear" w:color="auto" w:fill="auto"/>
          </w:tcPr>
          <w:p w:rsidR="003E1AF0" w:rsidRPr="003E1AF0" w:rsidRDefault="003E1AF0" w:rsidP="00D77EA9">
            <w:pPr>
              <w:spacing w:after="0"/>
              <w:rPr>
                <w:lang w:val="bg-BG"/>
              </w:rPr>
            </w:pPr>
            <w:r w:rsidRPr="003E1AF0">
              <w:rPr>
                <w:b/>
                <w:lang w:val="bg-BG"/>
              </w:rPr>
              <w:t xml:space="preserve">Местообитание на вида: </w:t>
            </w:r>
            <w:r w:rsidRPr="003E1AF0">
              <w:rPr>
                <w:lang w:val="bg-BG"/>
              </w:rPr>
              <w:t>площ на гнездовите местообитания</w:t>
            </w:r>
          </w:p>
        </w:tc>
        <w:tc>
          <w:tcPr>
            <w:tcW w:w="637" w:type="pct"/>
            <w:shd w:val="clear" w:color="auto" w:fill="auto"/>
          </w:tcPr>
          <w:p w:rsidR="003E1AF0" w:rsidRPr="003E1AF0" w:rsidRDefault="003E1AF0" w:rsidP="00D77EA9">
            <w:pPr>
              <w:spacing w:after="0"/>
            </w:pPr>
            <w:r w:rsidRPr="003E1AF0">
              <w:t>ha</w:t>
            </w:r>
          </w:p>
        </w:tc>
        <w:tc>
          <w:tcPr>
            <w:tcW w:w="633" w:type="pct"/>
            <w:shd w:val="clear" w:color="auto" w:fill="auto"/>
          </w:tcPr>
          <w:p w:rsidR="003E1AF0" w:rsidRPr="003E1AF0" w:rsidRDefault="00D77EA9" w:rsidP="00D77EA9">
            <w:pPr>
              <w:spacing w:after="0"/>
            </w:pPr>
            <w:r>
              <w:rPr>
                <w:lang w:val="bg-BG"/>
              </w:rPr>
              <w:t xml:space="preserve">Най-малко </w:t>
            </w:r>
            <w:r w:rsidR="0041006F">
              <w:rPr>
                <w:lang w:val="bg-BG"/>
              </w:rPr>
              <w:t>163</w:t>
            </w:r>
            <w:r w:rsidR="003E1AF0" w:rsidRPr="003E1AF0">
              <w:rPr>
                <w:lang w:val="bg-BG"/>
              </w:rPr>
              <w:t xml:space="preserve"> </w:t>
            </w:r>
            <w:r w:rsidR="003E1AF0" w:rsidRPr="003E1AF0">
              <w:t>ha</w:t>
            </w:r>
          </w:p>
        </w:tc>
        <w:tc>
          <w:tcPr>
            <w:tcW w:w="1548" w:type="pct"/>
            <w:shd w:val="clear" w:color="auto" w:fill="auto"/>
          </w:tcPr>
          <w:p w:rsidR="003E1AF0" w:rsidRPr="003E1AF0" w:rsidRDefault="00F503A1" w:rsidP="00D77EA9">
            <w:pPr>
              <w:spacing w:after="0"/>
              <w:rPr>
                <w:lang w:val="bg-BG"/>
              </w:rPr>
            </w:pPr>
            <w:r>
              <w:rPr>
                <w:lang w:val="bg-BG"/>
              </w:rPr>
              <w:t xml:space="preserve">Определена въз основа на % местообитание </w:t>
            </w:r>
            <w:r>
              <w:rPr>
                <w:lang w:val="en-GB"/>
              </w:rPr>
              <w:t xml:space="preserve">N07 – </w:t>
            </w:r>
            <w:r>
              <w:rPr>
                <w:lang w:val="bg-BG"/>
              </w:rPr>
              <w:t xml:space="preserve">блата в рамките на зоната. </w:t>
            </w:r>
            <w:r w:rsidR="003E1AF0" w:rsidRPr="003E1AF0">
              <w:rPr>
                <w:lang w:val="bg-BG"/>
              </w:rPr>
              <w:t xml:space="preserve">Гнездата си разполага предимно в обширни тръстикови масиви. Важни фактори са височината и гъстотата на тръстиката. </w:t>
            </w:r>
          </w:p>
        </w:tc>
        <w:tc>
          <w:tcPr>
            <w:tcW w:w="1183" w:type="pct"/>
          </w:tcPr>
          <w:p w:rsidR="003E1AF0" w:rsidRPr="00F503A1" w:rsidRDefault="00F503A1" w:rsidP="00D77EA9">
            <w:pPr>
              <w:spacing w:after="0"/>
              <w:rPr>
                <w:lang w:val="en-GB"/>
              </w:rPr>
            </w:pPr>
            <w:r>
              <w:rPr>
                <w:lang w:val="bg-BG"/>
              </w:rPr>
              <w:t xml:space="preserve">Поддържане на местообитанието в размер най-малко </w:t>
            </w:r>
            <w:r w:rsidR="0041006F">
              <w:rPr>
                <w:lang w:val="bg-BG"/>
              </w:rPr>
              <w:t>163</w:t>
            </w:r>
            <w:r>
              <w:rPr>
                <w:lang w:val="bg-BG"/>
              </w:rPr>
              <w:t xml:space="preserve"> </w:t>
            </w:r>
            <w:r>
              <w:rPr>
                <w:lang w:val="en-GB"/>
              </w:rPr>
              <w:t>ha</w:t>
            </w:r>
          </w:p>
        </w:tc>
      </w:tr>
      <w:tr w:rsidR="003E1AF0" w:rsidRPr="003E1AF0" w:rsidTr="00D77EA9">
        <w:trPr>
          <w:trHeight w:val="1273"/>
          <w:jc w:val="center"/>
        </w:trPr>
        <w:tc>
          <w:tcPr>
            <w:tcW w:w="999" w:type="pct"/>
            <w:shd w:val="clear" w:color="auto" w:fill="auto"/>
          </w:tcPr>
          <w:p w:rsidR="003E1AF0" w:rsidRPr="003E1AF0" w:rsidRDefault="003E1AF0" w:rsidP="00D77EA9">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w:t>
            </w:r>
            <w:r w:rsidRPr="003E1AF0">
              <w:rPr>
                <w:lang w:val="bg-BG"/>
              </w:rPr>
              <w:lastRenderedPageBreak/>
              <w:t xml:space="preserve">храна </w:t>
            </w:r>
          </w:p>
        </w:tc>
        <w:tc>
          <w:tcPr>
            <w:tcW w:w="637" w:type="pct"/>
            <w:shd w:val="clear" w:color="auto" w:fill="auto"/>
          </w:tcPr>
          <w:p w:rsidR="003E1AF0" w:rsidRPr="003E1AF0" w:rsidRDefault="003E1AF0" w:rsidP="00D77EA9">
            <w:pPr>
              <w:spacing w:after="0"/>
            </w:pPr>
            <w:r w:rsidRPr="003E1AF0">
              <w:lastRenderedPageBreak/>
              <w:t>ha</w:t>
            </w:r>
          </w:p>
        </w:tc>
        <w:tc>
          <w:tcPr>
            <w:tcW w:w="633" w:type="pct"/>
            <w:shd w:val="clear" w:color="auto" w:fill="auto"/>
          </w:tcPr>
          <w:p w:rsidR="003E1AF0" w:rsidRPr="003E1AF0" w:rsidRDefault="003E1AF0" w:rsidP="00D77EA9">
            <w:pPr>
              <w:spacing w:after="0"/>
            </w:pPr>
            <w:r w:rsidRPr="004A3CDA">
              <w:rPr>
                <w:lang w:val="bg-BG"/>
              </w:rPr>
              <w:t xml:space="preserve">Най-малко </w:t>
            </w:r>
            <w:r w:rsidR="004A3CDA" w:rsidRPr="004A3CDA">
              <w:rPr>
                <w:lang w:val="bg-BG"/>
              </w:rPr>
              <w:t>40</w:t>
            </w:r>
            <w:r w:rsidR="00EF4DBF">
              <w:rPr>
                <w:lang w:val="bg-BG"/>
              </w:rPr>
              <w:t>0</w:t>
            </w:r>
            <w:r w:rsidR="004A3CDA" w:rsidRPr="004A3CDA">
              <w:rPr>
                <w:lang w:val="bg-BG"/>
              </w:rPr>
              <w:t>0</w:t>
            </w:r>
            <w:r w:rsidRPr="003E1AF0">
              <w:t xml:space="preserve"> ha</w:t>
            </w:r>
          </w:p>
        </w:tc>
        <w:tc>
          <w:tcPr>
            <w:tcW w:w="1548" w:type="pct"/>
            <w:shd w:val="clear" w:color="auto" w:fill="auto"/>
          </w:tcPr>
          <w:p w:rsidR="003E1AF0" w:rsidRPr="003E1AF0" w:rsidRDefault="004A3CDA" w:rsidP="004A3CDA">
            <w:pPr>
              <w:spacing w:after="0"/>
              <w:rPr>
                <w:lang w:val="bg-BG"/>
              </w:rPr>
            </w:pPr>
            <w:r>
              <w:rPr>
                <w:lang w:val="bg-BG"/>
              </w:rPr>
              <w:t xml:space="preserve">Включва % местообитания </w:t>
            </w:r>
            <w:r>
              <w:rPr>
                <w:lang w:val="en-GB"/>
              </w:rPr>
              <w:t xml:space="preserve">N07, N08, N09, N15, N23 </w:t>
            </w:r>
            <w:r>
              <w:rPr>
                <w:lang w:val="bg-BG"/>
              </w:rPr>
              <w:t>от СФД</w:t>
            </w:r>
            <w:r w:rsidR="003E1AF0" w:rsidRPr="003E1AF0">
              <w:rPr>
                <w:lang w:val="bg-BG"/>
              </w:rPr>
              <w:t>.</w:t>
            </w:r>
            <w:r>
              <w:rPr>
                <w:lang w:val="bg-BG"/>
              </w:rPr>
              <w:t xml:space="preserve"> Тук попада и гнездовото местообитание. Изключени </w:t>
            </w:r>
            <w:r w:rsidR="00EF4DBF">
              <w:rPr>
                <w:lang w:val="bg-BG"/>
              </w:rPr>
              <w:t>с</w:t>
            </w:r>
            <w:r>
              <w:rPr>
                <w:lang w:val="bg-BG"/>
              </w:rPr>
              <w:t xml:space="preserve">а обширните </w:t>
            </w:r>
            <w:r>
              <w:rPr>
                <w:lang w:val="bg-BG"/>
              </w:rPr>
              <w:lastRenderedPageBreak/>
              <w:t xml:space="preserve">зърнени култури като субоптимално </w:t>
            </w:r>
            <w:r w:rsidR="00EF4DBF">
              <w:rPr>
                <w:lang w:val="bg-BG"/>
              </w:rPr>
              <w:t>(</w:t>
            </w:r>
            <w:r w:rsidR="00EF4DBF">
              <w:rPr>
                <w:lang w:val="en-GB"/>
              </w:rPr>
              <w:t>N12</w:t>
            </w:r>
            <w:r w:rsidR="00EF4DBF">
              <w:rPr>
                <w:lang w:val="bg-BG"/>
              </w:rPr>
              <w:t xml:space="preserve">) </w:t>
            </w:r>
            <w:r>
              <w:rPr>
                <w:lang w:val="bg-BG"/>
              </w:rPr>
              <w:t>местообитание и откритите водни площи</w:t>
            </w:r>
            <w:r w:rsidR="00EF4DBF">
              <w:rPr>
                <w:lang w:val="en-GB"/>
              </w:rPr>
              <w:t xml:space="preserve"> (N06)</w:t>
            </w:r>
            <w:r>
              <w:rPr>
                <w:lang w:val="bg-BG"/>
              </w:rPr>
              <w:t>.</w:t>
            </w:r>
          </w:p>
        </w:tc>
        <w:tc>
          <w:tcPr>
            <w:tcW w:w="1183" w:type="pct"/>
          </w:tcPr>
          <w:p w:rsidR="003E1AF0" w:rsidRPr="003E1AF0" w:rsidRDefault="003E1AF0" w:rsidP="004A3CDA">
            <w:pPr>
              <w:spacing w:after="0"/>
              <w:rPr>
                <w:lang w:val="bg-BG"/>
              </w:rPr>
            </w:pPr>
            <w:r w:rsidRPr="003E1AF0">
              <w:rPr>
                <w:lang w:val="bg-BG"/>
              </w:rPr>
              <w:lastRenderedPageBreak/>
              <w:t>Поддържане на подходящи</w:t>
            </w:r>
            <w:r w:rsidR="004A3CDA">
              <w:rPr>
                <w:lang w:val="bg-BG"/>
              </w:rPr>
              <w:t xml:space="preserve"> местообитания в размер най-малко 40</w:t>
            </w:r>
            <w:r w:rsidR="00EF4DBF">
              <w:rPr>
                <w:lang w:val="bg-BG"/>
              </w:rPr>
              <w:t>0</w:t>
            </w:r>
            <w:r w:rsidR="004A3CDA">
              <w:rPr>
                <w:lang w:val="bg-BG"/>
              </w:rPr>
              <w:t xml:space="preserve">0 </w:t>
            </w:r>
            <w:r w:rsidR="004A3CDA">
              <w:rPr>
                <w:lang w:val="en-GB"/>
              </w:rPr>
              <w:t>ha</w:t>
            </w:r>
          </w:p>
        </w:tc>
      </w:tr>
    </w:tbl>
    <w:p w:rsidR="005367F1" w:rsidRDefault="005367F1">
      <w:pPr>
        <w:rPr>
          <w:lang w:val="bg-BG"/>
        </w:rPr>
      </w:pPr>
    </w:p>
    <w:p w:rsidR="005367F1" w:rsidRDefault="00124AD4" w:rsidP="003C4722">
      <w:pPr>
        <w:pStyle w:val="ListParagraph"/>
        <w:numPr>
          <w:ilvl w:val="0"/>
          <w:numId w:val="34"/>
        </w:numPr>
        <w:ind w:left="0"/>
        <w:rPr>
          <w:b/>
          <w:lang w:val="bg-BG"/>
        </w:rPr>
      </w:pPr>
      <w:r w:rsidRPr="00124AD4">
        <w:rPr>
          <w:b/>
          <w:lang w:val="bg-BG"/>
        </w:rPr>
        <w:t>Необходимост от промени в СФД за СЗЗ BG0002083 „Свищовско-Беленска низина“</w:t>
      </w:r>
    </w:p>
    <w:p w:rsidR="00231181" w:rsidRDefault="00231181" w:rsidP="00231181">
      <w:pPr>
        <w:pStyle w:val="ListParagraph"/>
        <w:spacing w:after="120"/>
        <w:ind w:left="0"/>
        <w:rPr>
          <w:lang w:val="bg-BG"/>
        </w:rPr>
      </w:pPr>
      <w:r>
        <w:rPr>
          <w:lang w:val="bg-BG"/>
        </w:rPr>
        <w:t>Предвид наличната информация за числеността на гнездовата и мигриращата популация на вида в СЗЗ, предлагаме следните промени в СФД:</w:t>
      </w:r>
    </w:p>
    <w:p w:rsidR="00231181" w:rsidRDefault="0028429F" w:rsidP="003C4722">
      <w:pPr>
        <w:pStyle w:val="ListParagraph"/>
        <w:numPr>
          <w:ilvl w:val="0"/>
          <w:numId w:val="35"/>
        </w:numPr>
        <w:spacing w:after="120"/>
        <w:rPr>
          <w:lang w:val="bg-BG"/>
        </w:rPr>
      </w:pPr>
      <w:r>
        <w:rPr>
          <w:lang w:val="bg-BG"/>
        </w:rPr>
        <w:t>Промяна в минималната численост на мигриращата популация от неизвестна на 88 инд., съобразно Доклада за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22"/>
        <w:gridCol w:w="1394"/>
        <w:gridCol w:w="336"/>
        <w:gridCol w:w="512"/>
        <w:gridCol w:w="200"/>
        <w:gridCol w:w="206"/>
        <w:gridCol w:w="585"/>
        <w:gridCol w:w="658"/>
        <w:gridCol w:w="645"/>
        <w:gridCol w:w="623"/>
        <w:gridCol w:w="931"/>
        <w:gridCol w:w="526"/>
        <w:gridCol w:w="530"/>
        <w:gridCol w:w="678"/>
        <w:gridCol w:w="560"/>
        <w:gridCol w:w="623"/>
      </w:tblGrid>
      <w:tr w:rsidR="00231181" w:rsidRPr="0028429F" w:rsidTr="0028429F">
        <w:trPr>
          <w:jc w:val="center"/>
        </w:trPr>
        <w:tc>
          <w:tcPr>
            <w:tcW w:w="1755" w:type="pct"/>
            <w:gridSpan w:val="6"/>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Species</w:t>
            </w:r>
          </w:p>
        </w:tc>
        <w:tc>
          <w:tcPr>
            <w:tcW w:w="2063" w:type="pct"/>
            <w:gridSpan w:val="7"/>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Population in the site</w:t>
            </w:r>
          </w:p>
        </w:tc>
        <w:tc>
          <w:tcPr>
            <w:tcW w:w="1182" w:type="pct"/>
            <w:gridSpan w:val="4"/>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Site assessment</w:t>
            </w:r>
          </w:p>
        </w:tc>
      </w:tr>
      <w:tr w:rsidR="00231181" w:rsidRPr="0028429F" w:rsidTr="0028429F">
        <w:trPr>
          <w:jc w:val="center"/>
        </w:trPr>
        <w:tc>
          <w:tcPr>
            <w:tcW w:w="191"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G</w:t>
            </w:r>
          </w:p>
        </w:tc>
        <w:tc>
          <w:tcPr>
            <w:tcW w:w="357"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Code</w:t>
            </w:r>
          </w:p>
        </w:tc>
        <w:tc>
          <w:tcPr>
            <w:tcW w:w="689"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Scientific Name</w:t>
            </w:r>
          </w:p>
        </w:tc>
        <w:tc>
          <w:tcPr>
            <w:tcW w:w="166"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S</w:t>
            </w:r>
          </w:p>
        </w:tc>
        <w:tc>
          <w:tcPr>
            <w:tcW w:w="253"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NP</w:t>
            </w:r>
          </w:p>
        </w:tc>
        <w:tc>
          <w:tcPr>
            <w:tcW w:w="201" w:type="pct"/>
            <w:gridSpan w:val="2"/>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T</w:t>
            </w:r>
          </w:p>
        </w:tc>
        <w:tc>
          <w:tcPr>
            <w:tcW w:w="614" w:type="pct"/>
            <w:gridSpan w:val="2"/>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Size</w:t>
            </w:r>
          </w:p>
        </w:tc>
        <w:tc>
          <w:tcPr>
            <w:tcW w:w="319"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Unit</w:t>
            </w:r>
          </w:p>
        </w:tc>
        <w:tc>
          <w:tcPr>
            <w:tcW w:w="308"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Cat.</w:t>
            </w:r>
          </w:p>
        </w:tc>
        <w:tc>
          <w:tcPr>
            <w:tcW w:w="460" w:type="pct"/>
            <w:vMerge w:val="restar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D.qual.</w:t>
            </w:r>
          </w:p>
        </w:tc>
        <w:tc>
          <w:tcPr>
            <w:tcW w:w="522" w:type="pct"/>
            <w:gridSpan w:val="2"/>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A/B/C/D</w:t>
            </w:r>
          </w:p>
        </w:tc>
        <w:tc>
          <w:tcPr>
            <w:tcW w:w="920" w:type="pct"/>
            <w:gridSpan w:val="3"/>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A/B/C</w:t>
            </w:r>
          </w:p>
        </w:tc>
      </w:tr>
      <w:tr w:rsidR="00231181" w:rsidRPr="0028429F" w:rsidTr="0028429F">
        <w:trPr>
          <w:jc w:val="center"/>
        </w:trPr>
        <w:tc>
          <w:tcPr>
            <w:tcW w:w="191" w:type="pct"/>
            <w:vMerge/>
            <w:shd w:val="clear" w:color="auto" w:fill="auto"/>
            <w:vAlign w:val="center"/>
          </w:tcPr>
          <w:p w:rsidR="00231181" w:rsidRPr="0028429F" w:rsidRDefault="00231181" w:rsidP="0028429F">
            <w:pPr>
              <w:spacing w:after="0"/>
              <w:rPr>
                <w:sz w:val="20"/>
                <w:szCs w:val="20"/>
                <w:lang w:val="bg-BG"/>
              </w:rPr>
            </w:pPr>
          </w:p>
        </w:tc>
        <w:tc>
          <w:tcPr>
            <w:tcW w:w="357" w:type="pct"/>
            <w:vMerge/>
            <w:shd w:val="clear" w:color="auto" w:fill="auto"/>
            <w:vAlign w:val="center"/>
          </w:tcPr>
          <w:p w:rsidR="00231181" w:rsidRPr="0028429F" w:rsidRDefault="00231181" w:rsidP="0028429F">
            <w:pPr>
              <w:spacing w:after="0"/>
              <w:rPr>
                <w:sz w:val="20"/>
                <w:szCs w:val="20"/>
                <w:lang w:val="bg-BG"/>
              </w:rPr>
            </w:pPr>
          </w:p>
        </w:tc>
        <w:tc>
          <w:tcPr>
            <w:tcW w:w="689" w:type="pct"/>
            <w:vMerge/>
            <w:shd w:val="clear" w:color="auto" w:fill="auto"/>
            <w:vAlign w:val="center"/>
          </w:tcPr>
          <w:p w:rsidR="00231181" w:rsidRPr="0028429F" w:rsidRDefault="00231181" w:rsidP="0028429F">
            <w:pPr>
              <w:spacing w:after="0"/>
              <w:rPr>
                <w:sz w:val="20"/>
                <w:szCs w:val="20"/>
                <w:lang w:val="bg-BG"/>
              </w:rPr>
            </w:pPr>
          </w:p>
        </w:tc>
        <w:tc>
          <w:tcPr>
            <w:tcW w:w="166" w:type="pct"/>
            <w:vMerge/>
            <w:shd w:val="clear" w:color="auto" w:fill="auto"/>
            <w:vAlign w:val="center"/>
          </w:tcPr>
          <w:p w:rsidR="00231181" w:rsidRPr="0028429F" w:rsidRDefault="00231181" w:rsidP="0028429F">
            <w:pPr>
              <w:spacing w:after="0"/>
              <w:rPr>
                <w:sz w:val="20"/>
                <w:szCs w:val="20"/>
                <w:lang w:val="bg-BG"/>
              </w:rPr>
            </w:pPr>
          </w:p>
        </w:tc>
        <w:tc>
          <w:tcPr>
            <w:tcW w:w="253" w:type="pct"/>
            <w:vMerge/>
            <w:shd w:val="clear" w:color="auto" w:fill="auto"/>
            <w:vAlign w:val="center"/>
          </w:tcPr>
          <w:p w:rsidR="00231181" w:rsidRPr="0028429F" w:rsidRDefault="00231181" w:rsidP="0028429F">
            <w:pPr>
              <w:spacing w:after="0"/>
              <w:rPr>
                <w:b/>
                <w:sz w:val="20"/>
                <w:szCs w:val="20"/>
                <w:lang w:val="bg-BG"/>
              </w:rPr>
            </w:pPr>
          </w:p>
        </w:tc>
        <w:tc>
          <w:tcPr>
            <w:tcW w:w="201" w:type="pct"/>
            <w:gridSpan w:val="2"/>
            <w:vMerge/>
            <w:shd w:val="clear" w:color="auto" w:fill="auto"/>
            <w:vAlign w:val="center"/>
          </w:tcPr>
          <w:p w:rsidR="00231181" w:rsidRPr="0028429F" w:rsidRDefault="00231181" w:rsidP="0028429F">
            <w:pPr>
              <w:spacing w:after="0"/>
              <w:rPr>
                <w:b/>
                <w:sz w:val="20"/>
                <w:szCs w:val="20"/>
                <w:lang w:val="bg-BG"/>
              </w:rPr>
            </w:pPr>
          </w:p>
        </w:tc>
        <w:tc>
          <w:tcPr>
            <w:tcW w:w="289" w:type="pc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Min</w:t>
            </w:r>
          </w:p>
        </w:tc>
        <w:tc>
          <w:tcPr>
            <w:tcW w:w="325" w:type="pc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Max</w:t>
            </w:r>
          </w:p>
        </w:tc>
        <w:tc>
          <w:tcPr>
            <w:tcW w:w="319" w:type="pct"/>
            <w:vMerge/>
            <w:shd w:val="clear" w:color="auto" w:fill="auto"/>
            <w:vAlign w:val="center"/>
          </w:tcPr>
          <w:p w:rsidR="00231181" w:rsidRPr="0028429F" w:rsidRDefault="00231181" w:rsidP="0028429F">
            <w:pPr>
              <w:spacing w:after="0"/>
              <w:rPr>
                <w:b/>
                <w:sz w:val="20"/>
                <w:szCs w:val="20"/>
                <w:lang w:val="bg-BG"/>
              </w:rPr>
            </w:pPr>
          </w:p>
        </w:tc>
        <w:tc>
          <w:tcPr>
            <w:tcW w:w="308" w:type="pct"/>
            <w:vMerge/>
            <w:shd w:val="clear" w:color="auto" w:fill="auto"/>
            <w:vAlign w:val="center"/>
          </w:tcPr>
          <w:p w:rsidR="00231181" w:rsidRPr="0028429F" w:rsidRDefault="00231181" w:rsidP="0028429F">
            <w:pPr>
              <w:spacing w:after="0"/>
              <w:rPr>
                <w:b/>
                <w:sz w:val="20"/>
                <w:szCs w:val="20"/>
                <w:lang w:val="bg-BG"/>
              </w:rPr>
            </w:pPr>
          </w:p>
        </w:tc>
        <w:tc>
          <w:tcPr>
            <w:tcW w:w="460" w:type="pct"/>
            <w:vMerge/>
            <w:shd w:val="clear" w:color="auto" w:fill="auto"/>
            <w:vAlign w:val="center"/>
          </w:tcPr>
          <w:p w:rsidR="00231181" w:rsidRPr="0028429F" w:rsidRDefault="00231181" w:rsidP="0028429F">
            <w:pPr>
              <w:spacing w:after="0"/>
              <w:rPr>
                <w:b/>
                <w:sz w:val="20"/>
                <w:szCs w:val="20"/>
                <w:lang w:val="bg-BG"/>
              </w:rPr>
            </w:pPr>
          </w:p>
        </w:tc>
        <w:tc>
          <w:tcPr>
            <w:tcW w:w="522" w:type="pct"/>
            <w:gridSpan w:val="2"/>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Pop.</w:t>
            </w:r>
          </w:p>
        </w:tc>
        <w:tc>
          <w:tcPr>
            <w:tcW w:w="335" w:type="pc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Con.</w:t>
            </w:r>
          </w:p>
        </w:tc>
        <w:tc>
          <w:tcPr>
            <w:tcW w:w="277" w:type="pc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Iso.</w:t>
            </w:r>
          </w:p>
        </w:tc>
        <w:tc>
          <w:tcPr>
            <w:tcW w:w="308" w:type="pct"/>
            <w:shd w:val="clear" w:color="auto" w:fill="auto"/>
            <w:vAlign w:val="center"/>
          </w:tcPr>
          <w:p w:rsidR="00231181" w:rsidRPr="0028429F" w:rsidRDefault="00231181" w:rsidP="0028429F">
            <w:pPr>
              <w:spacing w:after="0"/>
              <w:rPr>
                <w:b/>
                <w:sz w:val="20"/>
                <w:szCs w:val="20"/>
                <w:lang w:val="bg-BG"/>
              </w:rPr>
            </w:pPr>
            <w:r w:rsidRPr="0028429F">
              <w:rPr>
                <w:b/>
                <w:sz w:val="20"/>
                <w:szCs w:val="20"/>
                <w:lang w:val="bg-BG"/>
              </w:rPr>
              <w:t>Glo.</w:t>
            </w:r>
          </w:p>
        </w:tc>
      </w:tr>
      <w:tr w:rsidR="0028429F" w:rsidRPr="0028429F" w:rsidTr="0028429F">
        <w:trPr>
          <w:jc w:val="center"/>
        </w:trPr>
        <w:tc>
          <w:tcPr>
            <w:tcW w:w="191" w:type="pct"/>
            <w:shd w:val="clear" w:color="auto" w:fill="auto"/>
            <w:vAlign w:val="center"/>
          </w:tcPr>
          <w:p w:rsidR="0028429F" w:rsidRPr="0028429F" w:rsidRDefault="0028429F" w:rsidP="0028429F">
            <w:pPr>
              <w:spacing w:after="0"/>
              <w:rPr>
                <w:sz w:val="20"/>
                <w:szCs w:val="20"/>
                <w:lang w:val="en-GB"/>
              </w:rPr>
            </w:pPr>
            <w:r w:rsidRPr="0028429F">
              <w:rPr>
                <w:sz w:val="20"/>
                <w:szCs w:val="20"/>
                <w:lang w:val="en-GB"/>
              </w:rPr>
              <w:t>B</w:t>
            </w:r>
          </w:p>
        </w:tc>
        <w:tc>
          <w:tcPr>
            <w:tcW w:w="357" w:type="pct"/>
            <w:shd w:val="clear" w:color="auto" w:fill="auto"/>
            <w:vAlign w:val="center"/>
          </w:tcPr>
          <w:p w:rsidR="0028429F" w:rsidRPr="0028429F" w:rsidRDefault="0028429F" w:rsidP="0028429F">
            <w:pPr>
              <w:spacing w:after="0"/>
              <w:rPr>
                <w:sz w:val="20"/>
                <w:szCs w:val="20"/>
                <w:lang w:val="en-GB"/>
              </w:rPr>
            </w:pPr>
            <w:r w:rsidRPr="0028429F">
              <w:rPr>
                <w:sz w:val="20"/>
                <w:szCs w:val="20"/>
              </w:rPr>
              <w:t>A0</w:t>
            </w:r>
            <w:r w:rsidRPr="0028429F">
              <w:rPr>
                <w:sz w:val="20"/>
                <w:szCs w:val="20"/>
                <w:lang w:val="bg-BG"/>
              </w:rPr>
              <w:t>81</w:t>
            </w:r>
          </w:p>
        </w:tc>
        <w:tc>
          <w:tcPr>
            <w:tcW w:w="689" w:type="pct"/>
            <w:shd w:val="clear" w:color="auto" w:fill="auto"/>
            <w:vAlign w:val="center"/>
          </w:tcPr>
          <w:p w:rsidR="0028429F" w:rsidRPr="0028429F" w:rsidRDefault="0028429F" w:rsidP="0028429F">
            <w:pPr>
              <w:spacing w:after="0"/>
              <w:rPr>
                <w:i/>
                <w:sz w:val="20"/>
                <w:szCs w:val="20"/>
              </w:rPr>
            </w:pPr>
            <w:r w:rsidRPr="0028429F">
              <w:rPr>
                <w:i/>
                <w:sz w:val="20"/>
                <w:szCs w:val="20"/>
              </w:rPr>
              <w:t>Circus aeruginosus</w:t>
            </w:r>
          </w:p>
        </w:tc>
        <w:tc>
          <w:tcPr>
            <w:tcW w:w="166" w:type="pct"/>
            <w:shd w:val="clear" w:color="auto" w:fill="auto"/>
            <w:vAlign w:val="center"/>
          </w:tcPr>
          <w:p w:rsidR="0028429F" w:rsidRPr="0028429F" w:rsidRDefault="0028429F" w:rsidP="0028429F">
            <w:pPr>
              <w:spacing w:after="0"/>
              <w:rPr>
                <w:sz w:val="20"/>
                <w:szCs w:val="20"/>
                <w:lang w:val="bg-BG"/>
              </w:rPr>
            </w:pPr>
          </w:p>
        </w:tc>
        <w:tc>
          <w:tcPr>
            <w:tcW w:w="253" w:type="pct"/>
            <w:shd w:val="clear" w:color="auto" w:fill="auto"/>
            <w:vAlign w:val="center"/>
          </w:tcPr>
          <w:p w:rsidR="0028429F" w:rsidRPr="0028429F" w:rsidRDefault="0028429F" w:rsidP="0028429F">
            <w:pPr>
              <w:spacing w:after="0"/>
              <w:rPr>
                <w:b/>
                <w:sz w:val="20"/>
                <w:szCs w:val="20"/>
                <w:lang w:val="bg-BG"/>
              </w:rPr>
            </w:pPr>
          </w:p>
        </w:tc>
        <w:tc>
          <w:tcPr>
            <w:tcW w:w="201" w:type="pct"/>
            <w:gridSpan w:val="2"/>
            <w:shd w:val="clear" w:color="auto" w:fill="auto"/>
            <w:vAlign w:val="center"/>
          </w:tcPr>
          <w:p w:rsidR="0028429F" w:rsidRPr="0028429F" w:rsidRDefault="0028429F" w:rsidP="0028429F">
            <w:pPr>
              <w:spacing w:after="0"/>
              <w:rPr>
                <w:sz w:val="20"/>
                <w:szCs w:val="20"/>
              </w:rPr>
            </w:pPr>
            <w:r w:rsidRPr="0028429F">
              <w:rPr>
                <w:sz w:val="20"/>
                <w:szCs w:val="20"/>
              </w:rPr>
              <w:t>c</w:t>
            </w:r>
          </w:p>
        </w:tc>
        <w:tc>
          <w:tcPr>
            <w:tcW w:w="289" w:type="pct"/>
            <w:shd w:val="clear" w:color="auto" w:fill="auto"/>
            <w:vAlign w:val="center"/>
          </w:tcPr>
          <w:p w:rsidR="0028429F" w:rsidRPr="0028429F" w:rsidRDefault="0028429F" w:rsidP="0028429F">
            <w:pPr>
              <w:spacing w:after="0"/>
              <w:rPr>
                <w:color w:val="FF0000"/>
                <w:sz w:val="20"/>
                <w:szCs w:val="20"/>
                <w:lang w:val="bg-BG"/>
              </w:rPr>
            </w:pPr>
            <w:r>
              <w:rPr>
                <w:color w:val="FF0000"/>
                <w:sz w:val="20"/>
                <w:szCs w:val="20"/>
                <w:lang w:val="bg-BG"/>
              </w:rPr>
              <w:t>88</w:t>
            </w:r>
          </w:p>
        </w:tc>
        <w:tc>
          <w:tcPr>
            <w:tcW w:w="325" w:type="pct"/>
            <w:shd w:val="clear" w:color="auto" w:fill="auto"/>
            <w:vAlign w:val="center"/>
          </w:tcPr>
          <w:p w:rsidR="0028429F" w:rsidRPr="0028429F" w:rsidRDefault="0028429F" w:rsidP="0028429F">
            <w:pPr>
              <w:spacing w:after="0"/>
              <w:rPr>
                <w:sz w:val="20"/>
                <w:szCs w:val="20"/>
              </w:rPr>
            </w:pPr>
            <w:r w:rsidRPr="0028429F">
              <w:rPr>
                <w:sz w:val="20"/>
                <w:szCs w:val="20"/>
              </w:rPr>
              <w:t>268</w:t>
            </w:r>
          </w:p>
        </w:tc>
        <w:tc>
          <w:tcPr>
            <w:tcW w:w="319" w:type="pct"/>
            <w:shd w:val="clear" w:color="auto" w:fill="auto"/>
            <w:vAlign w:val="center"/>
          </w:tcPr>
          <w:p w:rsidR="0028429F" w:rsidRPr="0028429F" w:rsidRDefault="0028429F" w:rsidP="0028429F">
            <w:pPr>
              <w:spacing w:after="0"/>
              <w:rPr>
                <w:sz w:val="20"/>
                <w:szCs w:val="20"/>
              </w:rPr>
            </w:pPr>
            <w:r w:rsidRPr="0028429F">
              <w:rPr>
                <w:sz w:val="20"/>
                <w:szCs w:val="20"/>
              </w:rPr>
              <w:t>i</w:t>
            </w:r>
          </w:p>
        </w:tc>
        <w:tc>
          <w:tcPr>
            <w:tcW w:w="308" w:type="pct"/>
            <w:shd w:val="clear" w:color="auto" w:fill="auto"/>
            <w:vAlign w:val="center"/>
          </w:tcPr>
          <w:p w:rsidR="0028429F" w:rsidRPr="0028429F" w:rsidRDefault="0028429F" w:rsidP="0028429F">
            <w:pPr>
              <w:spacing w:after="0"/>
              <w:rPr>
                <w:sz w:val="20"/>
                <w:szCs w:val="20"/>
              </w:rPr>
            </w:pPr>
          </w:p>
        </w:tc>
        <w:tc>
          <w:tcPr>
            <w:tcW w:w="460" w:type="pct"/>
            <w:shd w:val="clear" w:color="auto" w:fill="auto"/>
            <w:vAlign w:val="center"/>
          </w:tcPr>
          <w:p w:rsidR="0028429F" w:rsidRPr="0028429F" w:rsidRDefault="0028429F" w:rsidP="0028429F">
            <w:pPr>
              <w:spacing w:after="0"/>
              <w:rPr>
                <w:sz w:val="20"/>
                <w:szCs w:val="20"/>
              </w:rPr>
            </w:pPr>
            <w:r w:rsidRPr="0028429F">
              <w:rPr>
                <w:sz w:val="20"/>
                <w:szCs w:val="20"/>
              </w:rPr>
              <w:t>G</w:t>
            </w:r>
          </w:p>
        </w:tc>
        <w:tc>
          <w:tcPr>
            <w:tcW w:w="522" w:type="pct"/>
            <w:gridSpan w:val="2"/>
            <w:shd w:val="clear" w:color="auto" w:fill="auto"/>
            <w:vAlign w:val="center"/>
          </w:tcPr>
          <w:p w:rsidR="0028429F" w:rsidRPr="0028429F" w:rsidRDefault="0028429F" w:rsidP="0028429F">
            <w:pPr>
              <w:spacing w:after="0"/>
              <w:rPr>
                <w:sz w:val="20"/>
                <w:szCs w:val="20"/>
              </w:rPr>
            </w:pPr>
            <w:r w:rsidRPr="0028429F">
              <w:rPr>
                <w:sz w:val="20"/>
                <w:szCs w:val="20"/>
              </w:rPr>
              <w:t>B</w:t>
            </w:r>
          </w:p>
        </w:tc>
        <w:tc>
          <w:tcPr>
            <w:tcW w:w="335" w:type="pct"/>
            <w:shd w:val="clear" w:color="auto" w:fill="auto"/>
            <w:vAlign w:val="center"/>
          </w:tcPr>
          <w:p w:rsidR="0028429F" w:rsidRPr="0028429F" w:rsidRDefault="0028429F" w:rsidP="0028429F">
            <w:pPr>
              <w:spacing w:after="0"/>
              <w:rPr>
                <w:sz w:val="20"/>
                <w:szCs w:val="20"/>
              </w:rPr>
            </w:pPr>
            <w:r w:rsidRPr="0028429F">
              <w:rPr>
                <w:sz w:val="20"/>
                <w:szCs w:val="20"/>
              </w:rPr>
              <w:t>A</w:t>
            </w:r>
          </w:p>
        </w:tc>
        <w:tc>
          <w:tcPr>
            <w:tcW w:w="277" w:type="pct"/>
            <w:shd w:val="clear" w:color="auto" w:fill="auto"/>
            <w:vAlign w:val="center"/>
          </w:tcPr>
          <w:p w:rsidR="0028429F" w:rsidRPr="0028429F" w:rsidRDefault="0028429F" w:rsidP="0028429F">
            <w:pPr>
              <w:spacing w:after="0"/>
              <w:rPr>
                <w:sz w:val="20"/>
                <w:szCs w:val="20"/>
              </w:rPr>
            </w:pPr>
            <w:r w:rsidRPr="0028429F">
              <w:rPr>
                <w:sz w:val="20"/>
                <w:szCs w:val="20"/>
              </w:rPr>
              <w:t>C</w:t>
            </w:r>
          </w:p>
        </w:tc>
        <w:tc>
          <w:tcPr>
            <w:tcW w:w="308" w:type="pct"/>
            <w:shd w:val="clear" w:color="auto" w:fill="auto"/>
            <w:vAlign w:val="center"/>
          </w:tcPr>
          <w:p w:rsidR="0028429F" w:rsidRPr="0028429F" w:rsidRDefault="0028429F" w:rsidP="0028429F">
            <w:pPr>
              <w:spacing w:after="0"/>
              <w:rPr>
                <w:sz w:val="20"/>
                <w:szCs w:val="20"/>
              </w:rPr>
            </w:pPr>
            <w:r w:rsidRPr="0028429F">
              <w:rPr>
                <w:sz w:val="20"/>
                <w:szCs w:val="20"/>
              </w:rPr>
              <w:t>B</w:t>
            </w:r>
          </w:p>
        </w:tc>
      </w:tr>
      <w:tr w:rsidR="0028429F" w:rsidRPr="0028429F" w:rsidTr="0028429F">
        <w:trPr>
          <w:jc w:val="center"/>
        </w:trPr>
        <w:tc>
          <w:tcPr>
            <w:tcW w:w="191" w:type="pct"/>
            <w:shd w:val="clear" w:color="auto" w:fill="auto"/>
            <w:vAlign w:val="center"/>
          </w:tcPr>
          <w:p w:rsidR="0028429F" w:rsidRPr="0028429F" w:rsidRDefault="0028429F" w:rsidP="0028429F">
            <w:pPr>
              <w:spacing w:after="0"/>
              <w:rPr>
                <w:sz w:val="20"/>
                <w:szCs w:val="20"/>
                <w:lang w:val="en-GB"/>
              </w:rPr>
            </w:pPr>
            <w:r w:rsidRPr="0028429F">
              <w:rPr>
                <w:sz w:val="20"/>
                <w:szCs w:val="20"/>
                <w:lang w:val="en-GB"/>
              </w:rPr>
              <w:t>B</w:t>
            </w:r>
          </w:p>
        </w:tc>
        <w:tc>
          <w:tcPr>
            <w:tcW w:w="357" w:type="pct"/>
            <w:shd w:val="clear" w:color="auto" w:fill="auto"/>
            <w:vAlign w:val="center"/>
          </w:tcPr>
          <w:p w:rsidR="0028429F" w:rsidRPr="0028429F" w:rsidRDefault="0028429F" w:rsidP="0028429F">
            <w:pPr>
              <w:spacing w:after="0"/>
              <w:rPr>
                <w:sz w:val="20"/>
                <w:szCs w:val="20"/>
                <w:lang w:val="en-GB"/>
              </w:rPr>
            </w:pPr>
            <w:r w:rsidRPr="0028429F">
              <w:rPr>
                <w:sz w:val="20"/>
                <w:szCs w:val="20"/>
              </w:rPr>
              <w:t>A0</w:t>
            </w:r>
            <w:r w:rsidRPr="0028429F">
              <w:rPr>
                <w:sz w:val="20"/>
                <w:szCs w:val="20"/>
                <w:lang w:val="bg-BG"/>
              </w:rPr>
              <w:t>81</w:t>
            </w:r>
          </w:p>
        </w:tc>
        <w:tc>
          <w:tcPr>
            <w:tcW w:w="689" w:type="pct"/>
            <w:shd w:val="clear" w:color="auto" w:fill="auto"/>
            <w:vAlign w:val="center"/>
          </w:tcPr>
          <w:p w:rsidR="0028429F" w:rsidRPr="0028429F" w:rsidRDefault="0028429F" w:rsidP="0028429F">
            <w:pPr>
              <w:spacing w:after="0"/>
              <w:rPr>
                <w:i/>
                <w:sz w:val="20"/>
                <w:szCs w:val="20"/>
              </w:rPr>
            </w:pPr>
            <w:r w:rsidRPr="0028429F">
              <w:rPr>
                <w:i/>
                <w:sz w:val="20"/>
                <w:szCs w:val="20"/>
              </w:rPr>
              <w:t>Circus aeruginosus</w:t>
            </w:r>
          </w:p>
        </w:tc>
        <w:tc>
          <w:tcPr>
            <w:tcW w:w="166" w:type="pct"/>
            <w:shd w:val="clear" w:color="auto" w:fill="auto"/>
            <w:vAlign w:val="center"/>
          </w:tcPr>
          <w:p w:rsidR="0028429F" w:rsidRPr="0028429F" w:rsidRDefault="0028429F" w:rsidP="0028429F">
            <w:pPr>
              <w:spacing w:after="0"/>
              <w:rPr>
                <w:sz w:val="20"/>
                <w:szCs w:val="20"/>
                <w:lang w:val="bg-BG"/>
              </w:rPr>
            </w:pPr>
          </w:p>
        </w:tc>
        <w:tc>
          <w:tcPr>
            <w:tcW w:w="253" w:type="pct"/>
            <w:shd w:val="clear" w:color="auto" w:fill="auto"/>
            <w:vAlign w:val="center"/>
          </w:tcPr>
          <w:p w:rsidR="0028429F" w:rsidRPr="0028429F" w:rsidRDefault="0028429F" w:rsidP="0028429F">
            <w:pPr>
              <w:spacing w:after="0"/>
              <w:rPr>
                <w:b/>
                <w:sz w:val="20"/>
                <w:szCs w:val="20"/>
                <w:lang w:val="bg-BG"/>
              </w:rPr>
            </w:pPr>
          </w:p>
        </w:tc>
        <w:tc>
          <w:tcPr>
            <w:tcW w:w="201" w:type="pct"/>
            <w:gridSpan w:val="2"/>
            <w:shd w:val="clear" w:color="auto" w:fill="auto"/>
            <w:vAlign w:val="center"/>
          </w:tcPr>
          <w:p w:rsidR="0028429F" w:rsidRPr="0028429F" w:rsidRDefault="0028429F" w:rsidP="0028429F">
            <w:pPr>
              <w:spacing w:after="0"/>
              <w:rPr>
                <w:sz w:val="20"/>
                <w:szCs w:val="20"/>
              </w:rPr>
            </w:pPr>
            <w:r w:rsidRPr="0028429F">
              <w:rPr>
                <w:sz w:val="20"/>
                <w:szCs w:val="20"/>
              </w:rPr>
              <w:t>p</w:t>
            </w:r>
          </w:p>
        </w:tc>
        <w:tc>
          <w:tcPr>
            <w:tcW w:w="289" w:type="pct"/>
            <w:shd w:val="clear" w:color="auto" w:fill="auto"/>
            <w:vAlign w:val="center"/>
          </w:tcPr>
          <w:p w:rsidR="0028429F" w:rsidRPr="0028429F" w:rsidRDefault="0028429F" w:rsidP="0028429F">
            <w:pPr>
              <w:spacing w:after="0"/>
              <w:rPr>
                <w:sz w:val="20"/>
                <w:szCs w:val="20"/>
              </w:rPr>
            </w:pPr>
            <w:r w:rsidRPr="0028429F">
              <w:rPr>
                <w:sz w:val="20"/>
                <w:szCs w:val="20"/>
              </w:rPr>
              <w:t>1</w:t>
            </w:r>
          </w:p>
        </w:tc>
        <w:tc>
          <w:tcPr>
            <w:tcW w:w="325" w:type="pct"/>
            <w:shd w:val="clear" w:color="auto" w:fill="auto"/>
            <w:vAlign w:val="center"/>
          </w:tcPr>
          <w:p w:rsidR="0028429F" w:rsidRPr="0028429F" w:rsidRDefault="0028429F" w:rsidP="0028429F">
            <w:pPr>
              <w:spacing w:after="0"/>
              <w:rPr>
                <w:sz w:val="20"/>
                <w:szCs w:val="20"/>
              </w:rPr>
            </w:pPr>
            <w:r w:rsidRPr="0028429F">
              <w:rPr>
                <w:sz w:val="20"/>
                <w:szCs w:val="20"/>
              </w:rPr>
              <w:t>2</w:t>
            </w:r>
          </w:p>
        </w:tc>
        <w:tc>
          <w:tcPr>
            <w:tcW w:w="319" w:type="pct"/>
            <w:shd w:val="clear" w:color="auto" w:fill="auto"/>
            <w:vAlign w:val="center"/>
          </w:tcPr>
          <w:p w:rsidR="0028429F" w:rsidRPr="0028429F" w:rsidRDefault="0028429F" w:rsidP="0028429F">
            <w:pPr>
              <w:spacing w:after="0"/>
              <w:rPr>
                <w:sz w:val="20"/>
                <w:szCs w:val="20"/>
              </w:rPr>
            </w:pPr>
            <w:r w:rsidRPr="0028429F">
              <w:rPr>
                <w:sz w:val="20"/>
                <w:szCs w:val="20"/>
              </w:rPr>
              <w:t>p</w:t>
            </w:r>
          </w:p>
        </w:tc>
        <w:tc>
          <w:tcPr>
            <w:tcW w:w="308" w:type="pct"/>
            <w:shd w:val="clear" w:color="auto" w:fill="auto"/>
            <w:vAlign w:val="center"/>
          </w:tcPr>
          <w:p w:rsidR="0028429F" w:rsidRPr="0028429F" w:rsidRDefault="0028429F" w:rsidP="0028429F">
            <w:pPr>
              <w:spacing w:after="0"/>
              <w:rPr>
                <w:sz w:val="20"/>
                <w:szCs w:val="20"/>
              </w:rPr>
            </w:pPr>
          </w:p>
        </w:tc>
        <w:tc>
          <w:tcPr>
            <w:tcW w:w="460" w:type="pct"/>
            <w:shd w:val="clear" w:color="auto" w:fill="auto"/>
            <w:vAlign w:val="center"/>
          </w:tcPr>
          <w:p w:rsidR="0028429F" w:rsidRPr="0028429F" w:rsidRDefault="0028429F" w:rsidP="0028429F">
            <w:pPr>
              <w:spacing w:after="0"/>
              <w:rPr>
                <w:sz w:val="20"/>
                <w:szCs w:val="20"/>
              </w:rPr>
            </w:pPr>
            <w:r w:rsidRPr="0028429F">
              <w:rPr>
                <w:sz w:val="20"/>
                <w:szCs w:val="20"/>
              </w:rPr>
              <w:t>G</w:t>
            </w:r>
          </w:p>
        </w:tc>
        <w:tc>
          <w:tcPr>
            <w:tcW w:w="522" w:type="pct"/>
            <w:gridSpan w:val="2"/>
            <w:shd w:val="clear" w:color="auto" w:fill="auto"/>
            <w:vAlign w:val="center"/>
          </w:tcPr>
          <w:p w:rsidR="0028429F" w:rsidRPr="0028429F" w:rsidRDefault="0028429F" w:rsidP="0028429F">
            <w:pPr>
              <w:spacing w:after="0"/>
              <w:rPr>
                <w:sz w:val="20"/>
                <w:szCs w:val="20"/>
              </w:rPr>
            </w:pPr>
            <w:r w:rsidRPr="0028429F">
              <w:rPr>
                <w:sz w:val="20"/>
                <w:szCs w:val="20"/>
              </w:rPr>
              <w:t>C</w:t>
            </w:r>
          </w:p>
        </w:tc>
        <w:tc>
          <w:tcPr>
            <w:tcW w:w="335" w:type="pct"/>
            <w:shd w:val="clear" w:color="auto" w:fill="auto"/>
            <w:vAlign w:val="center"/>
          </w:tcPr>
          <w:p w:rsidR="0028429F" w:rsidRPr="0028429F" w:rsidRDefault="0028429F" w:rsidP="0028429F">
            <w:pPr>
              <w:spacing w:after="0"/>
              <w:rPr>
                <w:sz w:val="20"/>
                <w:szCs w:val="20"/>
              </w:rPr>
            </w:pPr>
            <w:r w:rsidRPr="0028429F">
              <w:rPr>
                <w:sz w:val="20"/>
                <w:szCs w:val="20"/>
              </w:rPr>
              <w:t>B</w:t>
            </w:r>
          </w:p>
        </w:tc>
        <w:tc>
          <w:tcPr>
            <w:tcW w:w="277" w:type="pct"/>
            <w:shd w:val="clear" w:color="auto" w:fill="auto"/>
            <w:vAlign w:val="center"/>
          </w:tcPr>
          <w:p w:rsidR="0028429F" w:rsidRPr="0028429F" w:rsidRDefault="0028429F" w:rsidP="0028429F">
            <w:pPr>
              <w:spacing w:after="0"/>
              <w:rPr>
                <w:sz w:val="20"/>
                <w:szCs w:val="20"/>
              </w:rPr>
            </w:pPr>
            <w:r w:rsidRPr="0028429F">
              <w:rPr>
                <w:sz w:val="20"/>
                <w:szCs w:val="20"/>
              </w:rPr>
              <w:t>C</w:t>
            </w:r>
          </w:p>
        </w:tc>
        <w:tc>
          <w:tcPr>
            <w:tcW w:w="308" w:type="pct"/>
            <w:shd w:val="clear" w:color="auto" w:fill="auto"/>
            <w:vAlign w:val="center"/>
          </w:tcPr>
          <w:p w:rsidR="0028429F" w:rsidRPr="0028429F" w:rsidRDefault="0028429F" w:rsidP="0028429F">
            <w:pPr>
              <w:spacing w:after="0"/>
              <w:rPr>
                <w:sz w:val="20"/>
                <w:szCs w:val="20"/>
              </w:rPr>
            </w:pPr>
            <w:r w:rsidRPr="0028429F">
              <w:rPr>
                <w:sz w:val="20"/>
                <w:szCs w:val="20"/>
              </w:rPr>
              <w:t>C</w:t>
            </w:r>
          </w:p>
        </w:tc>
      </w:tr>
    </w:tbl>
    <w:p w:rsidR="00231181" w:rsidRDefault="00231181" w:rsidP="00270EC5">
      <w:pPr>
        <w:pStyle w:val="ListParagraph"/>
        <w:spacing w:after="120"/>
        <w:ind w:left="0"/>
        <w:contextualSpacing w:val="0"/>
        <w:rPr>
          <w:lang w:val="bg-BG"/>
        </w:rPr>
      </w:pPr>
    </w:p>
    <w:p w:rsidR="00010B0D" w:rsidRPr="00DD5B43" w:rsidRDefault="00010B0D" w:rsidP="00010B0D">
      <w:pPr>
        <w:pStyle w:val="Heading1"/>
        <w:jc w:val="center"/>
      </w:pPr>
      <w:bookmarkStart w:id="48" w:name="_Toc97040276"/>
      <w:r w:rsidRPr="00DD5B43">
        <w:rPr>
          <w:lang w:val="bg-BG"/>
        </w:rPr>
        <w:t xml:space="preserve">Специфични цели за А082 </w:t>
      </w:r>
      <w:r w:rsidRPr="00DD5B43">
        <w:rPr>
          <w:i/>
          <w:lang w:val="bg-BG"/>
        </w:rPr>
        <w:t>Circus cyaneus</w:t>
      </w:r>
      <w:r w:rsidRPr="00DD5B43">
        <w:rPr>
          <w:lang w:val="bg-BG"/>
        </w:rPr>
        <w:t xml:space="preserve"> </w:t>
      </w:r>
      <w:r w:rsidRPr="00DD5B43">
        <w:t>(</w:t>
      </w:r>
      <w:r w:rsidRPr="00DD5B43">
        <w:rPr>
          <w:lang w:val="bg-BG"/>
        </w:rPr>
        <w:t>полски блатар</w:t>
      </w:r>
      <w:r w:rsidRPr="00DD5B43">
        <w:t>)</w:t>
      </w:r>
      <w:bookmarkEnd w:id="48"/>
    </w:p>
    <w:p w:rsidR="00010B0D" w:rsidRDefault="00010B0D" w:rsidP="00010B0D">
      <w:pPr>
        <w:rPr>
          <w:b/>
          <w:lang w:val="bg-BG"/>
        </w:rPr>
      </w:pPr>
    </w:p>
    <w:p w:rsidR="00010B0D" w:rsidRPr="00010B0D" w:rsidRDefault="00010B0D" w:rsidP="003C4722">
      <w:pPr>
        <w:pStyle w:val="ListParagraph"/>
        <w:numPr>
          <w:ilvl w:val="0"/>
          <w:numId w:val="36"/>
        </w:numPr>
        <w:ind w:left="0"/>
        <w:rPr>
          <w:b/>
          <w:lang w:val="bg-BG"/>
        </w:rPr>
      </w:pPr>
      <w:r w:rsidRPr="00010B0D">
        <w:rPr>
          <w:b/>
          <w:lang w:val="bg-BG"/>
        </w:rPr>
        <w:t>Кратка характеристика на вида</w:t>
      </w:r>
    </w:p>
    <w:p w:rsidR="00010B0D" w:rsidRPr="00DD5B43" w:rsidRDefault="00010B0D" w:rsidP="0095513A">
      <w:r w:rsidRPr="00DD5B43">
        <w:rPr>
          <w:lang w:val="bg-BG"/>
        </w:rPr>
        <w:t xml:space="preserve">Дължината на тялото: 45-50 </w:t>
      </w:r>
      <w:r w:rsidRPr="00DD5B43">
        <w:t xml:space="preserve">cm, </w:t>
      </w:r>
      <w:r w:rsidRPr="00DD5B43">
        <w:rPr>
          <w:lang w:val="bg-BG"/>
        </w:rPr>
        <w:t xml:space="preserve">размах на крилата – </w:t>
      </w:r>
      <w:r w:rsidRPr="00DD5B43">
        <w:t>110-120 cm.</w:t>
      </w:r>
      <w:r w:rsidRPr="00DD5B43">
        <w:rPr>
          <w:lang w:val="bg-BG"/>
        </w:rPr>
        <w:t xml:space="preserve"> Средно голяма граблива птица с дребно тяло, дълги тесни крила и дълга, права опашка. Полетът е плавен с бавни махове на крилата. Често лети ниско над земята, увисва във въздуха, като слабо размахва повдигнати нагоре крила. Мъжкият се отличава от останалите блатари по широката ивица на надопашката. Женската и младото са трудно различими от другите видове – бялата ивица на надопашката е малко по-широка и добре очертана и размерите на тялото са по-големи </w:t>
      </w:r>
      <w:r w:rsidRPr="00DD5B43">
        <w:t>(</w:t>
      </w:r>
      <w:r w:rsidRPr="00DD5B43">
        <w:rPr>
          <w:lang w:val="bg-BG"/>
        </w:rPr>
        <w:t>Симеонов и др., 1990</w:t>
      </w:r>
      <w:r w:rsidRPr="00DD5B43">
        <w:t>).</w:t>
      </w:r>
    </w:p>
    <w:p w:rsidR="00010B0D" w:rsidRPr="00DD5B43" w:rsidRDefault="00010B0D" w:rsidP="0095513A">
      <w:pPr>
        <w:rPr>
          <w:i/>
          <w:lang w:val="bg-BG"/>
        </w:rPr>
      </w:pPr>
      <w:r w:rsidRPr="00DD5B43">
        <w:rPr>
          <w:i/>
          <w:lang w:val="bg-BG"/>
        </w:rPr>
        <w:t>Характер на пребиваване в страната</w:t>
      </w:r>
    </w:p>
    <w:p w:rsidR="00010B0D" w:rsidRPr="00DD5B43" w:rsidRDefault="00010B0D" w:rsidP="0095513A">
      <w:pPr>
        <w:rPr>
          <w:lang w:val="bg-BG"/>
        </w:rPr>
      </w:pPr>
      <w:r w:rsidRPr="00DD5B43">
        <w:rPr>
          <w:lang w:val="bg-BG"/>
        </w:rPr>
        <w:t>Преминаващ, зимуващ и вероятно гнездящ вид.</w:t>
      </w:r>
      <w:r w:rsidRPr="00DD5B43">
        <w:t xml:space="preserve"> </w:t>
      </w:r>
      <w:r w:rsidRPr="00DD5B43">
        <w:rPr>
          <w:lang w:val="bg-BG"/>
        </w:rPr>
        <w:t xml:space="preserve">Пролетния прелет е от началото на март до средата на април, а есенният – от началото на август до края на ноември. Сега през размножителния период има наблюдения в Горнотракийската низина, Дунавската равнина и Добруджа, но без доказателства за гнездене. Възможната гнездова популация в страната се оценява на 0–6 двойки. Броят на зимуващите в България индивиди през отделните години варира от няколко десетки до няколко стотици. Гнездото е на земята, сред гъста тревна или блатна растителност, храсталаци, житни култури </w:t>
      </w:r>
      <w:r w:rsidRPr="00DD5B43">
        <w:t>(</w:t>
      </w:r>
      <w:r w:rsidRPr="00DD5B43">
        <w:rPr>
          <w:lang w:val="bg-BG"/>
        </w:rPr>
        <w:t>Симеонов и др., 1990</w:t>
      </w:r>
      <w:r w:rsidR="004C1A69">
        <w:rPr>
          <w:lang w:val="bg-BG"/>
        </w:rPr>
        <w:t>; Големански и гл. ред., 2015</w:t>
      </w:r>
      <w:r w:rsidRPr="00DD5B43">
        <w:t>)</w:t>
      </w:r>
      <w:r w:rsidRPr="00DD5B43">
        <w:rPr>
          <w:lang w:val="bg-BG"/>
        </w:rPr>
        <w:t>.</w:t>
      </w:r>
    </w:p>
    <w:p w:rsidR="00010B0D" w:rsidRPr="00DD5B43" w:rsidRDefault="00010B0D" w:rsidP="0095513A">
      <w:pPr>
        <w:rPr>
          <w:i/>
          <w:lang w:val="bg-BG"/>
        </w:rPr>
      </w:pPr>
      <w:r w:rsidRPr="00DD5B43">
        <w:rPr>
          <w:i/>
          <w:lang w:val="bg-BG"/>
        </w:rPr>
        <w:lastRenderedPageBreak/>
        <w:t>Характерно местообитание</w:t>
      </w:r>
    </w:p>
    <w:p w:rsidR="00010B0D" w:rsidRPr="00DD5B43" w:rsidRDefault="00010B0D" w:rsidP="0095513A">
      <w:pPr>
        <w:rPr>
          <w:lang w:val="en-GB"/>
        </w:rPr>
      </w:pPr>
      <w:r w:rsidRPr="00DD5B43">
        <w:rPr>
          <w:lang w:val="bg-BG"/>
        </w:rPr>
        <w:t xml:space="preserve">Тревни съобщества – ливади, пасища, обработваеми земи, стоящи сладководни водоеми с постоянен или сезонен характер, широки речни долини </w:t>
      </w:r>
      <w:r w:rsidR="00B75AC0" w:rsidRPr="00DD5B43">
        <w:t>(</w:t>
      </w:r>
      <w:r w:rsidR="00B75AC0" w:rsidRPr="00DD5B43">
        <w:rPr>
          <w:lang w:val="bg-BG"/>
        </w:rPr>
        <w:t>Симеонов и др., 1990</w:t>
      </w:r>
      <w:r w:rsidR="00B75AC0">
        <w:rPr>
          <w:lang w:val="bg-BG"/>
        </w:rPr>
        <w:t>; Големански и гл. ред., 2015</w:t>
      </w:r>
      <w:r w:rsidR="00B75AC0" w:rsidRPr="00DD5B43">
        <w:t>)</w:t>
      </w:r>
      <w:r w:rsidRPr="00DD5B43">
        <w:rPr>
          <w:lang w:val="bg-BG"/>
        </w:rPr>
        <w:t>.</w:t>
      </w:r>
      <w:r w:rsidRPr="00DD5B43">
        <w:t xml:space="preserve"> </w:t>
      </w:r>
      <w:r w:rsidRPr="00DD5B43">
        <w:rPr>
          <w:lang w:val="bg-BG"/>
        </w:rPr>
        <w:t xml:space="preserve">В Ирландия е установена гнездова плътност между 0,25 и 4,24 дв./100 </w:t>
      </w:r>
      <w:r w:rsidRPr="00DD5B43">
        <w:t>km</w:t>
      </w:r>
      <w:r w:rsidRPr="00DD5B43">
        <w:rPr>
          <w:vertAlign w:val="superscript"/>
        </w:rPr>
        <w:t>2</w:t>
      </w:r>
      <w:r w:rsidRPr="00DD5B43">
        <w:t xml:space="preserve"> (Wilson et al., 2017)</w:t>
      </w:r>
      <w:r w:rsidRPr="00DD5B43">
        <w:rPr>
          <w:lang w:val="bg-BG"/>
        </w:rPr>
        <w:t xml:space="preserve">. Според </w:t>
      </w:r>
      <w:r w:rsidRPr="00DD5B43">
        <w:t>Madders (2003)</w:t>
      </w:r>
      <w:r w:rsidRPr="00DD5B43">
        <w:rPr>
          <w:lang w:val="bg-BG"/>
        </w:rPr>
        <w:t xml:space="preserve"> полският блатар</w:t>
      </w:r>
      <w:r w:rsidRPr="00DD5B43">
        <w:t xml:space="preserve"> </w:t>
      </w:r>
      <w:r w:rsidRPr="00DD5B43">
        <w:rPr>
          <w:lang w:val="bg-BG"/>
        </w:rPr>
        <w:t xml:space="preserve">в Шотландия предпочита тревисто-храстови местообитания, които са богати на неговата плячка – тъмната полевка, </w:t>
      </w:r>
      <w:r w:rsidRPr="00DD5B43">
        <w:rPr>
          <w:i/>
        </w:rPr>
        <w:t>Microtus agrestis</w:t>
      </w:r>
      <w:r w:rsidRPr="00DD5B43">
        <w:rPr>
          <w:i/>
          <w:lang w:val="bg-BG"/>
        </w:rPr>
        <w:t xml:space="preserve"> </w:t>
      </w:r>
      <w:r w:rsidRPr="00DD5B43">
        <w:rPr>
          <w:lang w:val="bg-BG"/>
        </w:rPr>
        <w:t xml:space="preserve">и ливадна бъбрица, </w:t>
      </w:r>
      <w:r w:rsidRPr="00DD5B43">
        <w:rPr>
          <w:i/>
        </w:rPr>
        <w:t>Anthus pratensis</w:t>
      </w:r>
      <w:r w:rsidRPr="00DD5B43">
        <w:rPr>
          <w:lang w:val="bg-BG"/>
        </w:rPr>
        <w:t>.</w:t>
      </w:r>
      <w:r w:rsidRPr="00DD5B43">
        <w:t xml:space="preserve"> </w:t>
      </w:r>
      <w:r w:rsidRPr="00DD5B43">
        <w:rPr>
          <w:lang w:val="bg-BG"/>
        </w:rPr>
        <w:t xml:space="preserve">Подходящи местообитания са ливади, пасища, обработваеми земи и вероятно повечето типове „Естествени и полуестествени тревни формации“ </w:t>
      </w:r>
      <w:r w:rsidRPr="00DD5B43">
        <w:t>(6110-6520)</w:t>
      </w:r>
      <w:r w:rsidRPr="00DD5B43">
        <w:rPr>
          <w:lang w:val="bg-BG"/>
        </w:rPr>
        <w:t xml:space="preserve">, а може би и някои от „Преовлажнени тресавища, калища и мочурища“ </w:t>
      </w:r>
      <w:r w:rsidRPr="00DD5B43">
        <w:t>(7140-7230)</w:t>
      </w:r>
      <w:r w:rsidRPr="00DD5B43">
        <w:rPr>
          <w:lang w:val="bg-BG"/>
        </w:rPr>
        <w:t xml:space="preserve"> според Директивата за хабитатите (Кавръкова и др.</w:t>
      </w:r>
      <w:r w:rsidR="008946FA">
        <w:rPr>
          <w:lang w:val="bg-BG"/>
        </w:rPr>
        <w:t>,</w:t>
      </w:r>
      <w:r w:rsidRPr="00DD5B43">
        <w:rPr>
          <w:lang w:val="bg-BG"/>
        </w:rPr>
        <w:t xml:space="preserve"> 2009).</w:t>
      </w:r>
    </w:p>
    <w:p w:rsidR="00010B0D" w:rsidRPr="00DD5B43" w:rsidRDefault="00010B0D" w:rsidP="0095513A">
      <w:pPr>
        <w:rPr>
          <w:i/>
          <w:lang w:val="bg-BG"/>
        </w:rPr>
      </w:pPr>
      <w:r w:rsidRPr="00DD5B43">
        <w:rPr>
          <w:i/>
          <w:lang w:val="bg-BG"/>
        </w:rPr>
        <w:t>Хранене</w:t>
      </w:r>
    </w:p>
    <w:p w:rsidR="00010B0D" w:rsidRPr="00DD5B43" w:rsidRDefault="00010B0D" w:rsidP="0095513A">
      <w:pPr>
        <w:rPr>
          <w:lang w:val="bg-BG"/>
        </w:rPr>
      </w:pPr>
      <w:r w:rsidRPr="00DD5B43">
        <w:rPr>
          <w:lang w:val="bg-BG"/>
        </w:rPr>
        <w:t xml:space="preserve">През размножителния период се храни основно с дребни бозайници (полевки, мишки) и птици, в по-малка степен с насекоми (скакалци), влечуги и земноводни, през зимата и с мърша </w:t>
      </w:r>
      <w:r w:rsidR="008946FA" w:rsidRPr="00DD5B43">
        <w:t>(</w:t>
      </w:r>
      <w:r w:rsidR="008946FA" w:rsidRPr="00DD5B43">
        <w:rPr>
          <w:lang w:val="bg-BG"/>
        </w:rPr>
        <w:t>Симеонов и др., 1990</w:t>
      </w:r>
      <w:r w:rsidR="008946FA">
        <w:rPr>
          <w:lang w:val="bg-BG"/>
        </w:rPr>
        <w:t>; Големански и гл. ред., 2015</w:t>
      </w:r>
      <w:r w:rsidR="008946FA" w:rsidRPr="00DD5B43">
        <w:t>)</w:t>
      </w:r>
      <w:r w:rsidRPr="00DD5B43">
        <w:rPr>
          <w:lang w:val="bg-BG"/>
        </w:rPr>
        <w:t>.</w:t>
      </w:r>
    </w:p>
    <w:p w:rsidR="00010B0D" w:rsidRPr="00010B0D" w:rsidRDefault="00010B0D" w:rsidP="003C4722">
      <w:pPr>
        <w:pStyle w:val="ListParagraph"/>
        <w:numPr>
          <w:ilvl w:val="0"/>
          <w:numId w:val="36"/>
        </w:numPr>
        <w:ind w:left="0"/>
        <w:rPr>
          <w:b/>
          <w:lang w:val="bg-BG"/>
        </w:rPr>
      </w:pPr>
      <w:r w:rsidRPr="00010B0D">
        <w:rPr>
          <w:b/>
          <w:lang w:val="bg-BG"/>
        </w:rPr>
        <w:t>Разпространение, природозащитно състояние и тенденции в популацията на вида на национално ниво</w:t>
      </w:r>
    </w:p>
    <w:p w:rsidR="00010B0D" w:rsidRPr="00DD5B43" w:rsidRDefault="00010B0D" w:rsidP="0095513A">
      <w:pPr>
        <w:rPr>
          <w:lang w:val="bg-BG"/>
        </w:rPr>
      </w:pPr>
      <w:r w:rsidRPr="00DD5B43">
        <w:rPr>
          <w:lang w:val="bg-BG"/>
        </w:rPr>
        <w:t>Установен в Тракийската низина, района на бившето Стралджанско блато, Северното Черноморско крайбрежие и Дунавската равнина. Отделни индивиди и двойка са наблюдавани неколкократно през периода 1994–1996 г. между селата Къшин, Къртожабене и Търнене, Плевенско. Брачни игри при 2 двойки са регистрирани на 09.06.1997 г. до с. Оризово, Пловдивско.</w:t>
      </w:r>
      <w:r w:rsidRPr="00DD5B43">
        <w:t xml:space="preserve"> </w:t>
      </w:r>
      <w:r w:rsidRPr="00DD5B43">
        <w:rPr>
          <w:lang w:val="bg-BG"/>
        </w:rPr>
        <w:t xml:space="preserve">На 31.05.2002 г. са наблюдавани 2 отделни птици, съответно до гр. Раковски и до с. Момино село, Пловдивско </w:t>
      </w:r>
      <w:r w:rsidRPr="00DD5B43">
        <w:t>(</w:t>
      </w:r>
      <w:r w:rsidRPr="00DD5B43">
        <w:rPr>
          <w:lang w:val="bg-BG"/>
        </w:rPr>
        <w:t>Янков отг. ред., 2007</w:t>
      </w:r>
      <w:r w:rsidRPr="00DD5B43">
        <w:t>)</w:t>
      </w:r>
      <w:r w:rsidRPr="00DD5B43">
        <w:rPr>
          <w:lang w:val="bg-BG"/>
        </w:rPr>
        <w:t xml:space="preserve">. </w:t>
      </w:r>
    </w:p>
    <w:p w:rsidR="00010B0D" w:rsidRPr="00DD5B43" w:rsidRDefault="00010B0D" w:rsidP="0095513A">
      <w:pPr>
        <w:rPr>
          <w:lang w:val="bg-BG"/>
        </w:rPr>
      </w:pPr>
      <w:r w:rsidRPr="00DD5B43">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DD5B43">
        <w:rPr>
          <w:lang w:val="en-GB"/>
        </w:rPr>
        <w:t xml:space="preserve">IUCN </w:t>
      </w:r>
      <w:r w:rsidRPr="00DD5B43">
        <w:rPr>
          <w:lang w:val="bg-BG"/>
        </w:rPr>
        <w:t>за територията на континентална Европа видът е „почти застрашен“ -</w:t>
      </w:r>
      <w:r w:rsidRPr="00DD5B43">
        <w:rPr>
          <w:lang w:val="en-GB"/>
        </w:rPr>
        <w:t xml:space="preserve"> NT (Near Threatened), а в </w:t>
      </w:r>
      <w:r w:rsidRPr="00DD5B43">
        <w:rPr>
          <w:lang w:val="bg-BG"/>
        </w:rPr>
        <w:t xml:space="preserve">света е „слабо засегнат“ </w:t>
      </w:r>
      <w:r w:rsidRPr="00DD5B43">
        <w:t>– LC (</w:t>
      </w:r>
      <w:r w:rsidRPr="00DD5B43">
        <w:rPr>
          <w:lang w:val="en-GB"/>
        </w:rPr>
        <w:t>Least Concern</w:t>
      </w:r>
      <w:r w:rsidRPr="00DD5B43">
        <w:t>)</w:t>
      </w:r>
      <w:r w:rsidRPr="00DD5B43">
        <w:rPr>
          <w:color w:val="0070C0"/>
          <w:lang w:val="bg-BG"/>
        </w:rPr>
        <w:t xml:space="preserve">. </w:t>
      </w:r>
      <w:r w:rsidRPr="00DD5B43">
        <w:rPr>
          <w:lang w:val="bg-BG"/>
        </w:rPr>
        <w:t xml:space="preserve">Включен в </w:t>
      </w:r>
      <w:r w:rsidRPr="00DD5B43">
        <w:rPr>
          <w:lang w:val="en-GB"/>
        </w:rPr>
        <w:t>SPEC</w:t>
      </w:r>
      <w:r w:rsidRPr="00DD5B43">
        <w:rPr>
          <w:lang w:val="bg-BG"/>
        </w:rPr>
        <w:t xml:space="preserve"> 3</w:t>
      </w:r>
      <w:r w:rsidRPr="00DD5B43">
        <w:t xml:space="preserve"> </w:t>
      </w:r>
      <w:r w:rsidRPr="00DD5B43">
        <w:rPr>
          <w:lang w:val="bg-BG"/>
        </w:rPr>
        <w:t xml:space="preserve">Изтощен. Включен в Червената книга на Р България със статус „критично застрашен“ </w:t>
      </w:r>
      <w:r w:rsidRPr="00DD5B43">
        <w:t>CR (Critically Endangered)</w:t>
      </w:r>
      <w:r w:rsidRPr="00DD5B43">
        <w:rPr>
          <w:lang w:val="bg-BG"/>
        </w:rPr>
        <w:t xml:space="preserve">. </w:t>
      </w:r>
    </w:p>
    <w:p w:rsidR="00010B0D" w:rsidRPr="00DD5B43" w:rsidRDefault="00010B0D" w:rsidP="0095513A">
      <w:r w:rsidRPr="00DD5B43">
        <w:rPr>
          <w:lang w:val="bg-BG"/>
        </w:rPr>
        <w:t xml:space="preserve">Съгласно Докладването от 2019 г. (за периода 2005 – 2018 г.) националната мигрираща популация на вида се оценя на 480 – 700 индивиди. Не са посочени краткосрочна и дългосрочна тенденции в развитието на популацията. Посочени са следните заплахи: </w:t>
      </w:r>
      <w:r w:rsidRPr="00DD5B43">
        <w:t>A01, A02, D02, F03, D06.</w:t>
      </w:r>
    </w:p>
    <w:p w:rsidR="00010B0D" w:rsidRPr="00DD5B43" w:rsidRDefault="00010B0D" w:rsidP="0095513A">
      <w:pPr>
        <w:rPr>
          <w:lang w:val="bg-BG"/>
        </w:rPr>
      </w:pPr>
      <w:r w:rsidRPr="00DD5B43">
        <w:rPr>
          <w:lang w:val="bg-BG"/>
        </w:rPr>
        <w:t xml:space="preserve">Зимуващата популация е оценена на </w:t>
      </w:r>
      <w:r w:rsidRPr="00DD5B43">
        <w:t>250</w:t>
      </w:r>
      <w:r w:rsidRPr="00DD5B43">
        <w:rPr>
          <w:lang w:val="bg-BG"/>
        </w:rPr>
        <w:t xml:space="preserve"> – </w:t>
      </w:r>
      <w:r w:rsidRPr="00DD5B43">
        <w:t>400</w:t>
      </w:r>
      <w:r w:rsidRPr="00DD5B43">
        <w:rPr>
          <w:lang w:val="bg-BG"/>
        </w:rPr>
        <w:t xml:space="preserve"> индивида. Краткосрочната тенденция на популацията (за периода 2000 – 2018 г.) е стабилна, а дългосрочната (за периода 1980 – 2018 г.) е увеличаваща се. Посочени са следните заплахи: </w:t>
      </w:r>
      <w:r w:rsidRPr="00DD5B43">
        <w:t>A01, A02</w:t>
      </w:r>
      <w:r w:rsidRPr="00DD5B43">
        <w:rPr>
          <w:lang w:val="bg-BG"/>
        </w:rPr>
        <w:t xml:space="preserve">р </w:t>
      </w:r>
      <w:r w:rsidRPr="00DD5B43">
        <w:t>C03, D02.</w:t>
      </w:r>
    </w:p>
    <w:p w:rsidR="00010B0D" w:rsidRPr="00010B0D" w:rsidRDefault="00010B0D" w:rsidP="003C4722">
      <w:pPr>
        <w:pStyle w:val="ListParagraph"/>
        <w:numPr>
          <w:ilvl w:val="0"/>
          <w:numId w:val="36"/>
        </w:numPr>
        <w:ind w:left="0"/>
        <w:rPr>
          <w:rFonts w:eastAsia="Calibri"/>
          <w:lang w:val="bg-BG"/>
        </w:rPr>
      </w:pPr>
      <w:r w:rsidRPr="00010B0D">
        <w:rPr>
          <w:rFonts w:eastAsia="Calibri"/>
          <w:b/>
          <w:lang w:val="bg-BG"/>
        </w:rPr>
        <w:t>Състо</w:t>
      </w:r>
      <w:r>
        <w:rPr>
          <w:rFonts w:eastAsia="Calibri"/>
          <w:b/>
          <w:lang w:val="bg-BG"/>
        </w:rPr>
        <w:t xml:space="preserve">яние в </w:t>
      </w:r>
      <w:r w:rsidRPr="00010B0D">
        <w:rPr>
          <w:rFonts w:eastAsia="Calibri"/>
          <w:b/>
          <w:lang w:val="bg-BG"/>
        </w:rPr>
        <w:t>СЗЗ BG0002083 „Свищовско-Беленска низина“</w:t>
      </w:r>
    </w:p>
    <w:p w:rsidR="00010B0D" w:rsidRPr="00CC1B6D" w:rsidRDefault="00010B0D" w:rsidP="0095513A">
      <w:pPr>
        <w:spacing w:before="100" w:beforeAutospacing="1" w:after="119" w:line="240" w:lineRule="auto"/>
        <w:rPr>
          <w:rFonts w:eastAsia="Times New Roman"/>
          <w:color w:val="000000" w:themeColor="text1"/>
          <w:lang w:val="bg-BG" w:eastAsia="bg-BG"/>
        </w:rPr>
      </w:pPr>
      <w:r w:rsidRPr="00CC1B6D">
        <w:rPr>
          <w:rFonts w:eastAsia="Times New Roman"/>
          <w:color w:val="000000" w:themeColor="text1"/>
          <w:lang w:val="bg-BG" w:eastAsia="bg-BG"/>
        </w:rPr>
        <w:lastRenderedPageBreak/>
        <w:t>Съгласно СФД на зоната</w:t>
      </w:r>
      <w:r w:rsidR="00607D00">
        <w:rPr>
          <w:rFonts w:eastAsia="Times New Roman"/>
          <w:color w:val="000000" w:themeColor="text1"/>
          <w:lang w:val="bg-BG" w:eastAsia="bg-BG"/>
        </w:rPr>
        <w:t>,</w:t>
      </w:r>
      <w:r w:rsidRPr="00CC1B6D">
        <w:rPr>
          <w:rFonts w:eastAsia="Times New Roman"/>
          <w:color w:val="000000" w:themeColor="text1"/>
          <w:lang w:val="bg-BG" w:eastAsia="bg-BG"/>
        </w:rPr>
        <w:t xml:space="preserve"> видът е преминаващ. </w:t>
      </w:r>
      <w:r w:rsidRPr="00CC1B6D">
        <w:rPr>
          <w:rFonts w:eastAsia="Times New Roman"/>
          <w:b/>
          <w:color w:val="000000" w:themeColor="text1"/>
          <w:lang w:val="bg-BG" w:eastAsia="bg-BG"/>
        </w:rPr>
        <w:t>Мигриращата</w:t>
      </w:r>
      <w:r w:rsidRPr="00CC1B6D">
        <w:rPr>
          <w:rFonts w:eastAsia="Times New Roman"/>
          <w:color w:val="000000" w:themeColor="text1"/>
          <w:lang w:val="bg-BG" w:eastAsia="bg-BG"/>
        </w:rPr>
        <w:t xml:space="preserve"> популация се оценява на </w:t>
      </w:r>
      <w:r w:rsidR="004E59F8">
        <w:rPr>
          <w:rFonts w:eastAsia="Times New Roman"/>
          <w:color w:val="000000" w:themeColor="text1"/>
          <w:lang w:val="bg-BG" w:eastAsia="bg-BG"/>
        </w:rPr>
        <w:t xml:space="preserve">до </w:t>
      </w:r>
      <w:r w:rsidRPr="00CC1B6D">
        <w:rPr>
          <w:rFonts w:eastAsia="Times New Roman"/>
          <w:b/>
          <w:color w:val="000000" w:themeColor="text1"/>
          <w:lang w:eastAsia="bg-BG"/>
        </w:rPr>
        <w:t xml:space="preserve">10 </w:t>
      </w:r>
      <w:r w:rsidRPr="00CC1B6D">
        <w:rPr>
          <w:rFonts w:eastAsia="Times New Roman"/>
          <w:b/>
          <w:color w:val="000000" w:themeColor="text1"/>
          <w:lang w:val="bg-BG" w:eastAsia="bg-BG"/>
        </w:rPr>
        <w:t>индивида</w:t>
      </w:r>
      <w:r w:rsidRPr="00CC1B6D">
        <w:rPr>
          <w:rFonts w:eastAsia="Times New Roman"/>
          <w:color w:val="000000" w:themeColor="text1"/>
          <w:lang w:val="bg-BG" w:eastAsia="bg-BG"/>
        </w:rPr>
        <w:t xml:space="preserve">, което е </w:t>
      </w:r>
      <w:r w:rsidR="004E59F8">
        <w:rPr>
          <w:rFonts w:eastAsia="Times New Roman"/>
          <w:b/>
          <w:color w:val="000000" w:themeColor="text1"/>
          <w:lang w:val="bg-BG" w:eastAsia="bg-BG"/>
        </w:rPr>
        <w:t>1,4</w:t>
      </w:r>
      <w:r w:rsidRPr="00CC1B6D">
        <w:rPr>
          <w:rFonts w:eastAsia="Times New Roman"/>
          <w:b/>
          <w:color w:val="000000" w:themeColor="text1"/>
          <w:lang w:val="bg-BG" w:eastAsia="bg-BG"/>
        </w:rPr>
        <w:t xml:space="preserve"> %</w:t>
      </w:r>
      <w:r w:rsidRPr="00CC1B6D">
        <w:rPr>
          <w:rFonts w:eastAsia="Times New Roman"/>
          <w:color w:val="000000" w:themeColor="text1"/>
          <w:lang w:val="bg-BG" w:eastAsia="bg-BG"/>
        </w:rPr>
        <w:t xml:space="preserve"> от националната популация (оценка „</w:t>
      </w:r>
      <w:r w:rsidRPr="00CC1B6D">
        <w:rPr>
          <w:rFonts w:eastAsia="Times New Roman"/>
          <w:color w:val="000000" w:themeColor="text1"/>
          <w:lang w:eastAsia="bg-BG"/>
        </w:rPr>
        <w:t>C</w:t>
      </w:r>
      <w:r w:rsidRPr="00CC1B6D">
        <w:rPr>
          <w:rFonts w:eastAsia="Times New Roman"/>
          <w:color w:val="000000" w:themeColor="text1"/>
          <w:lang w:val="bg-BG" w:eastAsia="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CC1B6D">
        <w:rPr>
          <w:rFonts w:eastAsia="Times New Roman"/>
          <w:color w:val="000000" w:themeColor="text1"/>
          <w:lang w:eastAsia="bg-BG"/>
        </w:rPr>
        <w:t>A</w:t>
      </w:r>
      <w:r w:rsidRPr="00CC1B6D">
        <w:rPr>
          <w:rFonts w:eastAsia="Times New Roman"/>
          <w:color w:val="000000" w:themeColor="text1"/>
          <w:lang w:val="bg-BG" w:eastAsia="bg-BG"/>
        </w:rPr>
        <w:t>“ –</w:t>
      </w:r>
      <w:r w:rsidRPr="00CC1B6D">
        <w:rPr>
          <w:rFonts w:eastAsia="Times New Roman"/>
          <w:color w:val="000000" w:themeColor="text1"/>
          <w:lang w:eastAsia="bg-BG"/>
        </w:rPr>
        <w:t xml:space="preserve"> </w:t>
      </w:r>
      <w:r w:rsidRPr="00CC1B6D">
        <w:rPr>
          <w:rFonts w:eastAsia="Times New Roman"/>
          <w:color w:val="000000" w:themeColor="text1"/>
          <w:lang w:val="bg-BG" w:eastAsia="bg-BG"/>
        </w:rPr>
        <w:t>отлична стойност.</w:t>
      </w:r>
    </w:p>
    <w:p w:rsidR="00010B0D" w:rsidRPr="00AF40A3" w:rsidRDefault="00010B0D" w:rsidP="003C4722">
      <w:pPr>
        <w:pStyle w:val="ListParagraph"/>
        <w:numPr>
          <w:ilvl w:val="0"/>
          <w:numId w:val="36"/>
        </w:numPr>
        <w:ind w:left="0"/>
        <w:rPr>
          <w:b/>
          <w:lang w:val="bg-BG"/>
        </w:rPr>
      </w:pPr>
      <w:r w:rsidRPr="00AF40A3">
        <w:rPr>
          <w:b/>
          <w:lang w:val="bg-BG"/>
        </w:rPr>
        <w:t>Анализ на наличната информация</w:t>
      </w:r>
    </w:p>
    <w:p w:rsidR="00010B0D" w:rsidRDefault="00010B0D" w:rsidP="0095513A">
      <w:pPr>
        <w:rPr>
          <w:lang w:val="bg-BG"/>
        </w:rPr>
      </w:pPr>
      <w:r w:rsidRPr="004514A2">
        <w:rPr>
          <w:lang w:val="bg-BG"/>
        </w:rPr>
        <w:t>Миграцията на полския блатар през страната е на широк фронт, но по-голяма част от птиците преминават през източната част на страната (Матеева и Янков, 2013). В Средна Дунавска равнина най-висока е числеността на вида през есенния прелет – от края на октомври до декември. Среща се повсеместно в полските райони (Шурулинков и др., 2005). През 2008-2009 г. по</w:t>
      </w:r>
      <w:r>
        <w:rPr>
          <w:lang w:val="bg-BG"/>
        </w:rPr>
        <w:t xml:space="preserve"> </w:t>
      </w:r>
      <w:r w:rsidRPr="009D3F35">
        <w:rPr>
          <w:lang w:val="bg-BG"/>
        </w:rPr>
        <w:t>време на проучване на пролетната миграция в Дунавската равнина</w:t>
      </w:r>
      <w:r>
        <w:rPr>
          <w:lang w:val="bg-BG"/>
        </w:rPr>
        <w:t xml:space="preserve"> са наблюдавани 10 инд. край блатото Кайкуша </w:t>
      </w:r>
      <w:r>
        <w:t>(</w:t>
      </w:r>
      <w:r>
        <w:rPr>
          <w:lang w:val="bg-BG"/>
        </w:rPr>
        <w:t>Матеева и Янков, 2013</w:t>
      </w:r>
      <w:r>
        <w:t>).</w:t>
      </w:r>
      <w:r w:rsidR="00A30E13">
        <w:rPr>
          <w:lang w:val="bg-BG"/>
        </w:rPr>
        <w:t xml:space="preserve"> През есента на 2011 г. в зоната са наблюдавани общо </w:t>
      </w:r>
      <w:r w:rsidR="0095513A">
        <w:rPr>
          <w:lang w:val="bg-BG"/>
        </w:rPr>
        <w:t>22 инд. от вида като повечето са регистрирани през септември и октомври</w:t>
      </w:r>
      <w:r w:rsidR="00083E63">
        <w:rPr>
          <w:lang w:val="bg-BG"/>
        </w:rPr>
        <w:t xml:space="preserve"> (</w:t>
      </w:r>
      <w:hyperlink r:id="rId16" w:history="1">
        <w:r w:rsidR="00083E63" w:rsidRPr="003E1AF0">
          <w:rPr>
            <w:rStyle w:val="Hyperlink"/>
            <w:lang w:val="bg-BG"/>
          </w:rPr>
          <w:t>Доклад есенна миграция 2011 г.</w:t>
        </w:r>
      </w:hyperlink>
      <w:r w:rsidR="00083E63">
        <w:rPr>
          <w:lang w:val="bg-BG"/>
        </w:rPr>
        <w:t>)</w:t>
      </w:r>
      <w:r w:rsidR="0095513A">
        <w:rPr>
          <w:lang w:val="bg-BG"/>
        </w:rPr>
        <w:t>.</w:t>
      </w:r>
      <w:r>
        <w:rPr>
          <w:lang w:val="bg-BG"/>
        </w:rPr>
        <w:t xml:space="preserve"> По време на теренните проучв</w:t>
      </w:r>
      <w:r w:rsidR="009F608F">
        <w:rPr>
          <w:lang w:val="bg-BG"/>
        </w:rPr>
        <w:t>ания през пролетта на 2021 г. видът не е</w:t>
      </w:r>
      <w:r>
        <w:rPr>
          <w:lang w:val="bg-BG"/>
        </w:rPr>
        <w:t xml:space="preserve"> установен в СЗЗ „Свищовско-Беленска низина“. </w:t>
      </w:r>
      <w:r w:rsidRPr="00B14D57">
        <w:rPr>
          <w:lang w:val="bg-BG"/>
        </w:rPr>
        <w:t>Данн</w:t>
      </w:r>
      <w:r>
        <w:rPr>
          <w:lang w:val="bg-BG"/>
        </w:rPr>
        <w:t>ите от eBird за 2020 и 2021 г.</w:t>
      </w:r>
      <w:r>
        <w:t xml:space="preserve"> </w:t>
      </w:r>
      <w:r w:rsidRPr="00B14D57">
        <w:rPr>
          <w:lang w:val="bg-BG"/>
        </w:rPr>
        <w:t xml:space="preserve">не дават </w:t>
      </w:r>
      <w:r w:rsidR="0095513A">
        <w:rPr>
          <w:lang w:val="bg-BG"/>
        </w:rPr>
        <w:t>информация за птици в</w:t>
      </w:r>
      <w:r w:rsidRPr="00B14D57">
        <w:rPr>
          <w:lang w:val="bg-BG"/>
        </w:rPr>
        <w:t xml:space="preserve"> района и около зоната. </w:t>
      </w:r>
    </w:p>
    <w:p w:rsidR="00010B0D" w:rsidRPr="00AF40A3" w:rsidRDefault="00493FBA" w:rsidP="003C4722">
      <w:pPr>
        <w:pStyle w:val="ListParagraph"/>
        <w:numPr>
          <w:ilvl w:val="0"/>
          <w:numId w:val="36"/>
        </w:numPr>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69"/>
        <w:gridCol w:w="1244"/>
        <w:gridCol w:w="3033"/>
        <w:gridCol w:w="2335"/>
      </w:tblGrid>
      <w:tr w:rsidR="00010B0D" w:rsidRPr="002A2080" w:rsidTr="00083E63">
        <w:trPr>
          <w:tblHeader/>
          <w:jc w:val="center"/>
        </w:trPr>
        <w:tc>
          <w:tcPr>
            <w:tcW w:w="1105" w:type="pct"/>
            <w:shd w:val="clear" w:color="auto" w:fill="B6DDE8"/>
            <w:vAlign w:val="center"/>
          </w:tcPr>
          <w:p w:rsidR="00010B0D" w:rsidRPr="001C009F" w:rsidRDefault="00010B0D" w:rsidP="00083E63">
            <w:pPr>
              <w:spacing w:after="0"/>
              <w:jc w:val="center"/>
              <w:rPr>
                <w:b/>
                <w:bCs/>
                <w:lang w:val="bg-BG"/>
              </w:rPr>
            </w:pPr>
            <w:r w:rsidRPr="001C009F">
              <w:rPr>
                <w:b/>
                <w:bCs/>
                <w:lang w:val="bg-BG"/>
              </w:rPr>
              <w:t>Параметър</w:t>
            </w:r>
          </w:p>
        </w:tc>
        <w:tc>
          <w:tcPr>
            <w:tcW w:w="627" w:type="pct"/>
            <w:shd w:val="clear" w:color="auto" w:fill="B6DDE8"/>
            <w:vAlign w:val="center"/>
          </w:tcPr>
          <w:p w:rsidR="00010B0D" w:rsidRPr="001C009F" w:rsidRDefault="00010B0D" w:rsidP="00083E63">
            <w:pPr>
              <w:spacing w:after="0"/>
              <w:jc w:val="center"/>
              <w:rPr>
                <w:b/>
                <w:bCs/>
                <w:lang w:val="bg-BG"/>
              </w:rPr>
            </w:pPr>
            <w:r w:rsidRPr="001C009F">
              <w:rPr>
                <w:b/>
                <w:bCs/>
                <w:lang w:val="bg-BG"/>
              </w:rPr>
              <w:t>Мерна единица</w:t>
            </w:r>
          </w:p>
        </w:tc>
        <w:tc>
          <w:tcPr>
            <w:tcW w:w="615" w:type="pct"/>
            <w:shd w:val="clear" w:color="auto" w:fill="B6DDE8"/>
            <w:vAlign w:val="center"/>
          </w:tcPr>
          <w:p w:rsidR="00010B0D" w:rsidRPr="001C009F" w:rsidRDefault="00010B0D" w:rsidP="00083E63">
            <w:pPr>
              <w:spacing w:after="0"/>
              <w:jc w:val="center"/>
              <w:rPr>
                <w:b/>
                <w:bCs/>
                <w:lang w:val="bg-BG"/>
              </w:rPr>
            </w:pPr>
            <w:r w:rsidRPr="001C009F">
              <w:rPr>
                <w:b/>
                <w:bCs/>
                <w:lang w:val="bg-BG"/>
              </w:rPr>
              <w:t>Целева стойност</w:t>
            </w:r>
          </w:p>
        </w:tc>
        <w:tc>
          <w:tcPr>
            <w:tcW w:w="1499" w:type="pct"/>
            <w:shd w:val="clear" w:color="auto" w:fill="B6DDE8"/>
            <w:vAlign w:val="center"/>
          </w:tcPr>
          <w:p w:rsidR="00010B0D" w:rsidRPr="001C009F" w:rsidRDefault="00010B0D" w:rsidP="00083E63">
            <w:pPr>
              <w:spacing w:after="0"/>
              <w:jc w:val="center"/>
              <w:rPr>
                <w:b/>
                <w:bCs/>
                <w:lang w:val="bg-BG"/>
              </w:rPr>
            </w:pPr>
            <w:r w:rsidRPr="001C009F">
              <w:rPr>
                <w:b/>
                <w:bCs/>
                <w:lang w:val="bg-BG"/>
              </w:rPr>
              <w:t>Допълнителна информация</w:t>
            </w:r>
          </w:p>
        </w:tc>
        <w:tc>
          <w:tcPr>
            <w:tcW w:w="1154" w:type="pct"/>
            <w:shd w:val="clear" w:color="auto" w:fill="B6DDE8"/>
            <w:vAlign w:val="center"/>
          </w:tcPr>
          <w:p w:rsidR="00010B0D" w:rsidRPr="001C009F" w:rsidRDefault="00967B70" w:rsidP="00083E63">
            <w:pPr>
              <w:spacing w:after="0"/>
              <w:jc w:val="center"/>
              <w:rPr>
                <w:b/>
                <w:bCs/>
                <w:lang w:val="bg-BG"/>
              </w:rPr>
            </w:pPr>
            <w:r>
              <w:rPr>
                <w:b/>
                <w:bCs/>
                <w:lang w:val="bg-BG"/>
              </w:rPr>
              <w:t>Специфични за зоната цели</w:t>
            </w:r>
          </w:p>
        </w:tc>
      </w:tr>
      <w:tr w:rsidR="00010B0D" w:rsidRPr="002A2080" w:rsidTr="00083E63">
        <w:trPr>
          <w:jc w:val="center"/>
        </w:trPr>
        <w:tc>
          <w:tcPr>
            <w:tcW w:w="1105" w:type="pct"/>
            <w:shd w:val="clear" w:color="auto" w:fill="auto"/>
          </w:tcPr>
          <w:p w:rsidR="00010B0D" w:rsidRPr="001C009F" w:rsidRDefault="00010B0D" w:rsidP="00083E63">
            <w:pPr>
              <w:spacing w:after="0"/>
              <w:rPr>
                <w:lang w:val="bg-BG"/>
              </w:rPr>
            </w:pPr>
            <w:r w:rsidRPr="001C009F">
              <w:rPr>
                <w:b/>
                <w:lang w:val="bg-BG"/>
              </w:rPr>
              <w:t>Популация</w:t>
            </w:r>
            <w:r w:rsidRPr="001C009F">
              <w:rPr>
                <w:lang w:val="bg-BG"/>
              </w:rPr>
              <w:t xml:space="preserve">: </w:t>
            </w:r>
            <w:r w:rsidRPr="001C009F">
              <w:rPr>
                <w:bCs/>
                <w:lang w:val="bg-BG"/>
              </w:rPr>
              <w:t xml:space="preserve">Размер </w:t>
            </w:r>
            <w:r>
              <w:rPr>
                <w:bCs/>
                <w:lang w:val="bg-BG"/>
              </w:rPr>
              <w:t xml:space="preserve">на </w:t>
            </w:r>
            <w:r w:rsidRPr="001C009F">
              <w:rPr>
                <w:bCs/>
                <w:lang w:val="bg-BG"/>
              </w:rPr>
              <w:t>мигриращата популация</w:t>
            </w:r>
          </w:p>
        </w:tc>
        <w:tc>
          <w:tcPr>
            <w:tcW w:w="627" w:type="pct"/>
            <w:shd w:val="clear" w:color="auto" w:fill="auto"/>
          </w:tcPr>
          <w:p w:rsidR="00010B0D" w:rsidRPr="001C009F" w:rsidRDefault="00010B0D" w:rsidP="00083E63">
            <w:pPr>
              <w:spacing w:after="0"/>
              <w:rPr>
                <w:lang w:val="bg-BG"/>
              </w:rPr>
            </w:pPr>
            <w:r w:rsidRPr="001C009F">
              <w:rPr>
                <w:lang w:val="bg-BG"/>
              </w:rPr>
              <w:t>Брой индивиди</w:t>
            </w:r>
          </w:p>
        </w:tc>
        <w:tc>
          <w:tcPr>
            <w:tcW w:w="615" w:type="pct"/>
            <w:shd w:val="clear" w:color="auto" w:fill="auto"/>
          </w:tcPr>
          <w:p w:rsidR="00010B0D" w:rsidRPr="001C009F" w:rsidRDefault="00010B0D" w:rsidP="00083E63">
            <w:pPr>
              <w:spacing w:after="0"/>
              <w:rPr>
                <w:lang w:val="bg-BG"/>
              </w:rPr>
            </w:pPr>
            <w:r w:rsidRPr="001C009F">
              <w:rPr>
                <w:lang w:val="bg-BG"/>
              </w:rPr>
              <w:t>Най-малко 10 инд.</w:t>
            </w:r>
          </w:p>
        </w:tc>
        <w:tc>
          <w:tcPr>
            <w:tcW w:w="1499" w:type="pct"/>
            <w:shd w:val="clear" w:color="auto" w:fill="auto"/>
          </w:tcPr>
          <w:p w:rsidR="00010B0D" w:rsidRPr="001C009F" w:rsidRDefault="00010B0D" w:rsidP="00083E63">
            <w:pPr>
              <w:spacing w:after="0"/>
              <w:rPr>
                <w:lang w:val="bg-BG"/>
              </w:rPr>
            </w:pPr>
            <w:r w:rsidRPr="001C009F">
              <w:rPr>
                <w:lang w:val="bg-BG"/>
              </w:rPr>
              <w:t>Определена на база СФД</w:t>
            </w:r>
            <w:r w:rsidR="009F608F">
              <w:rPr>
                <w:lang w:val="bg-BG"/>
              </w:rPr>
              <w:t xml:space="preserve"> и доклада от 2011 г. за есенната миграция в района на с. Ореш</w:t>
            </w:r>
            <w:r w:rsidRPr="001C009F">
              <w:rPr>
                <w:lang w:val="bg-BG"/>
              </w:rPr>
              <w:t xml:space="preserve">. Скитащи/преминаващи индивиди. </w:t>
            </w:r>
          </w:p>
        </w:tc>
        <w:tc>
          <w:tcPr>
            <w:tcW w:w="1154" w:type="pct"/>
          </w:tcPr>
          <w:p w:rsidR="00083E63" w:rsidRDefault="00010B0D" w:rsidP="00083E63">
            <w:pPr>
              <w:spacing w:after="0"/>
              <w:rPr>
                <w:lang w:val="bg-BG"/>
              </w:rPr>
            </w:pPr>
            <w:r w:rsidRPr="001C009F">
              <w:rPr>
                <w:lang w:val="bg-BG"/>
              </w:rPr>
              <w:t>Поддържане на популацията</w:t>
            </w:r>
            <w:r w:rsidR="00083E63">
              <w:rPr>
                <w:lang w:val="bg-BG"/>
              </w:rPr>
              <w:t xml:space="preserve"> в размер най-малко 10 инд.</w:t>
            </w:r>
            <w:r w:rsidRPr="001C009F">
              <w:rPr>
                <w:lang w:val="bg-BG"/>
              </w:rPr>
              <w:t xml:space="preserve"> </w:t>
            </w:r>
          </w:p>
          <w:p w:rsidR="00010B0D" w:rsidRPr="001C009F" w:rsidRDefault="00010B0D" w:rsidP="00083E63">
            <w:pPr>
              <w:spacing w:after="0"/>
              <w:rPr>
                <w:lang w:val="bg-BG"/>
              </w:rPr>
            </w:pPr>
            <w:r w:rsidRPr="001C009F">
              <w:rPr>
                <w:lang w:val="bg-BG"/>
              </w:rPr>
              <w:t>Проучване и редовен мониторинг на пролетната и есенната миграция на реещите се птици.</w:t>
            </w:r>
          </w:p>
        </w:tc>
      </w:tr>
      <w:tr w:rsidR="00EF4DBF" w:rsidRPr="002A2080" w:rsidTr="00083E63">
        <w:trPr>
          <w:jc w:val="center"/>
        </w:trPr>
        <w:tc>
          <w:tcPr>
            <w:tcW w:w="1105" w:type="pct"/>
            <w:shd w:val="clear" w:color="auto" w:fill="auto"/>
          </w:tcPr>
          <w:p w:rsidR="00EF4DBF" w:rsidRPr="003E1AF0" w:rsidRDefault="00EF4DBF" w:rsidP="00EF4DBF">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627" w:type="pct"/>
            <w:shd w:val="clear" w:color="auto" w:fill="auto"/>
          </w:tcPr>
          <w:p w:rsidR="00EF4DBF" w:rsidRPr="003E1AF0" w:rsidRDefault="00EF4DBF" w:rsidP="00EF4DBF">
            <w:pPr>
              <w:spacing w:after="0"/>
            </w:pPr>
            <w:r w:rsidRPr="003E1AF0">
              <w:t>ha</w:t>
            </w:r>
          </w:p>
        </w:tc>
        <w:tc>
          <w:tcPr>
            <w:tcW w:w="615" w:type="pct"/>
            <w:shd w:val="clear" w:color="auto" w:fill="auto"/>
          </w:tcPr>
          <w:p w:rsidR="00EF4DBF" w:rsidRPr="003E1AF0" w:rsidRDefault="00EF4DBF" w:rsidP="00EF4DBF">
            <w:pPr>
              <w:spacing w:after="0"/>
            </w:pPr>
            <w:r w:rsidRPr="004A3CDA">
              <w:rPr>
                <w:lang w:val="bg-BG"/>
              </w:rPr>
              <w:t>Най-малко 40</w:t>
            </w:r>
            <w:r>
              <w:rPr>
                <w:lang w:val="bg-BG"/>
              </w:rPr>
              <w:t>0</w:t>
            </w:r>
            <w:r w:rsidRPr="004A3CDA">
              <w:rPr>
                <w:lang w:val="bg-BG"/>
              </w:rPr>
              <w:t>0</w:t>
            </w:r>
            <w:r w:rsidRPr="003E1AF0">
              <w:t xml:space="preserve"> ha</w:t>
            </w:r>
          </w:p>
        </w:tc>
        <w:tc>
          <w:tcPr>
            <w:tcW w:w="1499" w:type="pct"/>
            <w:shd w:val="clear" w:color="auto" w:fill="auto"/>
          </w:tcPr>
          <w:p w:rsidR="00EF4DBF" w:rsidRPr="003E1AF0" w:rsidRDefault="00EF4DBF" w:rsidP="00EF4DBF">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 като субоптимално (</w:t>
            </w:r>
            <w:r>
              <w:rPr>
                <w:lang w:val="en-GB"/>
              </w:rPr>
              <w:t>N12</w:t>
            </w:r>
            <w:r>
              <w:rPr>
                <w:lang w:val="bg-BG"/>
              </w:rPr>
              <w:t>) местообитание и откритите водни площи</w:t>
            </w:r>
            <w:r>
              <w:rPr>
                <w:lang w:val="en-GB"/>
              </w:rPr>
              <w:t xml:space="preserve"> (N06)</w:t>
            </w:r>
            <w:r>
              <w:rPr>
                <w:lang w:val="bg-BG"/>
              </w:rPr>
              <w:t>.</w:t>
            </w:r>
          </w:p>
        </w:tc>
        <w:tc>
          <w:tcPr>
            <w:tcW w:w="1154" w:type="pct"/>
          </w:tcPr>
          <w:p w:rsidR="00EF4DBF" w:rsidRPr="003E1AF0" w:rsidRDefault="00EF4DBF" w:rsidP="00EF4DBF">
            <w:pPr>
              <w:spacing w:after="0"/>
              <w:rPr>
                <w:lang w:val="bg-BG"/>
              </w:rPr>
            </w:pPr>
            <w:r w:rsidRPr="003E1AF0">
              <w:rPr>
                <w:lang w:val="bg-BG"/>
              </w:rPr>
              <w:t>Поддържане на подходящи</w:t>
            </w:r>
            <w:r>
              <w:rPr>
                <w:lang w:val="bg-BG"/>
              </w:rPr>
              <w:t xml:space="preserve"> местообитания в размер най-малко 4000 </w:t>
            </w:r>
            <w:r>
              <w:rPr>
                <w:lang w:val="en-GB"/>
              </w:rPr>
              <w:t>ha</w:t>
            </w:r>
          </w:p>
        </w:tc>
      </w:tr>
    </w:tbl>
    <w:p w:rsidR="00270EC5" w:rsidRDefault="00270EC5" w:rsidP="00270EC5">
      <w:pPr>
        <w:pStyle w:val="ListParagraph"/>
        <w:spacing w:after="120" w:line="240" w:lineRule="auto"/>
        <w:ind w:left="0"/>
        <w:contextualSpacing w:val="0"/>
        <w:rPr>
          <w:lang w:val="bg-BG"/>
        </w:rPr>
      </w:pPr>
    </w:p>
    <w:p w:rsidR="00270EC5" w:rsidRPr="009F608F" w:rsidRDefault="00AF40A3" w:rsidP="003C4722">
      <w:pPr>
        <w:pStyle w:val="ListParagraph"/>
        <w:numPr>
          <w:ilvl w:val="0"/>
          <w:numId w:val="36"/>
        </w:numPr>
        <w:spacing w:after="120"/>
        <w:ind w:left="0" w:hanging="357"/>
        <w:contextualSpacing w:val="0"/>
        <w:rPr>
          <w:b/>
          <w:lang w:val="bg-BG"/>
        </w:rPr>
      </w:pPr>
      <w:r w:rsidRPr="00AF40A3">
        <w:rPr>
          <w:b/>
          <w:lang w:val="bg-BG"/>
        </w:rPr>
        <w:t xml:space="preserve">Необходимост от промени в СФД за СЗЗ </w:t>
      </w:r>
      <w:r w:rsidRPr="00AF40A3">
        <w:rPr>
          <w:rFonts w:eastAsia="Calibri"/>
          <w:b/>
          <w:lang w:val="bg-BG"/>
        </w:rPr>
        <w:t>BG0002083 „Свищовско-Беленска низина“</w:t>
      </w:r>
    </w:p>
    <w:p w:rsidR="009F608F" w:rsidRDefault="008F2329" w:rsidP="009F608F">
      <w:pPr>
        <w:pStyle w:val="ListParagraph"/>
        <w:spacing w:after="120"/>
        <w:ind w:left="0"/>
        <w:contextualSpacing w:val="0"/>
        <w:rPr>
          <w:lang w:val="bg-BG"/>
        </w:rPr>
      </w:pPr>
      <w:r>
        <w:rPr>
          <w:lang w:val="bg-BG"/>
        </w:rPr>
        <w:lastRenderedPageBreak/>
        <w:t>Предвид наличната информация за мигриращата популация на вида в СЗЗ, предлагаме следните промени в СФД:</w:t>
      </w:r>
    </w:p>
    <w:p w:rsidR="008F2329" w:rsidRDefault="008F2329" w:rsidP="003C4722">
      <w:pPr>
        <w:pStyle w:val="ListParagraph"/>
        <w:numPr>
          <w:ilvl w:val="0"/>
          <w:numId w:val="35"/>
        </w:numPr>
        <w:spacing w:after="120"/>
        <w:rPr>
          <w:lang w:val="bg-BG"/>
        </w:rPr>
      </w:pPr>
      <w:r>
        <w:rPr>
          <w:lang w:val="bg-BG"/>
        </w:rPr>
        <w:t>Промяна в минималната численост на мигриращата популация от неизвестна на 10 инд. и промяна на максималната численост от 10 на 22 инд., съобразно Доклада за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22"/>
        <w:gridCol w:w="1394"/>
        <w:gridCol w:w="336"/>
        <w:gridCol w:w="512"/>
        <w:gridCol w:w="200"/>
        <w:gridCol w:w="206"/>
        <w:gridCol w:w="585"/>
        <w:gridCol w:w="658"/>
        <w:gridCol w:w="645"/>
        <w:gridCol w:w="623"/>
        <w:gridCol w:w="931"/>
        <w:gridCol w:w="526"/>
        <w:gridCol w:w="530"/>
        <w:gridCol w:w="678"/>
        <w:gridCol w:w="560"/>
        <w:gridCol w:w="623"/>
      </w:tblGrid>
      <w:tr w:rsidR="008F2329" w:rsidRPr="0028429F" w:rsidTr="00D4123B">
        <w:trPr>
          <w:jc w:val="center"/>
        </w:trPr>
        <w:tc>
          <w:tcPr>
            <w:tcW w:w="1755" w:type="pct"/>
            <w:gridSpan w:val="6"/>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Species</w:t>
            </w:r>
          </w:p>
        </w:tc>
        <w:tc>
          <w:tcPr>
            <w:tcW w:w="2063" w:type="pct"/>
            <w:gridSpan w:val="7"/>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Population in the site</w:t>
            </w:r>
          </w:p>
        </w:tc>
        <w:tc>
          <w:tcPr>
            <w:tcW w:w="1182" w:type="pct"/>
            <w:gridSpan w:val="4"/>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Site assessment</w:t>
            </w:r>
          </w:p>
        </w:tc>
      </w:tr>
      <w:tr w:rsidR="008F2329" w:rsidRPr="0028429F" w:rsidTr="00D4123B">
        <w:trPr>
          <w:jc w:val="center"/>
        </w:trPr>
        <w:tc>
          <w:tcPr>
            <w:tcW w:w="191"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G</w:t>
            </w:r>
          </w:p>
        </w:tc>
        <w:tc>
          <w:tcPr>
            <w:tcW w:w="357"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Code</w:t>
            </w:r>
          </w:p>
        </w:tc>
        <w:tc>
          <w:tcPr>
            <w:tcW w:w="689"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Scientific Name</w:t>
            </w:r>
          </w:p>
        </w:tc>
        <w:tc>
          <w:tcPr>
            <w:tcW w:w="166"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S</w:t>
            </w:r>
          </w:p>
        </w:tc>
        <w:tc>
          <w:tcPr>
            <w:tcW w:w="253"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NP</w:t>
            </w:r>
          </w:p>
        </w:tc>
        <w:tc>
          <w:tcPr>
            <w:tcW w:w="201" w:type="pct"/>
            <w:gridSpan w:val="2"/>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T</w:t>
            </w:r>
          </w:p>
        </w:tc>
        <w:tc>
          <w:tcPr>
            <w:tcW w:w="614" w:type="pct"/>
            <w:gridSpan w:val="2"/>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Size</w:t>
            </w:r>
          </w:p>
        </w:tc>
        <w:tc>
          <w:tcPr>
            <w:tcW w:w="319"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Unit</w:t>
            </w:r>
          </w:p>
        </w:tc>
        <w:tc>
          <w:tcPr>
            <w:tcW w:w="308"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Cat.</w:t>
            </w:r>
          </w:p>
        </w:tc>
        <w:tc>
          <w:tcPr>
            <w:tcW w:w="460" w:type="pct"/>
            <w:vMerge w:val="restar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D.qual.</w:t>
            </w:r>
          </w:p>
        </w:tc>
        <w:tc>
          <w:tcPr>
            <w:tcW w:w="522" w:type="pct"/>
            <w:gridSpan w:val="2"/>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A/B/C/D</w:t>
            </w:r>
          </w:p>
        </w:tc>
        <w:tc>
          <w:tcPr>
            <w:tcW w:w="920" w:type="pct"/>
            <w:gridSpan w:val="3"/>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A/B/C</w:t>
            </w:r>
          </w:p>
        </w:tc>
      </w:tr>
      <w:tr w:rsidR="008F2329" w:rsidRPr="0028429F" w:rsidTr="00D4123B">
        <w:trPr>
          <w:jc w:val="center"/>
        </w:trPr>
        <w:tc>
          <w:tcPr>
            <w:tcW w:w="191" w:type="pct"/>
            <w:vMerge/>
            <w:shd w:val="clear" w:color="auto" w:fill="auto"/>
            <w:vAlign w:val="center"/>
          </w:tcPr>
          <w:p w:rsidR="008F2329" w:rsidRPr="0028429F" w:rsidRDefault="008F2329" w:rsidP="0051461B">
            <w:pPr>
              <w:spacing w:after="0"/>
              <w:rPr>
                <w:sz w:val="20"/>
                <w:szCs w:val="20"/>
                <w:lang w:val="bg-BG"/>
              </w:rPr>
            </w:pPr>
          </w:p>
        </w:tc>
        <w:tc>
          <w:tcPr>
            <w:tcW w:w="357" w:type="pct"/>
            <w:vMerge/>
            <w:shd w:val="clear" w:color="auto" w:fill="auto"/>
            <w:vAlign w:val="center"/>
          </w:tcPr>
          <w:p w:rsidR="008F2329" w:rsidRPr="0028429F" w:rsidRDefault="008F2329" w:rsidP="0051461B">
            <w:pPr>
              <w:spacing w:after="0"/>
              <w:rPr>
                <w:sz w:val="20"/>
                <w:szCs w:val="20"/>
                <w:lang w:val="bg-BG"/>
              </w:rPr>
            </w:pPr>
          </w:p>
        </w:tc>
        <w:tc>
          <w:tcPr>
            <w:tcW w:w="689" w:type="pct"/>
            <w:vMerge/>
            <w:shd w:val="clear" w:color="auto" w:fill="auto"/>
            <w:vAlign w:val="center"/>
          </w:tcPr>
          <w:p w:rsidR="008F2329" w:rsidRPr="0028429F" w:rsidRDefault="008F2329" w:rsidP="0051461B">
            <w:pPr>
              <w:spacing w:after="0"/>
              <w:rPr>
                <w:sz w:val="20"/>
                <w:szCs w:val="20"/>
                <w:lang w:val="bg-BG"/>
              </w:rPr>
            </w:pPr>
          </w:p>
        </w:tc>
        <w:tc>
          <w:tcPr>
            <w:tcW w:w="166" w:type="pct"/>
            <w:vMerge/>
            <w:shd w:val="clear" w:color="auto" w:fill="auto"/>
            <w:vAlign w:val="center"/>
          </w:tcPr>
          <w:p w:rsidR="008F2329" w:rsidRPr="0028429F" w:rsidRDefault="008F2329" w:rsidP="0051461B">
            <w:pPr>
              <w:spacing w:after="0"/>
              <w:rPr>
                <w:sz w:val="20"/>
                <w:szCs w:val="20"/>
                <w:lang w:val="bg-BG"/>
              </w:rPr>
            </w:pPr>
          </w:p>
        </w:tc>
        <w:tc>
          <w:tcPr>
            <w:tcW w:w="253" w:type="pct"/>
            <w:vMerge/>
            <w:shd w:val="clear" w:color="auto" w:fill="auto"/>
            <w:vAlign w:val="center"/>
          </w:tcPr>
          <w:p w:rsidR="008F2329" w:rsidRPr="0028429F" w:rsidRDefault="008F2329" w:rsidP="0051461B">
            <w:pPr>
              <w:spacing w:after="0"/>
              <w:rPr>
                <w:b/>
                <w:sz w:val="20"/>
                <w:szCs w:val="20"/>
                <w:lang w:val="bg-BG"/>
              </w:rPr>
            </w:pPr>
          </w:p>
        </w:tc>
        <w:tc>
          <w:tcPr>
            <w:tcW w:w="201" w:type="pct"/>
            <w:gridSpan w:val="2"/>
            <w:vMerge/>
            <w:shd w:val="clear" w:color="auto" w:fill="auto"/>
            <w:vAlign w:val="center"/>
          </w:tcPr>
          <w:p w:rsidR="008F2329" w:rsidRPr="0028429F" w:rsidRDefault="008F2329" w:rsidP="0051461B">
            <w:pPr>
              <w:spacing w:after="0"/>
              <w:rPr>
                <w:b/>
                <w:sz w:val="20"/>
                <w:szCs w:val="20"/>
                <w:lang w:val="bg-BG"/>
              </w:rPr>
            </w:pPr>
          </w:p>
        </w:tc>
        <w:tc>
          <w:tcPr>
            <w:tcW w:w="289" w:type="pc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Min</w:t>
            </w:r>
          </w:p>
        </w:tc>
        <w:tc>
          <w:tcPr>
            <w:tcW w:w="325" w:type="pc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Max</w:t>
            </w:r>
          </w:p>
        </w:tc>
        <w:tc>
          <w:tcPr>
            <w:tcW w:w="319" w:type="pct"/>
            <w:vMerge/>
            <w:shd w:val="clear" w:color="auto" w:fill="auto"/>
            <w:vAlign w:val="center"/>
          </w:tcPr>
          <w:p w:rsidR="008F2329" w:rsidRPr="0028429F" w:rsidRDefault="008F2329" w:rsidP="0051461B">
            <w:pPr>
              <w:spacing w:after="0"/>
              <w:rPr>
                <w:b/>
                <w:sz w:val="20"/>
                <w:szCs w:val="20"/>
                <w:lang w:val="bg-BG"/>
              </w:rPr>
            </w:pPr>
          </w:p>
        </w:tc>
        <w:tc>
          <w:tcPr>
            <w:tcW w:w="308" w:type="pct"/>
            <w:vMerge/>
            <w:shd w:val="clear" w:color="auto" w:fill="auto"/>
            <w:vAlign w:val="center"/>
          </w:tcPr>
          <w:p w:rsidR="008F2329" w:rsidRPr="0028429F" w:rsidRDefault="008F2329" w:rsidP="0051461B">
            <w:pPr>
              <w:spacing w:after="0"/>
              <w:rPr>
                <w:b/>
                <w:sz w:val="20"/>
                <w:szCs w:val="20"/>
                <w:lang w:val="bg-BG"/>
              </w:rPr>
            </w:pPr>
          </w:p>
        </w:tc>
        <w:tc>
          <w:tcPr>
            <w:tcW w:w="460" w:type="pct"/>
            <w:vMerge/>
            <w:shd w:val="clear" w:color="auto" w:fill="auto"/>
            <w:vAlign w:val="center"/>
          </w:tcPr>
          <w:p w:rsidR="008F2329" w:rsidRPr="0028429F" w:rsidRDefault="008F2329" w:rsidP="0051461B">
            <w:pPr>
              <w:spacing w:after="0"/>
              <w:rPr>
                <w:b/>
                <w:sz w:val="20"/>
                <w:szCs w:val="20"/>
                <w:lang w:val="bg-BG"/>
              </w:rPr>
            </w:pPr>
          </w:p>
        </w:tc>
        <w:tc>
          <w:tcPr>
            <w:tcW w:w="522" w:type="pct"/>
            <w:gridSpan w:val="2"/>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Pop.</w:t>
            </w:r>
          </w:p>
        </w:tc>
        <w:tc>
          <w:tcPr>
            <w:tcW w:w="335" w:type="pc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Con.</w:t>
            </w:r>
          </w:p>
        </w:tc>
        <w:tc>
          <w:tcPr>
            <w:tcW w:w="277" w:type="pc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Iso.</w:t>
            </w:r>
          </w:p>
        </w:tc>
        <w:tc>
          <w:tcPr>
            <w:tcW w:w="308" w:type="pct"/>
            <w:shd w:val="clear" w:color="auto" w:fill="auto"/>
            <w:vAlign w:val="center"/>
          </w:tcPr>
          <w:p w:rsidR="008F2329" w:rsidRPr="0028429F" w:rsidRDefault="008F2329" w:rsidP="0051461B">
            <w:pPr>
              <w:spacing w:after="0"/>
              <w:rPr>
                <w:b/>
                <w:sz w:val="20"/>
                <w:szCs w:val="20"/>
                <w:lang w:val="bg-BG"/>
              </w:rPr>
            </w:pPr>
            <w:r w:rsidRPr="0028429F">
              <w:rPr>
                <w:b/>
                <w:sz w:val="20"/>
                <w:szCs w:val="20"/>
                <w:lang w:val="bg-BG"/>
              </w:rPr>
              <w:t>Glo.</w:t>
            </w:r>
          </w:p>
        </w:tc>
      </w:tr>
      <w:tr w:rsidR="008F2329" w:rsidRPr="0028429F" w:rsidTr="00D4123B">
        <w:trPr>
          <w:jc w:val="center"/>
        </w:trPr>
        <w:tc>
          <w:tcPr>
            <w:tcW w:w="191" w:type="pct"/>
            <w:shd w:val="clear" w:color="auto" w:fill="auto"/>
            <w:vAlign w:val="center"/>
          </w:tcPr>
          <w:p w:rsidR="008F2329" w:rsidRPr="0028429F" w:rsidRDefault="008F2329" w:rsidP="0051461B">
            <w:pPr>
              <w:spacing w:after="0"/>
              <w:rPr>
                <w:sz w:val="20"/>
                <w:szCs w:val="20"/>
                <w:lang w:val="en-GB"/>
              </w:rPr>
            </w:pPr>
            <w:r w:rsidRPr="0028429F">
              <w:rPr>
                <w:sz w:val="20"/>
                <w:szCs w:val="20"/>
                <w:lang w:val="en-GB"/>
              </w:rPr>
              <w:t>B</w:t>
            </w:r>
          </w:p>
        </w:tc>
        <w:tc>
          <w:tcPr>
            <w:tcW w:w="357" w:type="pct"/>
            <w:shd w:val="clear" w:color="auto" w:fill="auto"/>
            <w:vAlign w:val="center"/>
          </w:tcPr>
          <w:p w:rsidR="008F2329" w:rsidRPr="0028429F" w:rsidRDefault="008F2329" w:rsidP="0051461B">
            <w:pPr>
              <w:spacing w:after="0"/>
              <w:rPr>
                <w:sz w:val="20"/>
                <w:szCs w:val="20"/>
                <w:lang w:val="en-GB"/>
              </w:rPr>
            </w:pPr>
            <w:r w:rsidRPr="0028429F">
              <w:rPr>
                <w:sz w:val="20"/>
                <w:szCs w:val="20"/>
              </w:rPr>
              <w:t>A0</w:t>
            </w:r>
            <w:r w:rsidR="00386248">
              <w:rPr>
                <w:sz w:val="20"/>
                <w:szCs w:val="20"/>
                <w:lang w:val="bg-BG"/>
              </w:rPr>
              <w:t>82</w:t>
            </w:r>
          </w:p>
        </w:tc>
        <w:tc>
          <w:tcPr>
            <w:tcW w:w="689" w:type="pct"/>
            <w:shd w:val="clear" w:color="auto" w:fill="auto"/>
            <w:vAlign w:val="center"/>
          </w:tcPr>
          <w:p w:rsidR="008F2329" w:rsidRPr="00386248" w:rsidRDefault="00386248" w:rsidP="0051461B">
            <w:pPr>
              <w:spacing w:after="0"/>
              <w:rPr>
                <w:i/>
                <w:sz w:val="20"/>
                <w:szCs w:val="20"/>
                <w:lang w:val="en-GB"/>
              </w:rPr>
            </w:pPr>
            <w:r>
              <w:rPr>
                <w:i/>
                <w:sz w:val="20"/>
                <w:szCs w:val="20"/>
              </w:rPr>
              <w:t xml:space="preserve">Circus </w:t>
            </w:r>
            <w:r>
              <w:rPr>
                <w:i/>
                <w:sz w:val="20"/>
                <w:szCs w:val="20"/>
                <w:lang w:val="en-GB"/>
              </w:rPr>
              <w:t>cyaneus</w:t>
            </w:r>
          </w:p>
        </w:tc>
        <w:tc>
          <w:tcPr>
            <w:tcW w:w="166" w:type="pct"/>
            <w:shd w:val="clear" w:color="auto" w:fill="auto"/>
            <w:vAlign w:val="center"/>
          </w:tcPr>
          <w:p w:rsidR="008F2329" w:rsidRPr="0028429F" w:rsidRDefault="008F2329" w:rsidP="0051461B">
            <w:pPr>
              <w:spacing w:after="0"/>
              <w:rPr>
                <w:sz w:val="20"/>
                <w:szCs w:val="20"/>
                <w:lang w:val="bg-BG"/>
              </w:rPr>
            </w:pPr>
          </w:p>
        </w:tc>
        <w:tc>
          <w:tcPr>
            <w:tcW w:w="253" w:type="pct"/>
            <w:shd w:val="clear" w:color="auto" w:fill="auto"/>
            <w:vAlign w:val="center"/>
          </w:tcPr>
          <w:p w:rsidR="008F2329" w:rsidRPr="0028429F" w:rsidRDefault="008F2329" w:rsidP="0051461B">
            <w:pPr>
              <w:spacing w:after="0"/>
              <w:rPr>
                <w:b/>
                <w:sz w:val="20"/>
                <w:szCs w:val="20"/>
                <w:lang w:val="bg-BG"/>
              </w:rPr>
            </w:pPr>
          </w:p>
        </w:tc>
        <w:tc>
          <w:tcPr>
            <w:tcW w:w="201" w:type="pct"/>
            <w:gridSpan w:val="2"/>
            <w:shd w:val="clear" w:color="auto" w:fill="auto"/>
            <w:vAlign w:val="center"/>
          </w:tcPr>
          <w:p w:rsidR="008F2329" w:rsidRPr="0028429F" w:rsidRDefault="008F2329" w:rsidP="0051461B">
            <w:pPr>
              <w:spacing w:after="0"/>
              <w:rPr>
                <w:sz w:val="20"/>
                <w:szCs w:val="20"/>
              </w:rPr>
            </w:pPr>
            <w:r w:rsidRPr="0028429F">
              <w:rPr>
                <w:sz w:val="20"/>
                <w:szCs w:val="20"/>
              </w:rPr>
              <w:t>c</w:t>
            </w:r>
          </w:p>
        </w:tc>
        <w:tc>
          <w:tcPr>
            <w:tcW w:w="289" w:type="pct"/>
            <w:shd w:val="clear" w:color="auto" w:fill="auto"/>
            <w:vAlign w:val="center"/>
          </w:tcPr>
          <w:p w:rsidR="008F2329" w:rsidRPr="0028429F" w:rsidRDefault="00386248" w:rsidP="0051461B">
            <w:pPr>
              <w:spacing w:after="0"/>
              <w:rPr>
                <w:color w:val="FF0000"/>
                <w:sz w:val="20"/>
                <w:szCs w:val="20"/>
                <w:lang w:val="bg-BG"/>
              </w:rPr>
            </w:pPr>
            <w:r>
              <w:rPr>
                <w:color w:val="FF0000"/>
                <w:sz w:val="20"/>
                <w:szCs w:val="20"/>
                <w:lang w:val="bg-BG"/>
              </w:rPr>
              <w:t>10</w:t>
            </w:r>
          </w:p>
        </w:tc>
        <w:tc>
          <w:tcPr>
            <w:tcW w:w="325" w:type="pct"/>
            <w:shd w:val="clear" w:color="auto" w:fill="auto"/>
            <w:vAlign w:val="center"/>
          </w:tcPr>
          <w:p w:rsidR="008F2329" w:rsidRPr="0028429F" w:rsidRDefault="00386248" w:rsidP="0051461B">
            <w:pPr>
              <w:spacing w:after="0"/>
              <w:rPr>
                <w:sz w:val="20"/>
                <w:szCs w:val="20"/>
              </w:rPr>
            </w:pPr>
            <w:r w:rsidRPr="00386248">
              <w:rPr>
                <w:color w:val="FF0000"/>
                <w:sz w:val="20"/>
                <w:szCs w:val="20"/>
              </w:rPr>
              <w:t>22</w:t>
            </w:r>
          </w:p>
        </w:tc>
        <w:tc>
          <w:tcPr>
            <w:tcW w:w="319" w:type="pct"/>
            <w:shd w:val="clear" w:color="auto" w:fill="auto"/>
            <w:vAlign w:val="center"/>
          </w:tcPr>
          <w:p w:rsidR="008F2329" w:rsidRPr="0028429F" w:rsidRDefault="008F2329" w:rsidP="0051461B">
            <w:pPr>
              <w:spacing w:after="0"/>
              <w:rPr>
                <w:sz w:val="20"/>
                <w:szCs w:val="20"/>
              </w:rPr>
            </w:pPr>
            <w:r w:rsidRPr="0028429F">
              <w:rPr>
                <w:sz w:val="20"/>
                <w:szCs w:val="20"/>
              </w:rPr>
              <w:t>i</w:t>
            </w:r>
          </w:p>
        </w:tc>
        <w:tc>
          <w:tcPr>
            <w:tcW w:w="308" w:type="pct"/>
            <w:shd w:val="clear" w:color="auto" w:fill="auto"/>
            <w:vAlign w:val="center"/>
          </w:tcPr>
          <w:p w:rsidR="008F2329" w:rsidRPr="0028429F" w:rsidRDefault="008F2329" w:rsidP="0051461B">
            <w:pPr>
              <w:spacing w:after="0"/>
              <w:rPr>
                <w:sz w:val="20"/>
                <w:szCs w:val="20"/>
              </w:rPr>
            </w:pPr>
          </w:p>
        </w:tc>
        <w:tc>
          <w:tcPr>
            <w:tcW w:w="460" w:type="pct"/>
            <w:shd w:val="clear" w:color="auto" w:fill="auto"/>
            <w:vAlign w:val="center"/>
          </w:tcPr>
          <w:p w:rsidR="008F2329" w:rsidRPr="0028429F" w:rsidRDefault="008F2329" w:rsidP="0051461B">
            <w:pPr>
              <w:spacing w:after="0"/>
              <w:rPr>
                <w:sz w:val="20"/>
                <w:szCs w:val="20"/>
              </w:rPr>
            </w:pPr>
            <w:r w:rsidRPr="0028429F">
              <w:rPr>
                <w:sz w:val="20"/>
                <w:szCs w:val="20"/>
              </w:rPr>
              <w:t>G</w:t>
            </w:r>
          </w:p>
        </w:tc>
        <w:tc>
          <w:tcPr>
            <w:tcW w:w="522" w:type="pct"/>
            <w:gridSpan w:val="2"/>
            <w:shd w:val="clear" w:color="auto" w:fill="auto"/>
            <w:vAlign w:val="center"/>
          </w:tcPr>
          <w:p w:rsidR="008F2329" w:rsidRPr="0028429F" w:rsidRDefault="007D334C" w:rsidP="0051461B">
            <w:pPr>
              <w:spacing w:after="0"/>
              <w:rPr>
                <w:sz w:val="20"/>
                <w:szCs w:val="20"/>
              </w:rPr>
            </w:pPr>
            <w:r>
              <w:rPr>
                <w:sz w:val="20"/>
                <w:szCs w:val="20"/>
              </w:rPr>
              <w:t>C</w:t>
            </w:r>
          </w:p>
        </w:tc>
        <w:tc>
          <w:tcPr>
            <w:tcW w:w="335" w:type="pct"/>
            <w:shd w:val="clear" w:color="auto" w:fill="auto"/>
            <w:vAlign w:val="center"/>
          </w:tcPr>
          <w:p w:rsidR="008F2329" w:rsidRPr="0028429F" w:rsidRDefault="008F2329" w:rsidP="0051461B">
            <w:pPr>
              <w:spacing w:after="0"/>
              <w:rPr>
                <w:sz w:val="20"/>
                <w:szCs w:val="20"/>
              </w:rPr>
            </w:pPr>
            <w:r w:rsidRPr="0028429F">
              <w:rPr>
                <w:sz w:val="20"/>
                <w:szCs w:val="20"/>
              </w:rPr>
              <w:t>A</w:t>
            </w:r>
          </w:p>
        </w:tc>
        <w:tc>
          <w:tcPr>
            <w:tcW w:w="277" w:type="pct"/>
            <w:shd w:val="clear" w:color="auto" w:fill="auto"/>
            <w:vAlign w:val="center"/>
          </w:tcPr>
          <w:p w:rsidR="008F2329" w:rsidRPr="0028429F" w:rsidRDefault="008F2329" w:rsidP="0051461B">
            <w:pPr>
              <w:spacing w:after="0"/>
              <w:rPr>
                <w:sz w:val="20"/>
                <w:szCs w:val="20"/>
              </w:rPr>
            </w:pPr>
            <w:r w:rsidRPr="0028429F">
              <w:rPr>
                <w:sz w:val="20"/>
                <w:szCs w:val="20"/>
              </w:rPr>
              <w:t>C</w:t>
            </w:r>
          </w:p>
        </w:tc>
        <w:tc>
          <w:tcPr>
            <w:tcW w:w="308" w:type="pct"/>
            <w:shd w:val="clear" w:color="auto" w:fill="auto"/>
            <w:vAlign w:val="center"/>
          </w:tcPr>
          <w:p w:rsidR="008F2329" w:rsidRPr="0028429F" w:rsidRDefault="007D334C" w:rsidP="0051461B">
            <w:pPr>
              <w:spacing w:after="0"/>
              <w:rPr>
                <w:sz w:val="20"/>
                <w:szCs w:val="20"/>
              </w:rPr>
            </w:pPr>
            <w:r>
              <w:rPr>
                <w:sz w:val="20"/>
                <w:szCs w:val="20"/>
              </w:rPr>
              <w:t>A</w:t>
            </w:r>
          </w:p>
        </w:tc>
      </w:tr>
    </w:tbl>
    <w:p w:rsidR="008F2329" w:rsidRPr="00386248" w:rsidRDefault="008F2329" w:rsidP="00386248">
      <w:pPr>
        <w:spacing w:after="120"/>
        <w:rPr>
          <w:lang w:val="bg-BG"/>
        </w:rPr>
      </w:pPr>
    </w:p>
    <w:p w:rsidR="00D4123B" w:rsidRPr="00011889" w:rsidRDefault="00D4123B" w:rsidP="00D4123B">
      <w:pPr>
        <w:pStyle w:val="Heading1"/>
        <w:jc w:val="center"/>
        <w:rPr>
          <w:b/>
          <w:lang w:val="bg-BG"/>
        </w:rPr>
      </w:pPr>
      <w:bookmarkStart w:id="49" w:name="_Toc97040277"/>
      <w:r w:rsidRPr="00444C90">
        <w:rPr>
          <w:lang w:val="bg-BG"/>
        </w:rPr>
        <w:t>Специфични цели за A0</w:t>
      </w:r>
      <w:r>
        <w:rPr>
          <w:lang w:val="bg-BG"/>
        </w:rPr>
        <w:t>84</w:t>
      </w:r>
      <w:r w:rsidRPr="00444C90">
        <w:rPr>
          <w:lang w:val="bg-BG"/>
        </w:rPr>
        <w:t xml:space="preserve"> </w:t>
      </w:r>
      <w:r>
        <w:rPr>
          <w:i/>
          <w:lang w:val="en-GB"/>
        </w:rPr>
        <w:t>Circus pygargus</w:t>
      </w:r>
      <w:r w:rsidRPr="00444C90">
        <w:rPr>
          <w:lang w:val="bg-BG"/>
        </w:rPr>
        <w:t xml:space="preserve"> (</w:t>
      </w:r>
      <w:r>
        <w:rPr>
          <w:lang w:val="bg-BG"/>
        </w:rPr>
        <w:t>ливаден блатар</w:t>
      </w:r>
      <w:r w:rsidRPr="00444C90">
        <w:rPr>
          <w:lang w:val="bg-BG"/>
        </w:rPr>
        <w:t>)</w:t>
      </w:r>
      <w:bookmarkEnd w:id="49"/>
    </w:p>
    <w:p w:rsidR="00D4123B" w:rsidRPr="00D4123B" w:rsidRDefault="00D4123B" w:rsidP="00D4123B">
      <w:pPr>
        <w:spacing w:after="120"/>
        <w:jc w:val="both"/>
        <w:rPr>
          <w:lang w:val="bg-BG"/>
        </w:rPr>
      </w:pPr>
    </w:p>
    <w:p w:rsidR="00D4123B" w:rsidRPr="00D4123B" w:rsidRDefault="00D4123B" w:rsidP="003C4722">
      <w:pPr>
        <w:pStyle w:val="ListParagraph"/>
        <w:numPr>
          <w:ilvl w:val="0"/>
          <w:numId w:val="37"/>
        </w:numPr>
        <w:spacing w:after="120"/>
        <w:ind w:left="0"/>
        <w:rPr>
          <w:b/>
          <w:lang w:val="bg-BG"/>
        </w:rPr>
      </w:pPr>
      <w:r w:rsidRPr="00D4123B">
        <w:rPr>
          <w:b/>
          <w:lang w:val="bg-BG"/>
        </w:rPr>
        <w:t>Кратка характеристика на вида</w:t>
      </w:r>
    </w:p>
    <w:p w:rsidR="00D4123B" w:rsidRPr="00E57D62" w:rsidRDefault="00D4123B" w:rsidP="002818A2">
      <w:pPr>
        <w:spacing w:after="120"/>
        <w:rPr>
          <w:lang w:val="bg-BG"/>
        </w:rPr>
      </w:pPr>
      <w:r w:rsidRPr="00E57D62">
        <w:rPr>
          <w:lang w:val="bg-BG"/>
        </w:rPr>
        <w:t xml:space="preserve">Дължината на тялото: 42-47 </w:t>
      </w:r>
      <w:r w:rsidRPr="00E57D62">
        <w:t xml:space="preserve">cm, </w:t>
      </w:r>
      <w:r w:rsidRPr="00E57D62">
        <w:rPr>
          <w:lang w:val="bg-BG"/>
        </w:rPr>
        <w:t xml:space="preserve">размах на крилата – </w:t>
      </w:r>
      <w:r w:rsidRPr="00E57D62">
        <w:t>110-1</w:t>
      </w:r>
      <w:r w:rsidRPr="00E57D62">
        <w:rPr>
          <w:lang w:val="bg-BG"/>
        </w:rPr>
        <w:t>15</w:t>
      </w:r>
      <w:r w:rsidRPr="00E57D62">
        <w:t xml:space="preserve"> cm.</w:t>
      </w:r>
      <w:r w:rsidRPr="00E57D62">
        <w:rPr>
          <w:lang w:val="bg-BG"/>
        </w:rPr>
        <w:t xml:space="preserve"> Мъжкият наподобява полски блатар, но горната страна на тялото е по-тъмна, коремът е с надлъжни ръждиви шарки. Крилото отгоре с черна ивица и върховете на първостепенните махови пера са черни, а отдолу изглежда раирано. Женската и младото при полет практически не се различават от степния блатар. Почива като останалите блатари на земята </w:t>
      </w:r>
      <w:r w:rsidRPr="00E57D62">
        <w:t>(</w:t>
      </w:r>
      <w:r w:rsidRPr="00E57D62">
        <w:rPr>
          <w:lang w:val="bg-BG"/>
        </w:rPr>
        <w:t>Симеонов и др., 1990</w:t>
      </w:r>
      <w:r w:rsidRPr="00E57D62">
        <w:t>)</w:t>
      </w:r>
      <w:r w:rsidRPr="00E57D62">
        <w:rPr>
          <w:lang w:val="bg-BG"/>
        </w:rPr>
        <w:t>.</w:t>
      </w:r>
    </w:p>
    <w:p w:rsidR="00D4123B" w:rsidRPr="00E57D62" w:rsidRDefault="00D4123B" w:rsidP="002818A2">
      <w:pPr>
        <w:spacing w:after="120"/>
        <w:rPr>
          <w:i/>
          <w:lang w:val="bg-BG"/>
        </w:rPr>
      </w:pPr>
      <w:r w:rsidRPr="00E57D62">
        <w:rPr>
          <w:i/>
          <w:lang w:val="bg-BG"/>
        </w:rPr>
        <w:t>Характер на пребиваване в страната</w:t>
      </w:r>
    </w:p>
    <w:p w:rsidR="00D4123B" w:rsidRPr="00E57D62" w:rsidRDefault="00D4123B" w:rsidP="002818A2">
      <w:pPr>
        <w:spacing w:after="120"/>
        <w:rPr>
          <w:lang w:val="bg-BG"/>
        </w:rPr>
      </w:pPr>
      <w:r w:rsidRPr="00E57D62">
        <w:rPr>
          <w:lang w:val="bg-BG"/>
        </w:rPr>
        <w:t xml:space="preserve">Гнездящо-прелетен, преминаващ и зимуващ вид. Сега гнезденето е доказано за редица райони от Западна България (включително Софийското поле), долината на Марица и Югоизточна България. Територии с най-висока гнездова плътност са Дервентските възвишения, районът на яз. „Малко Шарково“, Ямболското и Старозагорското поле. По време на прелет се среща из цялата страна, по-често по Черноморското крайбрежие. През зимата са наблюдавани рядко единични индивиди. Пролетния прелет е от средата на март до края на април, а есенният от средата на август до края на октомври </w:t>
      </w:r>
      <w:r w:rsidRPr="00E57D62">
        <w:t>(</w:t>
      </w:r>
      <w:r w:rsidRPr="00E57D62">
        <w:rPr>
          <w:lang w:val="bg-BG"/>
        </w:rPr>
        <w:t>Симеонов и др., 1990</w:t>
      </w:r>
      <w:r>
        <w:rPr>
          <w:lang w:val="bg-BG"/>
        </w:rPr>
        <w:t>; Големански гл. ред., 2015</w:t>
      </w:r>
      <w:r w:rsidRPr="00E57D62">
        <w:t>)</w:t>
      </w:r>
      <w:r w:rsidRPr="00E57D62">
        <w:rPr>
          <w:lang w:val="bg-BG"/>
        </w:rPr>
        <w:t>.</w:t>
      </w:r>
    </w:p>
    <w:p w:rsidR="00D4123B" w:rsidRPr="00E57D62" w:rsidRDefault="00D4123B" w:rsidP="002818A2">
      <w:pPr>
        <w:spacing w:after="120"/>
        <w:rPr>
          <w:i/>
          <w:lang w:val="bg-BG"/>
        </w:rPr>
      </w:pPr>
      <w:r w:rsidRPr="00E57D62">
        <w:rPr>
          <w:i/>
          <w:lang w:val="bg-BG"/>
        </w:rPr>
        <w:t>Характерно местообитание</w:t>
      </w:r>
    </w:p>
    <w:p w:rsidR="00D4123B" w:rsidRPr="00E57D62" w:rsidRDefault="00D4123B" w:rsidP="002818A2">
      <w:pPr>
        <w:spacing w:after="120"/>
        <w:rPr>
          <w:lang w:val="bg-BG"/>
        </w:rPr>
      </w:pPr>
      <w:r w:rsidRPr="00E57D62">
        <w:rPr>
          <w:lang w:val="bg-BG"/>
        </w:rPr>
        <w:t>Разнообразни влажни зони (включително влажни ливади, блата, торфища), към които проявява силно изразена привързаност. В България често гнезди в обработваеми площи, най-често засети с пшеница. Извън размножителния сезон връзката с влажните зони значително отслабва.</w:t>
      </w:r>
      <w:r w:rsidRPr="00E57D62">
        <w:t xml:space="preserve"> </w:t>
      </w:r>
      <w:r w:rsidRPr="00E57D62">
        <w:rPr>
          <w:lang w:val="bg-BG"/>
        </w:rPr>
        <w:t>Гнезди поединично или в разредени колонии. Мигрира поединично или по двойки, особено през есента, понякога фор</w:t>
      </w:r>
      <w:r>
        <w:rPr>
          <w:lang w:val="bg-BG"/>
        </w:rPr>
        <w:t>мира малки ята с други хищни</w:t>
      </w:r>
      <w:r w:rsidRPr="00E57D62">
        <w:rPr>
          <w:lang w:val="bg-BG"/>
        </w:rPr>
        <w:t xml:space="preserve"> птици при пресичане на големи водни площи (</w:t>
      </w:r>
      <w:r>
        <w:rPr>
          <w:lang w:val="bg-BG"/>
        </w:rPr>
        <w:t>Големански гл. ред.</w:t>
      </w:r>
      <w:r w:rsidRPr="00E57D62">
        <w:rPr>
          <w:lang w:val="bg-BG"/>
        </w:rPr>
        <w:t>, 2015</w:t>
      </w:r>
      <w:r w:rsidRPr="00E57D62">
        <w:t>)</w:t>
      </w:r>
      <w:r w:rsidRPr="00E57D62">
        <w:rPr>
          <w:lang w:val="bg-BG"/>
        </w:rPr>
        <w:t xml:space="preserve">. Подходящи местообитания за гнездене са обработваеми земи със зимна пшеница, а по време на миграция също селскостопански площи с житни култури и вероятно повечето типове „Естествени и полуестествени тревни формации“ </w:t>
      </w:r>
      <w:r w:rsidRPr="00E57D62">
        <w:t>(6110-6520)</w:t>
      </w:r>
      <w:r w:rsidRPr="00E57D62">
        <w:rPr>
          <w:lang w:val="bg-BG"/>
        </w:rPr>
        <w:t xml:space="preserve">, а може би и някои от „Преовлажнени тресавища, калища и мочурища“ </w:t>
      </w:r>
      <w:r w:rsidRPr="00E57D62">
        <w:t>(7140-7230)</w:t>
      </w:r>
      <w:r w:rsidRPr="00E57D62">
        <w:rPr>
          <w:lang w:val="bg-BG"/>
        </w:rPr>
        <w:t xml:space="preserve"> според Директивата за хабитатите (Кавръкова и др.</w:t>
      </w:r>
      <w:r>
        <w:rPr>
          <w:lang w:val="bg-BG"/>
        </w:rPr>
        <w:t>,</w:t>
      </w:r>
      <w:r w:rsidRPr="00E57D62">
        <w:rPr>
          <w:lang w:val="bg-BG"/>
        </w:rPr>
        <w:t xml:space="preserve"> 2009).</w:t>
      </w:r>
    </w:p>
    <w:p w:rsidR="00D4123B" w:rsidRPr="00E57D62" w:rsidRDefault="00D4123B" w:rsidP="002818A2">
      <w:pPr>
        <w:spacing w:after="120"/>
        <w:rPr>
          <w:i/>
          <w:lang w:val="bg-BG"/>
        </w:rPr>
      </w:pPr>
      <w:r w:rsidRPr="00E57D62">
        <w:rPr>
          <w:i/>
          <w:lang w:val="bg-BG"/>
        </w:rPr>
        <w:t>Хранене</w:t>
      </w:r>
    </w:p>
    <w:p w:rsidR="00D4123B" w:rsidRPr="00E57D62" w:rsidRDefault="00D4123B" w:rsidP="002818A2">
      <w:pPr>
        <w:spacing w:after="120"/>
        <w:rPr>
          <w:lang w:val="bg-BG"/>
        </w:rPr>
      </w:pPr>
      <w:r w:rsidRPr="00E57D62">
        <w:rPr>
          <w:lang w:val="bg-BG"/>
        </w:rPr>
        <w:lastRenderedPageBreak/>
        <w:t>Храни се с яйца и малки на наземно гнездящи птици, гризачи, малки зайци, гущери, едри насекоми (Симеонов и др., 1990</w:t>
      </w:r>
      <w:r w:rsidRPr="00E57D62">
        <w:t>)</w:t>
      </w:r>
      <w:r w:rsidRPr="00E57D62">
        <w:rPr>
          <w:lang w:val="bg-BG"/>
        </w:rPr>
        <w:t>.</w:t>
      </w:r>
    </w:p>
    <w:p w:rsidR="00D4123B" w:rsidRPr="00D4123B" w:rsidRDefault="00D4123B" w:rsidP="003C4722">
      <w:pPr>
        <w:pStyle w:val="ListParagraph"/>
        <w:numPr>
          <w:ilvl w:val="0"/>
          <w:numId w:val="37"/>
        </w:numPr>
        <w:spacing w:after="120"/>
        <w:ind w:left="0"/>
        <w:rPr>
          <w:b/>
          <w:lang w:val="bg-BG"/>
        </w:rPr>
      </w:pPr>
      <w:r w:rsidRPr="00D4123B">
        <w:rPr>
          <w:b/>
          <w:lang w:val="bg-BG"/>
        </w:rPr>
        <w:t>Разпространение, природозащитно състояние и тенденции в популацията на вида на национално ниво</w:t>
      </w:r>
    </w:p>
    <w:p w:rsidR="00D4123B" w:rsidRPr="00E57D62" w:rsidRDefault="00D4123B" w:rsidP="002818A2">
      <w:pPr>
        <w:spacing w:after="120"/>
        <w:rPr>
          <w:lang w:val="bg-BG"/>
        </w:rPr>
      </w:pPr>
      <w:r w:rsidRPr="00E57D62">
        <w:rPr>
          <w:lang w:val="bg-BG"/>
        </w:rPr>
        <w:t>С петнисто и разпръснато ра</w:t>
      </w:r>
      <w:r>
        <w:rPr>
          <w:lang w:val="bg-BG"/>
        </w:rPr>
        <w:t>зпространение в цялата страна. П</w:t>
      </w:r>
      <w:r w:rsidRPr="00E57D62">
        <w:rPr>
          <w:lang w:val="bg-BG"/>
        </w:rPr>
        <w:t>о-плътно заета почти цялата територия на Югоизточна България между Сакар и Източна Стара планина, с изключение на гористия район на Странджа. Разпръснато в Добруджа, Софийското поле и други места.</w:t>
      </w:r>
      <w:r w:rsidRPr="00E57D62">
        <w:t xml:space="preserve"> </w:t>
      </w:r>
      <w:r w:rsidRPr="00E57D62">
        <w:rPr>
          <w:lang w:val="bg-BG"/>
        </w:rPr>
        <w:t xml:space="preserve">Равномерно ниска на по-голямата част от заетата територия (по-малко от 10 дв./кв.). С най-висока плътност в района между р. Тунджа и Бургаската низина, където в някои квадрати гнездят повече от 10–15 дв. Там се размножава в рехави колонии </w:t>
      </w:r>
      <w:r w:rsidRPr="00E57D62">
        <w:t>(</w:t>
      </w:r>
      <w:r w:rsidRPr="00E57D62">
        <w:rPr>
          <w:lang w:val="bg-BG"/>
        </w:rPr>
        <w:t>Янков отг. ред., 2007</w:t>
      </w:r>
      <w:r w:rsidRPr="00E57D62">
        <w:t>)</w:t>
      </w:r>
      <w:r w:rsidRPr="00E57D62">
        <w:rPr>
          <w:lang w:val="bg-BG"/>
        </w:rPr>
        <w:t>.</w:t>
      </w:r>
    </w:p>
    <w:p w:rsidR="00D4123B" w:rsidRPr="00E57D62" w:rsidRDefault="00D4123B" w:rsidP="002818A2">
      <w:pPr>
        <w:spacing w:after="120"/>
        <w:rPr>
          <w:lang w:val="bg-BG"/>
        </w:rPr>
      </w:pPr>
      <w:r w:rsidRPr="00E57D62">
        <w:rPr>
          <w:lang w:val="bg-BG"/>
        </w:rPr>
        <w:t xml:space="preserve">Включен в Приложение 1 на Директивата за птиците </w:t>
      </w:r>
      <w:r>
        <w:rPr>
          <w:lang w:val="bg-BG"/>
        </w:rPr>
        <w:t>и Приложение 2 и 3 на ЗБР</w:t>
      </w:r>
      <w:r w:rsidRPr="00E57D62">
        <w:rPr>
          <w:lang w:val="bg-BG"/>
        </w:rPr>
        <w:t xml:space="preserve">. Видът е включен също в приложението към Резолюция № 6 (1998) на Постоянния комитет на Бернската конвенция. Според </w:t>
      </w:r>
      <w:r w:rsidRPr="00E57D62">
        <w:rPr>
          <w:lang w:val="en-GB"/>
        </w:rPr>
        <w:t xml:space="preserve">IUCN </w:t>
      </w:r>
      <w:r w:rsidRPr="00E57D62">
        <w:rPr>
          <w:lang w:val="bg-BG"/>
        </w:rPr>
        <w:t xml:space="preserve">за територията на континентална Европа както и за света видът е „слабо засегнат“ </w:t>
      </w:r>
      <w:r w:rsidRPr="00E57D62">
        <w:t>– LC (</w:t>
      </w:r>
      <w:r w:rsidRPr="00E57D62">
        <w:rPr>
          <w:lang w:val="en-GB"/>
        </w:rPr>
        <w:t>Least Concern</w:t>
      </w:r>
      <w:r w:rsidRPr="00E57D62">
        <w:t>)</w:t>
      </w:r>
      <w:r w:rsidRPr="00E57D62">
        <w:rPr>
          <w:lang w:val="bg-BG"/>
        </w:rPr>
        <w:t xml:space="preserve">. Включен в Червената книга на Р България със статус „застрашен“ </w:t>
      </w:r>
      <w:r w:rsidRPr="00E57D62">
        <w:t>VU (Vulnerable)</w:t>
      </w:r>
      <w:r w:rsidRPr="00E57D62">
        <w:rPr>
          <w:lang w:val="bg-BG"/>
        </w:rPr>
        <w:t>.</w:t>
      </w:r>
      <w:r w:rsidRPr="00E57D62">
        <w:t xml:space="preserve"> </w:t>
      </w:r>
      <w:r w:rsidRPr="00E57D62">
        <w:rPr>
          <w:lang w:val="bg-BG"/>
        </w:rPr>
        <w:t xml:space="preserve"> </w:t>
      </w:r>
    </w:p>
    <w:p w:rsidR="00D4123B" w:rsidRPr="00E57D62" w:rsidRDefault="00D4123B" w:rsidP="002818A2">
      <w:pPr>
        <w:spacing w:after="120"/>
      </w:pPr>
      <w:r w:rsidRPr="00E57D62">
        <w:rPr>
          <w:lang w:val="bg-BG"/>
        </w:rPr>
        <w:t xml:space="preserve">Съгласно </w:t>
      </w:r>
      <w:r>
        <w:rPr>
          <w:lang w:val="bg-BG"/>
        </w:rPr>
        <w:t>Докладването</w:t>
      </w:r>
      <w:r w:rsidRPr="00E57D62">
        <w:rPr>
          <w:lang w:val="bg-BG"/>
        </w:rPr>
        <w:t xml:space="preserve"> от 2019 г. (за периода 2013 – 2018 г.) националната гнездова популация на вида се оценя на 300 – 350 двойки. Краткосрочната тенденция на популацията (за периода 2000 – 2018 г.) е неизвестна, а дългосрочната (за периода 1980 – 2018 г.) е увеличаваща се. Посочените са следните заплахи и влияния: </w:t>
      </w:r>
      <w:r w:rsidRPr="00E57D62">
        <w:t>A02, A03, A04, A06, D02, C03, F03, J01, K03.</w:t>
      </w:r>
    </w:p>
    <w:p w:rsidR="00D4123B" w:rsidRDefault="00D4123B" w:rsidP="002818A2">
      <w:pPr>
        <w:spacing w:after="120"/>
      </w:pPr>
      <w:r w:rsidRPr="00E57D62">
        <w:rPr>
          <w:lang w:val="bg-BG"/>
        </w:rPr>
        <w:t xml:space="preserve">Мигриращата популация е оценена на 500 – 1100 индивида. Не са посочени тенденции в развитието на популацията. Посочени са следните заплахи: </w:t>
      </w:r>
      <w:r w:rsidRPr="00E57D62">
        <w:t>A0</w:t>
      </w:r>
      <w:r w:rsidRPr="00E57D62">
        <w:rPr>
          <w:lang w:val="bg-BG"/>
        </w:rPr>
        <w:t>2</w:t>
      </w:r>
      <w:r w:rsidRPr="00E57D62">
        <w:t>,</w:t>
      </w:r>
      <w:r w:rsidRPr="00E57D62">
        <w:rPr>
          <w:lang w:val="bg-BG"/>
        </w:rPr>
        <w:t xml:space="preserve"> </w:t>
      </w:r>
      <w:r w:rsidRPr="00E57D62">
        <w:t>D0</w:t>
      </w:r>
      <w:r w:rsidRPr="00E57D62">
        <w:rPr>
          <w:lang w:val="bg-BG"/>
        </w:rPr>
        <w:t>6</w:t>
      </w:r>
      <w:r w:rsidRPr="00E57D62">
        <w:t>.</w:t>
      </w:r>
    </w:p>
    <w:p w:rsidR="00D4123B" w:rsidRPr="00D4123B" w:rsidRDefault="00D4123B" w:rsidP="003C4722">
      <w:pPr>
        <w:pStyle w:val="ListParagraph"/>
        <w:numPr>
          <w:ilvl w:val="0"/>
          <w:numId w:val="37"/>
        </w:numPr>
        <w:ind w:left="0"/>
        <w:rPr>
          <w:lang w:val="bg-BG"/>
        </w:rPr>
      </w:pPr>
      <w:r w:rsidRPr="00D4123B">
        <w:rPr>
          <w:b/>
          <w:lang w:val="bg-BG"/>
        </w:rPr>
        <w:t>Състо</w:t>
      </w:r>
      <w:r w:rsidR="00235DAB">
        <w:rPr>
          <w:b/>
          <w:lang w:val="bg-BG"/>
        </w:rPr>
        <w:t xml:space="preserve">яние в </w:t>
      </w:r>
      <w:r w:rsidRPr="00D4123B">
        <w:rPr>
          <w:b/>
          <w:lang w:val="bg-BG"/>
        </w:rPr>
        <w:t>СЗЗ BG0002083 „</w:t>
      </w:r>
      <w:r w:rsidR="002818A2">
        <w:rPr>
          <w:b/>
          <w:lang w:val="bg-BG"/>
        </w:rPr>
        <w:t>Свищовско-</w:t>
      </w:r>
      <w:r w:rsidRPr="00D4123B">
        <w:rPr>
          <w:b/>
          <w:lang w:val="bg-BG"/>
        </w:rPr>
        <w:t>Беленска низина“</w:t>
      </w:r>
    </w:p>
    <w:p w:rsidR="00D4123B" w:rsidRDefault="00D4123B" w:rsidP="002818A2">
      <w:pPr>
        <w:rPr>
          <w:lang w:val="bg-BG"/>
        </w:rPr>
      </w:pPr>
      <w:r w:rsidRPr="00E5418E">
        <w:rPr>
          <w:lang w:val="bg-BG"/>
        </w:rPr>
        <w:t>Съгласн</w:t>
      </w:r>
      <w:r w:rsidR="00B0165F">
        <w:rPr>
          <w:lang w:val="bg-BG"/>
        </w:rPr>
        <w:t xml:space="preserve">о </w:t>
      </w:r>
      <w:r w:rsidRPr="00E5418E">
        <w:rPr>
          <w:lang w:val="bg-BG"/>
        </w:rPr>
        <w:t>СФД на зоната</w:t>
      </w:r>
      <w:r w:rsidR="00B0165F">
        <w:rPr>
          <w:lang w:val="bg-BG"/>
        </w:rPr>
        <w:t>,</w:t>
      </w:r>
      <w:r w:rsidRPr="00E5418E">
        <w:rPr>
          <w:lang w:val="bg-BG"/>
        </w:rPr>
        <w:t xml:space="preserve"> </w:t>
      </w:r>
      <w:r>
        <w:rPr>
          <w:lang w:val="bg-BG"/>
        </w:rPr>
        <w:t xml:space="preserve">ливадният блатар </w:t>
      </w:r>
      <w:r w:rsidRPr="00E5418E">
        <w:rPr>
          <w:lang w:val="bg-BG"/>
        </w:rPr>
        <w:t xml:space="preserve">е </w:t>
      </w:r>
      <w:r>
        <w:rPr>
          <w:lang w:val="bg-BG"/>
        </w:rPr>
        <w:t xml:space="preserve">мигриращ вид. </w:t>
      </w:r>
      <w:r w:rsidRPr="00E5418E">
        <w:rPr>
          <w:lang w:val="bg-BG"/>
        </w:rPr>
        <w:t xml:space="preserve">Според СФД </w:t>
      </w:r>
      <w:r>
        <w:rPr>
          <w:lang w:val="bg-BG"/>
        </w:rPr>
        <w:t>мигриращата популация на вида</w:t>
      </w:r>
      <w:r w:rsidRPr="00E5418E">
        <w:rPr>
          <w:lang w:val="bg-BG"/>
        </w:rPr>
        <w:t xml:space="preserve"> се оценява на</w:t>
      </w:r>
      <w:r>
        <w:rPr>
          <w:lang w:val="bg-BG"/>
        </w:rPr>
        <w:t xml:space="preserve"> максимум</w:t>
      </w:r>
      <w:r w:rsidRPr="00E5418E">
        <w:rPr>
          <w:lang w:val="bg-BG"/>
        </w:rPr>
        <w:t xml:space="preserve"> </w:t>
      </w:r>
      <w:r>
        <w:rPr>
          <w:b/>
          <w:lang w:val="bg-BG"/>
        </w:rPr>
        <w:t>28 индивида</w:t>
      </w:r>
      <w:r w:rsidRPr="00E5418E">
        <w:rPr>
          <w:lang w:val="bg-BG"/>
        </w:rPr>
        <w:t xml:space="preserve">, което е </w:t>
      </w:r>
      <w:r>
        <w:rPr>
          <w:b/>
          <w:lang w:val="bg-BG"/>
        </w:rPr>
        <w:t>2,5</w:t>
      </w:r>
      <w:r w:rsidRPr="00D8441A">
        <w:rPr>
          <w:b/>
          <w:lang w:val="bg-BG"/>
        </w:rPr>
        <w:t xml:space="preserve"> %</w:t>
      </w:r>
      <w:r w:rsidRPr="00E5418E">
        <w:rPr>
          <w:b/>
          <w:lang w:val="bg-BG"/>
        </w:rPr>
        <w:t xml:space="preserve"> от националната </w:t>
      </w:r>
      <w:r>
        <w:rPr>
          <w:b/>
          <w:lang w:val="bg-BG"/>
        </w:rPr>
        <w:t>мигрираща</w:t>
      </w:r>
      <w:r w:rsidRPr="00E5418E">
        <w:rPr>
          <w:lang w:val="bg-BG"/>
        </w:rPr>
        <w:t xml:space="preserve"> популация (оценка „</w:t>
      </w:r>
      <w:r>
        <w:rPr>
          <w:lang w:val="bg-BG"/>
        </w:rPr>
        <w:t>С</w:t>
      </w:r>
      <w:r w:rsidRPr="00E5418E">
        <w:rPr>
          <w:lang w:val="bg-BG"/>
        </w:rPr>
        <w:t>“). Опазването на вида е отлично (оценка „А“), популацията не е изолирана в рамките на разширен ареал (оценка „</w:t>
      </w:r>
      <w:r>
        <w:rPr>
          <w:lang w:val="bg-BG"/>
        </w:rPr>
        <w:t>С</w:t>
      </w:r>
      <w:r w:rsidRPr="00E5418E">
        <w:rPr>
          <w:lang w:val="bg-BG"/>
        </w:rPr>
        <w:t>“). Общата оценка на стойността на зоната за съхранение на вида е „</w:t>
      </w:r>
      <w:r>
        <w:rPr>
          <w:lang w:val="bg-BG"/>
        </w:rPr>
        <w:t>А</w:t>
      </w:r>
      <w:r w:rsidRPr="00E5418E">
        <w:rPr>
          <w:lang w:val="bg-BG"/>
        </w:rPr>
        <w:t xml:space="preserve">“ – </w:t>
      </w:r>
      <w:r>
        <w:rPr>
          <w:lang w:val="bg-BG"/>
        </w:rPr>
        <w:t>отлична</w:t>
      </w:r>
      <w:r w:rsidRPr="00E5418E">
        <w:rPr>
          <w:lang w:val="bg-BG"/>
        </w:rPr>
        <w:t xml:space="preserve"> стойност.</w:t>
      </w:r>
    </w:p>
    <w:p w:rsidR="00D4123B" w:rsidRPr="00E0095E" w:rsidRDefault="00D4123B" w:rsidP="003C4722">
      <w:pPr>
        <w:pStyle w:val="ListParagraph"/>
        <w:numPr>
          <w:ilvl w:val="0"/>
          <w:numId w:val="37"/>
        </w:numPr>
        <w:ind w:left="0"/>
        <w:rPr>
          <w:b/>
          <w:highlight w:val="yellow"/>
          <w:u w:val="single"/>
          <w:lang w:val="bg-BG"/>
        </w:rPr>
      </w:pPr>
      <w:r w:rsidRPr="00E0095E">
        <w:rPr>
          <w:b/>
          <w:lang w:val="bg-BG"/>
        </w:rPr>
        <w:t>Анализ на наличната информация</w:t>
      </w:r>
    </w:p>
    <w:p w:rsidR="00D4123B" w:rsidRPr="006A7DDD" w:rsidRDefault="00D4123B" w:rsidP="002818A2">
      <w:pPr>
        <w:spacing w:before="120" w:after="120" w:line="240" w:lineRule="auto"/>
        <w:rPr>
          <w:rFonts w:eastAsia="Calibri"/>
          <w:lang w:val="bg-BG"/>
        </w:rPr>
      </w:pPr>
      <w:r>
        <w:rPr>
          <w:rFonts w:eastAsia="Calibri"/>
          <w:lang w:val="bg-BG"/>
        </w:rPr>
        <w:t xml:space="preserve">Ливадният блатар е сравнително рядък мигриращ вид в границите на СЗЗ „Свищовско – Беленската низина“ </w:t>
      </w:r>
      <w:r>
        <w:rPr>
          <w:rFonts w:eastAsia="Calibri"/>
          <w:lang w:val="en-GB"/>
        </w:rPr>
        <w:t>(Cheshmedzhiev et al., 2019)</w:t>
      </w:r>
      <w:r>
        <w:rPr>
          <w:rFonts w:eastAsia="Calibri"/>
          <w:lang w:val="bg-BG"/>
        </w:rPr>
        <w:t xml:space="preserve">. На 05.04.2015 г. е наблюдаван 1 инд. в близост до гр. Свищов </w:t>
      </w:r>
      <w:r>
        <w:rPr>
          <w:rFonts w:eastAsia="Calibri"/>
          <w:lang w:val="en-GB"/>
        </w:rPr>
        <w:t>(</w:t>
      </w:r>
      <w:r>
        <w:rPr>
          <w:rFonts w:eastAsia="Calibri"/>
          <w:lang w:val="bg-BG"/>
        </w:rPr>
        <w:t>Чешмеджиев, непубл. данни</w:t>
      </w:r>
      <w:r>
        <w:rPr>
          <w:rFonts w:eastAsia="Calibri"/>
          <w:lang w:val="en-GB"/>
        </w:rPr>
        <w:t>)</w:t>
      </w:r>
      <w:r>
        <w:rPr>
          <w:rFonts w:eastAsia="Calibri"/>
          <w:lang w:val="bg-BG"/>
        </w:rPr>
        <w:t xml:space="preserve">. </w:t>
      </w:r>
      <w:r>
        <w:rPr>
          <w:lang w:val="bg-BG"/>
        </w:rPr>
        <w:t xml:space="preserve">По време на специализирани проучвания върху есенната миграция на реещите се птици </w:t>
      </w:r>
      <w:r>
        <w:rPr>
          <w:lang w:val="en-GB"/>
        </w:rPr>
        <w:t>(</w:t>
      </w:r>
      <w:r>
        <w:rPr>
          <w:lang w:val="bg-BG"/>
        </w:rPr>
        <w:t xml:space="preserve">септември – </w:t>
      </w:r>
      <w:r w:rsidR="00E0095E">
        <w:rPr>
          <w:lang w:val="bg-BG"/>
        </w:rPr>
        <w:t>октомври</w:t>
      </w:r>
      <w:r>
        <w:rPr>
          <w:lang w:val="bg-BG"/>
        </w:rPr>
        <w:t xml:space="preserve"> 2009 г.</w:t>
      </w:r>
      <w:r>
        <w:rPr>
          <w:lang w:val="en-GB"/>
        </w:rPr>
        <w:t>)</w:t>
      </w:r>
      <w:r>
        <w:rPr>
          <w:lang w:val="bg-BG"/>
        </w:rPr>
        <w:t xml:space="preserve"> от стационарна точка в източния край на блато Кайкуша са установени 28 инд. </w:t>
      </w:r>
      <w:r>
        <w:rPr>
          <w:lang w:val="en-GB"/>
        </w:rPr>
        <w:t>(</w:t>
      </w:r>
      <w:r>
        <w:rPr>
          <w:lang w:val="bg-BG"/>
        </w:rPr>
        <w:t>Чешмеджиев, 2013</w:t>
      </w:r>
      <w:r>
        <w:rPr>
          <w:lang w:val="en-GB"/>
        </w:rPr>
        <w:t>)</w:t>
      </w:r>
      <w:r>
        <w:rPr>
          <w:lang w:val="bg-BG"/>
        </w:rPr>
        <w:t xml:space="preserve">. По време на проучвания върху есенната миграция на птиците </w:t>
      </w:r>
      <w:r w:rsidR="00E0095E">
        <w:rPr>
          <w:lang w:val="bg-BG"/>
        </w:rPr>
        <w:t xml:space="preserve">през 2011 г. са установени 21 инд. </w:t>
      </w:r>
      <w:r w:rsidR="00716E01">
        <w:rPr>
          <w:lang w:val="bg-BG"/>
        </w:rPr>
        <w:t xml:space="preserve">(август-септември) </w:t>
      </w:r>
      <w:r w:rsidR="00E0095E">
        <w:rPr>
          <w:lang w:val="bg-BG"/>
        </w:rPr>
        <w:t>от вида в</w:t>
      </w:r>
      <w:r>
        <w:rPr>
          <w:lang w:val="bg-BG"/>
        </w:rPr>
        <w:t xml:space="preserve"> района на с. Ореш </w:t>
      </w:r>
      <w:r w:rsidR="00716E01">
        <w:rPr>
          <w:lang w:val="bg-BG"/>
        </w:rPr>
        <w:t>(</w:t>
      </w:r>
      <w:hyperlink r:id="rId17" w:history="1">
        <w:r w:rsidR="00716E01" w:rsidRPr="003E1AF0">
          <w:rPr>
            <w:rStyle w:val="Hyperlink"/>
            <w:lang w:val="bg-BG"/>
          </w:rPr>
          <w:t>Доклад есенна миграция 2011 г.</w:t>
        </w:r>
      </w:hyperlink>
      <w:r w:rsidR="00716E01">
        <w:rPr>
          <w:lang w:val="bg-BG"/>
        </w:rPr>
        <w:t>).</w:t>
      </w:r>
      <w:r>
        <w:rPr>
          <w:lang w:val="bg-BG"/>
        </w:rPr>
        <w:t xml:space="preserve"> Нужно е да се проведе допълнително проучване върху пролетната и есенната миграцията </w:t>
      </w:r>
      <w:r w:rsidR="00716E01">
        <w:rPr>
          <w:lang w:val="bg-BG"/>
        </w:rPr>
        <w:t xml:space="preserve">на реещите се птици, за да се </w:t>
      </w:r>
      <w:r>
        <w:rPr>
          <w:lang w:val="bg-BG"/>
        </w:rPr>
        <w:t xml:space="preserve">изясни </w:t>
      </w:r>
      <w:r w:rsidR="00716E01">
        <w:rPr>
          <w:lang w:val="bg-BG"/>
        </w:rPr>
        <w:t xml:space="preserve">актуалната </w:t>
      </w:r>
      <w:r>
        <w:rPr>
          <w:lang w:val="bg-BG"/>
        </w:rPr>
        <w:t>численост на вида</w:t>
      </w:r>
      <w:r w:rsidR="00716E01">
        <w:rPr>
          <w:lang w:val="bg-BG"/>
        </w:rPr>
        <w:t xml:space="preserve"> и да се посочат тенденциите в популацията</w:t>
      </w:r>
      <w:r>
        <w:rPr>
          <w:lang w:val="bg-BG"/>
        </w:rPr>
        <w:t>.</w:t>
      </w:r>
    </w:p>
    <w:p w:rsidR="00D4123B" w:rsidRPr="006A7DDD" w:rsidRDefault="00D4123B" w:rsidP="002818A2">
      <w:pPr>
        <w:shd w:val="clear" w:color="auto" w:fill="FFFFFF" w:themeFill="background1"/>
        <w:spacing w:before="120" w:after="120" w:line="240" w:lineRule="auto"/>
        <w:rPr>
          <w:rFonts w:eastAsia="Calibri"/>
          <w:lang w:val="en-GB"/>
        </w:rPr>
      </w:pPr>
      <w:r>
        <w:rPr>
          <w:rFonts w:eastAsia="Calibri"/>
          <w:lang w:val="bg-BG"/>
        </w:rPr>
        <w:lastRenderedPageBreak/>
        <w:t xml:space="preserve">По време на теренното проучване през 2021 г. видът не е установен в границите на СЗЗ „Свищовско – Беленска низина“. </w:t>
      </w:r>
      <w:r>
        <w:rPr>
          <w:color w:val="000000" w:themeColor="text1"/>
          <w:lang w:val="bg-BG"/>
        </w:rPr>
        <w:t xml:space="preserve">Поради ниската численост на ливадния блатар в СЗЗ, не могат да се посочат конкретни и детайлни заплахи за вида в изследвания район. Разораването на ливадите и химизацията в селското стопанство биха имали негативно влияние върху вида. </w:t>
      </w:r>
    </w:p>
    <w:p w:rsidR="00D4123B" w:rsidRPr="002818A2" w:rsidRDefault="00493FBA" w:rsidP="003C4722">
      <w:pPr>
        <w:pStyle w:val="ListParagraph"/>
        <w:numPr>
          <w:ilvl w:val="0"/>
          <w:numId w:val="37"/>
        </w:numPr>
        <w:spacing w:after="120"/>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275"/>
        <w:gridCol w:w="1182"/>
        <w:gridCol w:w="3212"/>
        <w:gridCol w:w="2240"/>
      </w:tblGrid>
      <w:tr w:rsidR="009D54BB" w:rsidRPr="00CD563C" w:rsidTr="009D54BB">
        <w:trPr>
          <w:tblHeader/>
          <w:jc w:val="center"/>
        </w:trPr>
        <w:tc>
          <w:tcPr>
            <w:tcW w:w="1981" w:type="dxa"/>
            <w:shd w:val="clear" w:color="auto" w:fill="B6DDE8"/>
            <w:vAlign w:val="center"/>
          </w:tcPr>
          <w:p w:rsidR="00D4123B" w:rsidRPr="00CD563C" w:rsidRDefault="00D4123B" w:rsidP="009D54BB">
            <w:pPr>
              <w:spacing w:after="0"/>
              <w:jc w:val="center"/>
              <w:rPr>
                <w:b/>
                <w:bCs/>
                <w:lang w:val="bg-BG"/>
              </w:rPr>
            </w:pPr>
            <w:r w:rsidRPr="00CD563C">
              <w:rPr>
                <w:b/>
                <w:bCs/>
                <w:lang w:val="bg-BG"/>
              </w:rPr>
              <w:t>Параметър</w:t>
            </w:r>
          </w:p>
        </w:tc>
        <w:tc>
          <w:tcPr>
            <w:tcW w:w="1275" w:type="dxa"/>
            <w:shd w:val="clear" w:color="auto" w:fill="B6DDE8"/>
            <w:vAlign w:val="center"/>
          </w:tcPr>
          <w:p w:rsidR="00D4123B" w:rsidRPr="00CD563C" w:rsidRDefault="00D4123B" w:rsidP="009D54BB">
            <w:pPr>
              <w:spacing w:after="0"/>
              <w:jc w:val="center"/>
              <w:rPr>
                <w:b/>
                <w:bCs/>
                <w:lang w:val="bg-BG"/>
              </w:rPr>
            </w:pPr>
            <w:r w:rsidRPr="00CD563C">
              <w:rPr>
                <w:b/>
                <w:bCs/>
                <w:lang w:val="bg-BG"/>
              </w:rPr>
              <w:t>Мерна единица</w:t>
            </w:r>
          </w:p>
        </w:tc>
        <w:tc>
          <w:tcPr>
            <w:tcW w:w="1182" w:type="dxa"/>
            <w:shd w:val="clear" w:color="auto" w:fill="B6DDE8"/>
            <w:vAlign w:val="center"/>
          </w:tcPr>
          <w:p w:rsidR="00D4123B" w:rsidRPr="00CD563C" w:rsidRDefault="00D4123B" w:rsidP="009D54BB">
            <w:pPr>
              <w:spacing w:after="0"/>
              <w:jc w:val="center"/>
              <w:rPr>
                <w:b/>
                <w:bCs/>
                <w:lang w:val="bg-BG"/>
              </w:rPr>
            </w:pPr>
            <w:r w:rsidRPr="00CD563C">
              <w:rPr>
                <w:b/>
                <w:bCs/>
                <w:lang w:val="bg-BG"/>
              </w:rPr>
              <w:t>Целева стойност</w:t>
            </w:r>
          </w:p>
        </w:tc>
        <w:tc>
          <w:tcPr>
            <w:tcW w:w="3212" w:type="dxa"/>
            <w:shd w:val="clear" w:color="auto" w:fill="B6DDE8"/>
            <w:vAlign w:val="center"/>
          </w:tcPr>
          <w:p w:rsidR="00D4123B" w:rsidRPr="00CD563C" w:rsidRDefault="00D4123B" w:rsidP="009D54BB">
            <w:pPr>
              <w:spacing w:after="0"/>
              <w:jc w:val="center"/>
              <w:rPr>
                <w:b/>
                <w:bCs/>
                <w:lang w:val="bg-BG"/>
              </w:rPr>
            </w:pPr>
            <w:r w:rsidRPr="00CD563C">
              <w:rPr>
                <w:b/>
                <w:bCs/>
                <w:lang w:val="bg-BG"/>
              </w:rPr>
              <w:t>Допълнителна информация</w:t>
            </w:r>
          </w:p>
        </w:tc>
        <w:tc>
          <w:tcPr>
            <w:tcW w:w="2240" w:type="dxa"/>
            <w:shd w:val="clear" w:color="auto" w:fill="B6DDE8"/>
            <w:vAlign w:val="center"/>
          </w:tcPr>
          <w:p w:rsidR="00D4123B" w:rsidRPr="00CD563C" w:rsidRDefault="00D4123B" w:rsidP="009D54BB">
            <w:pPr>
              <w:spacing w:after="0"/>
              <w:jc w:val="center"/>
              <w:rPr>
                <w:b/>
                <w:bCs/>
                <w:lang w:val="bg-BG"/>
              </w:rPr>
            </w:pPr>
            <w:r w:rsidRPr="00CD563C">
              <w:rPr>
                <w:b/>
                <w:bCs/>
                <w:lang w:val="bg-BG"/>
              </w:rPr>
              <w:t>Специфични за зоната цели</w:t>
            </w:r>
          </w:p>
        </w:tc>
      </w:tr>
      <w:tr w:rsidR="009D54BB" w:rsidRPr="00CD563C" w:rsidTr="009D54BB">
        <w:trPr>
          <w:jc w:val="center"/>
        </w:trPr>
        <w:tc>
          <w:tcPr>
            <w:tcW w:w="1981" w:type="dxa"/>
            <w:shd w:val="clear" w:color="auto" w:fill="auto"/>
          </w:tcPr>
          <w:p w:rsidR="00D4123B" w:rsidRPr="00CD563C" w:rsidRDefault="00D4123B" w:rsidP="009D54BB">
            <w:pPr>
              <w:spacing w:after="0"/>
              <w:rPr>
                <w:b/>
                <w:lang w:val="bg-BG"/>
              </w:rPr>
            </w:pPr>
            <w:r w:rsidRPr="00CD563C">
              <w:rPr>
                <w:b/>
                <w:lang w:val="bg-BG"/>
              </w:rPr>
              <w:t xml:space="preserve">Популация: </w:t>
            </w:r>
            <w:r w:rsidRPr="00CD563C">
              <w:rPr>
                <w:bCs/>
                <w:lang w:val="bg-BG"/>
              </w:rPr>
              <w:t xml:space="preserve">Размер на </w:t>
            </w:r>
            <w:r>
              <w:rPr>
                <w:bCs/>
                <w:lang w:val="bg-BG"/>
              </w:rPr>
              <w:t>мигрираща</w:t>
            </w:r>
            <w:r w:rsidRPr="00CD563C">
              <w:rPr>
                <w:bCs/>
                <w:lang w:val="bg-BG"/>
              </w:rPr>
              <w:t xml:space="preserve"> популация</w:t>
            </w:r>
          </w:p>
        </w:tc>
        <w:tc>
          <w:tcPr>
            <w:tcW w:w="1275" w:type="dxa"/>
            <w:shd w:val="clear" w:color="auto" w:fill="auto"/>
          </w:tcPr>
          <w:p w:rsidR="00D4123B" w:rsidRPr="00CD563C" w:rsidRDefault="00D4123B" w:rsidP="009D54BB">
            <w:pPr>
              <w:spacing w:after="0"/>
              <w:rPr>
                <w:lang w:val="bg-BG"/>
              </w:rPr>
            </w:pPr>
            <w:r>
              <w:rPr>
                <w:lang w:val="bg-BG"/>
              </w:rPr>
              <w:t>Брой индивиди</w:t>
            </w:r>
          </w:p>
        </w:tc>
        <w:tc>
          <w:tcPr>
            <w:tcW w:w="1182" w:type="dxa"/>
            <w:shd w:val="clear" w:color="auto" w:fill="auto"/>
          </w:tcPr>
          <w:p w:rsidR="00D4123B" w:rsidRPr="00CD563C" w:rsidRDefault="009D54BB" w:rsidP="009D54BB">
            <w:pPr>
              <w:spacing w:after="0"/>
              <w:rPr>
                <w:lang w:val="bg-BG"/>
              </w:rPr>
            </w:pPr>
            <w:r>
              <w:rPr>
                <w:lang w:val="bg-BG"/>
              </w:rPr>
              <w:t>Мин. 2</w:t>
            </w:r>
            <w:r w:rsidR="00D4123B">
              <w:rPr>
                <w:lang w:val="bg-BG"/>
              </w:rPr>
              <w:t>0 инд.</w:t>
            </w:r>
          </w:p>
        </w:tc>
        <w:tc>
          <w:tcPr>
            <w:tcW w:w="3212" w:type="dxa"/>
            <w:shd w:val="clear" w:color="auto" w:fill="auto"/>
          </w:tcPr>
          <w:p w:rsidR="00D4123B" w:rsidRPr="00CD563C" w:rsidRDefault="00D4123B" w:rsidP="009D54BB">
            <w:pPr>
              <w:spacing w:after="0"/>
              <w:rPr>
                <w:lang w:val="bg-BG"/>
              </w:rPr>
            </w:pPr>
            <w:r>
              <w:rPr>
                <w:lang w:val="bg-BG"/>
              </w:rPr>
              <w:t xml:space="preserve">Мигриращи/преминаващи птици. </w:t>
            </w:r>
            <w:r w:rsidRPr="008B7916">
              <w:rPr>
                <w:lang w:val="bg-BG"/>
              </w:rPr>
              <w:t>Доколкото зоната не се явява основен миграционен коридор за вида, тази численост изглежда оптимална.</w:t>
            </w:r>
          </w:p>
        </w:tc>
        <w:tc>
          <w:tcPr>
            <w:tcW w:w="2240" w:type="dxa"/>
          </w:tcPr>
          <w:p w:rsidR="00D4123B" w:rsidRPr="00CD563C" w:rsidRDefault="009D54BB" w:rsidP="009D54BB">
            <w:pPr>
              <w:spacing w:after="0"/>
              <w:rPr>
                <w:lang w:val="bg-BG"/>
              </w:rPr>
            </w:pPr>
            <w:r>
              <w:rPr>
                <w:lang w:val="bg-BG"/>
              </w:rPr>
              <w:t xml:space="preserve">Поддържане на популацията в размер най-малко 20 инд. </w:t>
            </w:r>
            <w:r w:rsidR="00D4123B">
              <w:rPr>
                <w:lang w:val="bg-BG"/>
              </w:rPr>
              <w:t>Проучване и редовен мониторинг на пролетната и есенната миграция на реещите се птици.</w:t>
            </w:r>
          </w:p>
        </w:tc>
      </w:tr>
      <w:tr w:rsidR="009D54BB" w:rsidRPr="00CD563C" w:rsidTr="009D54BB">
        <w:trPr>
          <w:jc w:val="center"/>
        </w:trPr>
        <w:tc>
          <w:tcPr>
            <w:tcW w:w="1981" w:type="dxa"/>
            <w:tcBorders>
              <w:top w:val="single" w:sz="4" w:space="0" w:color="auto"/>
              <w:left w:val="single" w:sz="4" w:space="0" w:color="auto"/>
              <w:bottom w:val="single" w:sz="4" w:space="0" w:color="auto"/>
              <w:right w:val="single" w:sz="4" w:space="0" w:color="auto"/>
            </w:tcBorders>
            <w:shd w:val="clear" w:color="auto" w:fill="auto"/>
          </w:tcPr>
          <w:p w:rsidR="009D54BB" w:rsidRPr="003E1AF0" w:rsidRDefault="009D54BB" w:rsidP="009D54BB">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54BB" w:rsidRPr="003E1AF0" w:rsidRDefault="009D54BB" w:rsidP="009D54BB">
            <w:pPr>
              <w:spacing w:after="0"/>
            </w:pPr>
            <w:r w:rsidRPr="003E1AF0">
              <w:t>ha</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9D54BB" w:rsidRPr="003E1AF0" w:rsidRDefault="009D54BB" w:rsidP="009D54BB">
            <w:pPr>
              <w:spacing w:after="0"/>
            </w:pPr>
            <w:r w:rsidRPr="004A3CDA">
              <w:rPr>
                <w:lang w:val="bg-BG"/>
              </w:rPr>
              <w:t>Най-малко 4080</w:t>
            </w:r>
            <w:r w:rsidRPr="003E1AF0">
              <w:t xml:space="preserve"> ha</w:t>
            </w: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9D54BB" w:rsidRPr="003E1AF0" w:rsidRDefault="009D54BB" w:rsidP="00950B81">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Изключени са обширните зърнени култури като субоптимално местообитание и откритите водни площи.</w:t>
            </w:r>
          </w:p>
        </w:tc>
        <w:tc>
          <w:tcPr>
            <w:tcW w:w="2240" w:type="dxa"/>
            <w:tcBorders>
              <w:top w:val="single" w:sz="4" w:space="0" w:color="auto"/>
              <w:left w:val="single" w:sz="4" w:space="0" w:color="auto"/>
              <w:bottom w:val="single" w:sz="4" w:space="0" w:color="auto"/>
              <w:right w:val="single" w:sz="4" w:space="0" w:color="auto"/>
            </w:tcBorders>
          </w:tcPr>
          <w:p w:rsidR="009D54BB" w:rsidRPr="003E1AF0" w:rsidRDefault="009D54BB" w:rsidP="009D54BB">
            <w:pPr>
              <w:spacing w:after="0"/>
              <w:rPr>
                <w:lang w:val="bg-BG"/>
              </w:rPr>
            </w:pPr>
            <w:r w:rsidRPr="003E1AF0">
              <w:rPr>
                <w:lang w:val="bg-BG"/>
              </w:rPr>
              <w:t>Поддържане на подходящи</w:t>
            </w:r>
            <w:r>
              <w:rPr>
                <w:lang w:val="bg-BG"/>
              </w:rPr>
              <w:t xml:space="preserve"> местообитания в размер най-малко 4080 </w:t>
            </w:r>
            <w:r>
              <w:rPr>
                <w:lang w:val="en-GB"/>
              </w:rPr>
              <w:t>ha</w:t>
            </w:r>
          </w:p>
        </w:tc>
      </w:tr>
    </w:tbl>
    <w:p w:rsidR="00D4123B" w:rsidRDefault="00D4123B" w:rsidP="00D4123B">
      <w:pPr>
        <w:spacing w:after="120"/>
        <w:jc w:val="both"/>
        <w:rPr>
          <w:lang w:val="bg-BG"/>
        </w:rPr>
      </w:pPr>
    </w:p>
    <w:p w:rsidR="00D4123B" w:rsidRPr="00E0095E" w:rsidRDefault="00D4123B" w:rsidP="003C4722">
      <w:pPr>
        <w:pStyle w:val="ListParagraph"/>
        <w:numPr>
          <w:ilvl w:val="0"/>
          <w:numId w:val="37"/>
        </w:numPr>
        <w:spacing w:after="120"/>
        <w:ind w:left="0"/>
        <w:rPr>
          <w:b/>
          <w:lang w:val="bg-BG"/>
        </w:rPr>
      </w:pPr>
      <w:r w:rsidRPr="00E0095E">
        <w:rPr>
          <w:b/>
          <w:bCs/>
          <w:lang w:val="bg-BG"/>
        </w:rPr>
        <w:t xml:space="preserve">Необходимост от промени в СФД за </w:t>
      </w:r>
      <w:r w:rsidRPr="00E0095E">
        <w:rPr>
          <w:b/>
          <w:lang w:val="bg-BG"/>
        </w:rPr>
        <w:t>СЗЗ BG000</w:t>
      </w:r>
      <w:r w:rsidR="009D54BB">
        <w:rPr>
          <w:b/>
          <w:lang w:val="bg-BG"/>
        </w:rPr>
        <w:t>2083 „Свищовско-</w:t>
      </w:r>
      <w:r w:rsidRPr="00E0095E">
        <w:rPr>
          <w:b/>
          <w:lang w:val="bg-BG"/>
        </w:rPr>
        <w:t>Беленска низина“</w:t>
      </w:r>
    </w:p>
    <w:p w:rsidR="00D4123B" w:rsidRDefault="00D4123B" w:rsidP="002818A2">
      <w:pPr>
        <w:spacing w:after="120"/>
        <w:rPr>
          <w:lang w:val="bg-BG"/>
        </w:rPr>
      </w:pPr>
      <w:r w:rsidRPr="00D129F0">
        <w:rPr>
          <w:lang w:val="bg-BG"/>
        </w:rPr>
        <w:t>Предвид наличната публикуван</w:t>
      </w:r>
      <w:r>
        <w:rPr>
          <w:lang w:val="bg-BG"/>
        </w:rPr>
        <w:t>а</w:t>
      </w:r>
      <w:r w:rsidRPr="00D129F0">
        <w:rPr>
          <w:lang w:val="bg-BG"/>
        </w:rPr>
        <w:t xml:space="preserve"> и непубликуван</w:t>
      </w:r>
      <w:r>
        <w:rPr>
          <w:lang w:val="bg-BG"/>
        </w:rPr>
        <w:t xml:space="preserve">а информация за опазването </w:t>
      </w:r>
      <w:r w:rsidRPr="00D129F0">
        <w:rPr>
          <w:lang w:val="bg-BG"/>
        </w:rPr>
        <w:t>на</w:t>
      </w:r>
      <w:r>
        <w:rPr>
          <w:lang w:val="bg-BG"/>
        </w:rPr>
        <w:t xml:space="preserve"> концентриращата се по време на миграция </w:t>
      </w:r>
      <w:r w:rsidRPr="00D129F0">
        <w:rPr>
          <w:lang w:val="bg-BG"/>
        </w:rPr>
        <w:t xml:space="preserve">популация на </w:t>
      </w:r>
      <w:r>
        <w:rPr>
          <w:lang w:val="bg-BG"/>
        </w:rPr>
        <w:t>ливадния блатар</w:t>
      </w:r>
      <w:r w:rsidRPr="00D129F0">
        <w:rPr>
          <w:lang w:val="bg-BG"/>
        </w:rPr>
        <w:t xml:space="preserve"> в зоната</w:t>
      </w:r>
      <w:r>
        <w:rPr>
          <w:lang w:val="bg-BG"/>
        </w:rPr>
        <w:t>,</w:t>
      </w:r>
      <w:r w:rsidRPr="00D129F0">
        <w:rPr>
          <w:lang w:val="bg-BG"/>
        </w:rPr>
        <w:t xml:space="preserve"> </w:t>
      </w:r>
      <w:r>
        <w:rPr>
          <w:lang w:val="bg-BG"/>
        </w:rPr>
        <w:t xml:space="preserve">предлагаме следната промяна в СФД </w:t>
      </w:r>
      <w:r>
        <w:rPr>
          <w:lang w:val="en-GB"/>
        </w:rPr>
        <w:t>(</w:t>
      </w:r>
      <w:r>
        <w:rPr>
          <w:lang w:val="bg-BG"/>
        </w:rPr>
        <w:t>в червено</w:t>
      </w:r>
      <w:r>
        <w:rPr>
          <w:lang w:val="en-GB"/>
        </w:rPr>
        <w:t>)</w:t>
      </w:r>
      <w:r>
        <w:rPr>
          <w:lang w:val="bg-BG"/>
        </w:rPr>
        <w:t>:</w:t>
      </w:r>
    </w:p>
    <w:p w:rsidR="00D4123B" w:rsidRPr="0040522D" w:rsidRDefault="00D4123B" w:rsidP="003C4722">
      <w:pPr>
        <w:pStyle w:val="ListParagraph"/>
        <w:numPr>
          <w:ilvl w:val="0"/>
          <w:numId w:val="35"/>
        </w:numPr>
        <w:spacing w:after="120"/>
        <w:rPr>
          <w:lang w:val="bg-BG"/>
        </w:rPr>
      </w:pPr>
      <w:r w:rsidRPr="0040522D">
        <w:rPr>
          <w:lang w:val="bg-BG"/>
        </w:rPr>
        <w:t>Промяна в стойността на</w:t>
      </w:r>
      <w:r w:rsidR="0040522D">
        <w:rPr>
          <w:lang w:val="bg-BG"/>
        </w:rPr>
        <w:t xml:space="preserve"> минималната численост на популацията от неизвестна на 21 инд. и</w:t>
      </w:r>
      <w:r w:rsidRPr="0040522D">
        <w:rPr>
          <w:lang w:val="bg-BG"/>
        </w:rPr>
        <w:t xml:space="preserve"> </w:t>
      </w:r>
      <w:r w:rsidR="0040522D">
        <w:rPr>
          <w:lang w:val="bg-BG"/>
        </w:rPr>
        <w:t>промяна на категорията за обща оценка на зоната за опазване на вида</w:t>
      </w:r>
      <w:r w:rsidRPr="0040522D">
        <w:rPr>
          <w:lang w:val="bg-BG"/>
        </w:rPr>
        <w:t xml:space="preserve"> от отлична „А“ на значима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D4123B" w:rsidRPr="0040522D" w:rsidTr="00D4123B">
        <w:trPr>
          <w:jc w:val="center"/>
        </w:trPr>
        <w:tc>
          <w:tcPr>
            <w:tcW w:w="1674" w:type="pct"/>
            <w:gridSpan w:val="6"/>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Species</w:t>
            </w:r>
          </w:p>
        </w:tc>
        <w:tc>
          <w:tcPr>
            <w:tcW w:w="2111" w:type="pct"/>
            <w:gridSpan w:val="7"/>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Population in the site</w:t>
            </w:r>
          </w:p>
        </w:tc>
        <w:tc>
          <w:tcPr>
            <w:tcW w:w="1214" w:type="pct"/>
            <w:gridSpan w:val="4"/>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Site assessment</w:t>
            </w:r>
          </w:p>
        </w:tc>
      </w:tr>
      <w:tr w:rsidR="00D4123B" w:rsidRPr="0040522D" w:rsidTr="00D4123B">
        <w:trPr>
          <w:jc w:val="center"/>
        </w:trPr>
        <w:tc>
          <w:tcPr>
            <w:tcW w:w="199"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G</w:t>
            </w:r>
          </w:p>
        </w:tc>
        <w:tc>
          <w:tcPr>
            <w:tcW w:w="366"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Code</w:t>
            </w:r>
          </w:p>
        </w:tc>
        <w:tc>
          <w:tcPr>
            <w:tcW w:w="564"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Scientific Name</w:t>
            </w:r>
          </w:p>
        </w:tc>
        <w:tc>
          <w:tcPr>
            <w:tcW w:w="173"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S</w:t>
            </w:r>
          </w:p>
        </w:tc>
        <w:tc>
          <w:tcPr>
            <w:tcW w:w="263"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NP</w:t>
            </w:r>
          </w:p>
        </w:tc>
        <w:tc>
          <w:tcPr>
            <w:tcW w:w="218" w:type="pct"/>
            <w:gridSpan w:val="2"/>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T</w:t>
            </w:r>
          </w:p>
        </w:tc>
        <w:tc>
          <w:tcPr>
            <w:tcW w:w="621" w:type="pct"/>
            <w:gridSpan w:val="2"/>
            <w:shd w:val="clear" w:color="auto" w:fill="auto"/>
            <w:vAlign w:val="center"/>
          </w:tcPr>
          <w:p w:rsidR="00D4123B" w:rsidRPr="0040522D" w:rsidRDefault="00D4123B" w:rsidP="0040522D">
            <w:pPr>
              <w:spacing w:after="0" w:line="240" w:lineRule="auto"/>
              <w:jc w:val="center"/>
              <w:rPr>
                <w:rFonts w:eastAsia="Calibri"/>
                <w:b/>
                <w:sz w:val="20"/>
                <w:szCs w:val="20"/>
                <w:lang w:val="bg-BG" w:eastAsia="en-GB"/>
              </w:rPr>
            </w:pPr>
            <w:r w:rsidRPr="0040522D">
              <w:rPr>
                <w:rFonts w:eastAsia="Calibri"/>
                <w:b/>
                <w:sz w:val="20"/>
                <w:szCs w:val="20"/>
                <w:lang w:val="bg-BG" w:eastAsia="en-GB"/>
              </w:rPr>
              <w:t>Size</w:t>
            </w:r>
          </w:p>
        </w:tc>
        <w:tc>
          <w:tcPr>
            <w:tcW w:w="327"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Unit</w:t>
            </w:r>
          </w:p>
        </w:tc>
        <w:tc>
          <w:tcPr>
            <w:tcW w:w="317"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Cat.</w:t>
            </w:r>
          </w:p>
        </w:tc>
        <w:tc>
          <w:tcPr>
            <w:tcW w:w="468" w:type="pct"/>
            <w:vMerge w:val="restar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D.qual.</w:t>
            </w:r>
          </w:p>
        </w:tc>
        <w:tc>
          <w:tcPr>
            <w:tcW w:w="538" w:type="pct"/>
            <w:gridSpan w:val="2"/>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A/B/C/D</w:t>
            </w:r>
          </w:p>
        </w:tc>
        <w:tc>
          <w:tcPr>
            <w:tcW w:w="945" w:type="pct"/>
            <w:gridSpan w:val="3"/>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A/B/C</w:t>
            </w:r>
          </w:p>
        </w:tc>
      </w:tr>
      <w:tr w:rsidR="0040522D" w:rsidRPr="0040522D" w:rsidTr="00D4123B">
        <w:trPr>
          <w:jc w:val="center"/>
        </w:trPr>
        <w:tc>
          <w:tcPr>
            <w:tcW w:w="199" w:type="pct"/>
            <w:vMerge/>
            <w:shd w:val="clear" w:color="auto" w:fill="auto"/>
            <w:vAlign w:val="center"/>
          </w:tcPr>
          <w:p w:rsidR="00D4123B" w:rsidRPr="0040522D" w:rsidRDefault="00D4123B" w:rsidP="0040522D">
            <w:pPr>
              <w:spacing w:after="0" w:line="240" w:lineRule="auto"/>
              <w:jc w:val="both"/>
              <w:rPr>
                <w:rFonts w:eastAsia="Calibri"/>
                <w:sz w:val="20"/>
                <w:szCs w:val="20"/>
                <w:lang w:val="bg-BG" w:eastAsia="en-GB"/>
              </w:rPr>
            </w:pPr>
          </w:p>
        </w:tc>
        <w:tc>
          <w:tcPr>
            <w:tcW w:w="366" w:type="pct"/>
            <w:vMerge/>
            <w:shd w:val="clear" w:color="auto" w:fill="auto"/>
            <w:vAlign w:val="center"/>
          </w:tcPr>
          <w:p w:rsidR="00D4123B" w:rsidRPr="0040522D" w:rsidRDefault="00D4123B" w:rsidP="0040522D">
            <w:pPr>
              <w:spacing w:after="0" w:line="240" w:lineRule="auto"/>
              <w:jc w:val="both"/>
              <w:rPr>
                <w:rFonts w:eastAsia="Calibri"/>
                <w:sz w:val="20"/>
                <w:szCs w:val="20"/>
                <w:lang w:val="bg-BG" w:eastAsia="en-GB"/>
              </w:rPr>
            </w:pPr>
          </w:p>
        </w:tc>
        <w:tc>
          <w:tcPr>
            <w:tcW w:w="564" w:type="pct"/>
            <w:vMerge/>
            <w:shd w:val="clear" w:color="auto" w:fill="auto"/>
            <w:vAlign w:val="center"/>
          </w:tcPr>
          <w:p w:rsidR="00D4123B" w:rsidRPr="0040522D" w:rsidRDefault="00D4123B" w:rsidP="0040522D">
            <w:pPr>
              <w:spacing w:after="0" w:line="240" w:lineRule="auto"/>
              <w:jc w:val="both"/>
              <w:rPr>
                <w:rFonts w:eastAsia="Calibri"/>
                <w:sz w:val="20"/>
                <w:szCs w:val="20"/>
                <w:lang w:val="bg-BG" w:eastAsia="en-GB"/>
              </w:rPr>
            </w:pPr>
          </w:p>
        </w:tc>
        <w:tc>
          <w:tcPr>
            <w:tcW w:w="173" w:type="pct"/>
            <w:vMerge/>
            <w:shd w:val="clear" w:color="auto" w:fill="auto"/>
            <w:vAlign w:val="center"/>
          </w:tcPr>
          <w:p w:rsidR="00D4123B" w:rsidRPr="0040522D" w:rsidRDefault="00D4123B" w:rsidP="0040522D">
            <w:pPr>
              <w:spacing w:after="0" w:line="240" w:lineRule="auto"/>
              <w:jc w:val="both"/>
              <w:rPr>
                <w:rFonts w:eastAsia="Calibri"/>
                <w:sz w:val="20"/>
                <w:szCs w:val="20"/>
                <w:lang w:val="bg-BG" w:eastAsia="en-GB"/>
              </w:rPr>
            </w:pPr>
          </w:p>
        </w:tc>
        <w:tc>
          <w:tcPr>
            <w:tcW w:w="263" w:type="pct"/>
            <w:vMerge/>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p>
        </w:tc>
        <w:tc>
          <w:tcPr>
            <w:tcW w:w="288" w:type="pc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Min</w:t>
            </w:r>
          </w:p>
        </w:tc>
        <w:tc>
          <w:tcPr>
            <w:tcW w:w="333" w:type="pc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Max</w:t>
            </w:r>
          </w:p>
        </w:tc>
        <w:tc>
          <w:tcPr>
            <w:tcW w:w="327" w:type="pct"/>
            <w:vMerge/>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p>
        </w:tc>
        <w:tc>
          <w:tcPr>
            <w:tcW w:w="317" w:type="pct"/>
            <w:vMerge/>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p>
        </w:tc>
        <w:tc>
          <w:tcPr>
            <w:tcW w:w="468" w:type="pct"/>
            <w:vMerge/>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Pop.</w:t>
            </w:r>
          </w:p>
        </w:tc>
        <w:tc>
          <w:tcPr>
            <w:tcW w:w="343" w:type="pc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Con.</w:t>
            </w:r>
          </w:p>
        </w:tc>
        <w:tc>
          <w:tcPr>
            <w:tcW w:w="285" w:type="pc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Iso.</w:t>
            </w:r>
          </w:p>
        </w:tc>
        <w:tc>
          <w:tcPr>
            <w:tcW w:w="317" w:type="pct"/>
            <w:shd w:val="clear" w:color="auto" w:fill="auto"/>
            <w:vAlign w:val="center"/>
          </w:tcPr>
          <w:p w:rsidR="00D4123B" w:rsidRPr="0040522D" w:rsidRDefault="00D4123B" w:rsidP="0040522D">
            <w:pPr>
              <w:spacing w:after="0" w:line="240" w:lineRule="auto"/>
              <w:jc w:val="both"/>
              <w:rPr>
                <w:rFonts w:eastAsia="Calibri"/>
                <w:b/>
                <w:sz w:val="20"/>
                <w:szCs w:val="20"/>
                <w:lang w:val="bg-BG" w:eastAsia="en-GB"/>
              </w:rPr>
            </w:pPr>
            <w:r w:rsidRPr="0040522D">
              <w:rPr>
                <w:rFonts w:eastAsia="Calibri"/>
                <w:b/>
                <w:sz w:val="20"/>
                <w:szCs w:val="20"/>
                <w:lang w:val="bg-BG" w:eastAsia="en-GB"/>
              </w:rPr>
              <w:t>Glo.</w:t>
            </w:r>
          </w:p>
        </w:tc>
      </w:tr>
      <w:tr w:rsidR="0040522D" w:rsidRPr="0040522D" w:rsidTr="0040522D">
        <w:trPr>
          <w:jc w:val="center"/>
        </w:trPr>
        <w:tc>
          <w:tcPr>
            <w:tcW w:w="199" w:type="pct"/>
            <w:shd w:val="clear" w:color="auto" w:fill="auto"/>
            <w:vAlign w:val="center"/>
          </w:tcPr>
          <w:p w:rsidR="00D4123B" w:rsidRPr="0040522D" w:rsidRDefault="00D4123B" w:rsidP="0040522D">
            <w:pPr>
              <w:spacing w:after="0" w:line="240" w:lineRule="auto"/>
              <w:rPr>
                <w:rFonts w:eastAsia="Calibri"/>
                <w:sz w:val="20"/>
                <w:szCs w:val="20"/>
                <w:lang w:val="en-GB" w:eastAsia="en-GB"/>
              </w:rPr>
            </w:pPr>
            <w:r w:rsidRPr="0040522D">
              <w:rPr>
                <w:rFonts w:eastAsia="Calibri"/>
                <w:sz w:val="20"/>
                <w:szCs w:val="20"/>
                <w:lang w:val="en-GB" w:eastAsia="en-GB"/>
              </w:rPr>
              <w:t>B</w:t>
            </w:r>
          </w:p>
        </w:tc>
        <w:tc>
          <w:tcPr>
            <w:tcW w:w="366" w:type="pct"/>
            <w:shd w:val="clear" w:color="auto" w:fill="auto"/>
            <w:vAlign w:val="center"/>
          </w:tcPr>
          <w:p w:rsidR="00D4123B" w:rsidRPr="0040522D" w:rsidRDefault="00D4123B" w:rsidP="0040522D">
            <w:pPr>
              <w:spacing w:after="0" w:line="240" w:lineRule="auto"/>
              <w:rPr>
                <w:sz w:val="20"/>
                <w:szCs w:val="20"/>
                <w:lang w:val="en-GB"/>
              </w:rPr>
            </w:pPr>
            <w:r w:rsidRPr="0040522D">
              <w:rPr>
                <w:sz w:val="20"/>
                <w:szCs w:val="20"/>
              </w:rPr>
              <w:t>A0</w:t>
            </w:r>
            <w:r w:rsidRPr="0040522D">
              <w:rPr>
                <w:sz w:val="20"/>
                <w:szCs w:val="20"/>
                <w:lang w:val="bg-BG"/>
              </w:rPr>
              <w:t>84</w:t>
            </w:r>
          </w:p>
        </w:tc>
        <w:tc>
          <w:tcPr>
            <w:tcW w:w="564" w:type="pct"/>
            <w:shd w:val="clear" w:color="auto" w:fill="auto"/>
            <w:vAlign w:val="center"/>
          </w:tcPr>
          <w:p w:rsidR="00D4123B" w:rsidRPr="0040522D" w:rsidRDefault="00D4123B" w:rsidP="0040522D">
            <w:pPr>
              <w:spacing w:after="0" w:line="240" w:lineRule="auto"/>
              <w:rPr>
                <w:i/>
                <w:sz w:val="20"/>
                <w:szCs w:val="20"/>
              </w:rPr>
            </w:pPr>
            <w:r w:rsidRPr="0040522D">
              <w:rPr>
                <w:i/>
                <w:sz w:val="20"/>
                <w:szCs w:val="20"/>
              </w:rPr>
              <w:t>Circus pygargus</w:t>
            </w:r>
          </w:p>
        </w:tc>
        <w:tc>
          <w:tcPr>
            <w:tcW w:w="173" w:type="pct"/>
            <w:shd w:val="clear" w:color="auto" w:fill="auto"/>
            <w:vAlign w:val="center"/>
          </w:tcPr>
          <w:p w:rsidR="00D4123B" w:rsidRPr="0040522D" w:rsidRDefault="00D4123B" w:rsidP="0040522D">
            <w:pPr>
              <w:spacing w:after="0" w:line="240" w:lineRule="auto"/>
              <w:rPr>
                <w:rFonts w:eastAsia="Calibri"/>
                <w:sz w:val="20"/>
                <w:szCs w:val="20"/>
                <w:lang w:val="bg-BG" w:eastAsia="en-GB"/>
              </w:rPr>
            </w:pPr>
          </w:p>
        </w:tc>
        <w:tc>
          <w:tcPr>
            <w:tcW w:w="263" w:type="pct"/>
            <w:shd w:val="clear" w:color="auto" w:fill="auto"/>
            <w:vAlign w:val="center"/>
          </w:tcPr>
          <w:p w:rsidR="00D4123B" w:rsidRPr="0040522D" w:rsidRDefault="00D4123B" w:rsidP="0040522D">
            <w:pPr>
              <w:spacing w:after="0" w:line="240" w:lineRule="auto"/>
              <w:rPr>
                <w:rFonts w:eastAsia="Calibri"/>
                <w:b/>
                <w:sz w:val="20"/>
                <w:szCs w:val="20"/>
                <w:lang w:val="bg-BG" w:eastAsia="en-GB"/>
              </w:rPr>
            </w:pPr>
          </w:p>
        </w:tc>
        <w:tc>
          <w:tcPr>
            <w:tcW w:w="218" w:type="pct"/>
            <w:gridSpan w:val="2"/>
            <w:shd w:val="clear" w:color="auto" w:fill="auto"/>
            <w:vAlign w:val="center"/>
          </w:tcPr>
          <w:p w:rsidR="00D4123B" w:rsidRPr="0040522D" w:rsidRDefault="00D4123B" w:rsidP="0040522D">
            <w:pPr>
              <w:spacing w:after="0" w:line="240" w:lineRule="auto"/>
              <w:rPr>
                <w:rFonts w:eastAsia="Calibri"/>
                <w:sz w:val="20"/>
                <w:szCs w:val="20"/>
                <w:lang w:eastAsia="en-GB"/>
              </w:rPr>
            </w:pPr>
            <w:r w:rsidRPr="0040522D">
              <w:rPr>
                <w:rFonts w:eastAsia="Calibri"/>
                <w:sz w:val="20"/>
                <w:szCs w:val="20"/>
                <w:lang w:eastAsia="en-GB"/>
              </w:rPr>
              <w:t>c</w:t>
            </w:r>
          </w:p>
        </w:tc>
        <w:tc>
          <w:tcPr>
            <w:tcW w:w="288" w:type="pct"/>
            <w:shd w:val="clear" w:color="auto" w:fill="auto"/>
            <w:vAlign w:val="center"/>
          </w:tcPr>
          <w:p w:rsidR="00D4123B" w:rsidRPr="0040522D" w:rsidRDefault="0040522D" w:rsidP="0040522D">
            <w:pPr>
              <w:spacing w:after="0" w:line="240" w:lineRule="auto"/>
              <w:rPr>
                <w:sz w:val="20"/>
                <w:szCs w:val="20"/>
                <w:lang w:val="bg-BG"/>
              </w:rPr>
            </w:pPr>
            <w:r w:rsidRPr="0040522D">
              <w:rPr>
                <w:color w:val="FF0000"/>
                <w:sz w:val="20"/>
                <w:szCs w:val="20"/>
                <w:lang w:val="bg-BG"/>
              </w:rPr>
              <w:t>21</w:t>
            </w:r>
          </w:p>
        </w:tc>
        <w:tc>
          <w:tcPr>
            <w:tcW w:w="333" w:type="pct"/>
            <w:shd w:val="clear" w:color="auto" w:fill="auto"/>
            <w:vAlign w:val="center"/>
          </w:tcPr>
          <w:p w:rsidR="00D4123B" w:rsidRPr="0040522D" w:rsidRDefault="00D4123B" w:rsidP="0040522D">
            <w:pPr>
              <w:spacing w:after="0" w:line="240" w:lineRule="auto"/>
              <w:rPr>
                <w:sz w:val="20"/>
                <w:szCs w:val="20"/>
              </w:rPr>
            </w:pPr>
            <w:r w:rsidRPr="0040522D">
              <w:rPr>
                <w:sz w:val="20"/>
                <w:szCs w:val="20"/>
              </w:rPr>
              <w:t>28</w:t>
            </w:r>
          </w:p>
        </w:tc>
        <w:tc>
          <w:tcPr>
            <w:tcW w:w="327" w:type="pct"/>
            <w:shd w:val="clear" w:color="auto" w:fill="auto"/>
            <w:vAlign w:val="center"/>
          </w:tcPr>
          <w:p w:rsidR="00D4123B" w:rsidRPr="0040522D" w:rsidRDefault="00D4123B" w:rsidP="0040522D">
            <w:pPr>
              <w:spacing w:after="0" w:line="240" w:lineRule="auto"/>
              <w:rPr>
                <w:sz w:val="20"/>
                <w:szCs w:val="20"/>
                <w:lang w:val="en-GB"/>
              </w:rPr>
            </w:pPr>
            <w:r w:rsidRPr="0040522D">
              <w:rPr>
                <w:sz w:val="20"/>
                <w:szCs w:val="20"/>
                <w:lang w:val="en-GB"/>
              </w:rPr>
              <w:t>i</w:t>
            </w:r>
          </w:p>
        </w:tc>
        <w:tc>
          <w:tcPr>
            <w:tcW w:w="317" w:type="pct"/>
            <w:shd w:val="clear" w:color="auto" w:fill="auto"/>
            <w:vAlign w:val="center"/>
          </w:tcPr>
          <w:p w:rsidR="00D4123B" w:rsidRPr="0040522D" w:rsidRDefault="00D4123B" w:rsidP="0040522D">
            <w:pPr>
              <w:spacing w:after="0" w:line="240" w:lineRule="auto"/>
              <w:rPr>
                <w:rFonts w:eastAsia="Calibri"/>
                <w:b/>
                <w:sz w:val="20"/>
                <w:szCs w:val="20"/>
                <w:lang w:val="bg-BG" w:eastAsia="en-GB"/>
              </w:rPr>
            </w:pPr>
          </w:p>
        </w:tc>
        <w:tc>
          <w:tcPr>
            <w:tcW w:w="468" w:type="pct"/>
            <w:shd w:val="clear" w:color="auto" w:fill="auto"/>
            <w:vAlign w:val="center"/>
          </w:tcPr>
          <w:p w:rsidR="00D4123B" w:rsidRPr="0040522D" w:rsidRDefault="00D4123B" w:rsidP="0040522D">
            <w:pPr>
              <w:spacing w:after="0" w:line="240" w:lineRule="auto"/>
              <w:rPr>
                <w:sz w:val="20"/>
                <w:szCs w:val="20"/>
              </w:rPr>
            </w:pPr>
            <w:r w:rsidRPr="0040522D">
              <w:rPr>
                <w:sz w:val="20"/>
                <w:szCs w:val="20"/>
              </w:rPr>
              <w:t>G</w:t>
            </w:r>
          </w:p>
        </w:tc>
        <w:tc>
          <w:tcPr>
            <w:tcW w:w="538" w:type="pct"/>
            <w:gridSpan w:val="2"/>
            <w:shd w:val="clear" w:color="auto" w:fill="auto"/>
            <w:vAlign w:val="center"/>
          </w:tcPr>
          <w:p w:rsidR="00D4123B" w:rsidRPr="0040522D" w:rsidRDefault="00D4123B" w:rsidP="0040522D">
            <w:pPr>
              <w:spacing w:after="0" w:line="240" w:lineRule="auto"/>
              <w:rPr>
                <w:sz w:val="20"/>
                <w:szCs w:val="20"/>
              </w:rPr>
            </w:pPr>
            <w:r w:rsidRPr="0040522D">
              <w:rPr>
                <w:sz w:val="20"/>
                <w:szCs w:val="20"/>
              </w:rPr>
              <w:t>C</w:t>
            </w:r>
          </w:p>
        </w:tc>
        <w:tc>
          <w:tcPr>
            <w:tcW w:w="343" w:type="pct"/>
            <w:shd w:val="clear" w:color="auto" w:fill="auto"/>
            <w:vAlign w:val="center"/>
          </w:tcPr>
          <w:p w:rsidR="00D4123B" w:rsidRPr="0040522D" w:rsidRDefault="00D4123B" w:rsidP="0040522D">
            <w:pPr>
              <w:spacing w:after="0" w:line="240" w:lineRule="auto"/>
              <w:rPr>
                <w:sz w:val="20"/>
                <w:szCs w:val="20"/>
              </w:rPr>
            </w:pPr>
            <w:r w:rsidRPr="0040522D">
              <w:rPr>
                <w:sz w:val="20"/>
                <w:szCs w:val="20"/>
              </w:rPr>
              <w:t>A</w:t>
            </w:r>
          </w:p>
        </w:tc>
        <w:tc>
          <w:tcPr>
            <w:tcW w:w="285" w:type="pct"/>
            <w:shd w:val="clear" w:color="auto" w:fill="auto"/>
            <w:vAlign w:val="center"/>
          </w:tcPr>
          <w:p w:rsidR="00D4123B" w:rsidRPr="0040522D" w:rsidRDefault="00D4123B" w:rsidP="0040522D">
            <w:pPr>
              <w:spacing w:after="0" w:line="240" w:lineRule="auto"/>
              <w:rPr>
                <w:sz w:val="20"/>
                <w:szCs w:val="20"/>
              </w:rPr>
            </w:pPr>
            <w:r w:rsidRPr="0040522D">
              <w:rPr>
                <w:sz w:val="20"/>
                <w:szCs w:val="20"/>
              </w:rPr>
              <w:t>C</w:t>
            </w:r>
          </w:p>
        </w:tc>
        <w:tc>
          <w:tcPr>
            <w:tcW w:w="317" w:type="pct"/>
            <w:shd w:val="clear" w:color="auto" w:fill="auto"/>
            <w:vAlign w:val="center"/>
          </w:tcPr>
          <w:p w:rsidR="00D4123B" w:rsidRPr="0040522D" w:rsidRDefault="00D4123B" w:rsidP="0040522D">
            <w:pPr>
              <w:spacing w:after="0" w:line="240" w:lineRule="auto"/>
              <w:rPr>
                <w:sz w:val="20"/>
                <w:szCs w:val="20"/>
              </w:rPr>
            </w:pPr>
            <w:r w:rsidRPr="0040522D">
              <w:rPr>
                <w:color w:val="FF0000"/>
                <w:sz w:val="20"/>
                <w:szCs w:val="20"/>
              </w:rPr>
              <w:t>C</w:t>
            </w:r>
          </w:p>
        </w:tc>
      </w:tr>
    </w:tbl>
    <w:p w:rsidR="009F608F" w:rsidRPr="009F608F" w:rsidRDefault="009F608F" w:rsidP="009F608F">
      <w:pPr>
        <w:pStyle w:val="ListParagraph"/>
        <w:spacing w:after="120"/>
        <w:ind w:left="0"/>
        <w:contextualSpacing w:val="0"/>
        <w:rPr>
          <w:lang w:val="bg-BG"/>
        </w:rPr>
      </w:pPr>
    </w:p>
    <w:p w:rsidR="008B20E4" w:rsidRPr="008B20E4" w:rsidRDefault="008B20E4" w:rsidP="008B20E4">
      <w:pPr>
        <w:pStyle w:val="Heading1"/>
        <w:jc w:val="center"/>
        <w:rPr>
          <w:lang w:val="bg-BG"/>
        </w:rPr>
      </w:pPr>
      <w:bookmarkStart w:id="50" w:name="_Toc88793979"/>
      <w:bookmarkStart w:id="51" w:name="_Toc97040278"/>
      <w:r w:rsidRPr="008B20E4">
        <w:rPr>
          <w:lang w:val="bg-BG"/>
        </w:rPr>
        <w:t xml:space="preserve">Специфични цели за А899 </w:t>
      </w:r>
      <w:r w:rsidRPr="008B20E4">
        <w:rPr>
          <w:i/>
          <w:lang w:val="en-GB"/>
        </w:rPr>
        <w:t>Accipiter gentilis</w:t>
      </w:r>
      <w:r w:rsidRPr="008B20E4">
        <w:rPr>
          <w:lang w:val="bg-BG"/>
        </w:rPr>
        <w:t xml:space="preserve"> (голям ястреб)</w:t>
      </w:r>
      <w:bookmarkEnd w:id="50"/>
      <w:bookmarkEnd w:id="51"/>
    </w:p>
    <w:p w:rsidR="008B20E4" w:rsidRPr="008B20E4" w:rsidRDefault="008B20E4" w:rsidP="008B20E4">
      <w:pPr>
        <w:spacing w:after="120"/>
      </w:pPr>
    </w:p>
    <w:p w:rsidR="008B20E4" w:rsidRPr="008B20E4" w:rsidRDefault="008B20E4" w:rsidP="003C4722">
      <w:pPr>
        <w:pStyle w:val="ListParagraph"/>
        <w:numPr>
          <w:ilvl w:val="0"/>
          <w:numId w:val="38"/>
        </w:numPr>
        <w:spacing w:after="120"/>
        <w:ind w:left="0"/>
        <w:rPr>
          <w:b/>
          <w:lang w:val="bg-BG"/>
        </w:rPr>
      </w:pPr>
      <w:r w:rsidRPr="008B20E4">
        <w:rPr>
          <w:b/>
          <w:lang w:val="bg-BG"/>
        </w:rPr>
        <w:lastRenderedPageBreak/>
        <w:t>Кратка характеристика на вида</w:t>
      </w:r>
    </w:p>
    <w:p w:rsidR="008B20E4" w:rsidRPr="008B20E4" w:rsidRDefault="008B20E4" w:rsidP="008B20E4">
      <w:pPr>
        <w:spacing w:after="120"/>
        <w:rPr>
          <w:lang w:val="bg-BG"/>
        </w:rPr>
      </w:pPr>
      <w:r w:rsidRPr="008B20E4">
        <w:rPr>
          <w:lang w:val="bg-BG"/>
        </w:rPr>
        <w:t xml:space="preserve">Дължината на тялото: </w:t>
      </w:r>
      <w:r w:rsidRPr="008B20E4">
        <w:t>50</w:t>
      </w:r>
      <w:r w:rsidRPr="008B20E4">
        <w:rPr>
          <w:lang w:val="bg-BG"/>
        </w:rPr>
        <w:t>-5</w:t>
      </w:r>
      <w:r w:rsidRPr="008B20E4">
        <w:t>5</w:t>
      </w:r>
      <w:r w:rsidRPr="008B20E4">
        <w:rPr>
          <w:lang w:val="bg-BG"/>
        </w:rPr>
        <w:t xml:space="preserve"> </w:t>
      </w:r>
      <w:r w:rsidRPr="008B20E4">
        <w:t xml:space="preserve">cm, </w:t>
      </w:r>
      <w:r w:rsidRPr="008B20E4">
        <w:rPr>
          <w:lang w:val="bg-BG"/>
        </w:rPr>
        <w:t xml:space="preserve">размах на крилата – </w:t>
      </w:r>
      <w:r w:rsidRPr="008B20E4">
        <w:t xml:space="preserve">150-160 cm. </w:t>
      </w:r>
      <w:r w:rsidRPr="008B20E4">
        <w:rPr>
          <w:lang w:val="bg-BG"/>
        </w:rPr>
        <w:t xml:space="preserve">Средно голяма дневна граблива птица. Женската е с размери на каня, а мъжкият – на полска врана. Лети с маневрен махов полет. Възрастните отгоре са сиво-кафяви, отдолу белезникави с тъмни напречни препаски. Крилата са къси и широки. Първостепенните махови пера разтворени като пръсти. Опашката е дълга, а подопашката – бяла. Когато е кацнал изглежда гърбав </w:t>
      </w:r>
      <w:r w:rsidRPr="008B20E4">
        <w:t>(</w:t>
      </w:r>
      <w:r w:rsidRPr="008B20E4">
        <w:rPr>
          <w:lang w:val="bg-BG"/>
        </w:rPr>
        <w:t>Симеонов и др., 1990</w:t>
      </w:r>
      <w:r w:rsidRPr="008B20E4">
        <w:t>)</w:t>
      </w:r>
      <w:r w:rsidRPr="008B20E4">
        <w:rPr>
          <w:lang w:val="bg-BG"/>
        </w:rPr>
        <w:t>.</w:t>
      </w:r>
    </w:p>
    <w:p w:rsidR="008B20E4" w:rsidRPr="008B20E4" w:rsidRDefault="008B20E4" w:rsidP="008B20E4">
      <w:pPr>
        <w:spacing w:after="120"/>
        <w:rPr>
          <w:i/>
          <w:lang w:val="bg-BG"/>
        </w:rPr>
      </w:pPr>
      <w:r w:rsidRPr="008B20E4">
        <w:rPr>
          <w:i/>
          <w:lang w:val="bg-BG"/>
        </w:rPr>
        <w:t>Характер на пребиваване в страната</w:t>
      </w:r>
    </w:p>
    <w:p w:rsidR="008B20E4" w:rsidRPr="008B20E4" w:rsidRDefault="008B20E4" w:rsidP="008B20E4">
      <w:pPr>
        <w:spacing w:after="120"/>
        <w:rPr>
          <w:lang w:val="bg-BG"/>
        </w:rPr>
      </w:pPr>
      <w:r w:rsidRPr="008B20E4">
        <w:rPr>
          <w:lang w:val="bg-BG"/>
        </w:rPr>
        <w:t xml:space="preserve">Гнездящо-прелетен, преминаващ и зимуващ вид. През есенно-зимния период се среща до горната граница на гората. След 1985 г. е „твърде рядък“ с численост не по-голяма от 100 двойки </w:t>
      </w:r>
      <w:r w:rsidRPr="008B20E4">
        <w:t>(</w:t>
      </w:r>
      <w:r w:rsidRPr="008B20E4">
        <w:rPr>
          <w:lang w:val="bg-BG"/>
        </w:rPr>
        <w:t>Симеонов и др., 1990</w:t>
      </w:r>
      <w:r w:rsidRPr="008B20E4">
        <w:t>)</w:t>
      </w:r>
      <w:r w:rsidRPr="008B20E4">
        <w:rPr>
          <w:lang w:val="bg-BG"/>
        </w:rPr>
        <w:t xml:space="preserve">, но според други автори – между 1700–2100 двойки с тенденция към увеличение </w:t>
      </w:r>
      <w:r w:rsidRPr="008B20E4">
        <w:t>(</w:t>
      </w:r>
      <w:r w:rsidRPr="008B20E4">
        <w:rPr>
          <w:lang w:val="bg-BG"/>
        </w:rPr>
        <w:t>Нанкинов и др., 2004</w:t>
      </w:r>
      <w:r w:rsidRPr="008B20E4">
        <w:t>)</w:t>
      </w:r>
      <w:r w:rsidRPr="008B20E4">
        <w:rPr>
          <w:lang w:val="bg-BG"/>
        </w:rPr>
        <w:t xml:space="preserve">. Сега числеността му е около 1200–1500 двойки. В много райони се наблюдава намаляване на броя на гнездящите двойки. Размножителният период започва през март – началото на април. Строи големи гнезда, но използва и стари гнезда на други хищни или на вранови птици. Обикновено всяка двойка има по 2–3 гнезда в гнездовата си територия, които птиците използват през различни години </w:t>
      </w:r>
      <w:r w:rsidRPr="008B20E4">
        <w:t>(</w:t>
      </w:r>
      <w:r w:rsidRPr="008B20E4">
        <w:rPr>
          <w:lang w:val="bg-BG"/>
        </w:rPr>
        <w:t>Големански гл. ред., 2015).</w:t>
      </w:r>
    </w:p>
    <w:p w:rsidR="008B20E4" w:rsidRPr="008B20E4" w:rsidRDefault="008B20E4" w:rsidP="008B20E4">
      <w:pPr>
        <w:spacing w:after="120"/>
        <w:rPr>
          <w:i/>
          <w:lang w:val="bg-BG"/>
        </w:rPr>
      </w:pPr>
      <w:r w:rsidRPr="008B20E4">
        <w:rPr>
          <w:i/>
          <w:lang w:val="bg-BG"/>
        </w:rPr>
        <w:t>Характерно местообитание</w:t>
      </w:r>
    </w:p>
    <w:p w:rsidR="008B20E4" w:rsidRPr="008B20E4" w:rsidRDefault="008B20E4" w:rsidP="008B20E4">
      <w:pPr>
        <w:spacing w:after="120"/>
        <w:rPr>
          <w:lang w:val="bg-BG"/>
        </w:rPr>
      </w:pPr>
      <w:r w:rsidRPr="008B20E4">
        <w:rPr>
          <w:lang w:val="bg-BG"/>
        </w:rPr>
        <w:t xml:space="preserve">Високостъблени гори в планините и равнините, крайречни гори; стари паркове в градската и крайградската зона. В много райони на България гнезди в иглолистни култури, които сега са едно от типичните размножителни местообитания на вида. Нерядко гнездата се намират близо до селища </w:t>
      </w:r>
      <w:r w:rsidRPr="008B20E4">
        <w:t>(</w:t>
      </w:r>
      <w:r w:rsidRPr="008B20E4">
        <w:rPr>
          <w:lang w:val="bg-BG"/>
        </w:rPr>
        <w:t xml:space="preserve">Големански гл. ред., 2015). Според Симеонов и др. </w:t>
      </w:r>
      <w:r w:rsidRPr="008B20E4">
        <w:t>(</w:t>
      </w:r>
      <w:r w:rsidRPr="008B20E4">
        <w:rPr>
          <w:lang w:val="bg-BG"/>
        </w:rPr>
        <w:t>1990</w:t>
      </w:r>
      <w:r w:rsidRPr="008B20E4">
        <w:t>)</w:t>
      </w:r>
      <w:r w:rsidRPr="008B20E4">
        <w:rPr>
          <w:lang w:val="bg-BG"/>
        </w:rPr>
        <w:t xml:space="preserve"> видът обитава разредени широколистни, смесени и иглолистни гори, изпъстрени с обширни поляни в съседство с обработваеми площи и пустеещи земи и други открити пространства предимно в предпланини и планини. През есента и зимата се среща в културния ландшафт в равнини, обширни паркове, групи дървета и покрайнини на селища. Подходящи местообитания за гнездене на вида са вероятно 9110, 9130, 9150, 9180, 91Е0, 91</w:t>
      </w:r>
      <w:r w:rsidRPr="008B20E4">
        <w:t>F</w:t>
      </w:r>
      <w:r w:rsidRPr="008B20E4">
        <w:rPr>
          <w:lang w:val="bg-BG"/>
        </w:rPr>
        <w:t>0, 91</w:t>
      </w:r>
      <w:r w:rsidRPr="008B20E4">
        <w:t xml:space="preserve">S0, 91W0, 95A0 </w:t>
      </w:r>
      <w:r w:rsidRPr="008B20E4">
        <w:rPr>
          <w:lang w:val="bg-BG"/>
        </w:rPr>
        <w:t xml:space="preserve">и др., за търсене на храна – открити и пустеещи земи и повечето типове „Естествени и полуестествени тревни формации“ </w:t>
      </w:r>
      <w:r w:rsidRPr="008B20E4">
        <w:t>(6110-6520)</w:t>
      </w:r>
      <w:r w:rsidRPr="008B20E4">
        <w:rPr>
          <w:lang w:val="bg-BG"/>
        </w:rPr>
        <w:t xml:space="preserve"> според Директивата за хабитатите (Кавръкова и др. 2009), а също градски и крайградски зони, покрайнини на села.</w:t>
      </w:r>
    </w:p>
    <w:p w:rsidR="008B20E4" w:rsidRPr="008B20E4" w:rsidRDefault="008B20E4" w:rsidP="008B20E4">
      <w:pPr>
        <w:spacing w:after="120"/>
        <w:rPr>
          <w:i/>
          <w:lang w:val="bg-BG"/>
        </w:rPr>
      </w:pPr>
      <w:r w:rsidRPr="008B20E4">
        <w:rPr>
          <w:i/>
          <w:lang w:val="bg-BG"/>
        </w:rPr>
        <w:t>Хранене</w:t>
      </w:r>
    </w:p>
    <w:p w:rsidR="008B20E4" w:rsidRPr="008B20E4" w:rsidRDefault="008B20E4" w:rsidP="008B20E4">
      <w:pPr>
        <w:spacing w:after="120"/>
        <w:rPr>
          <w:lang w:val="bg-BG"/>
        </w:rPr>
      </w:pPr>
      <w:r w:rsidRPr="008B20E4">
        <w:rPr>
          <w:lang w:val="bg-BG"/>
        </w:rPr>
        <w:t xml:space="preserve">В България в хранителни остатъци са установени 42 компонента, като бозайниците са представени от 8 вида – див заек, катерица, лалугер. Птиците са основна храна, като ловни обекти са 5 вида – гълъб, яребица, фазан, пъдпъдък, зимно бърне. Идентифицирани са също и домашни кокошки </w:t>
      </w:r>
      <w:r w:rsidRPr="008B20E4">
        <w:t>(</w:t>
      </w:r>
      <w:r w:rsidRPr="008B20E4">
        <w:rPr>
          <w:lang w:val="bg-BG"/>
        </w:rPr>
        <w:t>Симеонов и др., 1990</w:t>
      </w:r>
      <w:r w:rsidRPr="008B20E4">
        <w:t>)</w:t>
      </w:r>
      <w:r w:rsidRPr="008B20E4">
        <w:rPr>
          <w:lang w:val="bg-BG"/>
        </w:rPr>
        <w:t>.</w:t>
      </w:r>
    </w:p>
    <w:p w:rsidR="008B20E4" w:rsidRPr="008B20E4" w:rsidRDefault="008B20E4" w:rsidP="003C4722">
      <w:pPr>
        <w:pStyle w:val="ListParagraph"/>
        <w:numPr>
          <w:ilvl w:val="0"/>
          <w:numId w:val="38"/>
        </w:numPr>
        <w:spacing w:after="120"/>
        <w:ind w:left="0"/>
        <w:rPr>
          <w:b/>
          <w:lang w:val="bg-BG"/>
        </w:rPr>
      </w:pPr>
      <w:r w:rsidRPr="008B20E4">
        <w:rPr>
          <w:b/>
          <w:lang w:val="bg-BG"/>
        </w:rPr>
        <w:t>Разпространение, природозащитно състояние и тенденции в популацията на вида на национално ниво</w:t>
      </w:r>
    </w:p>
    <w:p w:rsidR="008B20E4" w:rsidRPr="008B20E4" w:rsidRDefault="008B20E4" w:rsidP="008B20E4">
      <w:pPr>
        <w:spacing w:after="120"/>
        <w:rPr>
          <w:lang w:val="bg-BG"/>
        </w:rPr>
      </w:pPr>
      <w:r w:rsidRPr="008B20E4">
        <w:rPr>
          <w:lang w:val="bg-BG"/>
        </w:rPr>
        <w:t>Широко разпространен с разпръснати единични гнездовища, по-групирани предимно в гористите планински и полупланински райони, също</w:t>
      </w:r>
      <w:r w:rsidRPr="008B20E4">
        <w:t xml:space="preserve"> </w:t>
      </w:r>
      <w:r w:rsidRPr="008B20E4">
        <w:rPr>
          <w:lang w:val="bg-BG"/>
        </w:rPr>
        <w:t xml:space="preserve">и в хълмистите равнини. Отсъства от </w:t>
      </w:r>
      <w:r w:rsidRPr="008B20E4">
        <w:rPr>
          <w:lang w:val="bg-BG"/>
        </w:rPr>
        <w:lastRenderedPageBreak/>
        <w:t>някои равнинни райони с обширни земеделски площи поради липсата на подходящи горски местообитания</w:t>
      </w:r>
      <w:r w:rsidRPr="008B20E4">
        <w:t xml:space="preserve"> (</w:t>
      </w:r>
      <w:r w:rsidRPr="008B20E4">
        <w:rPr>
          <w:lang w:val="bg-BG"/>
        </w:rPr>
        <w:t>Янков отг. ред., 2007</w:t>
      </w:r>
      <w:r w:rsidRPr="008B20E4">
        <w:t>)</w:t>
      </w:r>
      <w:r w:rsidRPr="008B20E4">
        <w:rPr>
          <w:lang w:val="bg-BG"/>
        </w:rPr>
        <w:t>.</w:t>
      </w:r>
    </w:p>
    <w:p w:rsidR="008B20E4" w:rsidRPr="008B20E4" w:rsidRDefault="008B20E4" w:rsidP="008B20E4">
      <w:pPr>
        <w:spacing w:after="120"/>
        <w:rPr>
          <w:color w:val="000000" w:themeColor="text1"/>
          <w:lang w:val="bg-BG"/>
        </w:rPr>
      </w:pPr>
      <w:r w:rsidRPr="008B20E4">
        <w:rPr>
          <w:color w:val="000000" w:themeColor="text1"/>
          <w:lang w:val="bg-BG"/>
        </w:rPr>
        <w:t xml:space="preserve">Включен в Приложение 3 на ЗБР. Според </w:t>
      </w:r>
      <w:r w:rsidRPr="008B20E4">
        <w:rPr>
          <w:color w:val="000000" w:themeColor="text1"/>
          <w:lang w:val="en-GB"/>
        </w:rPr>
        <w:t xml:space="preserve">IUCN </w:t>
      </w:r>
      <w:r w:rsidRPr="008B20E4">
        <w:rPr>
          <w:color w:val="000000" w:themeColor="text1"/>
          <w:lang w:val="bg-BG"/>
        </w:rPr>
        <w:t xml:space="preserve">за територията на континентална Европа, а и за целия свят видът е „слабо засегнат“ </w:t>
      </w:r>
      <w:r w:rsidRPr="008B20E4">
        <w:rPr>
          <w:color w:val="000000" w:themeColor="text1"/>
        </w:rPr>
        <w:t>– LC (</w:t>
      </w:r>
      <w:r w:rsidRPr="008B20E4">
        <w:rPr>
          <w:color w:val="000000" w:themeColor="text1"/>
          <w:lang w:val="en-GB"/>
        </w:rPr>
        <w:t>Least Concern</w:t>
      </w:r>
      <w:r w:rsidRPr="008B20E4">
        <w:rPr>
          <w:color w:val="000000" w:themeColor="text1"/>
        </w:rPr>
        <w:t>)</w:t>
      </w:r>
      <w:r w:rsidRPr="008B20E4">
        <w:rPr>
          <w:color w:val="000000" w:themeColor="text1"/>
          <w:lang w:val="bg-BG"/>
        </w:rPr>
        <w:t xml:space="preserve">. Няма </w:t>
      </w:r>
      <w:r w:rsidRPr="008B20E4">
        <w:rPr>
          <w:color w:val="000000" w:themeColor="text1"/>
          <w:lang w:val="en-GB"/>
        </w:rPr>
        <w:t>SPEC</w:t>
      </w:r>
      <w:r w:rsidRPr="008B20E4">
        <w:rPr>
          <w:color w:val="000000" w:themeColor="text1"/>
          <w:lang w:val="bg-BG"/>
        </w:rPr>
        <w:t xml:space="preserve"> категория. Включен в Червената книга на Р България със статус „застрашен“ Е</w:t>
      </w:r>
      <w:r w:rsidRPr="008B20E4">
        <w:rPr>
          <w:color w:val="000000" w:themeColor="text1"/>
        </w:rPr>
        <w:t>N (Endangered)</w:t>
      </w:r>
      <w:r w:rsidRPr="008B20E4">
        <w:rPr>
          <w:color w:val="000000" w:themeColor="text1"/>
          <w:lang w:val="bg-BG"/>
        </w:rPr>
        <w:t xml:space="preserve">. </w:t>
      </w:r>
    </w:p>
    <w:p w:rsidR="008B20E4" w:rsidRPr="008B20E4" w:rsidRDefault="008B20E4" w:rsidP="008B20E4">
      <w:pPr>
        <w:spacing w:after="120"/>
        <w:rPr>
          <w:lang w:val="bg-BG"/>
        </w:rPr>
      </w:pPr>
      <w:r w:rsidRPr="008B20E4">
        <w:rPr>
          <w:lang w:val="bg-BG"/>
        </w:rPr>
        <w:t>Съгласно Докладването от 2019 г. (за периода 20</w:t>
      </w:r>
      <w:r w:rsidRPr="008B20E4">
        <w:t>05</w:t>
      </w:r>
      <w:r w:rsidRPr="008B20E4">
        <w:rPr>
          <w:lang w:val="bg-BG"/>
        </w:rPr>
        <w:t xml:space="preserve"> – 2018 г.) националната гнездяща популация на вида се оценя на </w:t>
      </w:r>
      <w:r w:rsidRPr="008B20E4">
        <w:t>560</w:t>
      </w:r>
      <w:r w:rsidRPr="008B20E4">
        <w:rPr>
          <w:lang w:val="bg-BG"/>
        </w:rPr>
        <w:t xml:space="preserve"> – </w:t>
      </w:r>
      <w:r w:rsidRPr="008B20E4">
        <w:t>970</w:t>
      </w:r>
      <w:r w:rsidRPr="008B20E4">
        <w:rPr>
          <w:lang w:val="bg-BG"/>
        </w:rPr>
        <w:t xml:space="preserve"> двойки. Краткосрочната тенденция на популацията (за периода 200</w:t>
      </w:r>
      <w:r w:rsidRPr="008B20E4">
        <w:t>1</w:t>
      </w:r>
      <w:r w:rsidRPr="008B20E4">
        <w:rPr>
          <w:lang w:val="bg-BG"/>
        </w:rPr>
        <w:t xml:space="preserve"> – 2018 г.) е стабилна, а дългосрочната (за периода 1980 – 2018 г.) също е стабилна. Не са посочени заплахи и влияния.</w:t>
      </w:r>
    </w:p>
    <w:p w:rsidR="008B20E4" w:rsidRPr="008B20E4" w:rsidRDefault="008B20E4" w:rsidP="008B20E4">
      <w:pPr>
        <w:spacing w:after="120"/>
        <w:rPr>
          <w:rFonts w:eastAsia="Calibri"/>
          <w:lang w:val="bg-BG"/>
        </w:rPr>
      </w:pPr>
      <w:r w:rsidRPr="008B20E4">
        <w:rPr>
          <w:lang w:val="bg-BG"/>
        </w:rPr>
        <w:t xml:space="preserve">Мигриращата национална популация е оценена на 5000 – 6000 индивида </w:t>
      </w:r>
      <w:r w:rsidRPr="008B20E4">
        <w:t>(</w:t>
      </w:r>
      <w:r w:rsidRPr="008B20E4">
        <w:rPr>
          <w:lang w:val="bg-BG"/>
        </w:rPr>
        <w:t>за периода 2005-2018 г.</w:t>
      </w:r>
      <w:r w:rsidRPr="008B20E4">
        <w:t>)</w:t>
      </w:r>
      <w:r w:rsidRPr="008B20E4">
        <w:rPr>
          <w:lang w:val="bg-BG"/>
        </w:rPr>
        <w:t>. Не са посочени тенденции в развитието на популацията. Краткосрочната и дългосрочната тенденции в развитието на популацията са стабилни. Не са посочени заплахи и влияния.</w:t>
      </w:r>
    </w:p>
    <w:p w:rsidR="008B20E4" w:rsidRPr="008B20E4" w:rsidRDefault="008B20E4" w:rsidP="003C4722">
      <w:pPr>
        <w:pStyle w:val="ListParagraph"/>
        <w:numPr>
          <w:ilvl w:val="0"/>
          <w:numId w:val="38"/>
        </w:numPr>
        <w:spacing w:after="120"/>
        <w:ind w:left="0"/>
        <w:rPr>
          <w:lang w:val="bg-BG"/>
        </w:rPr>
      </w:pPr>
      <w:r w:rsidRPr="008B20E4">
        <w:rPr>
          <w:b/>
          <w:lang w:val="bg-BG"/>
        </w:rPr>
        <w:t>Състояние в СЗЗ BG0002083 „Свищовско-Беленска низина“</w:t>
      </w:r>
    </w:p>
    <w:p w:rsidR="008B20E4" w:rsidRPr="008B20E4" w:rsidRDefault="008B20E4" w:rsidP="008B20E4">
      <w:pPr>
        <w:spacing w:after="120"/>
        <w:rPr>
          <w:lang w:val="bg-BG"/>
        </w:rPr>
      </w:pPr>
      <w:r w:rsidRPr="008B20E4">
        <w:rPr>
          <w:lang w:val="bg-BG"/>
        </w:rPr>
        <w:t xml:space="preserve">Съгласно СФД на зоната видът е концентриращ/мигриращ. Според СФД мигриращата популация на големият ястреб се оценява на </w:t>
      </w:r>
      <w:r w:rsidR="003B06BB">
        <w:rPr>
          <w:b/>
          <w:lang w:val="bg-BG"/>
        </w:rPr>
        <w:t xml:space="preserve">до </w:t>
      </w:r>
      <w:r w:rsidRPr="008B20E4">
        <w:rPr>
          <w:b/>
          <w:lang w:val="bg-BG"/>
        </w:rPr>
        <w:t>3 индивида</w:t>
      </w:r>
      <w:r w:rsidR="003B06BB">
        <w:rPr>
          <w:lang w:val="bg-BG"/>
        </w:rPr>
        <w:t xml:space="preserve">, което е </w:t>
      </w:r>
      <w:r w:rsidRPr="008B20E4">
        <w:rPr>
          <w:b/>
          <w:lang w:val="bg-BG"/>
        </w:rPr>
        <w:t>0,05 % от националната мигрираща</w:t>
      </w:r>
      <w:r w:rsidRPr="008B20E4">
        <w:rPr>
          <w:lang w:val="bg-BG"/>
        </w:rPr>
        <w:t xml:space="preserve"> популация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w:t>
      </w:r>
    </w:p>
    <w:p w:rsidR="008B20E4" w:rsidRPr="008B20E4" w:rsidRDefault="008B20E4" w:rsidP="003C4722">
      <w:pPr>
        <w:pStyle w:val="ListParagraph"/>
        <w:numPr>
          <w:ilvl w:val="0"/>
          <w:numId w:val="38"/>
        </w:numPr>
        <w:spacing w:after="120"/>
        <w:ind w:left="0"/>
        <w:rPr>
          <w:b/>
          <w:lang w:val="bg-BG"/>
        </w:rPr>
      </w:pPr>
      <w:r w:rsidRPr="008B20E4">
        <w:rPr>
          <w:b/>
          <w:lang w:val="bg-BG"/>
        </w:rPr>
        <w:t xml:space="preserve">Анализ на наличната информация </w:t>
      </w:r>
    </w:p>
    <w:p w:rsidR="00CF773F" w:rsidRPr="00CF773F" w:rsidRDefault="008B20E4" w:rsidP="008B20E4">
      <w:pPr>
        <w:spacing w:after="120"/>
        <w:rPr>
          <w:lang w:val="bg-BG"/>
        </w:rPr>
      </w:pPr>
      <w:r w:rsidRPr="008B20E4">
        <w:rPr>
          <w:color w:val="000000" w:themeColor="text1"/>
          <w:lang w:val="bg-BG"/>
        </w:rPr>
        <w:t>Големият ястреб се среща в района на СЗЗ</w:t>
      </w:r>
      <w:r w:rsidR="00CF773F">
        <w:rPr>
          <w:color w:val="000000" w:themeColor="text1"/>
          <w:lang w:val="bg-BG"/>
        </w:rPr>
        <w:t xml:space="preserve"> „</w:t>
      </w:r>
      <w:r w:rsidR="00CF773F" w:rsidRPr="00CF773F">
        <w:rPr>
          <w:color w:val="000000" w:themeColor="text1"/>
          <w:lang w:val="bg-BG"/>
        </w:rPr>
        <w:t>Свищовско-Беленска низина</w:t>
      </w:r>
      <w:r w:rsidR="00CF773F">
        <w:rPr>
          <w:color w:val="000000" w:themeColor="text1"/>
          <w:lang w:val="bg-BG"/>
        </w:rPr>
        <w:t>“</w:t>
      </w:r>
      <w:r w:rsidRPr="008B20E4">
        <w:rPr>
          <w:color w:val="000000" w:themeColor="text1"/>
          <w:lang w:val="bg-BG"/>
        </w:rPr>
        <w:t xml:space="preserve"> основно по време на пролетната и есенната миграция. </w:t>
      </w:r>
      <w:r w:rsidR="00AD1F67">
        <w:rPr>
          <w:color w:val="000000" w:themeColor="text1"/>
          <w:lang w:val="bg-BG"/>
        </w:rPr>
        <w:t>През 2011 г.,</w:t>
      </w:r>
      <w:r w:rsidR="00CF773F">
        <w:rPr>
          <w:color w:val="000000" w:themeColor="text1"/>
          <w:lang w:val="bg-BG"/>
        </w:rPr>
        <w:t xml:space="preserve"> по време на есенна миграция в района на с. Ореш са установени общо 15 инд. (повечето през октомври) </w:t>
      </w:r>
      <w:r w:rsidR="00CF773F">
        <w:rPr>
          <w:lang w:val="bg-BG"/>
        </w:rPr>
        <w:t>(</w:t>
      </w:r>
      <w:hyperlink r:id="rId18" w:history="1">
        <w:r w:rsidR="00CF773F" w:rsidRPr="003E1AF0">
          <w:rPr>
            <w:rStyle w:val="Hyperlink"/>
            <w:lang w:val="bg-BG"/>
          </w:rPr>
          <w:t>Доклад есенна миграция 2011 г.</w:t>
        </w:r>
      </w:hyperlink>
      <w:r w:rsidR="00CF773F">
        <w:rPr>
          <w:lang w:val="bg-BG"/>
        </w:rPr>
        <w:t>). Необходимо е провеждане на допълнителни проучвания по врем на пролетна и есенна миграция, за да се получат актуални данни за числеността и тенденциите в популацията.</w:t>
      </w:r>
    </w:p>
    <w:p w:rsidR="008B20E4" w:rsidRPr="008B20E4" w:rsidRDefault="00493FBA" w:rsidP="003C4722">
      <w:pPr>
        <w:pStyle w:val="ListParagraph"/>
        <w:numPr>
          <w:ilvl w:val="0"/>
          <w:numId w:val="38"/>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60"/>
        <w:gridCol w:w="1243"/>
        <w:gridCol w:w="3154"/>
        <w:gridCol w:w="2121"/>
      </w:tblGrid>
      <w:tr w:rsidR="00950B81" w:rsidRPr="008B20E4" w:rsidTr="0051461B">
        <w:trPr>
          <w:tblHeader/>
          <w:jc w:val="center"/>
        </w:trPr>
        <w:tc>
          <w:tcPr>
            <w:tcW w:w="0" w:type="auto"/>
            <w:shd w:val="clear" w:color="auto" w:fill="B6DDE8"/>
            <w:vAlign w:val="center"/>
          </w:tcPr>
          <w:p w:rsidR="008B20E4" w:rsidRPr="008B20E4" w:rsidRDefault="008B20E4" w:rsidP="00950B81">
            <w:pPr>
              <w:spacing w:after="0"/>
              <w:jc w:val="center"/>
              <w:rPr>
                <w:b/>
                <w:bCs/>
                <w:lang w:val="bg-BG"/>
              </w:rPr>
            </w:pPr>
            <w:r w:rsidRPr="008B20E4">
              <w:rPr>
                <w:b/>
                <w:bCs/>
                <w:lang w:val="bg-BG"/>
              </w:rPr>
              <w:t>Параметър</w:t>
            </w:r>
          </w:p>
        </w:tc>
        <w:tc>
          <w:tcPr>
            <w:tcW w:w="0" w:type="auto"/>
            <w:shd w:val="clear" w:color="auto" w:fill="B6DDE8"/>
            <w:vAlign w:val="center"/>
          </w:tcPr>
          <w:p w:rsidR="008B20E4" w:rsidRPr="008B20E4" w:rsidRDefault="008B20E4" w:rsidP="00950B81">
            <w:pPr>
              <w:spacing w:after="0"/>
              <w:jc w:val="center"/>
              <w:rPr>
                <w:b/>
                <w:bCs/>
                <w:lang w:val="bg-BG"/>
              </w:rPr>
            </w:pPr>
            <w:r w:rsidRPr="008B20E4">
              <w:rPr>
                <w:b/>
                <w:bCs/>
                <w:lang w:val="bg-BG"/>
              </w:rPr>
              <w:t>Мерна единица</w:t>
            </w:r>
          </w:p>
        </w:tc>
        <w:tc>
          <w:tcPr>
            <w:tcW w:w="0" w:type="auto"/>
            <w:shd w:val="clear" w:color="auto" w:fill="B6DDE8"/>
            <w:vAlign w:val="center"/>
          </w:tcPr>
          <w:p w:rsidR="008B20E4" w:rsidRPr="008B20E4" w:rsidRDefault="008B20E4" w:rsidP="00950B81">
            <w:pPr>
              <w:spacing w:after="0"/>
              <w:jc w:val="center"/>
              <w:rPr>
                <w:b/>
                <w:bCs/>
                <w:lang w:val="bg-BG"/>
              </w:rPr>
            </w:pPr>
            <w:r w:rsidRPr="008B20E4">
              <w:rPr>
                <w:b/>
                <w:bCs/>
                <w:lang w:val="bg-BG"/>
              </w:rPr>
              <w:t>Целева стойност</w:t>
            </w:r>
          </w:p>
        </w:tc>
        <w:tc>
          <w:tcPr>
            <w:tcW w:w="0" w:type="auto"/>
            <w:shd w:val="clear" w:color="auto" w:fill="B6DDE8"/>
            <w:vAlign w:val="center"/>
          </w:tcPr>
          <w:p w:rsidR="008B20E4" w:rsidRPr="008B20E4" w:rsidRDefault="008B20E4" w:rsidP="00950B81">
            <w:pPr>
              <w:spacing w:after="0"/>
              <w:jc w:val="center"/>
              <w:rPr>
                <w:b/>
                <w:bCs/>
                <w:lang w:val="bg-BG"/>
              </w:rPr>
            </w:pPr>
            <w:r w:rsidRPr="008B20E4">
              <w:rPr>
                <w:b/>
                <w:bCs/>
                <w:lang w:val="bg-BG"/>
              </w:rPr>
              <w:t>Допълнителна информация</w:t>
            </w:r>
          </w:p>
        </w:tc>
        <w:tc>
          <w:tcPr>
            <w:tcW w:w="0" w:type="auto"/>
            <w:shd w:val="clear" w:color="auto" w:fill="B6DDE8"/>
            <w:vAlign w:val="center"/>
          </w:tcPr>
          <w:p w:rsidR="008B20E4" w:rsidRPr="008B20E4" w:rsidRDefault="008B20E4" w:rsidP="00950B81">
            <w:pPr>
              <w:spacing w:after="0"/>
              <w:jc w:val="center"/>
              <w:rPr>
                <w:b/>
                <w:bCs/>
                <w:lang w:val="bg-BG"/>
              </w:rPr>
            </w:pPr>
            <w:r w:rsidRPr="008B20E4">
              <w:rPr>
                <w:b/>
                <w:bCs/>
                <w:lang w:val="bg-BG"/>
              </w:rPr>
              <w:t>Специфични за зоната цели</w:t>
            </w:r>
          </w:p>
        </w:tc>
      </w:tr>
      <w:tr w:rsidR="00950B81" w:rsidRPr="008B20E4" w:rsidTr="0051461B">
        <w:trPr>
          <w:jc w:val="center"/>
        </w:trPr>
        <w:tc>
          <w:tcPr>
            <w:tcW w:w="0" w:type="auto"/>
            <w:shd w:val="clear" w:color="auto" w:fill="auto"/>
          </w:tcPr>
          <w:p w:rsidR="008B20E4" w:rsidRPr="008B20E4" w:rsidRDefault="008B20E4" w:rsidP="00950B81">
            <w:pPr>
              <w:spacing w:after="0"/>
              <w:rPr>
                <w:b/>
                <w:lang w:val="bg-BG"/>
              </w:rPr>
            </w:pPr>
            <w:r w:rsidRPr="008B20E4">
              <w:rPr>
                <w:b/>
                <w:lang w:val="bg-BG"/>
              </w:rPr>
              <w:t xml:space="preserve">Популация: </w:t>
            </w:r>
            <w:r w:rsidRPr="008B20E4">
              <w:rPr>
                <w:bCs/>
                <w:lang w:val="bg-BG"/>
              </w:rPr>
              <w:t>Размер на мигриращата популация</w:t>
            </w:r>
          </w:p>
        </w:tc>
        <w:tc>
          <w:tcPr>
            <w:tcW w:w="0" w:type="auto"/>
            <w:shd w:val="clear" w:color="auto" w:fill="auto"/>
          </w:tcPr>
          <w:p w:rsidR="008B20E4" w:rsidRPr="008B20E4" w:rsidRDefault="008B20E4" w:rsidP="00950B81">
            <w:pPr>
              <w:spacing w:after="0"/>
              <w:rPr>
                <w:lang w:val="bg-BG"/>
              </w:rPr>
            </w:pPr>
            <w:r w:rsidRPr="008B20E4">
              <w:rPr>
                <w:lang w:val="bg-BG"/>
              </w:rPr>
              <w:t>Брой индивиди</w:t>
            </w:r>
          </w:p>
        </w:tc>
        <w:tc>
          <w:tcPr>
            <w:tcW w:w="0" w:type="auto"/>
            <w:shd w:val="clear" w:color="auto" w:fill="auto"/>
          </w:tcPr>
          <w:p w:rsidR="008B20E4" w:rsidRPr="008B20E4" w:rsidRDefault="00950B81" w:rsidP="00950B81">
            <w:pPr>
              <w:spacing w:after="0"/>
              <w:rPr>
                <w:lang w:val="bg-BG"/>
              </w:rPr>
            </w:pPr>
            <w:r>
              <w:rPr>
                <w:lang w:val="bg-BG"/>
              </w:rPr>
              <w:t xml:space="preserve">Най-малко </w:t>
            </w:r>
            <w:r w:rsidR="00AD1F67">
              <w:rPr>
                <w:lang w:val="bg-BG"/>
              </w:rPr>
              <w:t>3</w:t>
            </w:r>
            <w:r w:rsidR="008B20E4" w:rsidRPr="008B20E4">
              <w:rPr>
                <w:lang w:val="bg-BG"/>
              </w:rPr>
              <w:t xml:space="preserve"> инд.</w:t>
            </w:r>
          </w:p>
        </w:tc>
        <w:tc>
          <w:tcPr>
            <w:tcW w:w="0" w:type="auto"/>
            <w:shd w:val="clear" w:color="auto" w:fill="auto"/>
          </w:tcPr>
          <w:p w:rsidR="008B20E4" w:rsidRPr="008B20E4" w:rsidRDefault="00950B81" w:rsidP="00AD1F67">
            <w:pPr>
              <w:spacing w:after="0"/>
              <w:rPr>
                <w:lang w:val="bg-BG"/>
              </w:rPr>
            </w:pPr>
            <w:r>
              <w:rPr>
                <w:lang w:val="bg-BG"/>
              </w:rPr>
              <w:t xml:space="preserve">Определена на база доклада за есенната миграция на точка Ореш и </w:t>
            </w:r>
            <w:r w:rsidR="00AD1F67">
              <w:rPr>
                <w:lang w:val="bg-BG"/>
              </w:rPr>
              <w:t>СФД.</w:t>
            </w:r>
          </w:p>
        </w:tc>
        <w:tc>
          <w:tcPr>
            <w:tcW w:w="0" w:type="auto"/>
          </w:tcPr>
          <w:p w:rsidR="008B20E4" w:rsidRPr="008B20E4" w:rsidRDefault="00950B81" w:rsidP="00950B81">
            <w:pPr>
              <w:spacing w:after="0"/>
              <w:rPr>
                <w:lang w:val="en-GB"/>
              </w:rPr>
            </w:pPr>
            <w:r>
              <w:rPr>
                <w:lang w:val="bg-BG"/>
              </w:rPr>
              <w:t>Поддъ</w:t>
            </w:r>
            <w:r w:rsidR="00AD1F67">
              <w:rPr>
                <w:lang w:val="bg-BG"/>
              </w:rPr>
              <w:t>ржане на популацията в размер най-малко 3</w:t>
            </w:r>
            <w:r>
              <w:rPr>
                <w:lang w:val="bg-BG"/>
              </w:rPr>
              <w:t xml:space="preserve"> инд.</w:t>
            </w:r>
            <w:r w:rsidR="008B20E4" w:rsidRPr="008B20E4">
              <w:rPr>
                <w:lang w:val="en-GB"/>
              </w:rPr>
              <w:t xml:space="preserve"> </w:t>
            </w:r>
          </w:p>
        </w:tc>
      </w:tr>
      <w:tr w:rsidR="003212B0" w:rsidRPr="008B20E4" w:rsidTr="0051461B">
        <w:trPr>
          <w:jc w:val="center"/>
        </w:trPr>
        <w:tc>
          <w:tcPr>
            <w:tcW w:w="0" w:type="auto"/>
            <w:shd w:val="clear" w:color="auto" w:fill="auto"/>
          </w:tcPr>
          <w:p w:rsidR="003212B0" w:rsidRPr="003E1AF0" w:rsidRDefault="003212B0" w:rsidP="003212B0">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0" w:type="auto"/>
            <w:shd w:val="clear" w:color="auto" w:fill="auto"/>
          </w:tcPr>
          <w:p w:rsidR="003212B0" w:rsidRPr="003E1AF0" w:rsidRDefault="003212B0" w:rsidP="003212B0">
            <w:pPr>
              <w:spacing w:after="0"/>
            </w:pPr>
            <w:r w:rsidRPr="003E1AF0">
              <w:t>ha</w:t>
            </w:r>
          </w:p>
        </w:tc>
        <w:tc>
          <w:tcPr>
            <w:tcW w:w="0" w:type="auto"/>
            <w:shd w:val="clear" w:color="auto" w:fill="auto"/>
          </w:tcPr>
          <w:p w:rsidR="003212B0" w:rsidRPr="003E1AF0" w:rsidRDefault="003212B0" w:rsidP="003212B0">
            <w:pPr>
              <w:spacing w:after="0"/>
            </w:pPr>
            <w:r w:rsidRPr="004A3CDA">
              <w:rPr>
                <w:lang w:val="bg-BG"/>
              </w:rPr>
              <w:t>Най-малко 40</w:t>
            </w:r>
            <w:r>
              <w:rPr>
                <w:lang w:val="bg-BG"/>
              </w:rPr>
              <w:t>0</w:t>
            </w:r>
            <w:r w:rsidRPr="004A3CDA">
              <w:rPr>
                <w:lang w:val="bg-BG"/>
              </w:rPr>
              <w:t>0</w:t>
            </w:r>
            <w:r w:rsidRPr="003E1AF0">
              <w:t xml:space="preserve"> ha</w:t>
            </w:r>
          </w:p>
        </w:tc>
        <w:tc>
          <w:tcPr>
            <w:tcW w:w="0" w:type="auto"/>
            <w:shd w:val="clear" w:color="auto" w:fill="auto"/>
          </w:tcPr>
          <w:p w:rsidR="003212B0" w:rsidRPr="003E1AF0" w:rsidRDefault="003212B0" w:rsidP="003212B0">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 като субоптимално (</w:t>
            </w:r>
            <w:r>
              <w:rPr>
                <w:lang w:val="en-GB"/>
              </w:rPr>
              <w:t>N12</w:t>
            </w:r>
            <w:r>
              <w:rPr>
                <w:lang w:val="bg-BG"/>
              </w:rPr>
              <w:t xml:space="preserve">) местообитание и откритите </w:t>
            </w:r>
            <w:r>
              <w:rPr>
                <w:lang w:val="bg-BG"/>
              </w:rPr>
              <w:lastRenderedPageBreak/>
              <w:t>водни площи</w:t>
            </w:r>
            <w:r>
              <w:rPr>
                <w:lang w:val="en-GB"/>
              </w:rPr>
              <w:t xml:space="preserve"> (N06)</w:t>
            </w:r>
            <w:r>
              <w:rPr>
                <w:lang w:val="bg-BG"/>
              </w:rPr>
              <w:t>.</w:t>
            </w:r>
          </w:p>
        </w:tc>
        <w:tc>
          <w:tcPr>
            <w:tcW w:w="0" w:type="auto"/>
          </w:tcPr>
          <w:p w:rsidR="003212B0" w:rsidRPr="003E1AF0" w:rsidRDefault="003212B0" w:rsidP="003212B0">
            <w:pPr>
              <w:spacing w:after="0"/>
              <w:rPr>
                <w:lang w:val="bg-BG"/>
              </w:rPr>
            </w:pPr>
            <w:r w:rsidRPr="003E1AF0">
              <w:rPr>
                <w:lang w:val="bg-BG"/>
              </w:rPr>
              <w:lastRenderedPageBreak/>
              <w:t>Поддържане на подходящи</w:t>
            </w:r>
            <w:r>
              <w:rPr>
                <w:lang w:val="bg-BG"/>
              </w:rPr>
              <w:t xml:space="preserve"> местообитания в размер най-малко 4000 </w:t>
            </w:r>
            <w:r>
              <w:rPr>
                <w:lang w:val="en-GB"/>
              </w:rPr>
              <w:t>ha</w:t>
            </w:r>
          </w:p>
        </w:tc>
      </w:tr>
    </w:tbl>
    <w:p w:rsidR="008B20E4" w:rsidRPr="008B20E4" w:rsidRDefault="008B20E4" w:rsidP="008B20E4">
      <w:pPr>
        <w:spacing w:after="120"/>
      </w:pPr>
    </w:p>
    <w:p w:rsidR="008B20E4" w:rsidRPr="008B20E4" w:rsidRDefault="008B20E4" w:rsidP="003C4722">
      <w:pPr>
        <w:pStyle w:val="ListParagraph"/>
        <w:numPr>
          <w:ilvl w:val="0"/>
          <w:numId w:val="38"/>
        </w:numPr>
        <w:spacing w:before="120" w:after="120" w:line="240" w:lineRule="auto"/>
        <w:ind w:left="0"/>
        <w:rPr>
          <w:rFonts w:eastAsia="Calibri"/>
          <w:b/>
          <w:bCs/>
          <w:lang w:val="bg-BG"/>
        </w:rPr>
      </w:pPr>
      <w:r w:rsidRPr="008B20E4">
        <w:rPr>
          <w:rFonts w:eastAsia="Calibri"/>
          <w:b/>
          <w:bCs/>
          <w:lang w:val="bg-BG"/>
        </w:rPr>
        <w:t xml:space="preserve">Необходимост от промени в СФД за </w:t>
      </w:r>
      <w:r w:rsidRPr="008B20E4">
        <w:rPr>
          <w:b/>
          <w:lang w:val="bg-BG"/>
        </w:rPr>
        <w:t>СЗЗ BG0002083 „Свищовско-Беленска низина“</w:t>
      </w:r>
    </w:p>
    <w:p w:rsidR="008B20E4" w:rsidRDefault="008B20E4" w:rsidP="008B20E4">
      <w:pPr>
        <w:spacing w:before="120" w:after="120" w:line="240" w:lineRule="auto"/>
        <w:rPr>
          <w:rFonts w:eastAsia="Calibri"/>
          <w:lang w:val="bg-BG"/>
        </w:rPr>
      </w:pPr>
      <w:r w:rsidRPr="008B20E4">
        <w:rPr>
          <w:rFonts w:eastAsia="Calibri"/>
          <w:lang w:val="bg-BG"/>
        </w:rPr>
        <w:t>Предвид наличната информация за</w:t>
      </w:r>
      <w:r w:rsidR="001869B4">
        <w:rPr>
          <w:rFonts w:eastAsia="Calibri"/>
          <w:lang w:val="bg-BG"/>
        </w:rPr>
        <w:t xml:space="preserve"> мигриращата популация на вида в СЗЗ, предлагаме следните промени в СФД</w:t>
      </w:r>
      <w:r w:rsidRPr="008B20E4">
        <w:rPr>
          <w:rFonts w:eastAsia="Calibri"/>
          <w:lang w:val="bg-BG"/>
        </w:rPr>
        <w:t xml:space="preserve"> (маркирано в червено):</w:t>
      </w:r>
    </w:p>
    <w:p w:rsidR="001869B4" w:rsidRDefault="001869B4" w:rsidP="003C4722">
      <w:pPr>
        <w:pStyle w:val="ListParagraph"/>
        <w:numPr>
          <w:ilvl w:val="0"/>
          <w:numId w:val="35"/>
        </w:numPr>
        <w:spacing w:before="120" w:after="120" w:line="240" w:lineRule="auto"/>
        <w:rPr>
          <w:rFonts w:eastAsia="Calibri"/>
          <w:lang w:val="bg-BG"/>
        </w:rPr>
      </w:pPr>
      <w:r>
        <w:rPr>
          <w:rFonts w:eastAsia="Calibri"/>
          <w:lang w:val="bg-BG"/>
        </w:rPr>
        <w:t>Промяна в кода на вида, съобразно последното Докладване по чл. 12 от 2019 г.</w:t>
      </w:r>
    </w:p>
    <w:p w:rsidR="001869B4" w:rsidRDefault="001869B4" w:rsidP="003C4722">
      <w:pPr>
        <w:pStyle w:val="ListParagraph"/>
        <w:numPr>
          <w:ilvl w:val="0"/>
          <w:numId w:val="35"/>
        </w:numPr>
        <w:spacing w:before="120" w:after="120" w:line="240" w:lineRule="auto"/>
        <w:rPr>
          <w:rFonts w:eastAsia="Calibri"/>
          <w:lang w:val="bg-BG"/>
        </w:rPr>
      </w:pPr>
      <w:r>
        <w:rPr>
          <w:rFonts w:eastAsia="Calibri"/>
          <w:lang w:val="bg-BG"/>
        </w:rPr>
        <w:t>Промяна в числеността н</w:t>
      </w:r>
      <w:r w:rsidR="00AD1F67">
        <w:rPr>
          <w:rFonts w:eastAsia="Calibri"/>
          <w:lang w:val="bg-BG"/>
        </w:rPr>
        <w:t>а популацията от до 3 инд. на 3</w:t>
      </w:r>
      <w:r>
        <w:rPr>
          <w:rFonts w:eastAsia="Calibri"/>
          <w:lang w:val="bg-BG"/>
        </w:rPr>
        <w:t xml:space="preserve"> –</w:t>
      </w:r>
      <w:r w:rsidR="00AD1F67">
        <w:rPr>
          <w:rFonts w:eastAsia="Calibri"/>
          <w:lang w:val="bg-BG"/>
        </w:rPr>
        <w:t xml:space="preserve"> 15</w:t>
      </w:r>
      <w:r>
        <w:rPr>
          <w:rFonts w:eastAsia="Calibri"/>
          <w:lang w:val="bg-BG"/>
        </w:rPr>
        <w:t xml:space="preserve"> инд., предвид публикуваните данни и доклада за есенната миграция през 2011 г.</w:t>
      </w:r>
    </w:p>
    <w:p w:rsidR="001869B4" w:rsidRPr="001869B4" w:rsidRDefault="001869B4" w:rsidP="003C4722">
      <w:pPr>
        <w:pStyle w:val="ListParagraph"/>
        <w:numPr>
          <w:ilvl w:val="0"/>
          <w:numId w:val="35"/>
        </w:numPr>
        <w:spacing w:before="120" w:after="120" w:line="240" w:lineRule="auto"/>
        <w:rPr>
          <w:rFonts w:eastAsia="Calibri"/>
          <w:lang w:val="bg-BG"/>
        </w:rPr>
      </w:pPr>
      <w:r>
        <w:rPr>
          <w:rFonts w:eastAsia="Calibri"/>
          <w:lang w:val="bg-BG"/>
        </w:rPr>
        <w:t xml:space="preserve">Промяна в категорията за оценка на популацията в зоната </w:t>
      </w:r>
      <w:r w:rsidR="00D8084F">
        <w:rPr>
          <w:rFonts w:eastAsia="Calibri"/>
          <w:lang w:val="bg-BG"/>
        </w:rPr>
        <w:t>и на категорията за общата</w:t>
      </w:r>
      <w:r>
        <w:rPr>
          <w:rFonts w:eastAsia="Calibri"/>
          <w:lang w:val="bg-BG"/>
        </w:rPr>
        <w:t xml:space="preserve"> стойност на СЗЗ за опазването на вида от „А“ на „С“, предвид неголямата концентрация на вида в зоната по време на миграция и липсата на оптимални местообитания.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88"/>
        <w:gridCol w:w="328"/>
        <w:gridCol w:w="483"/>
        <w:gridCol w:w="175"/>
        <w:gridCol w:w="175"/>
        <w:gridCol w:w="572"/>
        <w:gridCol w:w="605"/>
        <w:gridCol w:w="594"/>
        <w:gridCol w:w="578"/>
        <w:gridCol w:w="839"/>
        <w:gridCol w:w="475"/>
        <w:gridCol w:w="475"/>
        <w:gridCol w:w="622"/>
        <w:gridCol w:w="522"/>
        <w:gridCol w:w="578"/>
      </w:tblGrid>
      <w:tr w:rsidR="008B20E4" w:rsidRPr="008B20E4" w:rsidTr="0051461B">
        <w:trPr>
          <w:jc w:val="center"/>
        </w:trPr>
        <w:tc>
          <w:tcPr>
            <w:tcW w:w="0" w:type="auto"/>
            <w:gridSpan w:val="6"/>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Species</w:t>
            </w:r>
          </w:p>
        </w:tc>
        <w:tc>
          <w:tcPr>
            <w:tcW w:w="0" w:type="auto"/>
            <w:gridSpan w:val="7"/>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Population in the site</w:t>
            </w:r>
          </w:p>
        </w:tc>
        <w:tc>
          <w:tcPr>
            <w:tcW w:w="0" w:type="auto"/>
            <w:gridSpan w:val="4"/>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Site assessment</w:t>
            </w:r>
          </w:p>
        </w:tc>
      </w:tr>
      <w:tr w:rsidR="008B20E4" w:rsidRPr="008B20E4" w:rsidTr="0051461B">
        <w:trPr>
          <w:jc w:val="center"/>
        </w:trPr>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G</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Code</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Scientific Name</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S</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NP</w:t>
            </w:r>
          </w:p>
        </w:tc>
        <w:tc>
          <w:tcPr>
            <w:tcW w:w="0" w:type="auto"/>
            <w:gridSpan w:val="2"/>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T</w:t>
            </w:r>
          </w:p>
        </w:tc>
        <w:tc>
          <w:tcPr>
            <w:tcW w:w="0" w:type="auto"/>
            <w:gridSpan w:val="2"/>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Size</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Unit</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Cat.</w:t>
            </w:r>
          </w:p>
        </w:tc>
        <w:tc>
          <w:tcPr>
            <w:tcW w:w="0" w:type="auto"/>
            <w:vMerge w:val="restart"/>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D.qual.</w:t>
            </w:r>
          </w:p>
        </w:tc>
        <w:tc>
          <w:tcPr>
            <w:tcW w:w="0" w:type="auto"/>
            <w:gridSpan w:val="2"/>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A/B/C/D</w:t>
            </w:r>
          </w:p>
        </w:tc>
        <w:tc>
          <w:tcPr>
            <w:tcW w:w="0" w:type="auto"/>
            <w:gridSpan w:val="3"/>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A/B/C</w:t>
            </w:r>
          </w:p>
        </w:tc>
      </w:tr>
      <w:tr w:rsidR="008B20E4" w:rsidRPr="008B20E4" w:rsidTr="0051461B">
        <w:trPr>
          <w:jc w:val="center"/>
        </w:trPr>
        <w:tc>
          <w:tcPr>
            <w:tcW w:w="0" w:type="auto"/>
            <w:vMerge/>
            <w:shd w:val="clear" w:color="auto" w:fill="auto"/>
            <w:vAlign w:val="center"/>
          </w:tcPr>
          <w:p w:rsidR="008B20E4" w:rsidRPr="008B20E4" w:rsidRDefault="008B20E4" w:rsidP="001869B4">
            <w:pPr>
              <w:spacing w:after="0" w:line="240" w:lineRule="auto"/>
              <w:rPr>
                <w:rFonts w:eastAsia="Calibri"/>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b/>
                <w:sz w:val="20"/>
                <w:szCs w:val="20"/>
                <w:lang w:val="bg-BG" w:eastAsia="en-GB"/>
              </w:rPr>
            </w:pPr>
          </w:p>
        </w:tc>
        <w:tc>
          <w:tcPr>
            <w:tcW w:w="0" w:type="auto"/>
            <w:gridSpan w:val="2"/>
            <w:vMerge/>
            <w:shd w:val="clear" w:color="auto" w:fill="auto"/>
            <w:vAlign w:val="center"/>
          </w:tcPr>
          <w:p w:rsidR="008B20E4" w:rsidRPr="008B20E4" w:rsidRDefault="008B20E4" w:rsidP="001869B4">
            <w:pPr>
              <w:spacing w:after="0" w:line="240" w:lineRule="auto"/>
              <w:rPr>
                <w:rFonts w:eastAsia="Calibri"/>
                <w:b/>
                <w:sz w:val="20"/>
                <w:szCs w:val="20"/>
                <w:lang w:val="bg-BG" w:eastAsia="en-GB"/>
              </w:rPr>
            </w:pPr>
          </w:p>
        </w:tc>
        <w:tc>
          <w:tcPr>
            <w:tcW w:w="0" w:type="auto"/>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Min</w:t>
            </w:r>
          </w:p>
        </w:tc>
        <w:tc>
          <w:tcPr>
            <w:tcW w:w="0" w:type="auto"/>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Max</w:t>
            </w:r>
          </w:p>
        </w:tc>
        <w:tc>
          <w:tcPr>
            <w:tcW w:w="0" w:type="auto"/>
            <w:vMerge/>
            <w:shd w:val="clear" w:color="auto" w:fill="auto"/>
            <w:vAlign w:val="center"/>
          </w:tcPr>
          <w:p w:rsidR="008B20E4" w:rsidRPr="008B20E4" w:rsidRDefault="008B20E4" w:rsidP="001869B4">
            <w:pPr>
              <w:spacing w:after="0" w:line="240" w:lineRule="auto"/>
              <w:rPr>
                <w:rFonts w:eastAsia="Calibri"/>
                <w:b/>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b/>
                <w:sz w:val="20"/>
                <w:szCs w:val="20"/>
                <w:lang w:val="bg-BG" w:eastAsia="en-GB"/>
              </w:rPr>
            </w:pPr>
          </w:p>
        </w:tc>
        <w:tc>
          <w:tcPr>
            <w:tcW w:w="0" w:type="auto"/>
            <w:vMerge/>
            <w:shd w:val="clear" w:color="auto" w:fill="auto"/>
            <w:vAlign w:val="center"/>
          </w:tcPr>
          <w:p w:rsidR="008B20E4" w:rsidRPr="008B20E4" w:rsidRDefault="008B20E4" w:rsidP="001869B4">
            <w:pPr>
              <w:spacing w:after="0" w:line="240" w:lineRule="auto"/>
              <w:rPr>
                <w:rFonts w:eastAsia="Calibri"/>
                <w:b/>
                <w:sz w:val="20"/>
                <w:szCs w:val="20"/>
                <w:lang w:val="bg-BG" w:eastAsia="en-GB"/>
              </w:rPr>
            </w:pPr>
          </w:p>
        </w:tc>
        <w:tc>
          <w:tcPr>
            <w:tcW w:w="0" w:type="auto"/>
            <w:gridSpan w:val="2"/>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Pop.</w:t>
            </w:r>
          </w:p>
        </w:tc>
        <w:tc>
          <w:tcPr>
            <w:tcW w:w="0" w:type="auto"/>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Con.</w:t>
            </w:r>
          </w:p>
        </w:tc>
        <w:tc>
          <w:tcPr>
            <w:tcW w:w="0" w:type="auto"/>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Iso.</w:t>
            </w:r>
          </w:p>
        </w:tc>
        <w:tc>
          <w:tcPr>
            <w:tcW w:w="0" w:type="auto"/>
            <w:shd w:val="clear" w:color="auto" w:fill="auto"/>
            <w:vAlign w:val="center"/>
          </w:tcPr>
          <w:p w:rsidR="008B20E4" w:rsidRPr="008B20E4" w:rsidRDefault="008B20E4" w:rsidP="001869B4">
            <w:pPr>
              <w:spacing w:after="0" w:line="240" w:lineRule="auto"/>
              <w:rPr>
                <w:rFonts w:eastAsia="Calibri"/>
                <w:b/>
                <w:sz w:val="20"/>
                <w:szCs w:val="20"/>
                <w:lang w:val="bg-BG" w:eastAsia="en-GB"/>
              </w:rPr>
            </w:pPr>
            <w:r w:rsidRPr="008B20E4">
              <w:rPr>
                <w:rFonts w:eastAsia="Calibri"/>
                <w:b/>
                <w:sz w:val="20"/>
                <w:szCs w:val="20"/>
                <w:lang w:val="bg-BG" w:eastAsia="en-GB"/>
              </w:rPr>
              <w:t>Glo.</w:t>
            </w:r>
          </w:p>
        </w:tc>
      </w:tr>
      <w:tr w:rsidR="001869B4" w:rsidRPr="008B20E4" w:rsidTr="0051461B">
        <w:trPr>
          <w:jc w:val="center"/>
        </w:trPr>
        <w:tc>
          <w:tcPr>
            <w:tcW w:w="0" w:type="auto"/>
            <w:shd w:val="clear" w:color="auto" w:fill="auto"/>
            <w:vAlign w:val="center"/>
          </w:tcPr>
          <w:p w:rsidR="001869B4" w:rsidRPr="008B20E4" w:rsidRDefault="001869B4" w:rsidP="001869B4">
            <w:pPr>
              <w:spacing w:after="0" w:line="240" w:lineRule="auto"/>
              <w:rPr>
                <w:rFonts w:eastAsia="Calibri"/>
                <w:sz w:val="20"/>
                <w:szCs w:val="20"/>
                <w:lang w:val="bg-BG" w:eastAsia="en-GB"/>
              </w:rPr>
            </w:pPr>
            <w:r w:rsidRPr="008B20E4">
              <w:rPr>
                <w:rFonts w:eastAsia="Calibri"/>
                <w:sz w:val="20"/>
                <w:szCs w:val="20"/>
                <w:lang w:val="bg-BG" w:eastAsia="en-GB"/>
              </w:rPr>
              <w:t>В</w:t>
            </w:r>
          </w:p>
        </w:tc>
        <w:tc>
          <w:tcPr>
            <w:tcW w:w="0" w:type="auto"/>
            <w:shd w:val="clear" w:color="auto" w:fill="auto"/>
            <w:vAlign w:val="center"/>
          </w:tcPr>
          <w:p w:rsidR="001869B4" w:rsidRPr="008B20E4" w:rsidRDefault="001869B4" w:rsidP="001869B4">
            <w:pPr>
              <w:spacing w:after="0" w:line="240" w:lineRule="auto"/>
              <w:rPr>
                <w:sz w:val="20"/>
                <w:szCs w:val="20"/>
              </w:rPr>
            </w:pPr>
            <w:r w:rsidRPr="008B20E4">
              <w:rPr>
                <w:color w:val="FF0000"/>
                <w:sz w:val="20"/>
                <w:szCs w:val="20"/>
              </w:rPr>
              <w:t>A</w:t>
            </w:r>
            <w:r w:rsidRPr="008B20E4">
              <w:rPr>
                <w:color w:val="FF0000"/>
                <w:sz w:val="20"/>
                <w:szCs w:val="20"/>
                <w:lang w:val="bg-BG"/>
              </w:rPr>
              <w:t>899</w:t>
            </w:r>
          </w:p>
        </w:tc>
        <w:tc>
          <w:tcPr>
            <w:tcW w:w="0" w:type="auto"/>
            <w:shd w:val="clear" w:color="auto" w:fill="auto"/>
            <w:vAlign w:val="center"/>
          </w:tcPr>
          <w:p w:rsidR="001869B4" w:rsidRPr="008B20E4" w:rsidRDefault="001869B4" w:rsidP="001869B4">
            <w:pPr>
              <w:spacing w:after="0" w:line="240" w:lineRule="auto"/>
              <w:rPr>
                <w:i/>
                <w:sz w:val="20"/>
                <w:szCs w:val="20"/>
              </w:rPr>
            </w:pPr>
            <w:r w:rsidRPr="008B20E4">
              <w:rPr>
                <w:i/>
                <w:sz w:val="20"/>
                <w:szCs w:val="20"/>
              </w:rPr>
              <w:t>Accipiter gentilis</w:t>
            </w:r>
          </w:p>
        </w:tc>
        <w:tc>
          <w:tcPr>
            <w:tcW w:w="0" w:type="auto"/>
            <w:shd w:val="clear" w:color="auto" w:fill="auto"/>
            <w:vAlign w:val="center"/>
          </w:tcPr>
          <w:p w:rsidR="001869B4" w:rsidRPr="008B20E4" w:rsidRDefault="001869B4" w:rsidP="001869B4">
            <w:pPr>
              <w:spacing w:after="0" w:line="240" w:lineRule="auto"/>
              <w:rPr>
                <w:rFonts w:eastAsia="Calibri"/>
                <w:sz w:val="20"/>
                <w:szCs w:val="20"/>
                <w:lang w:val="bg-BG" w:eastAsia="en-GB"/>
              </w:rPr>
            </w:pPr>
          </w:p>
        </w:tc>
        <w:tc>
          <w:tcPr>
            <w:tcW w:w="0" w:type="auto"/>
            <w:shd w:val="clear" w:color="auto" w:fill="auto"/>
            <w:vAlign w:val="center"/>
          </w:tcPr>
          <w:p w:rsidR="001869B4" w:rsidRPr="008B20E4" w:rsidRDefault="001869B4" w:rsidP="001869B4">
            <w:pPr>
              <w:spacing w:after="0" w:line="240" w:lineRule="auto"/>
              <w:rPr>
                <w:rFonts w:eastAsia="Calibri"/>
                <w:b/>
                <w:sz w:val="20"/>
                <w:szCs w:val="20"/>
                <w:lang w:val="bg-BG" w:eastAsia="en-GB"/>
              </w:rPr>
            </w:pPr>
          </w:p>
        </w:tc>
        <w:tc>
          <w:tcPr>
            <w:tcW w:w="0" w:type="auto"/>
            <w:gridSpan w:val="2"/>
            <w:shd w:val="clear" w:color="auto" w:fill="auto"/>
          </w:tcPr>
          <w:p w:rsidR="001869B4" w:rsidRPr="001869B4" w:rsidRDefault="001869B4" w:rsidP="001869B4">
            <w:pPr>
              <w:spacing w:after="0"/>
              <w:rPr>
                <w:sz w:val="20"/>
                <w:szCs w:val="20"/>
              </w:rPr>
            </w:pPr>
            <w:r w:rsidRPr="001869B4">
              <w:rPr>
                <w:sz w:val="20"/>
                <w:szCs w:val="20"/>
              </w:rPr>
              <w:t>c</w:t>
            </w:r>
          </w:p>
        </w:tc>
        <w:tc>
          <w:tcPr>
            <w:tcW w:w="0" w:type="auto"/>
            <w:shd w:val="clear" w:color="auto" w:fill="auto"/>
          </w:tcPr>
          <w:p w:rsidR="001869B4" w:rsidRPr="001869B4" w:rsidRDefault="00AD1F67" w:rsidP="001869B4">
            <w:pPr>
              <w:spacing w:after="0"/>
              <w:rPr>
                <w:color w:val="FF0000"/>
                <w:sz w:val="20"/>
                <w:szCs w:val="20"/>
                <w:lang w:val="bg-BG"/>
              </w:rPr>
            </w:pPr>
            <w:r>
              <w:rPr>
                <w:color w:val="FF0000"/>
                <w:sz w:val="20"/>
                <w:szCs w:val="20"/>
                <w:lang w:val="bg-BG"/>
              </w:rPr>
              <w:t>3</w:t>
            </w:r>
          </w:p>
        </w:tc>
        <w:tc>
          <w:tcPr>
            <w:tcW w:w="0" w:type="auto"/>
            <w:shd w:val="clear" w:color="auto" w:fill="auto"/>
          </w:tcPr>
          <w:p w:rsidR="001869B4" w:rsidRPr="001869B4" w:rsidRDefault="00AD1F67" w:rsidP="001869B4">
            <w:pPr>
              <w:spacing w:after="0"/>
              <w:rPr>
                <w:color w:val="FF0000"/>
                <w:sz w:val="20"/>
                <w:szCs w:val="20"/>
              </w:rPr>
            </w:pPr>
            <w:r>
              <w:rPr>
                <w:color w:val="FF0000"/>
                <w:sz w:val="20"/>
                <w:szCs w:val="20"/>
                <w:lang w:val="bg-BG"/>
              </w:rPr>
              <w:t>15</w:t>
            </w:r>
          </w:p>
        </w:tc>
        <w:tc>
          <w:tcPr>
            <w:tcW w:w="0" w:type="auto"/>
            <w:shd w:val="clear" w:color="auto" w:fill="auto"/>
          </w:tcPr>
          <w:p w:rsidR="001869B4" w:rsidRPr="001869B4" w:rsidRDefault="001869B4" w:rsidP="001869B4">
            <w:pPr>
              <w:spacing w:after="0"/>
              <w:rPr>
                <w:sz w:val="20"/>
                <w:szCs w:val="20"/>
              </w:rPr>
            </w:pPr>
            <w:r w:rsidRPr="001869B4">
              <w:rPr>
                <w:sz w:val="20"/>
                <w:szCs w:val="20"/>
              </w:rPr>
              <w:t>i</w:t>
            </w:r>
          </w:p>
        </w:tc>
        <w:tc>
          <w:tcPr>
            <w:tcW w:w="0" w:type="auto"/>
            <w:shd w:val="clear" w:color="auto" w:fill="auto"/>
          </w:tcPr>
          <w:p w:rsidR="001869B4" w:rsidRPr="001869B4" w:rsidRDefault="001869B4" w:rsidP="001869B4">
            <w:pPr>
              <w:spacing w:after="0"/>
              <w:rPr>
                <w:sz w:val="20"/>
                <w:szCs w:val="20"/>
              </w:rPr>
            </w:pPr>
          </w:p>
        </w:tc>
        <w:tc>
          <w:tcPr>
            <w:tcW w:w="0" w:type="auto"/>
            <w:shd w:val="clear" w:color="auto" w:fill="auto"/>
          </w:tcPr>
          <w:p w:rsidR="001869B4" w:rsidRPr="001869B4" w:rsidRDefault="001869B4" w:rsidP="001869B4">
            <w:pPr>
              <w:spacing w:after="0"/>
              <w:rPr>
                <w:sz w:val="20"/>
                <w:szCs w:val="20"/>
              </w:rPr>
            </w:pPr>
            <w:r w:rsidRPr="001869B4">
              <w:rPr>
                <w:sz w:val="20"/>
                <w:szCs w:val="20"/>
              </w:rPr>
              <w:t>G</w:t>
            </w:r>
          </w:p>
        </w:tc>
        <w:tc>
          <w:tcPr>
            <w:tcW w:w="0" w:type="auto"/>
            <w:gridSpan w:val="2"/>
            <w:shd w:val="clear" w:color="auto" w:fill="auto"/>
          </w:tcPr>
          <w:p w:rsidR="001869B4" w:rsidRPr="001869B4" w:rsidRDefault="001869B4" w:rsidP="001869B4">
            <w:pPr>
              <w:spacing w:after="0"/>
              <w:rPr>
                <w:sz w:val="20"/>
                <w:szCs w:val="20"/>
              </w:rPr>
            </w:pPr>
            <w:r w:rsidRPr="001869B4">
              <w:rPr>
                <w:color w:val="FF0000"/>
                <w:sz w:val="20"/>
                <w:szCs w:val="20"/>
              </w:rPr>
              <w:t>C</w:t>
            </w:r>
          </w:p>
        </w:tc>
        <w:tc>
          <w:tcPr>
            <w:tcW w:w="0" w:type="auto"/>
            <w:shd w:val="clear" w:color="auto" w:fill="auto"/>
          </w:tcPr>
          <w:p w:rsidR="001869B4" w:rsidRPr="001869B4" w:rsidRDefault="001869B4" w:rsidP="001869B4">
            <w:pPr>
              <w:spacing w:after="0"/>
              <w:rPr>
                <w:sz w:val="20"/>
                <w:szCs w:val="20"/>
              </w:rPr>
            </w:pPr>
            <w:r w:rsidRPr="001869B4">
              <w:rPr>
                <w:sz w:val="20"/>
                <w:szCs w:val="20"/>
              </w:rPr>
              <w:t>B</w:t>
            </w:r>
          </w:p>
        </w:tc>
        <w:tc>
          <w:tcPr>
            <w:tcW w:w="0" w:type="auto"/>
            <w:shd w:val="clear" w:color="auto" w:fill="auto"/>
          </w:tcPr>
          <w:p w:rsidR="001869B4" w:rsidRPr="001869B4" w:rsidRDefault="001869B4" w:rsidP="001869B4">
            <w:pPr>
              <w:spacing w:after="0"/>
              <w:rPr>
                <w:sz w:val="20"/>
                <w:szCs w:val="20"/>
              </w:rPr>
            </w:pPr>
            <w:r w:rsidRPr="001869B4">
              <w:rPr>
                <w:sz w:val="20"/>
                <w:szCs w:val="20"/>
              </w:rPr>
              <w:t>C</w:t>
            </w:r>
          </w:p>
        </w:tc>
        <w:tc>
          <w:tcPr>
            <w:tcW w:w="0" w:type="auto"/>
            <w:shd w:val="clear" w:color="auto" w:fill="auto"/>
          </w:tcPr>
          <w:p w:rsidR="001869B4" w:rsidRPr="001869B4" w:rsidRDefault="001869B4" w:rsidP="001869B4">
            <w:pPr>
              <w:spacing w:after="0"/>
              <w:rPr>
                <w:sz w:val="20"/>
                <w:szCs w:val="20"/>
              </w:rPr>
            </w:pPr>
            <w:r w:rsidRPr="001869B4">
              <w:rPr>
                <w:color w:val="FF0000"/>
                <w:sz w:val="20"/>
                <w:szCs w:val="20"/>
              </w:rPr>
              <w:t>C</w:t>
            </w:r>
          </w:p>
        </w:tc>
      </w:tr>
    </w:tbl>
    <w:p w:rsidR="009F608F" w:rsidRDefault="009F608F" w:rsidP="009F608F">
      <w:pPr>
        <w:pStyle w:val="ListParagraph"/>
        <w:spacing w:after="120"/>
        <w:ind w:left="0"/>
        <w:contextualSpacing w:val="0"/>
        <w:rPr>
          <w:lang w:val="bg-BG"/>
        </w:rPr>
      </w:pPr>
    </w:p>
    <w:p w:rsidR="00775B95" w:rsidRPr="00381B05" w:rsidRDefault="00775B95" w:rsidP="00775B95">
      <w:pPr>
        <w:pStyle w:val="Heading1"/>
        <w:jc w:val="center"/>
      </w:pPr>
      <w:bookmarkStart w:id="52" w:name="_Toc97040279"/>
      <w:bookmarkStart w:id="53" w:name="_Hlk77854255"/>
      <w:r w:rsidRPr="00381B05">
        <w:rPr>
          <w:lang w:val="bg-BG"/>
        </w:rPr>
        <w:t xml:space="preserve">Специфични цели за </w:t>
      </w:r>
      <w:r w:rsidRPr="00381B05">
        <w:t xml:space="preserve">A898 </w:t>
      </w:r>
      <w:r w:rsidRPr="00381B05">
        <w:rPr>
          <w:i/>
        </w:rPr>
        <w:t>Accipiter nisus</w:t>
      </w:r>
      <w:r w:rsidRPr="00381B05">
        <w:t xml:space="preserve"> (</w:t>
      </w:r>
      <w:r w:rsidRPr="00381B05">
        <w:rPr>
          <w:lang w:val="bg-BG"/>
        </w:rPr>
        <w:t>малък ястреб</w:t>
      </w:r>
      <w:r w:rsidRPr="00381B05">
        <w:t>)</w:t>
      </w:r>
      <w:bookmarkEnd w:id="52"/>
    </w:p>
    <w:p w:rsidR="00775B95" w:rsidRPr="00C9550F" w:rsidRDefault="00775B95" w:rsidP="00775B95">
      <w:pPr>
        <w:spacing w:before="120" w:after="120" w:line="240" w:lineRule="auto"/>
        <w:jc w:val="both"/>
        <w:rPr>
          <w:lang w:val="bg-BG"/>
        </w:rPr>
      </w:pPr>
    </w:p>
    <w:p w:rsidR="00775B95" w:rsidRPr="00775B95" w:rsidRDefault="00775B95" w:rsidP="003C4722">
      <w:pPr>
        <w:pStyle w:val="ListParagraph"/>
        <w:numPr>
          <w:ilvl w:val="0"/>
          <w:numId w:val="39"/>
        </w:numPr>
        <w:spacing w:before="120" w:after="120" w:line="240" w:lineRule="auto"/>
        <w:ind w:left="0"/>
        <w:rPr>
          <w:b/>
          <w:lang w:val="bg-BG"/>
        </w:rPr>
      </w:pPr>
      <w:r w:rsidRPr="00775B95">
        <w:rPr>
          <w:b/>
          <w:lang w:val="bg-BG"/>
        </w:rPr>
        <w:t>Кратка характеристика на вида</w:t>
      </w:r>
    </w:p>
    <w:p w:rsidR="00775B95" w:rsidRPr="00381B05" w:rsidRDefault="00775B95" w:rsidP="00AD1F67">
      <w:pPr>
        <w:spacing w:before="120" w:after="120" w:line="240" w:lineRule="auto"/>
        <w:rPr>
          <w:lang w:val="bg-BG"/>
        </w:rPr>
      </w:pPr>
      <w:r w:rsidRPr="00381B05">
        <w:rPr>
          <w:lang w:val="bg-BG"/>
        </w:rPr>
        <w:t xml:space="preserve">Дължина на тялото: 35-37 </w:t>
      </w:r>
      <w:r w:rsidRPr="00381B05">
        <w:t>cm</w:t>
      </w:r>
      <w:r w:rsidRPr="00381B05">
        <w:rPr>
          <w:lang w:val="bg-BG"/>
        </w:rPr>
        <w:t xml:space="preserve">., размах на крилата: 60-65 </w:t>
      </w:r>
      <w:r w:rsidRPr="00381B05">
        <w:t>cm</w:t>
      </w:r>
      <w:r w:rsidRPr="00381B05">
        <w:rPr>
          <w:lang w:val="bg-BG"/>
        </w:rPr>
        <w:t xml:space="preserve">. </w:t>
      </w:r>
      <w:r w:rsidRPr="00381B05">
        <w:rPr>
          <w:i/>
          <w:lang w:val="bg-BG"/>
        </w:rPr>
        <w:t>Мъжки</w:t>
      </w:r>
      <w:r w:rsidRPr="00381B05">
        <w:rPr>
          <w:lang w:val="bg-BG"/>
        </w:rPr>
        <w:t>. Горната страна на тялото тъмносива, по тила бели основи на перата, ушите и страните на гушата ръждиви. Гърдите, корема и гащите изпъстрени с ръждиви напречни препаски.</w:t>
      </w:r>
      <w:r w:rsidRPr="00381B05">
        <w:rPr>
          <w:i/>
          <w:lang w:val="bg-BG"/>
        </w:rPr>
        <w:t xml:space="preserve"> Женски. </w:t>
      </w:r>
      <w:r w:rsidRPr="00381B05">
        <w:rPr>
          <w:lang w:val="bg-BG"/>
        </w:rPr>
        <w:t xml:space="preserve">Горната страна на тялото сиво-кафява. Тилът тъмнокафяв с бели петна, над очите бяла „вежда”. Долната страна на тялото бяла, по гушата с тъмни надлъжни резки, а останалата част с тъмнокафяви напречни препаски. И при двата пола клюна е тъмносив с черен връх. Восковицата и краката светложълти. Ирисът е тъмножълт </w:t>
      </w:r>
      <w:r w:rsidRPr="00381B05">
        <w:t>(</w:t>
      </w:r>
      <w:r w:rsidRPr="00381B05">
        <w:rPr>
          <w:lang w:val="bg-BG"/>
        </w:rPr>
        <w:t>Симеонов и др., 1990</w:t>
      </w:r>
      <w:r w:rsidRPr="00381B05">
        <w:t>)</w:t>
      </w:r>
      <w:r w:rsidRPr="00381B05">
        <w:rPr>
          <w:lang w:val="bg-BG"/>
        </w:rPr>
        <w:t>.</w:t>
      </w:r>
    </w:p>
    <w:p w:rsidR="00775B95" w:rsidRPr="00381B05" w:rsidRDefault="00775B95" w:rsidP="00AD1F67">
      <w:pPr>
        <w:spacing w:before="120" w:after="120" w:line="240" w:lineRule="auto"/>
        <w:rPr>
          <w:i/>
          <w:lang w:val="bg-BG"/>
        </w:rPr>
      </w:pPr>
      <w:r w:rsidRPr="00381B05">
        <w:rPr>
          <w:i/>
          <w:lang w:val="bg-BG"/>
        </w:rPr>
        <w:t>Характер на пребиваване в страната</w:t>
      </w:r>
    </w:p>
    <w:p w:rsidR="00775B95" w:rsidRPr="00381B05" w:rsidRDefault="00775B95" w:rsidP="00AD1F67">
      <w:pPr>
        <w:spacing w:before="120" w:after="120" w:line="240" w:lineRule="auto"/>
        <w:rPr>
          <w:lang w:val="bg-BG"/>
        </w:rPr>
      </w:pPr>
      <w:r w:rsidRPr="00381B05">
        <w:rPr>
          <w:lang w:val="bg-BG"/>
        </w:rPr>
        <w:t xml:space="preserve">В България видът е постоянен, прелетен и зимуващ. Понастоящем през гнездовия период се среща почти в цялата страна; с най-висока численост в планините и предпланините (Стара планина, Пирин, Славянка, Витоша) и Черноморското крайбрежие. По-рядък е в равнините и низините. Числеността на гнездящата популация в България нараства, като оценките на различните автори са разнообразни. Зимуващата популация се оценява на 2000–5000 птици </w:t>
      </w:r>
      <w:r w:rsidRPr="00381B05">
        <w:t>(</w:t>
      </w:r>
      <w:r w:rsidR="00AD1F67">
        <w:rPr>
          <w:lang w:val="bg-BG"/>
        </w:rPr>
        <w:t>Големански гл. ред.</w:t>
      </w:r>
      <w:r w:rsidRPr="00381B05">
        <w:rPr>
          <w:lang w:val="bg-BG"/>
        </w:rPr>
        <w:t>, 2015</w:t>
      </w:r>
      <w:r w:rsidRPr="00381B05">
        <w:t>)</w:t>
      </w:r>
      <w:r w:rsidRPr="00381B05">
        <w:rPr>
          <w:lang w:val="bg-BG"/>
        </w:rPr>
        <w:t>.</w:t>
      </w:r>
      <w:r w:rsidRPr="00381B05">
        <w:t xml:space="preserve"> </w:t>
      </w:r>
      <w:r w:rsidRPr="00381B05">
        <w:rPr>
          <w:lang w:val="bg-BG"/>
        </w:rPr>
        <w:t xml:space="preserve">Гнездовия период започва в края на април и началото на май. Гнездото си прави по единични дървета в открити пространства, покрайнини на гори, групи дървета в сухи дерета и край обработваеми площи </w:t>
      </w:r>
      <w:r w:rsidRPr="00381B05">
        <w:t>(</w:t>
      </w:r>
      <w:r w:rsidRPr="00381B05">
        <w:rPr>
          <w:lang w:val="bg-BG"/>
        </w:rPr>
        <w:t>Симеонов и др., 1990</w:t>
      </w:r>
      <w:r w:rsidRPr="00381B05">
        <w:t>)</w:t>
      </w:r>
      <w:r w:rsidRPr="00381B05">
        <w:rPr>
          <w:lang w:val="bg-BG"/>
        </w:rPr>
        <w:t xml:space="preserve">. </w:t>
      </w:r>
    </w:p>
    <w:p w:rsidR="00775B95" w:rsidRPr="00381B05" w:rsidRDefault="00775B95" w:rsidP="00AD1F67">
      <w:pPr>
        <w:spacing w:before="120" w:after="120" w:line="240" w:lineRule="auto"/>
        <w:rPr>
          <w:i/>
          <w:lang w:val="bg-BG"/>
        </w:rPr>
      </w:pPr>
      <w:r w:rsidRPr="00381B05">
        <w:rPr>
          <w:i/>
          <w:lang w:val="bg-BG"/>
        </w:rPr>
        <w:t>Характерно местообитание</w:t>
      </w:r>
    </w:p>
    <w:p w:rsidR="00344C1B" w:rsidRDefault="00775B95" w:rsidP="00AD1F67">
      <w:pPr>
        <w:spacing w:before="120" w:after="120" w:line="240" w:lineRule="auto"/>
        <w:rPr>
          <w:lang w:val="bg-BG"/>
        </w:rPr>
      </w:pPr>
      <w:r w:rsidRPr="00381B05">
        <w:rPr>
          <w:lang w:val="bg-BG"/>
        </w:rPr>
        <w:t xml:space="preserve">През размножителния период обитава основно широколистни, смесени и иглолистни гори, алувиални и много влажни гори и храсталаци, по-рядко – ивици дървета, храсти и мозайки от </w:t>
      </w:r>
      <w:r w:rsidRPr="00381B05">
        <w:rPr>
          <w:lang w:val="bg-BG"/>
        </w:rPr>
        <w:lastRenderedPageBreak/>
        <w:t>тях, овощни градини, дървесни и храстови плантации, а също в градски паркове и градини или други гористи части на градове, села. По време на миграции и през зимата се среща в хълмисти райони, открити полета, обработваеми площи, паркове, покрайнини на селища (Симеонов и др.,</w:t>
      </w:r>
      <w:r w:rsidR="00CF2B39">
        <w:rPr>
          <w:lang w:val="bg-BG"/>
        </w:rPr>
        <w:t xml:space="preserve"> 1990; Янков</w:t>
      </w:r>
      <w:r w:rsidR="00344C1B">
        <w:rPr>
          <w:lang w:val="bg-BG"/>
        </w:rPr>
        <w:t xml:space="preserve"> отг. ред., 2007).</w:t>
      </w:r>
    </w:p>
    <w:p w:rsidR="00775B95" w:rsidRPr="00381B05" w:rsidRDefault="00775B95" w:rsidP="00AD1F67">
      <w:pPr>
        <w:spacing w:before="120" w:after="120" w:line="240" w:lineRule="auto"/>
        <w:rPr>
          <w:i/>
          <w:lang w:val="bg-BG"/>
        </w:rPr>
      </w:pPr>
      <w:r w:rsidRPr="00381B05">
        <w:rPr>
          <w:i/>
          <w:lang w:val="bg-BG"/>
        </w:rPr>
        <w:t>Хранене</w:t>
      </w:r>
    </w:p>
    <w:p w:rsidR="00775B95" w:rsidRPr="00381B05" w:rsidRDefault="00775B95" w:rsidP="00AD1F67">
      <w:pPr>
        <w:spacing w:before="120" w:after="120" w:line="240" w:lineRule="auto"/>
        <w:rPr>
          <w:lang w:val="bg-BG"/>
        </w:rPr>
      </w:pPr>
      <w:r w:rsidRPr="00381B05">
        <w:rPr>
          <w:lang w:val="bg-BG"/>
        </w:rPr>
        <w:t xml:space="preserve">Предимно орнитофаг. Ловува дребни птици до 120 </w:t>
      </w:r>
      <w:r w:rsidRPr="00381B05">
        <w:t>g</w:t>
      </w:r>
      <w:r w:rsidRPr="00381B05">
        <w:rPr>
          <w:lang w:val="bg-BG"/>
        </w:rPr>
        <w:t xml:space="preserve">, обикновено до 7 </w:t>
      </w:r>
      <w:r w:rsidRPr="00381B05">
        <w:t>km</w:t>
      </w:r>
      <w:r w:rsidRPr="00381B05">
        <w:rPr>
          <w:lang w:val="bg-BG"/>
        </w:rPr>
        <w:t xml:space="preserve"> от гнездото.</w:t>
      </w:r>
      <w:r w:rsidRPr="00381B05">
        <w:t xml:space="preserve"> </w:t>
      </w:r>
      <w:r w:rsidRPr="00381B05">
        <w:rPr>
          <w:lang w:val="bg-BG"/>
        </w:rPr>
        <w:t>Малкия ястреб не извършва селекция при ловуване, преобладават жертвите, които имат най-висока плътност</w:t>
      </w:r>
      <w:r w:rsidRPr="00381B05">
        <w:t xml:space="preserve"> (</w:t>
      </w:r>
      <w:r w:rsidRPr="00381B05">
        <w:rPr>
          <w:lang w:val="bg-BG"/>
        </w:rPr>
        <w:t>Симеонов и др., 1990</w:t>
      </w:r>
      <w:r w:rsidRPr="00381B05">
        <w:t>)</w:t>
      </w:r>
      <w:r w:rsidRPr="00381B05">
        <w:rPr>
          <w:lang w:val="bg-BG"/>
        </w:rPr>
        <w:t xml:space="preserve">. </w:t>
      </w:r>
    </w:p>
    <w:p w:rsidR="00775B95" w:rsidRPr="00775B95" w:rsidRDefault="00775B95" w:rsidP="003C4722">
      <w:pPr>
        <w:pStyle w:val="ListParagraph"/>
        <w:numPr>
          <w:ilvl w:val="0"/>
          <w:numId w:val="39"/>
        </w:numPr>
        <w:spacing w:before="120" w:after="120" w:line="240" w:lineRule="auto"/>
        <w:ind w:left="0"/>
        <w:rPr>
          <w:b/>
          <w:lang w:val="bg-BG"/>
        </w:rPr>
      </w:pPr>
      <w:r w:rsidRPr="00775B95">
        <w:rPr>
          <w:b/>
          <w:lang w:val="bg-BG"/>
        </w:rPr>
        <w:t>Разпространение, природозащитно състояние и тенденции в популацията на вида на национално ниво</w:t>
      </w:r>
    </w:p>
    <w:p w:rsidR="00775B95" w:rsidRPr="00381B05" w:rsidRDefault="00775B95" w:rsidP="00AD1F67">
      <w:pPr>
        <w:spacing w:before="120" w:after="120" w:line="240" w:lineRule="auto"/>
        <w:rPr>
          <w:lang w:val="bg-BG"/>
        </w:rPr>
      </w:pPr>
      <w:r w:rsidRPr="00381B05">
        <w:rPr>
          <w:lang w:val="bg-BG"/>
        </w:rPr>
        <w:t xml:space="preserve">Разпръснато и групово на почти цялата територия на страната с изключение на някои земеделски райони. По-плътно в гористите части, особено в планините, полупланинските и хълмисти райони, но и в Лудогорието и дори в Добруджа (където гнезди в полезащитните пояси и суходолията). Относително ограничено разпространен по Дунавското крайбрежие и поречията на някои от големите реки, където вероятно е заместен от </w:t>
      </w:r>
      <w:r w:rsidRPr="00381B05">
        <w:rPr>
          <w:i/>
          <w:lang w:val="bg-BG"/>
        </w:rPr>
        <w:t>Accipiter brevipes</w:t>
      </w:r>
      <w:r w:rsidRPr="00381B05">
        <w:rPr>
          <w:lang w:val="bg-BG"/>
        </w:rPr>
        <w:t>.</w:t>
      </w:r>
      <w:r w:rsidRPr="00381B05">
        <w:t xml:space="preserve"> </w:t>
      </w:r>
      <w:r w:rsidRPr="00381B05">
        <w:rPr>
          <w:lang w:val="bg-BG"/>
        </w:rPr>
        <w:t>Като цяло плътността по-висока в планинските и полупланинските райони на Рила, Пирин, Родопите, Стара планина и Предбалкана</w:t>
      </w:r>
      <w:r w:rsidRPr="00381B05">
        <w:t xml:space="preserve"> (</w:t>
      </w:r>
      <w:r w:rsidRPr="00381B05">
        <w:rPr>
          <w:lang w:val="bg-BG"/>
        </w:rPr>
        <w:t>Янков, отг. ред., 2007).</w:t>
      </w:r>
    </w:p>
    <w:p w:rsidR="00775B95" w:rsidRPr="00381B05" w:rsidRDefault="00775B95" w:rsidP="00AD1F67">
      <w:pPr>
        <w:spacing w:before="120" w:after="120" w:line="240" w:lineRule="auto"/>
        <w:rPr>
          <w:lang w:val="bg-BG"/>
        </w:rPr>
      </w:pPr>
      <w:r w:rsidRPr="00381B05">
        <w:rPr>
          <w:lang w:val="bg-BG"/>
        </w:rPr>
        <w:t xml:space="preserve">Включен в Приложение 3 на ЗБР. Според </w:t>
      </w:r>
      <w:r w:rsidRPr="00381B05">
        <w:rPr>
          <w:lang w:val="en-GB"/>
        </w:rPr>
        <w:t xml:space="preserve">IUCN </w:t>
      </w:r>
      <w:r w:rsidRPr="00381B05">
        <w:rPr>
          <w:lang w:val="bg-BG"/>
        </w:rPr>
        <w:t xml:space="preserve">за територията на континентална Европа, а и за целия свят видът е „слабо засегнат“ </w:t>
      </w:r>
      <w:r w:rsidRPr="00381B05">
        <w:t>– LC (</w:t>
      </w:r>
      <w:r w:rsidRPr="00381B05">
        <w:rPr>
          <w:lang w:val="en-GB"/>
        </w:rPr>
        <w:t>Least Concern</w:t>
      </w:r>
      <w:r w:rsidRPr="00381B05">
        <w:t>)</w:t>
      </w:r>
      <w:r w:rsidRPr="00381B05">
        <w:rPr>
          <w:lang w:val="bg-BG"/>
        </w:rPr>
        <w:t xml:space="preserve">. Няма </w:t>
      </w:r>
      <w:r w:rsidRPr="00381B05">
        <w:rPr>
          <w:lang w:val="en-GB"/>
        </w:rPr>
        <w:t>SPEC</w:t>
      </w:r>
      <w:r w:rsidRPr="00381B05">
        <w:rPr>
          <w:lang w:val="bg-BG"/>
        </w:rPr>
        <w:t xml:space="preserve"> категория. Включен в Червената книга на Р България със статус „застрашен“ Е</w:t>
      </w:r>
      <w:r w:rsidRPr="00381B05">
        <w:t>N (Endangered)</w:t>
      </w:r>
      <w:r w:rsidRPr="00381B05">
        <w:rPr>
          <w:lang w:val="bg-BG"/>
        </w:rPr>
        <w:t xml:space="preserve">. </w:t>
      </w:r>
    </w:p>
    <w:p w:rsidR="00775B95" w:rsidRPr="00381B05" w:rsidRDefault="00775B95" w:rsidP="00AD1F67">
      <w:pPr>
        <w:spacing w:before="120" w:after="120" w:line="240" w:lineRule="auto"/>
        <w:rPr>
          <w:lang w:val="bg-BG"/>
        </w:rPr>
      </w:pPr>
      <w:r w:rsidRPr="00381B05">
        <w:rPr>
          <w:lang w:val="bg-BG"/>
        </w:rPr>
        <w:t>Съгласно докладването през 2019 г. (за периода 20</w:t>
      </w:r>
      <w:r w:rsidRPr="00381B05">
        <w:t>05</w:t>
      </w:r>
      <w:r w:rsidRPr="00381B05">
        <w:rPr>
          <w:lang w:val="bg-BG"/>
        </w:rPr>
        <w:t>-201</w:t>
      </w:r>
      <w:r w:rsidRPr="00381B05">
        <w:t>8</w:t>
      </w:r>
      <w:r w:rsidRPr="00381B05">
        <w:rPr>
          <w:lang w:val="bg-BG"/>
        </w:rPr>
        <w:t xml:space="preserve"> г.), видът се опазва като гнездящ с популация между 1000 и 2300 двойки. Краткосрочната популационна тенденция (2001-2018 г.) е стабилна, а дългосрочната (1980-2018 г.) е увеличаваща се. Не са посочени заплахи</w:t>
      </w:r>
      <w:r w:rsidRPr="00381B05">
        <w:t xml:space="preserve"> </w:t>
      </w:r>
      <w:r w:rsidRPr="00381B05">
        <w:rPr>
          <w:lang w:val="bg-BG"/>
        </w:rPr>
        <w:t>и влияния.</w:t>
      </w:r>
    </w:p>
    <w:p w:rsidR="00775B95" w:rsidRPr="00381B05" w:rsidRDefault="00775B95" w:rsidP="00AD1F67">
      <w:pPr>
        <w:spacing w:after="120" w:line="240" w:lineRule="auto"/>
      </w:pPr>
      <w:r w:rsidRPr="00381B05">
        <w:rPr>
          <w:lang w:val="bg-BG"/>
        </w:rPr>
        <w:t xml:space="preserve">Малкият ястреб се опазва също така и като мигриращ вид с численост 1000-2200 индивида. Не са посочени краткосрочни и дългосрочни тенденции в развитието на популацията. Посочени са следните заплахи: </w:t>
      </w:r>
      <w:r w:rsidRPr="00381B05">
        <w:t>A02, B02, F03, D02.</w:t>
      </w:r>
      <w:bookmarkEnd w:id="53"/>
    </w:p>
    <w:p w:rsidR="00775B95" w:rsidRPr="00775B95" w:rsidRDefault="00775B95" w:rsidP="003C4722">
      <w:pPr>
        <w:pStyle w:val="ListParagraph"/>
        <w:numPr>
          <w:ilvl w:val="0"/>
          <w:numId w:val="39"/>
        </w:numPr>
        <w:spacing w:after="120" w:line="240" w:lineRule="auto"/>
        <w:ind w:left="0" w:hanging="357"/>
        <w:contextualSpacing w:val="0"/>
        <w:rPr>
          <w:rFonts w:eastAsia="Calibri"/>
          <w:lang w:val="bg-BG"/>
        </w:rPr>
      </w:pPr>
      <w:r>
        <w:rPr>
          <w:rFonts w:eastAsia="Calibri"/>
          <w:b/>
          <w:lang w:val="bg-BG"/>
        </w:rPr>
        <w:t xml:space="preserve">Състояние в </w:t>
      </w:r>
      <w:r w:rsidRPr="00775B95">
        <w:rPr>
          <w:rFonts w:eastAsia="Calibri"/>
          <w:b/>
          <w:lang w:val="bg-BG"/>
        </w:rPr>
        <w:t>СЗЗ BG0002083 „Свищовско-Беленска низина“</w:t>
      </w:r>
    </w:p>
    <w:p w:rsidR="00775B95" w:rsidRPr="00950AB5" w:rsidRDefault="00775B95" w:rsidP="00AD1F67">
      <w:pPr>
        <w:spacing w:before="100" w:beforeAutospacing="1" w:after="119" w:line="240" w:lineRule="auto"/>
        <w:rPr>
          <w:rFonts w:eastAsia="Times New Roman"/>
          <w:color w:val="000000" w:themeColor="text1"/>
          <w:lang w:val="bg-BG" w:eastAsia="bg-BG"/>
        </w:rPr>
      </w:pPr>
      <w:r w:rsidRPr="00950AB5">
        <w:rPr>
          <w:rFonts w:eastAsia="Times New Roman"/>
          <w:color w:val="000000" w:themeColor="text1"/>
          <w:lang w:val="bg-BG" w:eastAsia="bg-BG"/>
        </w:rPr>
        <w:t>Съгласно СФД на зоната</w:t>
      </w:r>
      <w:r w:rsidR="00CF2B39">
        <w:rPr>
          <w:rFonts w:eastAsia="Times New Roman"/>
          <w:color w:val="000000" w:themeColor="text1"/>
          <w:lang w:val="bg-BG" w:eastAsia="bg-BG"/>
        </w:rPr>
        <w:t>,</w:t>
      </w:r>
      <w:r w:rsidRPr="00950AB5">
        <w:rPr>
          <w:rFonts w:eastAsia="Times New Roman"/>
          <w:color w:val="000000" w:themeColor="text1"/>
          <w:lang w:val="bg-BG" w:eastAsia="bg-BG"/>
        </w:rPr>
        <w:t xml:space="preserve"> видът е преминаващ. </w:t>
      </w:r>
      <w:r w:rsidRPr="00950AB5">
        <w:rPr>
          <w:rFonts w:eastAsia="Times New Roman"/>
          <w:b/>
          <w:color w:val="000000" w:themeColor="text1"/>
          <w:lang w:val="bg-BG" w:eastAsia="bg-BG"/>
        </w:rPr>
        <w:t>Мигриращата</w:t>
      </w:r>
      <w:r w:rsidRPr="00950AB5">
        <w:rPr>
          <w:rFonts w:eastAsia="Times New Roman"/>
          <w:color w:val="000000" w:themeColor="text1"/>
          <w:lang w:val="bg-BG" w:eastAsia="bg-BG"/>
        </w:rPr>
        <w:t xml:space="preserve"> популация се оценява на</w:t>
      </w:r>
      <w:r w:rsidR="00AD1F67">
        <w:rPr>
          <w:rFonts w:eastAsia="Times New Roman"/>
          <w:color w:val="000000" w:themeColor="text1"/>
          <w:lang w:val="bg-BG" w:eastAsia="bg-BG"/>
        </w:rPr>
        <w:t xml:space="preserve"> до</w:t>
      </w:r>
      <w:r w:rsidRPr="00950AB5">
        <w:rPr>
          <w:rFonts w:eastAsia="Times New Roman"/>
          <w:color w:val="000000" w:themeColor="text1"/>
          <w:lang w:val="bg-BG" w:eastAsia="bg-BG"/>
        </w:rPr>
        <w:t xml:space="preserve"> </w:t>
      </w:r>
      <w:r w:rsidRPr="00950AB5">
        <w:rPr>
          <w:rFonts w:eastAsia="Times New Roman"/>
          <w:b/>
          <w:color w:val="000000" w:themeColor="text1"/>
          <w:lang w:eastAsia="bg-BG"/>
        </w:rPr>
        <w:t>43</w:t>
      </w:r>
      <w:r w:rsidRPr="00950AB5">
        <w:rPr>
          <w:rFonts w:eastAsia="Times New Roman"/>
          <w:b/>
          <w:color w:val="000000" w:themeColor="text1"/>
          <w:lang w:val="bg-BG" w:eastAsia="bg-BG"/>
        </w:rPr>
        <w:t xml:space="preserve"> индивида</w:t>
      </w:r>
      <w:r w:rsidRPr="00950AB5">
        <w:rPr>
          <w:rFonts w:eastAsia="Times New Roman"/>
          <w:color w:val="000000" w:themeColor="text1"/>
          <w:lang w:val="bg-BG" w:eastAsia="bg-BG"/>
        </w:rPr>
        <w:t xml:space="preserve">, което е </w:t>
      </w:r>
      <w:r w:rsidR="00AD1F67">
        <w:rPr>
          <w:rFonts w:eastAsia="Times New Roman"/>
          <w:b/>
          <w:color w:val="000000" w:themeColor="text1"/>
          <w:lang w:val="bg-BG" w:eastAsia="bg-BG"/>
        </w:rPr>
        <w:t>2</w:t>
      </w:r>
      <w:r w:rsidRPr="00950AB5">
        <w:rPr>
          <w:rFonts w:eastAsia="Times New Roman"/>
          <w:b/>
          <w:color w:val="000000" w:themeColor="text1"/>
          <w:lang w:val="bg-BG" w:eastAsia="bg-BG"/>
        </w:rPr>
        <w:t xml:space="preserve"> %</w:t>
      </w:r>
      <w:r w:rsidRPr="00950AB5">
        <w:rPr>
          <w:rFonts w:eastAsia="Times New Roman"/>
          <w:color w:val="000000" w:themeColor="text1"/>
          <w:lang w:val="bg-BG" w:eastAsia="bg-BG"/>
        </w:rPr>
        <w:t xml:space="preserve"> от националната популация (оценка „</w:t>
      </w:r>
      <w:r w:rsidRPr="008058ED">
        <w:rPr>
          <w:rFonts w:eastAsia="Times New Roman"/>
          <w:lang w:eastAsia="bg-BG"/>
        </w:rPr>
        <w:t>C</w:t>
      </w:r>
      <w:r w:rsidRPr="00950AB5">
        <w:rPr>
          <w:rFonts w:eastAsia="Times New Roman"/>
          <w:color w:val="000000" w:themeColor="text1"/>
          <w:lang w:val="bg-BG" w:eastAsia="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950AB5">
        <w:rPr>
          <w:rFonts w:eastAsia="Times New Roman"/>
          <w:color w:val="000000" w:themeColor="text1"/>
          <w:lang w:eastAsia="bg-BG"/>
        </w:rPr>
        <w:t>A</w:t>
      </w:r>
      <w:r w:rsidRPr="00950AB5">
        <w:rPr>
          <w:rFonts w:eastAsia="Times New Roman"/>
          <w:color w:val="000000" w:themeColor="text1"/>
          <w:lang w:val="bg-BG" w:eastAsia="bg-BG"/>
        </w:rPr>
        <w:t>“ – отлична стойност.</w:t>
      </w:r>
    </w:p>
    <w:p w:rsidR="00775B95" w:rsidRPr="00232FD2" w:rsidRDefault="00775B95" w:rsidP="003C4722">
      <w:pPr>
        <w:pStyle w:val="ListParagraph"/>
        <w:numPr>
          <w:ilvl w:val="0"/>
          <w:numId w:val="39"/>
        </w:numPr>
        <w:ind w:left="0"/>
        <w:rPr>
          <w:b/>
          <w:lang w:val="bg-BG"/>
        </w:rPr>
      </w:pPr>
      <w:r w:rsidRPr="00232FD2">
        <w:rPr>
          <w:b/>
          <w:lang w:val="bg-BG"/>
        </w:rPr>
        <w:t>Анализ на наличната информация</w:t>
      </w:r>
    </w:p>
    <w:p w:rsidR="00775B95" w:rsidRDefault="00775B95" w:rsidP="00AD1F67">
      <w:pPr>
        <w:spacing w:before="120" w:after="120" w:line="240" w:lineRule="auto"/>
      </w:pPr>
      <w:r w:rsidRPr="00AD1F67">
        <w:rPr>
          <w:lang w:val="bg-BG"/>
        </w:rPr>
        <w:t>В резултат на проучване на есенната и пролетната миграция в рамките на проекта „Минимизиране на рисковете за дивите птици” в Северна България през 2011 г., е установено, че малкият ястреб лети на широк фронт над цялата страна, като интензивен прелет се наблюдава в Добруджа и в източната част на Дунавската равнина (Брестовица). В периода 2008-2009 г. проучвания на есенната миграция са осъществени по поречието на река Дунав и Дунавската равнина, като мигриращи малки ястреби са установени да прелитат в района на блатото Кайкуша (43 инд.) (Матеева и Янков, 2013</w:t>
      </w:r>
      <w:r>
        <w:t xml:space="preserve">). </w:t>
      </w:r>
      <w:r w:rsidRPr="00BC273B">
        <w:rPr>
          <w:lang w:val="bg-BG"/>
        </w:rPr>
        <w:t>За българското поречие на р. Дунав малкия</w:t>
      </w:r>
      <w:r>
        <w:rPr>
          <w:lang w:val="bg-BG"/>
        </w:rPr>
        <w:t>т</w:t>
      </w:r>
      <w:r w:rsidRPr="00BC273B">
        <w:rPr>
          <w:lang w:val="bg-BG"/>
        </w:rPr>
        <w:t xml:space="preserve"> ястреб е много по-многочислен по </w:t>
      </w:r>
      <w:r>
        <w:rPr>
          <w:lang w:val="bg-BG"/>
        </w:rPr>
        <w:t>време на зимуване и миграция, от</w:t>
      </w:r>
      <w:r w:rsidRPr="00BC273B">
        <w:rPr>
          <w:lang w:val="bg-BG"/>
        </w:rPr>
        <w:t>колкото през размножителния сезон.</w:t>
      </w:r>
      <w:r>
        <w:rPr>
          <w:lang w:val="bg-BG"/>
        </w:rPr>
        <w:t xml:space="preserve"> </w:t>
      </w:r>
      <w:r w:rsidRPr="00BC273B">
        <w:rPr>
          <w:lang w:val="bg-BG"/>
        </w:rPr>
        <w:t xml:space="preserve">По време на миграция може да бъде наблюдаван най-често от </w:t>
      </w:r>
      <w:r w:rsidRPr="00BC273B">
        <w:rPr>
          <w:lang w:val="bg-BG"/>
        </w:rPr>
        <w:lastRenderedPageBreak/>
        <w:t>септември до средата на ноември и от с</w:t>
      </w:r>
      <w:r>
        <w:rPr>
          <w:lang w:val="bg-BG"/>
        </w:rPr>
        <w:t xml:space="preserve">редата на март до края на април </w:t>
      </w:r>
      <w:r>
        <w:t>(</w:t>
      </w:r>
      <w:r w:rsidR="00111592">
        <w:rPr>
          <w:lang w:val="en-GB"/>
        </w:rPr>
        <w:t>Cheshmedzhiev</w:t>
      </w:r>
      <w:r w:rsidR="003673CE">
        <w:rPr>
          <w:lang w:val="en-GB"/>
        </w:rPr>
        <w:t xml:space="preserve"> et al., 2019</w:t>
      </w:r>
      <w:r>
        <w:t>).</w:t>
      </w:r>
      <w:r w:rsidR="000208EE">
        <w:rPr>
          <w:lang w:val="bg-BG"/>
        </w:rPr>
        <w:t xml:space="preserve"> През 2011 г., при наблюдения на есенната миграция пор с. Ореш са регистрирани общо 67 инд. от вида</w:t>
      </w:r>
      <w:r w:rsidR="00C1149D">
        <w:rPr>
          <w:lang w:val="bg-BG"/>
        </w:rPr>
        <w:t xml:space="preserve"> (повечето през октомври)</w:t>
      </w:r>
      <w:r w:rsidR="000208EE">
        <w:rPr>
          <w:lang w:val="bg-BG"/>
        </w:rPr>
        <w:t xml:space="preserve"> (</w:t>
      </w:r>
      <w:hyperlink r:id="rId19" w:history="1">
        <w:r w:rsidR="000208EE" w:rsidRPr="003E1AF0">
          <w:rPr>
            <w:rStyle w:val="Hyperlink"/>
            <w:lang w:val="bg-BG"/>
          </w:rPr>
          <w:t>Доклад есенна миграция 2011 г.</w:t>
        </w:r>
      </w:hyperlink>
      <w:r w:rsidR="000208EE">
        <w:rPr>
          <w:lang w:val="bg-BG"/>
        </w:rPr>
        <w:t>).</w:t>
      </w:r>
      <w:r>
        <w:t xml:space="preserve"> </w:t>
      </w:r>
      <w:r>
        <w:rPr>
          <w:lang w:val="bg-BG"/>
        </w:rPr>
        <w:t>По време на теренните проучвания на 06.05.2021 г. е бил наблюдаван 1 женски екземпляр.</w:t>
      </w:r>
      <w:r>
        <w:t xml:space="preserve"> </w:t>
      </w:r>
      <w:r w:rsidRPr="00381B05">
        <w:rPr>
          <w:lang w:val="bg-BG"/>
        </w:rPr>
        <w:t xml:space="preserve">Данните от eBird не дават </w:t>
      </w:r>
      <w:r w:rsidR="003673CE">
        <w:rPr>
          <w:lang w:val="bg-BG"/>
        </w:rPr>
        <w:t>информация</w:t>
      </w:r>
      <w:r w:rsidRPr="00381B05">
        <w:rPr>
          <w:lang w:val="bg-BG"/>
        </w:rPr>
        <w:t xml:space="preserve"> за</w:t>
      </w:r>
      <w:r w:rsidR="003673CE">
        <w:rPr>
          <w:lang w:val="bg-BG"/>
        </w:rPr>
        <w:t xml:space="preserve"> вида в</w:t>
      </w:r>
      <w:r w:rsidRPr="00381B05">
        <w:rPr>
          <w:lang w:val="bg-BG"/>
        </w:rPr>
        <w:t xml:space="preserve"> района и около зоната. </w:t>
      </w:r>
    </w:p>
    <w:p w:rsidR="00775B95" w:rsidRPr="00232FD2" w:rsidRDefault="00493FBA" w:rsidP="003C4722">
      <w:pPr>
        <w:pStyle w:val="ListParagraph"/>
        <w:numPr>
          <w:ilvl w:val="0"/>
          <w:numId w:val="39"/>
        </w:numPr>
        <w:spacing w:before="120" w:after="120" w:line="240" w:lineRule="auto"/>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321"/>
        <w:gridCol w:w="1307"/>
        <w:gridCol w:w="2952"/>
        <w:gridCol w:w="2298"/>
      </w:tblGrid>
      <w:tr w:rsidR="00775B95" w:rsidRPr="00A13AB2" w:rsidTr="00AD1F67">
        <w:trPr>
          <w:tblHeader/>
          <w:jc w:val="center"/>
        </w:trPr>
        <w:tc>
          <w:tcPr>
            <w:tcW w:w="1106" w:type="pct"/>
            <w:shd w:val="clear" w:color="auto" w:fill="B6DDE8"/>
            <w:vAlign w:val="center"/>
          </w:tcPr>
          <w:p w:rsidR="00775B95" w:rsidRPr="00A13AB2" w:rsidRDefault="00775B95" w:rsidP="00FC642D">
            <w:pPr>
              <w:spacing w:after="0" w:line="240" w:lineRule="auto"/>
              <w:jc w:val="center"/>
              <w:rPr>
                <w:rFonts w:eastAsia="Calibri"/>
                <w:b/>
                <w:bCs/>
                <w:lang w:val="bg-BG"/>
              </w:rPr>
            </w:pPr>
            <w:r w:rsidRPr="00A13AB2">
              <w:rPr>
                <w:rFonts w:eastAsia="Calibri"/>
                <w:b/>
                <w:bCs/>
                <w:lang w:val="bg-BG"/>
              </w:rPr>
              <w:t>Параметър</w:t>
            </w:r>
          </w:p>
        </w:tc>
        <w:tc>
          <w:tcPr>
            <w:tcW w:w="653" w:type="pct"/>
            <w:shd w:val="clear" w:color="auto" w:fill="B6DDE8"/>
            <w:vAlign w:val="center"/>
          </w:tcPr>
          <w:p w:rsidR="00775B95" w:rsidRPr="00A13AB2" w:rsidRDefault="00775B95" w:rsidP="00FC642D">
            <w:pPr>
              <w:spacing w:after="0" w:line="240" w:lineRule="auto"/>
              <w:jc w:val="center"/>
              <w:rPr>
                <w:rFonts w:eastAsia="Calibri"/>
                <w:b/>
                <w:bCs/>
                <w:lang w:val="bg-BG"/>
              </w:rPr>
            </w:pPr>
            <w:r w:rsidRPr="00A13AB2">
              <w:rPr>
                <w:rFonts w:eastAsia="Calibri"/>
                <w:b/>
                <w:bCs/>
                <w:lang w:val="bg-BG"/>
              </w:rPr>
              <w:t>Мерна единица</w:t>
            </w:r>
          </w:p>
        </w:tc>
        <w:tc>
          <w:tcPr>
            <w:tcW w:w="646" w:type="pct"/>
            <w:shd w:val="clear" w:color="auto" w:fill="B6DDE8"/>
            <w:vAlign w:val="center"/>
          </w:tcPr>
          <w:p w:rsidR="00775B95" w:rsidRPr="00A13AB2" w:rsidRDefault="00775B95" w:rsidP="00FC642D">
            <w:pPr>
              <w:spacing w:after="0" w:line="240" w:lineRule="auto"/>
              <w:jc w:val="center"/>
              <w:rPr>
                <w:rFonts w:eastAsia="Calibri"/>
                <w:b/>
                <w:bCs/>
                <w:lang w:val="bg-BG"/>
              </w:rPr>
            </w:pPr>
            <w:r w:rsidRPr="00A13AB2">
              <w:rPr>
                <w:rFonts w:eastAsia="Calibri"/>
                <w:b/>
                <w:bCs/>
                <w:lang w:val="bg-BG"/>
              </w:rPr>
              <w:t>Целева стойност</w:t>
            </w:r>
          </w:p>
        </w:tc>
        <w:tc>
          <w:tcPr>
            <w:tcW w:w="1459" w:type="pct"/>
            <w:shd w:val="clear" w:color="auto" w:fill="B6DDE8"/>
            <w:vAlign w:val="center"/>
          </w:tcPr>
          <w:p w:rsidR="00775B95" w:rsidRPr="00A13AB2" w:rsidRDefault="00775B95" w:rsidP="00FC642D">
            <w:pPr>
              <w:spacing w:after="0" w:line="240" w:lineRule="auto"/>
              <w:jc w:val="center"/>
              <w:rPr>
                <w:rFonts w:eastAsia="Calibri"/>
                <w:b/>
                <w:bCs/>
                <w:lang w:val="bg-BG"/>
              </w:rPr>
            </w:pPr>
            <w:r w:rsidRPr="00A13AB2">
              <w:rPr>
                <w:rFonts w:eastAsia="Calibri"/>
                <w:b/>
                <w:bCs/>
                <w:lang w:val="bg-BG"/>
              </w:rPr>
              <w:t>Допълнителна информация</w:t>
            </w:r>
          </w:p>
        </w:tc>
        <w:tc>
          <w:tcPr>
            <w:tcW w:w="1136" w:type="pct"/>
            <w:shd w:val="clear" w:color="auto" w:fill="B6DDE8"/>
            <w:vAlign w:val="center"/>
          </w:tcPr>
          <w:p w:rsidR="00775B95" w:rsidRPr="00A13AB2" w:rsidRDefault="00775B95" w:rsidP="00FC642D">
            <w:pPr>
              <w:spacing w:after="0" w:line="240" w:lineRule="auto"/>
              <w:jc w:val="center"/>
              <w:rPr>
                <w:rFonts w:eastAsia="Calibri"/>
                <w:b/>
                <w:bCs/>
                <w:lang w:val="bg-BG"/>
              </w:rPr>
            </w:pPr>
            <w:r w:rsidRPr="00A13AB2">
              <w:rPr>
                <w:rFonts w:eastAsia="Calibri"/>
                <w:b/>
                <w:bCs/>
                <w:lang w:val="bg-BG"/>
              </w:rPr>
              <w:t>Специфични за зоната цели</w:t>
            </w:r>
          </w:p>
        </w:tc>
      </w:tr>
      <w:tr w:rsidR="00775B95" w:rsidRPr="00A13AB2" w:rsidTr="00AD1F67">
        <w:trPr>
          <w:jc w:val="center"/>
        </w:trPr>
        <w:tc>
          <w:tcPr>
            <w:tcW w:w="1106" w:type="pct"/>
            <w:shd w:val="clear" w:color="auto" w:fill="auto"/>
          </w:tcPr>
          <w:p w:rsidR="00775B95" w:rsidRPr="00A13AB2" w:rsidRDefault="00775B95" w:rsidP="00FC642D">
            <w:pPr>
              <w:spacing w:after="0" w:line="240" w:lineRule="auto"/>
              <w:rPr>
                <w:rFonts w:eastAsia="Calibri"/>
                <w:b/>
                <w:lang w:val="bg-BG"/>
              </w:rPr>
            </w:pPr>
            <w:r w:rsidRPr="00A13AB2">
              <w:rPr>
                <w:rFonts w:eastAsia="Calibri"/>
                <w:b/>
                <w:lang w:val="bg-BG"/>
              </w:rPr>
              <w:t xml:space="preserve">Популация: </w:t>
            </w:r>
            <w:r w:rsidRPr="00A13AB2">
              <w:rPr>
                <w:rFonts w:eastAsia="Calibri"/>
                <w:bCs/>
                <w:lang w:val="bg-BG"/>
              </w:rPr>
              <w:t>Размер на мигриращата популация</w:t>
            </w:r>
          </w:p>
        </w:tc>
        <w:tc>
          <w:tcPr>
            <w:tcW w:w="653" w:type="pct"/>
            <w:shd w:val="clear" w:color="auto" w:fill="auto"/>
          </w:tcPr>
          <w:p w:rsidR="00775B95" w:rsidRPr="00A13AB2" w:rsidRDefault="00775B95" w:rsidP="00FC642D">
            <w:pPr>
              <w:spacing w:after="0" w:line="240" w:lineRule="auto"/>
              <w:rPr>
                <w:rFonts w:eastAsia="Calibri"/>
                <w:lang w:val="bg-BG"/>
              </w:rPr>
            </w:pPr>
            <w:r w:rsidRPr="00A13AB2">
              <w:rPr>
                <w:rFonts w:eastAsia="Calibri"/>
                <w:lang w:val="bg-BG"/>
              </w:rPr>
              <w:t>Брой индивиди</w:t>
            </w:r>
          </w:p>
        </w:tc>
        <w:tc>
          <w:tcPr>
            <w:tcW w:w="646" w:type="pct"/>
            <w:shd w:val="clear" w:color="auto" w:fill="auto"/>
          </w:tcPr>
          <w:p w:rsidR="00775B95" w:rsidRPr="00A13AB2" w:rsidRDefault="00FC642D" w:rsidP="00FC642D">
            <w:pPr>
              <w:spacing w:after="0" w:line="240" w:lineRule="auto"/>
              <w:rPr>
                <w:rFonts w:eastAsia="Calibri"/>
                <w:lang w:val="bg-BG"/>
              </w:rPr>
            </w:pPr>
            <w:r>
              <w:rPr>
                <w:rFonts w:eastAsia="Calibri"/>
                <w:lang w:val="bg-BG"/>
              </w:rPr>
              <w:t xml:space="preserve">Най-малко </w:t>
            </w:r>
            <w:r w:rsidR="00775B95" w:rsidRPr="00A13AB2">
              <w:rPr>
                <w:rFonts w:eastAsia="Calibri"/>
                <w:lang w:val="bg-BG"/>
              </w:rPr>
              <w:t>43 инд.</w:t>
            </w:r>
          </w:p>
        </w:tc>
        <w:tc>
          <w:tcPr>
            <w:tcW w:w="1459" w:type="pct"/>
            <w:shd w:val="clear" w:color="auto" w:fill="auto"/>
          </w:tcPr>
          <w:p w:rsidR="00775B95" w:rsidRPr="00A13AB2" w:rsidRDefault="00FC642D" w:rsidP="00FC642D">
            <w:pPr>
              <w:spacing w:after="0" w:line="240" w:lineRule="auto"/>
              <w:rPr>
                <w:rFonts w:eastAsia="Calibri"/>
                <w:lang w:val="bg-BG"/>
              </w:rPr>
            </w:pPr>
            <w:r>
              <w:rPr>
                <w:rFonts w:eastAsia="Calibri"/>
                <w:lang w:val="bg-BG"/>
              </w:rPr>
              <w:t>Определена на база публикуваната информация за есенната миграция през 2009 и 2011г. Необходим е редовен мониторинг на пролетната и есенната миграция за да се актуализира информацията за числеността на вида в зоната и да се установят тенденции в популацията.</w:t>
            </w:r>
            <w:r w:rsidR="00775B95" w:rsidRPr="00A13AB2">
              <w:rPr>
                <w:rFonts w:eastAsia="Calibri"/>
                <w:lang w:val="bg-BG"/>
              </w:rPr>
              <w:t xml:space="preserve"> </w:t>
            </w:r>
          </w:p>
        </w:tc>
        <w:tc>
          <w:tcPr>
            <w:tcW w:w="1136" w:type="pct"/>
          </w:tcPr>
          <w:p w:rsidR="00FC642D" w:rsidRDefault="00775B95" w:rsidP="00FC642D">
            <w:pPr>
              <w:spacing w:after="0" w:line="240" w:lineRule="auto"/>
              <w:rPr>
                <w:rFonts w:eastAsia="Calibri"/>
                <w:lang w:val="bg-BG"/>
              </w:rPr>
            </w:pPr>
            <w:r w:rsidRPr="00A13AB2">
              <w:rPr>
                <w:rFonts w:eastAsia="Calibri"/>
                <w:lang w:val="bg-BG"/>
              </w:rPr>
              <w:t>Поддържане на популацията</w:t>
            </w:r>
            <w:r w:rsidR="00FC642D">
              <w:rPr>
                <w:rFonts w:eastAsia="Calibri"/>
                <w:lang w:val="bg-BG"/>
              </w:rPr>
              <w:t xml:space="preserve"> в размер най-малко 43 инд</w:t>
            </w:r>
            <w:r w:rsidRPr="00A13AB2">
              <w:rPr>
                <w:rFonts w:eastAsia="Calibri"/>
                <w:lang w:val="bg-BG"/>
              </w:rPr>
              <w:t>.</w:t>
            </w:r>
          </w:p>
          <w:p w:rsidR="00775B95" w:rsidRPr="00A13AB2" w:rsidRDefault="00775B95" w:rsidP="00FC642D">
            <w:pPr>
              <w:spacing w:after="0" w:line="240" w:lineRule="auto"/>
              <w:rPr>
                <w:rFonts w:eastAsia="Calibri"/>
                <w:lang w:val="en-GB"/>
              </w:rPr>
            </w:pPr>
            <w:r w:rsidRPr="00A13AB2">
              <w:rPr>
                <w:rFonts w:eastAsia="Calibri"/>
                <w:lang w:val="bg-BG"/>
              </w:rPr>
              <w:t xml:space="preserve">Извършване на редовен мониторинг на пролетната и </w:t>
            </w:r>
            <w:r w:rsidR="00FC642D" w:rsidRPr="00A13AB2">
              <w:rPr>
                <w:rFonts w:eastAsia="Calibri"/>
                <w:lang w:val="bg-BG"/>
              </w:rPr>
              <w:t>есенната</w:t>
            </w:r>
            <w:r w:rsidRPr="00A13AB2">
              <w:rPr>
                <w:rFonts w:eastAsia="Calibri"/>
                <w:lang w:val="bg-BG"/>
              </w:rPr>
              <w:t xml:space="preserve"> миграция на реещи се птици в СЗЗ. </w:t>
            </w:r>
            <w:r w:rsidRPr="00A13AB2">
              <w:rPr>
                <w:rFonts w:eastAsia="Calibri"/>
                <w:lang w:val="en-GB"/>
              </w:rPr>
              <w:t xml:space="preserve"> </w:t>
            </w:r>
          </w:p>
        </w:tc>
      </w:tr>
      <w:tr w:rsidR="003212B0" w:rsidRPr="00A13AB2" w:rsidTr="00AD1F67">
        <w:trPr>
          <w:jc w:val="center"/>
        </w:trPr>
        <w:tc>
          <w:tcPr>
            <w:tcW w:w="1106" w:type="pct"/>
            <w:shd w:val="clear" w:color="auto" w:fill="auto"/>
          </w:tcPr>
          <w:p w:rsidR="003212B0" w:rsidRPr="003E1AF0" w:rsidRDefault="003212B0" w:rsidP="003212B0">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653" w:type="pct"/>
            <w:shd w:val="clear" w:color="auto" w:fill="auto"/>
          </w:tcPr>
          <w:p w:rsidR="003212B0" w:rsidRPr="003E1AF0" w:rsidRDefault="003212B0" w:rsidP="003212B0">
            <w:pPr>
              <w:spacing w:after="0"/>
            </w:pPr>
            <w:r w:rsidRPr="003E1AF0">
              <w:t>ha</w:t>
            </w:r>
          </w:p>
        </w:tc>
        <w:tc>
          <w:tcPr>
            <w:tcW w:w="646" w:type="pct"/>
            <w:shd w:val="clear" w:color="auto" w:fill="auto"/>
          </w:tcPr>
          <w:p w:rsidR="003212B0" w:rsidRPr="003E1AF0" w:rsidRDefault="003212B0" w:rsidP="003212B0">
            <w:pPr>
              <w:spacing w:after="0"/>
            </w:pPr>
            <w:r w:rsidRPr="004A3CDA">
              <w:rPr>
                <w:lang w:val="bg-BG"/>
              </w:rPr>
              <w:t>Най-малко 40</w:t>
            </w:r>
            <w:r>
              <w:rPr>
                <w:lang w:val="bg-BG"/>
              </w:rPr>
              <w:t>0</w:t>
            </w:r>
            <w:r w:rsidRPr="004A3CDA">
              <w:rPr>
                <w:lang w:val="bg-BG"/>
              </w:rPr>
              <w:t>0</w:t>
            </w:r>
            <w:r w:rsidRPr="003E1AF0">
              <w:t xml:space="preserve"> ha</w:t>
            </w:r>
          </w:p>
        </w:tc>
        <w:tc>
          <w:tcPr>
            <w:tcW w:w="1459" w:type="pct"/>
            <w:shd w:val="clear" w:color="auto" w:fill="auto"/>
          </w:tcPr>
          <w:p w:rsidR="003212B0" w:rsidRPr="003E1AF0" w:rsidRDefault="003212B0">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1136" w:type="pct"/>
          </w:tcPr>
          <w:p w:rsidR="003212B0" w:rsidRPr="003E1AF0" w:rsidRDefault="003212B0" w:rsidP="003212B0">
            <w:pPr>
              <w:spacing w:after="0"/>
              <w:rPr>
                <w:lang w:val="bg-BG"/>
              </w:rPr>
            </w:pPr>
            <w:r w:rsidRPr="003E1AF0">
              <w:rPr>
                <w:lang w:val="bg-BG"/>
              </w:rPr>
              <w:t>Поддържане на подходящи</w:t>
            </w:r>
            <w:r>
              <w:rPr>
                <w:lang w:val="bg-BG"/>
              </w:rPr>
              <w:t xml:space="preserve"> местообитания в размер най-малко 4000 </w:t>
            </w:r>
            <w:r>
              <w:rPr>
                <w:lang w:val="en-GB"/>
              </w:rPr>
              <w:t>ha</w:t>
            </w:r>
          </w:p>
        </w:tc>
      </w:tr>
    </w:tbl>
    <w:p w:rsidR="00775B95" w:rsidRPr="00A13AB2" w:rsidRDefault="00775B95" w:rsidP="00775B95">
      <w:pPr>
        <w:spacing w:before="120" w:after="120" w:line="240" w:lineRule="auto"/>
        <w:jc w:val="both"/>
      </w:pPr>
    </w:p>
    <w:p w:rsidR="00E158D5" w:rsidRPr="00232FD2" w:rsidRDefault="00232FD2" w:rsidP="003C4722">
      <w:pPr>
        <w:pStyle w:val="ListParagraph"/>
        <w:numPr>
          <w:ilvl w:val="0"/>
          <w:numId w:val="39"/>
        </w:numPr>
        <w:spacing w:after="120"/>
        <w:ind w:left="0"/>
        <w:contextualSpacing w:val="0"/>
        <w:rPr>
          <w:b/>
          <w:lang w:val="bg-BG"/>
        </w:rPr>
      </w:pPr>
      <w:r w:rsidRPr="00232FD2">
        <w:rPr>
          <w:b/>
          <w:lang w:val="bg-BG"/>
        </w:rPr>
        <w:t xml:space="preserve">Необходимост от промени в СФД за СЗЗ </w:t>
      </w:r>
      <w:r w:rsidRPr="00232FD2">
        <w:rPr>
          <w:rFonts w:eastAsia="Calibri"/>
          <w:b/>
          <w:lang w:val="bg-BG"/>
        </w:rPr>
        <w:t>BG0002083 „Свищовско-Беленска низина“</w:t>
      </w:r>
    </w:p>
    <w:p w:rsidR="001869B4" w:rsidRDefault="006843DD" w:rsidP="009F608F">
      <w:pPr>
        <w:pStyle w:val="ListParagraph"/>
        <w:spacing w:after="120"/>
        <w:ind w:left="0"/>
        <w:contextualSpacing w:val="0"/>
        <w:rPr>
          <w:lang w:val="bg-BG"/>
        </w:rPr>
      </w:pPr>
      <w:r>
        <w:rPr>
          <w:lang w:val="bg-BG"/>
        </w:rPr>
        <w:t>Предвид наличната информация за концентрациите на вида по време на миграция в СЗЗ, предлагаме следните промени в СФД (маркирани в червено):</w:t>
      </w:r>
    </w:p>
    <w:p w:rsidR="006F0873" w:rsidRDefault="006F0873" w:rsidP="003C4722">
      <w:pPr>
        <w:pStyle w:val="ListParagraph"/>
        <w:numPr>
          <w:ilvl w:val="0"/>
          <w:numId w:val="40"/>
        </w:numPr>
        <w:spacing w:before="120" w:after="0" w:line="240" w:lineRule="auto"/>
        <w:ind w:left="714" w:hanging="357"/>
        <w:rPr>
          <w:rFonts w:eastAsia="Calibri"/>
          <w:lang w:val="bg-BG"/>
        </w:rPr>
      </w:pPr>
      <w:r>
        <w:rPr>
          <w:rFonts w:eastAsia="Calibri"/>
          <w:lang w:val="bg-BG"/>
        </w:rPr>
        <w:t>Промяна в кода на вида, съобразно последното Докладване по чл. 12 от 2019 г.</w:t>
      </w:r>
      <w:r w:rsidR="005C153C">
        <w:rPr>
          <w:rFonts w:eastAsia="Calibri"/>
          <w:lang w:val="bg-BG"/>
        </w:rPr>
        <w:t>;</w:t>
      </w:r>
    </w:p>
    <w:p w:rsidR="006F0873" w:rsidRPr="003B35F5" w:rsidRDefault="006F0873" w:rsidP="003C4722">
      <w:pPr>
        <w:pStyle w:val="ListParagraph"/>
        <w:numPr>
          <w:ilvl w:val="0"/>
          <w:numId w:val="40"/>
        </w:numPr>
        <w:spacing w:after="0"/>
        <w:ind w:left="714" w:hanging="357"/>
        <w:contextualSpacing w:val="0"/>
        <w:rPr>
          <w:lang w:val="bg-BG"/>
        </w:rPr>
      </w:pPr>
      <w:r>
        <w:rPr>
          <w:rFonts w:eastAsia="Calibri"/>
          <w:lang w:val="bg-BG"/>
        </w:rPr>
        <w:t xml:space="preserve">Промяна в числеността на популацията от до </w:t>
      </w:r>
      <w:r>
        <w:rPr>
          <w:rFonts w:eastAsia="Calibri"/>
          <w:lang w:val="en-GB"/>
        </w:rPr>
        <w:t>4</w:t>
      </w:r>
      <w:r>
        <w:rPr>
          <w:rFonts w:eastAsia="Calibri"/>
          <w:lang w:val="bg-BG"/>
        </w:rPr>
        <w:t xml:space="preserve">3 инд. на </w:t>
      </w:r>
      <w:r>
        <w:rPr>
          <w:rFonts w:eastAsia="Calibri"/>
          <w:lang w:val="en-GB"/>
        </w:rPr>
        <w:t>4</w:t>
      </w:r>
      <w:r>
        <w:rPr>
          <w:rFonts w:eastAsia="Calibri"/>
          <w:lang w:val="bg-BG"/>
        </w:rPr>
        <w:t>3 – 67 инд., предвид публикуваните данни и доклада за есенната миграция през 2011 г.</w:t>
      </w:r>
      <w:r w:rsidR="005C153C">
        <w:rPr>
          <w:rFonts w:eastAsia="Calibri"/>
          <w:lang w:val="bg-BG"/>
        </w:rPr>
        <w:t>;</w:t>
      </w:r>
    </w:p>
    <w:p w:rsidR="003B35F5" w:rsidRPr="005C153C" w:rsidRDefault="003B35F5" w:rsidP="003C4722">
      <w:pPr>
        <w:pStyle w:val="ListParagraph"/>
        <w:numPr>
          <w:ilvl w:val="0"/>
          <w:numId w:val="40"/>
        </w:numPr>
        <w:spacing w:after="0"/>
        <w:ind w:left="714" w:hanging="357"/>
        <w:contextualSpacing w:val="0"/>
        <w:rPr>
          <w:lang w:val="bg-BG"/>
        </w:rPr>
      </w:pPr>
      <w:r>
        <w:rPr>
          <w:rFonts w:eastAsia="Calibri"/>
          <w:lang w:val="bg-BG"/>
        </w:rPr>
        <w:t>Промяна в категорията за оценка на популацията от „С“ на „В“, съобразно завиш</w:t>
      </w:r>
      <w:r w:rsidR="005C153C">
        <w:rPr>
          <w:rFonts w:eastAsia="Calibri"/>
          <w:lang w:val="bg-BG"/>
        </w:rPr>
        <w:t>ените числености на популацията;</w:t>
      </w:r>
    </w:p>
    <w:p w:rsidR="005C153C" w:rsidRDefault="005C153C" w:rsidP="003C4722">
      <w:pPr>
        <w:pStyle w:val="ListParagraph"/>
        <w:numPr>
          <w:ilvl w:val="0"/>
          <w:numId w:val="40"/>
        </w:numPr>
        <w:spacing w:after="0"/>
        <w:ind w:left="714" w:hanging="357"/>
        <w:contextualSpacing w:val="0"/>
        <w:rPr>
          <w:lang w:val="bg-BG"/>
        </w:rPr>
      </w:pPr>
      <w:r>
        <w:rPr>
          <w:rFonts w:eastAsia="Calibri"/>
          <w:lang w:val="bg-BG"/>
        </w:rPr>
        <w:lastRenderedPageBreak/>
        <w:t>Промяна в категорията за обща оценка на зоната за опазването на вида от „А“ на „В“ предвид не толкова голямата концентрация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96"/>
        <w:gridCol w:w="1637"/>
        <w:gridCol w:w="346"/>
        <w:gridCol w:w="508"/>
        <w:gridCol w:w="184"/>
        <w:gridCol w:w="184"/>
        <w:gridCol w:w="603"/>
        <w:gridCol w:w="637"/>
        <w:gridCol w:w="625"/>
        <w:gridCol w:w="609"/>
        <w:gridCol w:w="884"/>
        <w:gridCol w:w="498"/>
        <w:gridCol w:w="502"/>
        <w:gridCol w:w="656"/>
        <w:gridCol w:w="550"/>
        <w:gridCol w:w="605"/>
      </w:tblGrid>
      <w:tr w:rsidR="006F0873" w:rsidRPr="008B20E4" w:rsidTr="006F0873">
        <w:trPr>
          <w:jc w:val="center"/>
        </w:trPr>
        <w:tc>
          <w:tcPr>
            <w:tcW w:w="1860" w:type="pct"/>
            <w:gridSpan w:val="6"/>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Species</w:t>
            </w:r>
          </w:p>
        </w:tc>
        <w:tc>
          <w:tcPr>
            <w:tcW w:w="1997" w:type="pct"/>
            <w:gridSpan w:val="7"/>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Population in the site</w:t>
            </w:r>
          </w:p>
        </w:tc>
        <w:tc>
          <w:tcPr>
            <w:tcW w:w="1143" w:type="pct"/>
            <w:gridSpan w:val="4"/>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Site assessment</w:t>
            </w:r>
          </w:p>
        </w:tc>
      </w:tr>
      <w:tr w:rsidR="006F0873" w:rsidRPr="008B20E4" w:rsidTr="006F0873">
        <w:trPr>
          <w:jc w:val="center"/>
        </w:trPr>
        <w:tc>
          <w:tcPr>
            <w:tcW w:w="194"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G</w:t>
            </w:r>
          </w:p>
        </w:tc>
        <w:tc>
          <w:tcPr>
            <w:tcW w:w="344"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Code</w:t>
            </w:r>
          </w:p>
        </w:tc>
        <w:tc>
          <w:tcPr>
            <w:tcW w:w="809"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Scientific Name</w:t>
            </w:r>
          </w:p>
        </w:tc>
        <w:tc>
          <w:tcPr>
            <w:tcW w:w="171"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S</w:t>
            </w:r>
          </w:p>
        </w:tc>
        <w:tc>
          <w:tcPr>
            <w:tcW w:w="251"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NP</w:t>
            </w:r>
          </w:p>
        </w:tc>
        <w:tc>
          <w:tcPr>
            <w:tcW w:w="182" w:type="pct"/>
            <w:gridSpan w:val="2"/>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T</w:t>
            </w:r>
          </w:p>
        </w:tc>
        <w:tc>
          <w:tcPr>
            <w:tcW w:w="612" w:type="pct"/>
            <w:gridSpan w:val="2"/>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Size</w:t>
            </w:r>
          </w:p>
        </w:tc>
        <w:tc>
          <w:tcPr>
            <w:tcW w:w="309"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Unit</w:t>
            </w:r>
          </w:p>
        </w:tc>
        <w:tc>
          <w:tcPr>
            <w:tcW w:w="301"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Cat.</w:t>
            </w:r>
          </w:p>
        </w:tc>
        <w:tc>
          <w:tcPr>
            <w:tcW w:w="437" w:type="pct"/>
            <w:vMerge w:val="restar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D.qual.</w:t>
            </w:r>
          </w:p>
        </w:tc>
        <w:tc>
          <w:tcPr>
            <w:tcW w:w="494" w:type="pct"/>
            <w:gridSpan w:val="2"/>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A/B/C/D</w:t>
            </w:r>
          </w:p>
        </w:tc>
        <w:tc>
          <w:tcPr>
            <w:tcW w:w="896" w:type="pct"/>
            <w:gridSpan w:val="3"/>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A/B/C</w:t>
            </w:r>
          </w:p>
        </w:tc>
      </w:tr>
      <w:tr w:rsidR="006F0873" w:rsidRPr="008B20E4" w:rsidTr="006F0873">
        <w:trPr>
          <w:jc w:val="center"/>
        </w:trPr>
        <w:tc>
          <w:tcPr>
            <w:tcW w:w="194" w:type="pct"/>
            <w:vMerge/>
            <w:shd w:val="clear" w:color="auto" w:fill="auto"/>
            <w:vAlign w:val="center"/>
          </w:tcPr>
          <w:p w:rsidR="006F0873" w:rsidRPr="008B20E4" w:rsidRDefault="006F0873" w:rsidP="0051461B">
            <w:pPr>
              <w:spacing w:after="0" w:line="240" w:lineRule="auto"/>
              <w:rPr>
                <w:rFonts w:eastAsia="Calibri"/>
                <w:sz w:val="20"/>
                <w:szCs w:val="20"/>
                <w:lang w:val="bg-BG" w:eastAsia="en-GB"/>
              </w:rPr>
            </w:pPr>
          </w:p>
        </w:tc>
        <w:tc>
          <w:tcPr>
            <w:tcW w:w="344" w:type="pct"/>
            <w:vMerge/>
            <w:shd w:val="clear" w:color="auto" w:fill="auto"/>
            <w:vAlign w:val="center"/>
          </w:tcPr>
          <w:p w:rsidR="006F0873" w:rsidRPr="008B20E4" w:rsidRDefault="006F0873" w:rsidP="0051461B">
            <w:pPr>
              <w:spacing w:after="0" w:line="240" w:lineRule="auto"/>
              <w:rPr>
                <w:rFonts w:eastAsia="Calibri"/>
                <w:sz w:val="20"/>
                <w:szCs w:val="20"/>
                <w:lang w:val="bg-BG" w:eastAsia="en-GB"/>
              </w:rPr>
            </w:pPr>
          </w:p>
        </w:tc>
        <w:tc>
          <w:tcPr>
            <w:tcW w:w="809" w:type="pct"/>
            <w:vMerge/>
            <w:shd w:val="clear" w:color="auto" w:fill="auto"/>
            <w:vAlign w:val="center"/>
          </w:tcPr>
          <w:p w:rsidR="006F0873" w:rsidRPr="008B20E4" w:rsidRDefault="006F0873" w:rsidP="0051461B">
            <w:pPr>
              <w:spacing w:after="0" w:line="240" w:lineRule="auto"/>
              <w:rPr>
                <w:rFonts w:eastAsia="Calibri"/>
                <w:sz w:val="20"/>
                <w:szCs w:val="20"/>
                <w:lang w:val="bg-BG" w:eastAsia="en-GB"/>
              </w:rPr>
            </w:pPr>
          </w:p>
        </w:tc>
        <w:tc>
          <w:tcPr>
            <w:tcW w:w="171" w:type="pct"/>
            <w:vMerge/>
            <w:shd w:val="clear" w:color="auto" w:fill="auto"/>
            <w:vAlign w:val="center"/>
          </w:tcPr>
          <w:p w:rsidR="006F0873" w:rsidRPr="008B20E4" w:rsidRDefault="006F0873" w:rsidP="0051461B">
            <w:pPr>
              <w:spacing w:after="0" w:line="240" w:lineRule="auto"/>
              <w:rPr>
                <w:rFonts w:eastAsia="Calibri"/>
                <w:sz w:val="20"/>
                <w:szCs w:val="20"/>
                <w:lang w:val="bg-BG" w:eastAsia="en-GB"/>
              </w:rPr>
            </w:pPr>
          </w:p>
        </w:tc>
        <w:tc>
          <w:tcPr>
            <w:tcW w:w="251" w:type="pct"/>
            <w:vMerge/>
            <w:shd w:val="clear" w:color="auto" w:fill="auto"/>
            <w:vAlign w:val="center"/>
          </w:tcPr>
          <w:p w:rsidR="006F0873" w:rsidRPr="008B20E4" w:rsidRDefault="006F0873" w:rsidP="0051461B">
            <w:pPr>
              <w:spacing w:after="0" w:line="240" w:lineRule="auto"/>
              <w:rPr>
                <w:rFonts w:eastAsia="Calibri"/>
                <w:b/>
                <w:sz w:val="20"/>
                <w:szCs w:val="20"/>
                <w:lang w:val="bg-BG" w:eastAsia="en-GB"/>
              </w:rPr>
            </w:pPr>
          </w:p>
        </w:tc>
        <w:tc>
          <w:tcPr>
            <w:tcW w:w="182" w:type="pct"/>
            <w:gridSpan w:val="2"/>
            <w:vMerge/>
            <w:shd w:val="clear" w:color="auto" w:fill="auto"/>
            <w:vAlign w:val="center"/>
          </w:tcPr>
          <w:p w:rsidR="006F0873" w:rsidRPr="008B20E4" w:rsidRDefault="006F0873" w:rsidP="0051461B">
            <w:pPr>
              <w:spacing w:after="0" w:line="240" w:lineRule="auto"/>
              <w:rPr>
                <w:rFonts w:eastAsia="Calibri"/>
                <w:b/>
                <w:sz w:val="20"/>
                <w:szCs w:val="20"/>
                <w:lang w:val="bg-BG" w:eastAsia="en-GB"/>
              </w:rPr>
            </w:pPr>
          </w:p>
        </w:tc>
        <w:tc>
          <w:tcPr>
            <w:tcW w:w="298" w:type="pc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Min</w:t>
            </w:r>
          </w:p>
        </w:tc>
        <w:tc>
          <w:tcPr>
            <w:tcW w:w="315" w:type="pc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Max</w:t>
            </w:r>
          </w:p>
        </w:tc>
        <w:tc>
          <w:tcPr>
            <w:tcW w:w="309" w:type="pct"/>
            <w:vMerge/>
            <w:shd w:val="clear" w:color="auto" w:fill="auto"/>
            <w:vAlign w:val="center"/>
          </w:tcPr>
          <w:p w:rsidR="006F0873" w:rsidRPr="008B20E4" w:rsidRDefault="006F0873" w:rsidP="0051461B">
            <w:pPr>
              <w:spacing w:after="0" w:line="240" w:lineRule="auto"/>
              <w:rPr>
                <w:rFonts w:eastAsia="Calibri"/>
                <w:b/>
                <w:sz w:val="20"/>
                <w:szCs w:val="20"/>
                <w:lang w:val="bg-BG" w:eastAsia="en-GB"/>
              </w:rPr>
            </w:pPr>
          </w:p>
        </w:tc>
        <w:tc>
          <w:tcPr>
            <w:tcW w:w="301" w:type="pct"/>
            <w:vMerge/>
            <w:shd w:val="clear" w:color="auto" w:fill="auto"/>
            <w:vAlign w:val="center"/>
          </w:tcPr>
          <w:p w:rsidR="006F0873" w:rsidRPr="008B20E4" w:rsidRDefault="006F0873" w:rsidP="0051461B">
            <w:pPr>
              <w:spacing w:after="0" w:line="240" w:lineRule="auto"/>
              <w:rPr>
                <w:rFonts w:eastAsia="Calibri"/>
                <w:b/>
                <w:sz w:val="20"/>
                <w:szCs w:val="20"/>
                <w:lang w:val="bg-BG" w:eastAsia="en-GB"/>
              </w:rPr>
            </w:pPr>
          </w:p>
        </w:tc>
        <w:tc>
          <w:tcPr>
            <w:tcW w:w="437" w:type="pct"/>
            <w:vMerge/>
            <w:shd w:val="clear" w:color="auto" w:fill="auto"/>
            <w:vAlign w:val="center"/>
          </w:tcPr>
          <w:p w:rsidR="006F0873" w:rsidRPr="008B20E4" w:rsidRDefault="006F0873" w:rsidP="0051461B">
            <w:pPr>
              <w:spacing w:after="0" w:line="240" w:lineRule="auto"/>
              <w:rPr>
                <w:rFonts w:eastAsia="Calibri"/>
                <w:b/>
                <w:sz w:val="20"/>
                <w:szCs w:val="20"/>
                <w:lang w:val="bg-BG" w:eastAsia="en-GB"/>
              </w:rPr>
            </w:pPr>
          </w:p>
        </w:tc>
        <w:tc>
          <w:tcPr>
            <w:tcW w:w="494" w:type="pct"/>
            <w:gridSpan w:val="2"/>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Pop.</w:t>
            </w:r>
          </w:p>
        </w:tc>
        <w:tc>
          <w:tcPr>
            <w:tcW w:w="324" w:type="pc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Con.</w:t>
            </w:r>
          </w:p>
        </w:tc>
        <w:tc>
          <w:tcPr>
            <w:tcW w:w="272" w:type="pc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Iso.</w:t>
            </w:r>
          </w:p>
        </w:tc>
        <w:tc>
          <w:tcPr>
            <w:tcW w:w="301" w:type="pct"/>
            <w:shd w:val="clear" w:color="auto" w:fill="auto"/>
            <w:vAlign w:val="center"/>
          </w:tcPr>
          <w:p w:rsidR="006F0873" w:rsidRPr="008B20E4" w:rsidRDefault="006F0873" w:rsidP="0051461B">
            <w:pPr>
              <w:spacing w:after="0" w:line="240" w:lineRule="auto"/>
              <w:rPr>
                <w:rFonts w:eastAsia="Calibri"/>
                <w:b/>
                <w:sz w:val="20"/>
                <w:szCs w:val="20"/>
                <w:lang w:val="bg-BG" w:eastAsia="en-GB"/>
              </w:rPr>
            </w:pPr>
            <w:r w:rsidRPr="008B20E4">
              <w:rPr>
                <w:rFonts w:eastAsia="Calibri"/>
                <w:b/>
                <w:sz w:val="20"/>
                <w:szCs w:val="20"/>
                <w:lang w:val="bg-BG" w:eastAsia="en-GB"/>
              </w:rPr>
              <w:t>Glo.</w:t>
            </w:r>
          </w:p>
        </w:tc>
      </w:tr>
      <w:tr w:rsidR="006F0873" w:rsidRPr="006F0873" w:rsidTr="006F0873">
        <w:trPr>
          <w:jc w:val="center"/>
        </w:trPr>
        <w:tc>
          <w:tcPr>
            <w:tcW w:w="194" w:type="pct"/>
            <w:shd w:val="clear" w:color="auto" w:fill="auto"/>
            <w:vAlign w:val="center"/>
          </w:tcPr>
          <w:p w:rsidR="006F0873" w:rsidRPr="008B20E4" w:rsidRDefault="006F0873" w:rsidP="006F0873">
            <w:pPr>
              <w:spacing w:before="120" w:after="120" w:line="240" w:lineRule="auto"/>
              <w:rPr>
                <w:rFonts w:eastAsia="Calibri"/>
                <w:sz w:val="20"/>
                <w:szCs w:val="20"/>
                <w:lang w:val="bg-BG" w:eastAsia="en-GB"/>
              </w:rPr>
            </w:pPr>
            <w:r w:rsidRPr="008B20E4">
              <w:rPr>
                <w:rFonts w:eastAsia="Calibri"/>
                <w:sz w:val="20"/>
                <w:szCs w:val="20"/>
                <w:lang w:val="bg-BG" w:eastAsia="en-GB"/>
              </w:rPr>
              <w:t>В</w:t>
            </w:r>
          </w:p>
        </w:tc>
        <w:tc>
          <w:tcPr>
            <w:tcW w:w="344" w:type="pct"/>
            <w:shd w:val="clear" w:color="auto" w:fill="auto"/>
            <w:vAlign w:val="center"/>
          </w:tcPr>
          <w:p w:rsidR="006F0873" w:rsidRPr="008B20E4" w:rsidRDefault="006F0873" w:rsidP="006F0873">
            <w:pPr>
              <w:spacing w:before="120" w:after="120" w:line="240" w:lineRule="auto"/>
              <w:rPr>
                <w:sz w:val="20"/>
                <w:szCs w:val="20"/>
              </w:rPr>
            </w:pPr>
            <w:r w:rsidRPr="008B20E4">
              <w:rPr>
                <w:color w:val="FF0000"/>
                <w:sz w:val="20"/>
                <w:szCs w:val="20"/>
              </w:rPr>
              <w:t>A</w:t>
            </w:r>
            <w:r w:rsidRPr="006F0873">
              <w:rPr>
                <w:color w:val="FF0000"/>
                <w:sz w:val="20"/>
                <w:szCs w:val="20"/>
                <w:lang w:val="bg-BG"/>
              </w:rPr>
              <w:t>898</w:t>
            </w:r>
          </w:p>
        </w:tc>
        <w:tc>
          <w:tcPr>
            <w:tcW w:w="809" w:type="pct"/>
            <w:shd w:val="clear" w:color="auto" w:fill="auto"/>
            <w:vAlign w:val="center"/>
          </w:tcPr>
          <w:p w:rsidR="006F0873" w:rsidRPr="008B20E4" w:rsidRDefault="006F0873" w:rsidP="006F0873">
            <w:pPr>
              <w:spacing w:before="120" w:after="120" w:line="240" w:lineRule="auto"/>
              <w:rPr>
                <w:i/>
                <w:sz w:val="20"/>
                <w:szCs w:val="20"/>
                <w:lang w:val="en-GB"/>
              </w:rPr>
            </w:pPr>
            <w:r w:rsidRPr="006F0873">
              <w:rPr>
                <w:i/>
                <w:sz w:val="20"/>
                <w:szCs w:val="20"/>
              </w:rPr>
              <w:t xml:space="preserve">Accipiter </w:t>
            </w:r>
            <w:r w:rsidRPr="006F0873">
              <w:rPr>
                <w:i/>
                <w:sz w:val="20"/>
                <w:szCs w:val="20"/>
                <w:lang w:val="en-GB"/>
              </w:rPr>
              <w:t>nisus</w:t>
            </w:r>
          </w:p>
        </w:tc>
        <w:tc>
          <w:tcPr>
            <w:tcW w:w="171" w:type="pct"/>
            <w:shd w:val="clear" w:color="auto" w:fill="auto"/>
            <w:vAlign w:val="center"/>
          </w:tcPr>
          <w:p w:rsidR="006F0873" w:rsidRPr="008B20E4" w:rsidRDefault="006F0873" w:rsidP="006F0873">
            <w:pPr>
              <w:spacing w:before="120" w:after="120" w:line="240" w:lineRule="auto"/>
              <w:rPr>
                <w:rFonts w:eastAsia="Calibri"/>
                <w:sz w:val="20"/>
                <w:szCs w:val="20"/>
                <w:lang w:val="bg-BG" w:eastAsia="en-GB"/>
              </w:rPr>
            </w:pPr>
          </w:p>
        </w:tc>
        <w:tc>
          <w:tcPr>
            <w:tcW w:w="251" w:type="pct"/>
            <w:shd w:val="clear" w:color="auto" w:fill="auto"/>
            <w:vAlign w:val="center"/>
          </w:tcPr>
          <w:p w:rsidR="006F0873" w:rsidRPr="008B20E4" w:rsidRDefault="006F0873" w:rsidP="006F0873">
            <w:pPr>
              <w:spacing w:before="120" w:after="120" w:line="240" w:lineRule="auto"/>
              <w:rPr>
                <w:rFonts w:eastAsia="Calibri"/>
                <w:b/>
                <w:sz w:val="20"/>
                <w:szCs w:val="20"/>
                <w:lang w:val="bg-BG" w:eastAsia="en-GB"/>
              </w:rPr>
            </w:pPr>
          </w:p>
        </w:tc>
        <w:tc>
          <w:tcPr>
            <w:tcW w:w="182" w:type="pct"/>
            <w:gridSpan w:val="2"/>
            <w:shd w:val="clear" w:color="auto" w:fill="auto"/>
            <w:vAlign w:val="center"/>
          </w:tcPr>
          <w:p w:rsidR="006F0873" w:rsidRPr="006F0873" w:rsidRDefault="006F0873" w:rsidP="006F0873">
            <w:pPr>
              <w:spacing w:before="120" w:after="120"/>
              <w:rPr>
                <w:color w:val="000000"/>
                <w:sz w:val="20"/>
                <w:szCs w:val="20"/>
              </w:rPr>
            </w:pPr>
            <w:r w:rsidRPr="006F0873">
              <w:rPr>
                <w:color w:val="000000"/>
                <w:sz w:val="20"/>
                <w:szCs w:val="20"/>
              </w:rPr>
              <w:t>c</w:t>
            </w:r>
          </w:p>
        </w:tc>
        <w:tc>
          <w:tcPr>
            <w:tcW w:w="298" w:type="pct"/>
            <w:shd w:val="clear" w:color="auto" w:fill="auto"/>
            <w:vAlign w:val="center"/>
          </w:tcPr>
          <w:p w:rsidR="006F0873" w:rsidRPr="006F0873" w:rsidRDefault="006F0873" w:rsidP="006F0873">
            <w:pPr>
              <w:spacing w:before="120" w:after="120"/>
              <w:rPr>
                <w:color w:val="000000"/>
                <w:sz w:val="20"/>
                <w:szCs w:val="20"/>
              </w:rPr>
            </w:pPr>
            <w:r w:rsidRPr="006F0873">
              <w:rPr>
                <w:color w:val="FF0000"/>
                <w:sz w:val="20"/>
                <w:szCs w:val="20"/>
              </w:rPr>
              <w:t>43</w:t>
            </w:r>
          </w:p>
        </w:tc>
        <w:tc>
          <w:tcPr>
            <w:tcW w:w="315" w:type="pct"/>
            <w:shd w:val="clear" w:color="auto" w:fill="auto"/>
            <w:vAlign w:val="center"/>
          </w:tcPr>
          <w:p w:rsidR="006F0873" w:rsidRPr="006F0873" w:rsidRDefault="006F0873" w:rsidP="006F0873">
            <w:pPr>
              <w:spacing w:before="120" w:after="120"/>
              <w:rPr>
                <w:color w:val="000000"/>
                <w:sz w:val="20"/>
                <w:szCs w:val="20"/>
              </w:rPr>
            </w:pPr>
            <w:r w:rsidRPr="006F0873">
              <w:rPr>
                <w:color w:val="FF0000"/>
                <w:sz w:val="20"/>
                <w:szCs w:val="20"/>
              </w:rPr>
              <w:t>67</w:t>
            </w:r>
          </w:p>
        </w:tc>
        <w:tc>
          <w:tcPr>
            <w:tcW w:w="309" w:type="pct"/>
            <w:shd w:val="clear" w:color="auto" w:fill="auto"/>
            <w:vAlign w:val="center"/>
          </w:tcPr>
          <w:p w:rsidR="006F0873" w:rsidRPr="006F0873" w:rsidRDefault="006F0873" w:rsidP="006F0873">
            <w:pPr>
              <w:spacing w:before="120" w:after="120"/>
              <w:rPr>
                <w:color w:val="000000"/>
                <w:sz w:val="20"/>
                <w:szCs w:val="20"/>
              </w:rPr>
            </w:pPr>
            <w:r w:rsidRPr="006F0873">
              <w:rPr>
                <w:color w:val="000000"/>
                <w:sz w:val="20"/>
                <w:szCs w:val="20"/>
              </w:rPr>
              <w:t>i</w:t>
            </w:r>
          </w:p>
        </w:tc>
        <w:tc>
          <w:tcPr>
            <w:tcW w:w="301" w:type="pct"/>
            <w:shd w:val="clear" w:color="auto" w:fill="auto"/>
            <w:vAlign w:val="center"/>
          </w:tcPr>
          <w:p w:rsidR="006F0873" w:rsidRPr="006F0873" w:rsidRDefault="006F0873" w:rsidP="006F0873">
            <w:pPr>
              <w:spacing w:before="120" w:after="120"/>
              <w:rPr>
                <w:color w:val="000000"/>
                <w:sz w:val="20"/>
                <w:szCs w:val="20"/>
              </w:rPr>
            </w:pPr>
          </w:p>
        </w:tc>
        <w:tc>
          <w:tcPr>
            <w:tcW w:w="437" w:type="pct"/>
            <w:shd w:val="clear" w:color="auto" w:fill="auto"/>
            <w:vAlign w:val="center"/>
          </w:tcPr>
          <w:p w:rsidR="006F0873" w:rsidRPr="006F0873" w:rsidRDefault="006F0873" w:rsidP="006F0873">
            <w:pPr>
              <w:spacing w:before="120" w:after="120"/>
              <w:rPr>
                <w:color w:val="000000"/>
                <w:sz w:val="20"/>
                <w:szCs w:val="20"/>
              </w:rPr>
            </w:pPr>
            <w:r w:rsidRPr="006F0873">
              <w:rPr>
                <w:color w:val="000000"/>
                <w:sz w:val="20"/>
                <w:szCs w:val="20"/>
              </w:rPr>
              <w:t>G</w:t>
            </w:r>
          </w:p>
        </w:tc>
        <w:tc>
          <w:tcPr>
            <w:tcW w:w="494" w:type="pct"/>
            <w:gridSpan w:val="2"/>
            <w:shd w:val="clear" w:color="auto" w:fill="auto"/>
            <w:vAlign w:val="center"/>
          </w:tcPr>
          <w:p w:rsidR="006F0873" w:rsidRPr="006F0873" w:rsidRDefault="003B35F5" w:rsidP="006F0873">
            <w:pPr>
              <w:spacing w:before="120" w:after="120"/>
              <w:rPr>
                <w:color w:val="000000"/>
                <w:sz w:val="20"/>
                <w:szCs w:val="20"/>
              </w:rPr>
            </w:pPr>
            <w:r>
              <w:rPr>
                <w:color w:val="FF0000"/>
                <w:sz w:val="20"/>
                <w:szCs w:val="20"/>
              </w:rPr>
              <w:t>B</w:t>
            </w:r>
          </w:p>
        </w:tc>
        <w:tc>
          <w:tcPr>
            <w:tcW w:w="324" w:type="pct"/>
            <w:shd w:val="clear" w:color="auto" w:fill="auto"/>
            <w:vAlign w:val="center"/>
          </w:tcPr>
          <w:p w:rsidR="006F0873" w:rsidRPr="006F0873" w:rsidRDefault="006F0873" w:rsidP="006F0873">
            <w:pPr>
              <w:spacing w:before="120" w:after="120"/>
              <w:rPr>
                <w:color w:val="000000"/>
                <w:sz w:val="20"/>
                <w:szCs w:val="20"/>
              </w:rPr>
            </w:pPr>
            <w:r w:rsidRPr="006F0873">
              <w:rPr>
                <w:color w:val="000000"/>
                <w:sz w:val="20"/>
                <w:szCs w:val="20"/>
              </w:rPr>
              <w:t>A</w:t>
            </w:r>
          </w:p>
        </w:tc>
        <w:tc>
          <w:tcPr>
            <w:tcW w:w="272" w:type="pct"/>
            <w:shd w:val="clear" w:color="auto" w:fill="auto"/>
            <w:vAlign w:val="center"/>
          </w:tcPr>
          <w:p w:rsidR="006F0873" w:rsidRPr="006F0873" w:rsidRDefault="006F0873" w:rsidP="006F0873">
            <w:pPr>
              <w:spacing w:before="120" w:after="120"/>
              <w:rPr>
                <w:color w:val="000000"/>
                <w:sz w:val="20"/>
                <w:szCs w:val="20"/>
              </w:rPr>
            </w:pPr>
            <w:r w:rsidRPr="006F0873">
              <w:rPr>
                <w:color w:val="000000"/>
                <w:sz w:val="20"/>
                <w:szCs w:val="20"/>
              </w:rPr>
              <w:t>C</w:t>
            </w:r>
          </w:p>
        </w:tc>
        <w:tc>
          <w:tcPr>
            <w:tcW w:w="301" w:type="pct"/>
            <w:shd w:val="clear" w:color="auto" w:fill="auto"/>
            <w:vAlign w:val="center"/>
          </w:tcPr>
          <w:p w:rsidR="006F0873" w:rsidRPr="006F0873" w:rsidRDefault="005C153C" w:rsidP="006F0873">
            <w:pPr>
              <w:spacing w:before="120" w:after="120"/>
              <w:rPr>
                <w:color w:val="000000"/>
                <w:sz w:val="20"/>
                <w:szCs w:val="20"/>
              </w:rPr>
            </w:pPr>
            <w:r w:rsidRPr="005C153C">
              <w:rPr>
                <w:color w:val="FF0000"/>
                <w:sz w:val="20"/>
                <w:szCs w:val="20"/>
              </w:rPr>
              <w:t>B</w:t>
            </w:r>
          </w:p>
        </w:tc>
      </w:tr>
    </w:tbl>
    <w:p w:rsidR="006F0873" w:rsidRDefault="006F0873" w:rsidP="009F608F">
      <w:pPr>
        <w:pStyle w:val="ListParagraph"/>
        <w:spacing w:after="120"/>
        <w:ind w:left="0"/>
        <w:contextualSpacing w:val="0"/>
        <w:rPr>
          <w:lang w:val="bg-BG"/>
        </w:rPr>
      </w:pPr>
    </w:p>
    <w:p w:rsidR="00B21A2C" w:rsidRPr="00B21A2C" w:rsidRDefault="00B21A2C" w:rsidP="00A8599D">
      <w:pPr>
        <w:pStyle w:val="Heading1"/>
        <w:spacing w:before="0" w:after="120"/>
        <w:jc w:val="center"/>
        <w:rPr>
          <w:lang w:val="bg-BG"/>
        </w:rPr>
      </w:pPr>
      <w:bookmarkStart w:id="54" w:name="_Toc88793981"/>
      <w:bookmarkStart w:id="55" w:name="_Toc97040280"/>
      <w:r w:rsidRPr="00B21A2C">
        <w:rPr>
          <w:lang w:val="bg-BG"/>
        </w:rPr>
        <w:t>Специфични цели за А</w:t>
      </w:r>
      <w:r w:rsidRPr="00B21A2C">
        <w:rPr>
          <w:lang w:val="en-GB"/>
        </w:rPr>
        <w:t>402</w:t>
      </w:r>
      <w:r w:rsidRPr="00B21A2C">
        <w:rPr>
          <w:lang w:val="bg-BG"/>
        </w:rPr>
        <w:t xml:space="preserve"> </w:t>
      </w:r>
      <w:r w:rsidRPr="00B21A2C">
        <w:rPr>
          <w:i/>
          <w:lang w:val="en-GB"/>
        </w:rPr>
        <w:t>Accipiter brevipes</w:t>
      </w:r>
      <w:r w:rsidRPr="00B21A2C">
        <w:rPr>
          <w:lang w:val="bg-BG"/>
        </w:rPr>
        <w:t xml:space="preserve"> (късопръст ястреб)</w:t>
      </w:r>
      <w:bookmarkEnd w:id="54"/>
      <w:bookmarkEnd w:id="55"/>
    </w:p>
    <w:p w:rsidR="00B21A2C" w:rsidRPr="00B21A2C" w:rsidRDefault="00B21A2C" w:rsidP="00A8599D">
      <w:pPr>
        <w:spacing w:after="120"/>
        <w:rPr>
          <w:lang w:val="bg-BG"/>
        </w:rPr>
      </w:pPr>
    </w:p>
    <w:p w:rsidR="00B21A2C" w:rsidRPr="00BE0F93" w:rsidRDefault="00B21A2C" w:rsidP="003C4722">
      <w:pPr>
        <w:pStyle w:val="ListParagraph"/>
        <w:numPr>
          <w:ilvl w:val="0"/>
          <w:numId w:val="41"/>
        </w:numPr>
        <w:spacing w:after="120" w:line="240" w:lineRule="auto"/>
        <w:ind w:left="0"/>
        <w:contextualSpacing w:val="0"/>
        <w:rPr>
          <w:b/>
          <w:lang w:val="bg-BG"/>
        </w:rPr>
      </w:pPr>
      <w:r w:rsidRPr="00BE0F93">
        <w:rPr>
          <w:b/>
          <w:lang w:val="bg-BG"/>
        </w:rPr>
        <w:t>Кратка характеристика на вида</w:t>
      </w:r>
    </w:p>
    <w:p w:rsidR="00B21A2C" w:rsidRPr="00B21A2C" w:rsidRDefault="00BE0F93" w:rsidP="00A8599D">
      <w:pPr>
        <w:spacing w:after="120" w:line="240" w:lineRule="auto"/>
        <w:rPr>
          <w:lang w:val="bg-BG"/>
        </w:rPr>
      </w:pPr>
      <w:r>
        <w:rPr>
          <w:lang w:val="bg-BG"/>
        </w:rPr>
        <w:t xml:space="preserve">Дължина на тялото: 30 – 37 </w:t>
      </w:r>
      <w:r>
        <w:rPr>
          <w:lang w:val="en-GB"/>
        </w:rPr>
        <w:t>cm</w:t>
      </w:r>
      <w:r>
        <w:rPr>
          <w:lang w:val="bg-BG"/>
        </w:rPr>
        <w:t>. Размах на крилата: 63 – 76 cm</w:t>
      </w:r>
      <w:r w:rsidR="00B21A2C" w:rsidRPr="00B21A2C">
        <w:rPr>
          <w:lang w:val="bg-BG"/>
        </w:rPr>
        <w:t>.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w:t>
      </w:r>
    </w:p>
    <w:p w:rsidR="00B21A2C" w:rsidRPr="00B21A2C" w:rsidRDefault="00B21A2C" w:rsidP="00A8599D">
      <w:pPr>
        <w:spacing w:after="120" w:line="240" w:lineRule="auto"/>
        <w:rPr>
          <w:i/>
          <w:lang w:val="bg-BG"/>
        </w:rPr>
      </w:pPr>
      <w:r w:rsidRPr="00B21A2C">
        <w:rPr>
          <w:i/>
          <w:lang w:val="bg-BG"/>
        </w:rPr>
        <w:t>Характер на пребиваване в страната</w:t>
      </w:r>
    </w:p>
    <w:p w:rsidR="00B21A2C" w:rsidRPr="00B21A2C" w:rsidRDefault="00B21A2C" w:rsidP="00A8599D">
      <w:pPr>
        <w:spacing w:after="120" w:line="240" w:lineRule="auto"/>
        <w:rPr>
          <w:lang w:val="bg-BG"/>
        </w:rPr>
      </w:pPr>
      <w:r w:rsidRPr="00B21A2C">
        <w:rPr>
          <w:lang w:val="bg-BG"/>
        </w:rPr>
        <w:t>В България късопръстият ястреб е гнездещо-прелетен вид (Симеонов и др., 1990). Пролетната миграция е през април-май, а есенната – през август-септември. Зимува в Африка.</w:t>
      </w:r>
    </w:p>
    <w:p w:rsidR="00B21A2C" w:rsidRPr="00B21A2C" w:rsidRDefault="00B21A2C" w:rsidP="00A8599D">
      <w:pPr>
        <w:spacing w:after="120" w:line="240" w:lineRule="auto"/>
        <w:rPr>
          <w:lang w:val="bg-BG"/>
        </w:rPr>
      </w:pPr>
      <w:r w:rsidRPr="00B21A2C">
        <w:rPr>
          <w:i/>
          <w:lang w:val="bg-BG"/>
        </w:rPr>
        <w:t>Характерно местообитание</w:t>
      </w:r>
    </w:p>
    <w:p w:rsidR="00B21A2C" w:rsidRPr="00B21A2C" w:rsidRDefault="00B21A2C" w:rsidP="00A8599D">
      <w:pPr>
        <w:spacing w:after="120"/>
        <w:rPr>
          <w:lang w:val="bg-BG"/>
        </w:rPr>
      </w:pPr>
      <w:r w:rsidRPr="00B21A2C">
        <w:rPr>
          <w:lang w:val="bg-BG"/>
        </w:rPr>
        <w:t>Късопръстият ястреб се среща в разредени широколистни гори, зелесени речни долини, групи дървета сред открити пространства (Симеонов и др., 1990). Гнезди по дървета. Снася 2 – 5 яйца, като има едно поколение годишно през периода май-юли. Някои от предпочитаните местообитания са 91Е0, 91</w:t>
      </w:r>
      <w:r w:rsidRPr="00B21A2C">
        <w:rPr>
          <w:lang w:val="en-GB"/>
        </w:rPr>
        <w:t>F</w:t>
      </w:r>
      <w:r w:rsidRPr="00B21A2C">
        <w:rPr>
          <w:lang w:val="bg-BG"/>
        </w:rPr>
        <w:t>0 според Директивата за хабитатите (Кавръкова и др., 2009).</w:t>
      </w:r>
    </w:p>
    <w:p w:rsidR="00B21A2C" w:rsidRPr="00B21A2C" w:rsidRDefault="00B21A2C" w:rsidP="00A8599D">
      <w:pPr>
        <w:spacing w:after="120" w:line="240" w:lineRule="auto"/>
        <w:rPr>
          <w:i/>
          <w:lang w:val="bg-BG"/>
        </w:rPr>
      </w:pPr>
      <w:r w:rsidRPr="00B21A2C">
        <w:rPr>
          <w:i/>
          <w:lang w:val="bg-BG"/>
        </w:rPr>
        <w:t>Хранене</w:t>
      </w:r>
    </w:p>
    <w:p w:rsidR="00B21A2C" w:rsidRPr="00B21A2C" w:rsidRDefault="00B21A2C" w:rsidP="00A8599D">
      <w:pPr>
        <w:spacing w:after="120"/>
        <w:rPr>
          <w:lang w:val="bg-BG"/>
        </w:rPr>
      </w:pPr>
      <w:r w:rsidRPr="00B21A2C">
        <w:rPr>
          <w:lang w:val="bg-BG"/>
        </w:rPr>
        <w:t>Храни се с дребни пойни птици (основно врабчета), мишевидни гризачи, гущери и насекоми.</w:t>
      </w:r>
    </w:p>
    <w:p w:rsidR="00B21A2C" w:rsidRPr="00BE0F93" w:rsidRDefault="00B21A2C" w:rsidP="003C4722">
      <w:pPr>
        <w:pStyle w:val="ListParagraph"/>
        <w:numPr>
          <w:ilvl w:val="0"/>
          <w:numId w:val="41"/>
        </w:numPr>
        <w:spacing w:after="120"/>
        <w:ind w:left="0"/>
        <w:contextualSpacing w:val="0"/>
        <w:rPr>
          <w:b/>
          <w:lang w:val="bg-BG"/>
        </w:rPr>
      </w:pPr>
      <w:r w:rsidRPr="00BE0F93">
        <w:rPr>
          <w:b/>
          <w:lang w:val="bg-BG"/>
        </w:rPr>
        <w:t>Разпространение, природозащитно състояние и тенденции в популацията на вида на национално ниво</w:t>
      </w:r>
    </w:p>
    <w:p w:rsidR="00B21A2C" w:rsidRPr="00B21A2C" w:rsidRDefault="00B21A2C" w:rsidP="00A8599D">
      <w:pPr>
        <w:spacing w:after="120"/>
        <w:rPr>
          <w:lang w:val="bg-BG"/>
        </w:rPr>
      </w:pPr>
      <w:r w:rsidRPr="00B21A2C">
        <w:rPr>
          <w:lang w:val="bg-BG"/>
        </w:rPr>
        <w:t>Видът е с ясно изразена привързаност към речни долини, която определя цялостното му разпространение в страната (Янков отг. ред., 2007). У нас се среща основно по поречията на големите реки Арда, Марица, Тунджа, Струма, Дунав, техните притоци и по Черноморието.</w:t>
      </w:r>
    </w:p>
    <w:p w:rsidR="00B21A2C" w:rsidRPr="00B21A2C" w:rsidRDefault="00B21A2C" w:rsidP="00A8599D">
      <w:pPr>
        <w:spacing w:after="120"/>
        <w:rPr>
          <w:lang w:val="bg-BG"/>
        </w:rPr>
      </w:pPr>
      <w:r w:rsidRPr="00B21A2C">
        <w:rPr>
          <w:lang w:val="bg-BG"/>
        </w:rPr>
        <w:t xml:space="preserve">Включен е в Приложение 1 на Директивата за птиците, както и в Приложения 2 и 3 на ЗБР. Природозащитният статус на късопръстият ястреб според </w:t>
      </w:r>
      <w:r w:rsidRPr="00B21A2C">
        <w:rPr>
          <w:lang w:val="en-GB"/>
        </w:rPr>
        <w:t xml:space="preserve">IUCN </w:t>
      </w:r>
      <w:r w:rsidRPr="00B21A2C">
        <w:rPr>
          <w:lang w:val="bg-BG"/>
        </w:rPr>
        <w:t>е</w:t>
      </w:r>
      <w:r w:rsidRPr="00B21A2C">
        <w:rPr>
          <w:lang w:val="en-GB"/>
        </w:rPr>
        <w:t xml:space="preserve"> LC</w:t>
      </w:r>
      <w:r w:rsidRPr="00B21A2C">
        <w:rPr>
          <w:lang w:val="bg-BG"/>
        </w:rPr>
        <w:t xml:space="preserve"> (</w:t>
      </w:r>
      <w:r w:rsidRPr="00B21A2C">
        <w:rPr>
          <w:lang w:val="en-GB"/>
        </w:rPr>
        <w:t>Least Concern)</w:t>
      </w:r>
      <w:r w:rsidRPr="00B21A2C">
        <w:rPr>
          <w:lang w:val="bg-BG"/>
        </w:rPr>
        <w:t xml:space="preserve">. Видът е включен в </w:t>
      </w:r>
      <w:r w:rsidRPr="00B21A2C">
        <w:rPr>
          <w:lang w:val="en-GB"/>
        </w:rPr>
        <w:t>SPEC 2</w:t>
      </w:r>
      <w:r w:rsidRPr="00B21A2C">
        <w:rPr>
          <w:lang w:val="bg-BG"/>
        </w:rPr>
        <w:t xml:space="preserve">. Включен е в Червената книга на Р България в категория „Уязвим“. </w:t>
      </w:r>
    </w:p>
    <w:p w:rsidR="00B21A2C" w:rsidRPr="00B21A2C" w:rsidRDefault="00B21A2C" w:rsidP="00A8599D">
      <w:pPr>
        <w:spacing w:after="120"/>
        <w:rPr>
          <w:lang w:val="bg-BG"/>
        </w:rPr>
      </w:pPr>
      <w:r w:rsidRPr="00B21A2C">
        <w:rPr>
          <w:lang w:val="bg-BG"/>
        </w:rPr>
        <w:t>Съгласно Докладването от 2019 г. (за периода 2005 – 2018 г.) националната гнездяща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Краткосрочната тенденция на популацията в рамките на Натура 2000 е стабилна.</w:t>
      </w:r>
    </w:p>
    <w:p w:rsidR="00B21A2C" w:rsidRPr="00B21A2C" w:rsidRDefault="00B21A2C" w:rsidP="00A8599D">
      <w:pPr>
        <w:spacing w:after="120"/>
        <w:rPr>
          <w:lang w:val="bg-BG"/>
        </w:rPr>
      </w:pPr>
      <w:r w:rsidRPr="00B21A2C">
        <w:rPr>
          <w:lang w:val="bg-BG"/>
        </w:rPr>
        <w:lastRenderedPageBreak/>
        <w:t xml:space="preserve">Мигриращата национална популация (за периода 2001 – 2018 г.) е оценена на 1100 – 1200 индивида. </w:t>
      </w:r>
    </w:p>
    <w:p w:rsidR="00B21A2C" w:rsidRPr="00B21A2C" w:rsidRDefault="00B21A2C" w:rsidP="00A8599D">
      <w:pPr>
        <w:spacing w:after="120"/>
        <w:rPr>
          <w:lang w:val="bg-BG"/>
        </w:rPr>
      </w:pPr>
      <w:r w:rsidRPr="00B21A2C">
        <w:rPr>
          <w:lang w:val="bg-BG"/>
        </w:rPr>
        <w:t>За гнездящата и мигриращата популация са посочени следните заплахи и влияния: A02, B02, F03, D02 и A08.</w:t>
      </w:r>
    </w:p>
    <w:p w:rsidR="00B21A2C" w:rsidRPr="009E34B3" w:rsidRDefault="00B21A2C" w:rsidP="003C4722">
      <w:pPr>
        <w:pStyle w:val="ListParagraph"/>
        <w:numPr>
          <w:ilvl w:val="0"/>
          <w:numId w:val="41"/>
        </w:numPr>
        <w:spacing w:after="120"/>
        <w:ind w:left="0"/>
        <w:contextualSpacing w:val="0"/>
        <w:rPr>
          <w:lang w:val="bg-BG"/>
        </w:rPr>
      </w:pPr>
      <w:r w:rsidRPr="009E34B3">
        <w:rPr>
          <w:b/>
          <w:lang w:val="bg-BG"/>
        </w:rPr>
        <w:t xml:space="preserve">Състояние в </w:t>
      </w:r>
      <w:r w:rsidR="009E34B3" w:rsidRPr="00232FD2">
        <w:rPr>
          <w:b/>
          <w:lang w:val="bg-BG"/>
        </w:rPr>
        <w:t xml:space="preserve">СЗЗ </w:t>
      </w:r>
      <w:r w:rsidR="009E34B3" w:rsidRPr="00232FD2">
        <w:rPr>
          <w:rFonts w:eastAsia="Calibri"/>
          <w:b/>
          <w:lang w:val="bg-BG"/>
        </w:rPr>
        <w:t>BG0002083 „Свищовско-Беленска низина“</w:t>
      </w:r>
    </w:p>
    <w:p w:rsidR="00B21A2C" w:rsidRPr="00B21A2C" w:rsidRDefault="00B21A2C" w:rsidP="00A8599D">
      <w:pPr>
        <w:spacing w:after="120"/>
        <w:rPr>
          <w:lang w:val="bg-BG"/>
        </w:rPr>
      </w:pPr>
      <w:r w:rsidRPr="00B21A2C">
        <w:rPr>
          <w:lang w:val="bg-BG"/>
        </w:rPr>
        <w:t>Съгласно СФД на зоната,</w:t>
      </w:r>
      <w:r w:rsidR="00DA4443">
        <w:rPr>
          <w:lang w:val="bg-BG"/>
        </w:rPr>
        <w:t xml:space="preserve"> видът е само </w:t>
      </w:r>
      <w:r w:rsidRPr="00B21A2C">
        <w:rPr>
          <w:lang w:val="bg-BG"/>
        </w:rPr>
        <w:t xml:space="preserve">мигриращ. Мигриращата популация на късопръстия ястреб се оценява на </w:t>
      </w:r>
      <w:r w:rsidR="00DA4443">
        <w:rPr>
          <w:b/>
          <w:lang w:val="bg-BG"/>
        </w:rPr>
        <w:t xml:space="preserve"> до 43</w:t>
      </w:r>
      <w:r w:rsidRPr="00B21A2C">
        <w:rPr>
          <w:b/>
          <w:lang w:val="bg-BG"/>
        </w:rPr>
        <w:t xml:space="preserve"> индивида</w:t>
      </w:r>
      <w:r w:rsidRPr="00B21A2C">
        <w:rPr>
          <w:lang w:val="bg-BG"/>
        </w:rPr>
        <w:t xml:space="preserve">, което е </w:t>
      </w:r>
      <w:r w:rsidR="003725C9">
        <w:rPr>
          <w:b/>
          <w:lang w:val="bg-BG"/>
        </w:rPr>
        <w:t>3</w:t>
      </w:r>
      <w:r w:rsidRPr="00B21A2C">
        <w:rPr>
          <w:b/>
          <w:lang w:val="bg-BG"/>
        </w:rPr>
        <w:t>,6 % от националната мигрираща</w:t>
      </w:r>
      <w:r w:rsidR="003725C9">
        <w:rPr>
          <w:lang w:val="bg-BG"/>
        </w:rPr>
        <w:t xml:space="preserve"> популация (оценка „В</w:t>
      </w:r>
      <w:r w:rsidRPr="00B21A2C">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w:t>
      </w:r>
      <w:r w:rsidR="003725C9">
        <w:rPr>
          <w:lang w:val="bg-BG"/>
        </w:rPr>
        <w:t>А</w:t>
      </w:r>
      <w:r w:rsidRPr="00B21A2C">
        <w:rPr>
          <w:lang w:val="bg-BG"/>
        </w:rPr>
        <w:t xml:space="preserve">“ – </w:t>
      </w:r>
      <w:r w:rsidR="003725C9">
        <w:rPr>
          <w:lang w:val="bg-BG"/>
        </w:rPr>
        <w:t>отлична стойност</w:t>
      </w:r>
      <w:r w:rsidRPr="00B21A2C">
        <w:rPr>
          <w:lang w:val="bg-BG"/>
        </w:rPr>
        <w:t>.</w:t>
      </w:r>
    </w:p>
    <w:p w:rsidR="00B21A2C" w:rsidRPr="009E34B3" w:rsidRDefault="00B21A2C" w:rsidP="003C4722">
      <w:pPr>
        <w:pStyle w:val="ListParagraph"/>
        <w:numPr>
          <w:ilvl w:val="0"/>
          <w:numId w:val="41"/>
        </w:numPr>
        <w:spacing w:after="120"/>
        <w:ind w:left="0"/>
        <w:contextualSpacing w:val="0"/>
        <w:rPr>
          <w:b/>
          <w:lang w:val="bg-BG"/>
        </w:rPr>
      </w:pPr>
      <w:r w:rsidRPr="009E34B3">
        <w:rPr>
          <w:b/>
          <w:lang w:val="bg-BG"/>
        </w:rPr>
        <w:t xml:space="preserve">Анализ на наличната информация </w:t>
      </w:r>
    </w:p>
    <w:p w:rsidR="00C207B2" w:rsidRDefault="00B21A2C" w:rsidP="00A8599D">
      <w:pPr>
        <w:spacing w:after="120"/>
        <w:rPr>
          <w:color w:val="000000" w:themeColor="text1"/>
          <w:lang w:val="bg-BG"/>
        </w:rPr>
      </w:pPr>
      <w:r w:rsidRPr="00B21A2C">
        <w:rPr>
          <w:color w:val="000000" w:themeColor="text1"/>
          <w:lang w:val="bg-BG"/>
        </w:rPr>
        <w:t xml:space="preserve">Късопръстият ястреб се среща в района на СЗЗ основно по време на пролетната и есенната миграция. </w:t>
      </w:r>
      <w:r w:rsidR="003725C9">
        <w:rPr>
          <w:color w:val="000000" w:themeColor="text1"/>
          <w:lang w:val="bg-BG"/>
        </w:rPr>
        <w:t>Периодите на активна миграция по р. Дунав са август – септември и април – май (</w:t>
      </w:r>
      <w:r w:rsidR="00111592">
        <w:rPr>
          <w:color w:val="000000" w:themeColor="text1"/>
          <w:lang w:val="en-GB"/>
        </w:rPr>
        <w:t>Cheshmedzhiev</w:t>
      </w:r>
      <w:r w:rsidR="003725C9">
        <w:rPr>
          <w:color w:val="000000" w:themeColor="text1"/>
          <w:lang w:val="en-GB"/>
        </w:rPr>
        <w:t xml:space="preserve"> et al., 2019</w:t>
      </w:r>
      <w:r w:rsidR="003725C9">
        <w:rPr>
          <w:color w:val="000000" w:themeColor="text1"/>
          <w:lang w:val="bg-BG"/>
        </w:rPr>
        <w:t xml:space="preserve">). </w:t>
      </w:r>
      <w:r w:rsidRPr="00B21A2C">
        <w:rPr>
          <w:color w:val="000000" w:themeColor="text1"/>
          <w:lang w:val="bg-BG"/>
        </w:rPr>
        <w:t>По време на целеви проучвания</w:t>
      </w:r>
      <w:r w:rsidR="003725C9">
        <w:rPr>
          <w:color w:val="000000" w:themeColor="text1"/>
          <w:lang w:val="bg-BG"/>
        </w:rPr>
        <w:t xml:space="preserve"> върху есенната миграция на рее</w:t>
      </w:r>
      <w:r w:rsidRPr="00B21A2C">
        <w:rPr>
          <w:color w:val="000000" w:themeColor="text1"/>
          <w:lang w:val="bg-BG"/>
        </w:rPr>
        <w:t xml:space="preserve">щи се птици в района на </w:t>
      </w:r>
      <w:r w:rsidR="00C207B2">
        <w:rPr>
          <w:color w:val="000000" w:themeColor="text1"/>
          <w:lang w:val="bg-BG"/>
        </w:rPr>
        <w:t xml:space="preserve">блато Кайкуша </w:t>
      </w:r>
      <w:r w:rsidRPr="00B21A2C">
        <w:rPr>
          <w:color w:val="000000" w:themeColor="text1"/>
          <w:lang w:val="bg-BG"/>
        </w:rPr>
        <w:t>през 2009 г. са установени съответно</w:t>
      </w:r>
      <w:r w:rsidR="00C207B2">
        <w:rPr>
          <w:color w:val="000000" w:themeColor="text1"/>
          <w:lang w:val="bg-BG"/>
        </w:rPr>
        <w:t xml:space="preserve"> по 5</w:t>
      </w:r>
      <w:r w:rsidRPr="00B21A2C">
        <w:rPr>
          <w:color w:val="000000" w:themeColor="text1"/>
          <w:lang w:val="bg-BG"/>
        </w:rPr>
        <w:t xml:space="preserve"> индивида, наблюдавани през септември</w:t>
      </w:r>
      <w:r w:rsidR="00C207B2">
        <w:rPr>
          <w:color w:val="000000" w:themeColor="text1"/>
          <w:lang w:val="bg-BG"/>
        </w:rPr>
        <w:t xml:space="preserve"> (</w:t>
      </w:r>
      <w:r w:rsidR="00111592">
        <w:rPr>
          <w:color w:val="000000" w:themeColor="text1"/>
          <w:lang w:val="en-GB"/>
        </w:rPr>
        <w:t>Cheshmedzhiev</w:t>
      </w:r>
      <w:r w:rsidR="00C207B2">
        <w:rPr>
          <w:color w:val="000000" w:themeColor="text1"/>
          <w:lang w:val="en-GB"/>
        </w:rPr>
        <w:t xml:space="preserve"> et al., 2019</w:t>
      </w:r>
      <w:r w:rsidR="00C207B2">
        <w:rPr>
          <w:color w:val="000000" w:themeColor="text1"/>
          <w:lang w:val="bg-BG"/>
        </w:rPr>
        <w:t>)</w:t>
      </w:r>
      <w:r w:rsidRPr="00B21A2C">
        <w:rPr>
          <w:color w:val="000000" w:themeColor="text1"/>
          <w:lang w:val="bg-BG"/>
        </w:rPr>
        <w:t xml:space="preserve">. </w:t>
      </w:r>
      <w:r w:rsidR="0051461B">
        <w:rPr>
          <w:lang w:val="bg-BG"/>
        </w:rPr>
        <w:t>През 2011 г., при наблюдения на есенната миграция при с. Ореш са регистрирани общо 25 инд. от вида (повечето през август и септември) (</w:t>
      </w:r>
      <w:hyperlink r:id="rId20" w:history="1">
        <w:r w:rsidR="0051461B" w:rsidRPr="003E1AF0">
          <w:rPr>
            <w:rStyle w:val="Hyperlink"/>
            <w:lang w:val="bg-BG"/>
          </w:rPr>
          <w:t>Доклад есенна миграция 2011 г.</w:t>
        </w:r>
      </w:hyperlink>
      <w:r w:rsidR="0051461B">
        <w:rPr>
          <w:lang w:val="bg-BG"/>
        </w:rPr>
        <w:t>).</w:t>
      </w:r>
    </w:p>
    <w:p w:rsidR="00B21A2C" w:rsidRPr="00B21A2C" w:rsidRDefault="00B21A2C" w:rsidP="00A8599D">
      <w:pPr>
        <w:spacing w:after="120"/>
        <w:rPr>
          <w:color w:val="000000" w:themeColor="text1"/>
          <w:lang w:val="bg-BG"/>
        </w:rPr>
      </w:pPr>
      <w:r w:rsidRPr="00B21A2C">
        <w:rPr>
          <w:color w:val="000000" w:themeColor="text1"/>
          <w:lang w:val="bg-BG"/>
        </w:rPr>
        <w:t>По време на теренното проучване през</w:t>
      </w:r>
      <w:r w:rsidR="00C207B2">
        <w:rPr>
          <w:color w:val="000000" w:themeColor="text1"/>
          <w:lang w:val="bg-BG"/>
        </w:rPr>
        <w:t xml:space="preserve"> размножителния сезон на</w:t>
      </w:r>
      <w:r w:rsidRPr="00B21A2C">
        <w:rPr>
          <w:color w:val="000000" w:themeColor="text1"/>
          <w:lang w:val="bg-BG"/>
        </w:rPr>
        <w:t xml:space="preserve"> 2021 г. </w:t>
      </w:r>
      <w:r w:rsidR="00C207B2">
        <w:rPr>
          <w:color w:val="000000" w:themeColor="text1"/>
          <w:lang w:val="bg-BG"/>
        </w:rPr>
        <w:t>е установен 1 инд. в подходящо гнездово местообитание</w:t>
      </w:r>
      <w:r w:rsidRPr="00B21A2C">
        <w:rPr>
          <w:color w:val="000000" w:themeColor="text1"/>
          <w:lang w:val="bg-BG"/>
        </w:rPr>
        <w:t xml:space="preserve">. </w:t>
      </w:r>
      <w:r w:rsidR="00C207B2">
        <w:rPr>
          <w:color w:val="000000" w:themeColor="text1"/>
          <w:lang w:val="bg-BG"/>
        </w:rPr>
        <w:t>По всяка вероятност, понастоящем</w:t>
      </w:r>
      <w:r w:rsidRPr="00B21A2C">
        <w:rPr>
          <w:color w:val="000000" w:themeColor="text1"/>
          <w:lang w:val="bg-BG"/>
        </w:rPr>
        <w:t xml:space="preserve"> </w:t>
      </w:r>
      <w:r w:rsidR="00C207B2">
        <w:rPr>
          <w:color w:val="000000" w:themeColor="text1"/>
          <w:lang w:val="bg-BG"/>
        </w:rPr>
        <w:t>има поне 1 гнездяща двойка от вида</w:t>
      </w:r>
      <w:r w:rsidRPr="00B21A2C">
        <w:rPr>
          <w:color w:val="000000" w:themeColor="text1"/>
          <w:lang w:val="bg-BG"/>
        </w:rPr>
        <w:t xml:space="preserve"> в </w:t>
      </w:r>
      <w:r w:rsidR="00C207B2">
        <w:rPr>
          <w:color w:val="000000" w:themeColor="text1"/>
          <w:lang w:val="bg-BG"/>
        </w:rPr>
        <w:t>СЗЗ „Свищовско-Беленска низина“ (Чешмеджиев, непубл. данни).</w:t>
      </w:r>
    </w:p>
    <w:p w:rsidR="00B21A2C" w:rsidRPr="009E34B3" w:rsidRDefault="00493FBA" w:rsidP="003C4722">
      <w:pPr>
        <w:pStyle w:val="ListParagraph"/>
        <w:numPr>
          <w:ilvl w:val="0"/>
          <w:numId w:val="41"/>
        </w:numPr>
        <w:spacing w:after="120"/>
        <w:ind w:left="0"/>
        <w:contextualSpacing w:val="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29"/>
        <w:gridCol w:w="1315"/>
        <w:gridCol w:w="2640"/>
        <w:gridCol w:w="2567"/>
      </w:tblGrid>
      <w:tr w:rsidR="0051461B" w:rsidRPr="00B21A2C" w:rsidTr="0051461B">
        <w:trPr>
          <w:tblHeader/>
          <w:jc w:val="center"/>
        </w:trPr>
        <w:tc>
          <w:tcPr>
            <w:tcW w:w="1119" w:type="pct"/>
            <w:shd w:val="clear" w:color="auto" w:fill="B6DDE8"/>
            <w:vAlign w:val="center"/>
          </w:tcPr>
          <w:p w:rsidR="00B21A2C" w:rsidRPr="00B21A2C" w:rsidRDefault="00B21A2C" w:rsidP="00A8599D">
            <w:pPr>
              <w:spacing w:after="0" w:line="240" w:lineRule="auto"/>
              <w:jc w:val="center"/>
              <w:rPr>
                <w:b/>
                <w:bCs/>
                <w:lang w:val="bg-BG"/>
              </w:rPr>
            </w:pPr>
            <w:r w:rsidRPr="00B21A2C">
              <w:rPr>
                <w:b/>
                <w:bCs/>
                <w:lang w:val="bg-BG"/>
              </w:rPr>
              <w:t>Параметър</w:t>
            </w:r>
          </w:p>
        </w:tc>
        <w:tc>
          <w:tcPr>
            <w:tcW w:w="657" w:type="pct"/>
            <w:shd w:val="clear" w:color="auto" w:fill="B6DDE8"/>
            <w:vAlign w:val="center"/>
          </w:tcPr>
          <w:p w:rsidR="00B21A2C" w:rsidRPr="00B21A2C" w:rsidRDefault="00B21A2C" w:rsidP="00A8599D">
            <w:pPr>
              <w:spacing w:after="0" w:line="240" w:lineRule="auto"/>
              <w:jc w:val="center"/>
              <w:rPr>
                <w:b/>
                <w:bCs/>
                <w:lang w:val="bg-BG"/>
              </w:rPr>
            </w:pPr>
            <w:r w:rsidRPr="00B21A2C">
              <w:rPr>
                <w:b/>
                <w:bCs/>
                <w:lang w:val="bg-BG"/>
              </w:rPr>
              <w:t>Мерна единица</w:t>
            </w:r>
          </w:p>
        </w:tc>
        <w:tc>
          <w:tcPr>
            <w:tcW w:w="650" w:type="pct"/>
            <w:shd w:val="clear" w:color="auto" w:fill="B6DDE8"/>
            <w:vAlign w:val="center"/>
          </w:tcPr>
          <w:p w:rsidR="00B21A2C" w:rsidRPr="00B21A2C" w:rsidRDefault="00B21A2C" w:rsidP="00A8599D">
            <w:pPr>
              <w:spacing w:after="0" w:line="240" w:lineRule="auto"/>
              <w:jc w:val="center"/>
              <w:rPr>
                <w:b/>
                <w:bCs/>
                <w:lang w:val="bg-BG"/>
              </w:rPr>
            </w:pPr>
            <w:r w:rsidRPr="00B21A2C">
              <w:rPr>
                <w:b/>
                <w:bCs/>
                <w:lang w:val="bg-BG"/>
              </w:rPr>
              <w:t>Целева стойност</w:t>
            </w:r>
          </w:p>
        </w:tc>
        <w:tc>
          <w:tcPr>
            <w:tcW w:w="1305" w:type="pct"/>
            <w:shd w:val="clear" w:color="auto" w:fill="B6DDE8"/>
            <w:vAlign w:val="center"/>
          </w:tcPr>
          <w:p w:rsidR="00B21A2C" w:rsidRPr="00B21A2C" w:rsidRDefault="00B21A2C" w:rsidP="00A8599D">
            <w:pPr>
              <w:spacing w:after="0" w:line="240" w:lineRule="auto"/>
              <w:jc w:val="center"/>
              <w:rPr>
                <w:b/>
                <w:bCs/>
                <w:lang w:val="bg-BG"/>
              </w:rPr>
            </w:pPr>
            <w:r w:rsidRPr="00B21A2C">
              <w:rPr>
                <w:b/>
                <w:bCs/>
                <w:lang w:val="bg-BG"/>
              </w:rPr>
              <w:t>Допълнителна информация</w:t>
            </w:r>
          </w:p>
        </w:tc>
        <w:tc>
          <w:tcPr>
            <w:tcW w:w="1269" w:type="pct"/>
            <w:shd w:val="clear" w:color="auto" w:fill="B6DDE8"/>
            <w:vAlign w:val="center"/>
          </w:tcPr>
          <w:p w:rsidR="00B21A2C" w:rsidRPr="00B21A2C" w:rsidRDefault="00B21A2C" w:rsidP="00A8599D">
            <w:pPr>
              <w:spacing w:after="0" w:line="240" w:lineRule="auto"/>
              <w:jc w:val="center"/>
              <w:rPr>
                <w:b/>
                <w:bCs/>
                <w:lang w:val="bg-BG"/>
              </w:rPr>
            </w:pPr>
            <w:r w:rsidRPr="00B21A2C">
              <w:rPr>
                <w:b/>
                <w:bCs/>
                <w:lang w:val="bg-BG"/>
              </w:rPr>
              <w:t>Специфични за зоната цели</w:t>
            </w:r>
          </w:p>
        </w:tc>
      </w:tr>
      <w:tr w:rsidR="0051461B" w:rsidRPr="00B21A2C" w:rsidTr="0051461B">
        <w:trPr>
          <w:jc w:val="center"/>
        </w:trPr>
        <w:tc>
          <w:tcPr>
            <w:tcW w:w="1119" w:type="pct"/>
            <w:shd w:val="clear" w:color="auto" w:fill="auto"/>
          </w:tcPr>
          <w:p w:rsidR="00B21A2C" w:rsidRPr="00B21A2C" w:rsidRDefault="00B21A2C" w:rsidP="00A8599D">
            <w:pPr>
              <w:spacing w:after="0" w:line="240" w:lineRule="auto"/>
              <w:rPr>
                <w:b/>
                <w:lang w:val="bg-BG"/>
              </w:rPr>
            </w:pPr>
            <w:r w:rsidRPr="00B21A2C">
              <w:rPr>
                <w:b/>
                <w:lang w:val="bg-BG"/>
              </w:rPr>
              <w:t xml:space="preserve">Популация: </w:t>
            </w:r>
            <w:r w:rsidRPr="00B21A2C">
              <w:rPr>
                <w:bCs/>
                <w:lang w:val="bg-BG"/>
              </w:rPr>
              <w:t>Размер на мигриращата популация</w:t>
            </w:r>
          </w:p>
        </w:tc>
        <w:tc>
          <w:tcPr>
            <w:tcW w:w="657" w:type="pct"/>
            <w:shd w:val="clear" w:color="auto" w:fill="auto"/>
          </w:tcPr>
          <w:p w:rsidR="00B21A2C" w:rsidRPr="00B21A2C" w:rsidRDefault="00B21A2C" w:rsidP="00A8599D">
            <w:pPr>
              <w:spacing w:after="0" w:line="240" w:lineRule="auto"/>
              <w:rPr>
                <w:lang w:val="bg-BG"/>
              </w:rPr>
            </w:pPr>
            <w:r w:rsidRPr="00B21A2C">
              <w:rPr>
                <w:lang w:val="bg-BG"/>
              </w:rPr>
              <w:t>Брой индивиди</w:t>
            </w:r>
          </w:p>
        </w:tc>
        <w:tc>
          <w:tcPr>
            <w:tcW w:w="650" w:type="pct"/>
            <w:shd w:val="clear" w:color="auto" w:fill="auto"/>
          </w:tcPr>
          <w:p w:rsidR="00B21A2C" w:rsidRPr="00B21A2C" w:rsidRDefault="0051461B" w:rsidP="0051461B">
            <w:pPr>
              <w:spacing w:after="0" w:line="240" w:lineRule="auto"/>
              <w:rPr>
                <w:lang w:val="bg-BG"/>
              </w:rPr>
            </w:pPr>
            <w:r>
              <w:rPr>
                <w:lang w:val="bg-BG"/>
              </w:rPr>
              <w:t>Най-малко 5</w:t>
            </w:r>
            <w:r w:rsidR="00B21A2C" w:rsidRPr="00B21A2C">
              <w:rPr>
                <w:lang w:val="bg-BG"/>
              </w:rPr>
              <w:t xml:space="preserve"> инд.</w:t>
            </w:r>
          </w:p>
        </w:tc>
        <w:tc>
          <w:tcPr>
            <w:tcW w:w="1305" w:type="pct"/>
            <w:shd w:val="clear" w:color="auto" w:fill="auto"/>
          </w:tcPr>
          <w:p w:rsidR="00B21A2C" w:rsidRPr="00B21A2C" w:rsidRDefault="0051461B" w:rsidP="0051461B">
            <w:pPr>
              <w:spacing w:after="0" w:line="240" w:lineRule="auto"/>
              <w:rPr>
                <w:lang w:val="bg-BG"/>
              </w:rPr>
            </w:pPr>
            <w:r>
              <w:rPr>
                <w:lang w:val="bg-BG"/>
              </w:rPr>
              <w:t xml:space="preserve">На база публикуваната информация от за есенната миграция през 2009 г. </w:t>
            </w:r>
            <w:r w:rsidR="00B21A2C" w:rsidRPr="00B21A2C">
              <w:rPr>
                <w:lang w:val="bg-BG"/>
              </w:rPr>
              <w:t>Доколкото зоната не се явява основен миграционен коридор за вида, тази численост изглежда оптимална.</w:t>
            </w:r>
          </w:p>
        </w:tc>
        <w:tc>
          <w:tcPr>
            <w:tcW w:w="1269" w:type="pct"/>
          </w:tcPr>
          <w:p w:rsidR="0051461B" w:rsidRDefault="00B21A2C" w:rsidP="0051461B">
            <w:pPr>
              <w:spacing w:after="0" w:line="240" w:lineRule="auto"/>
              <w:rPr>
                <w:lang w:val="en-GB"/>
              </w:rPr>
            </w:pPr>
            <w:r w:rsidRPr="00B21A2C">
              <w:rPr>
                <w:lang w:val="bg-BG"/>
              </w:rPr>
              <w:t xml:space="preserve">Поддържане на мигриращата популацията на вида в </w:t>
            </w:r>
            <w:r w:rsidR="0051461B">
              <w:rPr>
                <w:lang w:val="bg-BG"/>
              </w:rPr>
              <w:t>размер от най-малко 5</w:t>
            </w:r>
            <w:r w:rsidRPr="00B21A2C">
              <w:rPr>
                <w:lang w:val="bg-BG"/>
              </w:rPr>
              <w:t xml:space="preserve"> индивида.</w:t>
            </w:r>
            <w:r w:rsidRPr="00B21A2C">
              <w:rPr>
                <w:lang w:val="en-GB"/>
              </w:rPr>
              <w:t xml:space="preserve"> </w:t>
            </w:r>
          </w:p>
          <w:p w:rsidR="00B21A2C" w:rsidRPr="00B21A2C" w:rsidRDefault="00B21A2C" w:rsidP="0051461B">
            <w:pPr>
              <w:spacing w:after="0" w:line="240" w:lineRule="auto"/>
              <w:rPr>
                <w:lang w:val="bg-BG"/>
              </w:rPr>
            </w:pPr>
            <w:r w:rsidRPr="00B21A2C">
              <w:rPr>
                <w:lang w:val="bg-BG"/>
              </w:rPr>
              <w:t xml:space="preserve">Редовен </w:t>
            </w:r>
            <w:r w:rsidR="0051461B" w:rsidRPr="00B21A2C">
              <w:rPr>
                <w:lang w:val="bg-BG"/>
              </w:rPr>
              <w:t>мониторинг</w:t>
            </w:r>
            <w:r w:rsidRPr="00B21A2C">
              <w:rPr>
                <w:lang w:val="bg-BG"/>
              </w:rPr>
              <w:t xml:space="preserve"> върху пролетната и есенната миграция на реещите се птици. </w:t>
            </w:r>
          </w:p>
        </w:tc>
      </w:tr>
      <w:tr w:rsidR="0051461B" w:rsidRPr="00B21A2C" w:rsidTr="0051461B">
        <w:trPr>
          <w:jc w:val="center"/>
        </w:trPr>
        <w:tc>
          <w:tcPr>
            <w:tcW w:w="1119" w:type="pct"/>
            <w:shd w:val="clear" w:color="auto" w:fill="auto"/>
          </w:tcPr>
          <w:p w:rsidR="0051461B" w:rsidRPr="0051461B" w:rsidRDefault="0051461B" w:rsidP="00A8599D">
            <w:pPr>
              <w:spacing w:after="0" w:line="240" w:lineRule="auto"/>
              <w:rPr>
                <w:lang w:val="bg-BG"/>
              </w:rPr>
            </w:pPr>
            <w:r>
              <w:rPr>
                <w:b/>
                <w:lang w:val="bg-BG"/>
              </w:rPr>
              <w:t>Популация:</w:t>
            </w:r>
            <w:r>
              <w:rPr>
                <w:lang w:val="bg-BG"/>
              </w:rPr>
              <w:t xml:space="preserve"> размер на гнездовата популация</w:t>
            </w:r>
          </w:p>
        </w:tc>
        <w:tc>
          <w:tcPr>
            <w:tcW w:w="657" w:type="pct"/>
            <w:shd w:val="clear" w:color="auto" w:fill="auto"/>
          </w:tcPr>
          <w:p w:rsidR="0051461B" w:rsidRPr="00B21A2C" w:rsidRDefault="0051461B" w:rsidP="00A8599D">
            <w:pPr>
              <w:spacing w:after="0" w:line="240" w:lineRule="auto"/>
              <w:rPr>
                <w:lang w:val="bg-BG"/>
              </w:rPr>
            </w:pPr>
            <w:r>
              <w:rPr>
                <w:lang w:val="bg-BG"/>
              </w:rPr>
              <w:t>Брой двойки</w:t>
            </w:r>
          </w:p>
        </w:tc>
        <w:tc>
          <w:tcPr>
            <w:tcW w:w="650" w:type="pct"/>
            <w:shd w:val="clear" w:color="auto" w:fill="auto"/>
          </w:tcPr>
          <w:p w:rsidR="0051461B" w:rsidRDefault="0051461B" w:rsidP="0051461B">
            <w:pPr>
              <w:spacing w:after="0" w:line="240" w:lineRule="auto"/>
              <w:rPr>
                <w:lang w:val="bg-BG"/>
              </w:rPr>
            </w:pPr>
            <w:r>
              <w:rPr>
                <w:lang w:val="bg-BG"/>
              </w:rPr>
              <w:t>Най-малко 1 дв.</w:t>
            </w:r>
          </w:p>
        </w:tc>
        <w:tc>
          <w:tcPr>
            <w:tcW w:w="1305" w:type="pct"/>
            <w:shd w:val="clear" w:color="auto" w:fill="auto"/>
          </w:tcPr>
          <w:p w:rsidR="0051461B" w:rsidRDefault="0051461B" w:rsidP="0051461B">
            <w:pPr>
              <w:spacing w:after="0" w:line="240" w:lineRule="auto"/>
              <w:rPr>
                <w:lang w:val="bg-BG"/>
              </w:rPr>
            </w:pPr>
            <w:r>
              <w:rPr>
                <w:lang w:val="bg-BG"/>
              </w:rPr>
              <w:t>На база теренните проучвания през 2021 г. и лична информация от С. Чешмеджиев</w:t>
            </w:r>
          </w:p>
        </w:tc>
        <w:tc>
          <w:tcPr>
            <w:tcW w:w="1269" w:type="pct"/>
          </w:tcPr>
          <w:p w:rsidR="0051461B" w:rsidRPr="00B21A2C" w:rsidRDefault="0051461B" w:rsidP="0051461B">
            <w:pPr>
              <w:spacing w:after="0" w:line="240" w:lineRule="auto"/>
              <w:rPr>
                <w:lang w:val="bg-BG"/>
              </w:rPr>
            </w:pPr>
            <w:r>
              <w:rPr>
                <w:lang w:val="bg-BG"/>
              </w:rPr>
              <w:t>Поддържане на популацията в размер най-малко 1 дв.</w:t>
            </w:r>
          </w:p>
        </w:tc>
      </w:tr>
      <w:tr w:rsidR="003212B0" w:rsidRPr="00B21A2C" w:rsidTr="0051461B">
        <w:trPr>
          <w:jc w:val="center"/>
        </w:trPr>
        <w:tc>
          <w:tcPr>
            <w:tcW w:w="1119" w:type="pct"/>
            <w:shd w:val="clear" w:color="auto" w:fill="auto"/>
          </w:tcPr>
          <w:p w:rsidR="003212B0" w:rsidRPr="003E1AF0" w:rsidRDefault="003212B0" w:rsidP="003212B0">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657" w:type="pct"/>
            <w:shd w:val="clear" w:color="auto" w:fill="auto"/>
          </w:tcPr>
          <w:p w:rsidR="003212B0" w:rsidRPr="003E1AF0" w:rsidRDefault="003212B0" w:rsidP="003212B0">
            <w:pPr>
              <w:spacing w:after="0"/>
            </w:pPr>
            <w:r w:rsidRPr="003E1AF0">
              <w:t>ha</w:t>
            </w:r>
          </w:p>
        </w:tc>
        <w:tc>
          <w:tcPr>
            <w:tcW w:w="650" w:type="pct"/>
            <w:shd w:val="clear" w:color="auto" w:fill="auto"/>
          </w:tcPr>
          <w:p w:rsidR="003212B0" w:rsidRPr="003E1AF0" w:rsidRDefault="003212B0" w:rsidP="003212B0">
            <w:pPr>
              <w:spacing w:after="0"/>
            </w:pPr>
            <w:r w:rsidRPr="004A3CDA">
              <w:rPr>
                <w:lang w:val="bg-BG"/>
              </w:rPr>
              <w:t>Най-малко 40</w:t>
            </w:r>
            <w:r>
              <w:rPr>
                <w:lang w:val="bg-BG"/>
              </w:rPr>
              <w:t>0</w:t>
            </w:r>
            <w:r w:rsidRPr="004A3CDA">
              <w:rPr>
                <w:lang w:val="bg-BG"/>
              </w:rPr>
              <w:t>0</w:t>
            </w:r>
            <w:r w:rsidRPr="003E1AF0">
              <w:t xml:space="preserve"> ha</w:t>
            </w:r>
          </w:p>
        </w:tc>
        <w:tc>
          <w:tcPr>
            <w:tcW w:w="1305" w:type="pct"/>
            <w:shd w:val="clear" w:color="auto" w:fill="auto"/>
          </w:tcPr>
          <w:p w:rsidR="003212B0" w:rsidRPr="003E1AF0" w:rsidRDefault="003212B0">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w:t>
            </w:r>
            <w:r>
              <w:rPr>
                <w:lang w:val="bg-BG"/>
              </w:rPr>
              <w:lastRenderedPageBreak/>
              <w:t>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1269" w:type="pct"/>
          </w:tcPr>
          <w:p w:rsidR="003212B0" w:rsidRPr="003E1AF0" w:rsidRDefault="003212B0" w:rsidP="003212B0">
            <w:pPr>
              <w:spacing w:after="0"/>
              <w:rPr>
                <w:lang w:val="bg-BG"/>
              </w:rPr>
            </w:pPr>
            <w:r w:rsidRPr="003E1AF0">
              <w:rPr>
                <w:lang w:val="bg-BG"/>
              </w:rPr>
              <w:lastRenderedPageBreak/>
              <w:t>Поддържане на подходящи</w:t>
            </w:r>
            <w:r>
              <w:rPr>
                <w:lang w:val="bg-BG"/>
              </w:rPr>
              <w:t xml:space="preserve"> местообитания в размер най-малко </w:t>
            </w:r>
            <w:r>
              <w:rPr>
                <w:lang w:val="bg-BG"/>
              </w:rPr>
              <w:lastRenderedPageBreak/>
              <w:t xml:space="preserve">4000 </w:t>
            </w:r>
            <w:r>
              <w:rPr>
                <w:lang w:val="en-GB"/>
              </w:rPr>
              <w:t>ha</w:t>
            </w:r>
          </w:p>
        </w:tc>
      </w:tr>
      <w:tr w:rsidR="0051461B" w:rsidRPr="0051461B" w:rsidTr="0051461B">
        <w:trPr>
          <w:jc w:val="center"/>
        </w:trPr>
        <w:tc>
          <w:tcPr>
            <w:tcW w:w="1119" w:type="pct"/>
            <w:shd w:val="clear" w:color="auto" w:fill="auto"/>
          </w:tcPr>
          <w:p w:rsidR="0051461B" w:rsidRPr="0051461B" w:rsidRDefault="0051461B" w:rsidP="00A8599D">
            <w:pPr>
              <w:spacing w:after="0" w:line="240" w:lineRule="auto"/>
              <w:rPr>
                <w:lang w:val="bg-BG"/>
              </w:rPr>
            </w:pPr>
            <w:r>
              <w:rPr>
                <w:b/>
                <w:lang w:val="bg-BG"/>
              </w:rPr>
              <w:lastRenderedPageBreak/>
              <w:t>Местообитание на вида:</w:t>
            </w:r>
            <w:r>
              <w:rPr>
                <w:lang w:val="bg-BG"/>
              </w:rPr>
              <w:t xml:space="preserve"> Площ на подходящото гнездово местообитание</w:t>
            </w:r>
          </w:p>
          <w:p w:rsidR="0051461B" w:rsidRPr="00B21A2C" w:rsidRDefault="0051461B" w:rsidP="00A8599D">
            <w:pPr>
              <w:spacing w:after="0" w:line="240" w:lineRule="auto"/>
              <w:rPr>
                <w:b/>
                <w:lang w:val="bg-BG"/>
              </w:rPr>
            </w:pPr>
          </w:p>
        </w:tc>
        <w:tc>
          <w:tcPr>
            <w:tcW w:w="657" w:type="pct"/>
            <w:shd w:val="clear" w:color="auto" w:fill="auto"/>
          </w:tcPr>
          <w:p w:rsidR="0051461B" w:rsidRPr="0051461B" w:rsidRDefault="0051461B" w:rsidP="00A8599D">
            <w:pPr>
              <w:spacing w:after="0" w:line="240" w:lineRule="auto"/>
              <w:rPr>
                <w:lang w:val="en-GB"/>
              </w:rPr>
            </w:pPr>
            <w:r>
              <w:rPr>
                <w:lang w:val="en-GB"/>
              </w:rPr>
              <w:t>Ha</w:t>
            </w:r>
          </w:p>
        </w:tc>
        <w:tc>
          <w:tcPr>
            <w:tcW w:w="650" w:type="pct"/>
            <w:shd w:val="clear" w:color="auto" w:fill="auto"/>
          </w:tcPr>
          <w:p w:rsidR="0051461B" w:rsidRPr="0051461B" w:rsidRDefault="0051461B" w:rsidP="00A8599D">
            <w:pPr>
              <w:spacing w:after="0" w:line="240" w:lineRule="auto"/>
              <w:rPr>
                <w:lang w:val="bg-BG"/>
              </w:rPr>
            </w:pPr>
            <w:r>
              <w:rPr>
                <w:lang w:val="bg-BG"/>
              </w:rPr>
              <w:t>Най-малко 27</w:t>
            </w:r>
            <w:r w:rsidR="003212B0">
              <w:rPr>
                <w:lang w:val="en-GB"/>
              </w:rPr>
              <w:t>0</w:t>
            </w:r>
          </w:p>
        </w:tc>
        <w:tc>
          <w:tcPr>
            <w:tcW w:w="1305" w:type="pct"/>
            <w:shd w:val="clear" w:color="auto" w:fill="auto"/>
          </w:tcPr>
          <w:p w:rsidR="0051461B" w:rsidRPr="00F27704" w:rsidRDefault="0051461B" w:rsidP="00A8599D">
            <w:pPr>
              <w:spacing w:after="0" w:line="240" w:lineRule="auto"/>
              <w:rPr>
                <w:lang w:val="bg-BG"/>
              </w:rPr>
            </w:pPr>
            <w:r>
              <w:rPr>
                <w:lang w:val="bg-BG"/>
              </w:rPr>
              <w:t xml:space="preserve">Включва местообитания </w:t>
            </w:r>
            <w:r w:rsidR="00F27704">
              <w:rPr>
                <w:lang w:val="en-GB"/>
              </w:rPr>
              <w:t>N08</w:t>
            </w:r>
            <w:r w:rsidR="00F27704">
              <w:rPr>
                <w:lang w:val="bg-BG"/>
              </w:rPr>
              <w:t xml:space="preserve"> и</w:t>
            </w:r>
            <w:r w:rsidR="00F27704">
              <w:rPr>
                <w:lang w:val="en-GB"/>
              </w:rPr>
              <w:t xml:space="preserve"> N23, </w:t>
            </w:r>
            <w:r w:rsidR="00F27704">
              <w:rPr>
                <w:lang w:val="bg-BG"/>
              </w:rPr>
              <w:t>където може да има подходящи биотопни дървета за гнездене на вида.</w:t>
            </w:r>
          </w:p>
        </w:tc>
        <w:tc>
          <w:tcPr>
            <w:tcW w:w="1269" w:type="pct"/>
          </w:tcPr>
          <w:p w:rsidR="0051461B" w:rsidRPr="00F27704" w:rsidRDefault="00F27704" w:rsidP="00A8599D">
            <w:pPr>
              <w:spacing w:after="0" w:line="240" w:lineRule="auto"/>
              <w:rPr>
                <w:lang w:val="en-GB"/>
              </w:rPr>
            </w:pPr>
            <w:r>
              <w:rPr>
                <w:lang w:val="bg-BG"/>
              </w:rPr>
              <w:t xml:space="preserve">Поддържане подходящите местообитания в размер най-малко 272,6 </w:t>
            </w:r>
            <w:r>
              <w:rPr>
                <w:lang w:val="en-GB"/>
              </w:rPr>
              <w:t>ha.</w:t>
            </w:r>
          </w:p>
        </w:tc>
      </w:tr>
      <w:tr w:rsidR="0051461B" w:rsidRPr="0051461B" w:rsidTr="0051461B">
        <w:trPr>
          <w:jc w:val="center"/>
        </w:trPr>
        <w:tc>
          <w:tcPr>
            <w:tcW w:w="1119" w:type="pct"/>
            <w:shd w:val="clear" w:color="auto" w:fill="auto"/>
          </w:tcPr>
          <w:p w:rsidR="00B21A2C" w:rsidRPr="00B21A2C" w:rsidRDefault="00B21A2C" w:rsidP="00A8599D">
            <w:pPr>
              <w:spacing w:after="0" w:line="240" w:lineRule="auto"/>
              <w:rPr>
                <w:b/>
                <w:lang w:val="bg-BG"/>
              </w:rPr>
            </w:pPr>
            <w:r w:rsidRPr="00B21A2C">
              <w:rPr>
                <w:b/>
                <w:lang w:val="bg-BG"/>
              </w:rPr>
              <w:t xml:space="preserve">Местообитание на вида: </w:t>
            </w:r>
            <w:r w:rsidRPr="00B21A2C">
              <w:rPr>
                <w:lang w:val="bg-BG"/>
              </w:rPr>
              <w:t>Наличие на едроразмерни/ биотопни дървета, в групи</w:t>
            </w:r>
          </w:p>
        </w:tc>
        <w:tc>
          <w:tcPr>
            <w:tcW w:w="657" w:type="pct"/>
            <w:shd w:val="clear" w:color="auto" w:fill="auto"/>
          </w:tcPr>
          <w:p w:rsidR="00B21A2C" w:rsidRPr="00B21A2C" w:rsidRDefault="00B21A2C" w:rsidP="00A8599D">
            <w:pPr>
              <w:spacing w:after="0" w:line="240" w:lineRule="auto"/>
              <w:rPr>
                <w:lang w:val="bg-BG"/>
              </w:rPr>
            </w:pPr>
            <w:r w:rsidRPr="00B21A2C">
              <w:rPr>
                <w:lang w:val="bg-BG"/>
              </w:rPr>
              <w:t>Брой дървета на ha, в група</w:t>
            </w:r>
          </w:p>
        </w:tc>
        <w:tc>
          <w:tcPr>
            <w:tcW w:w="650" w:type="pct"/>
            <w:shd w:val="clear" w:color="auto" w:fill="auto"/>
          </w:tcPr>
          <w:p w:rsidR="00B21A2C" w:rsidRPr="00B21A2C" w:rsidRDefault="00B21A2C" w:rsidP="00A8599D">
            <w:pPr>
              <w:spacing w:after="0" w:line="240" w:lineRule="auto"/>
              <w:rPr>
                <w:lang w:val="bg-BG"/>
              </w:rPr>
            </w:pPr>
            <w:r w:rsidRPr="00B21A2C">
              <w:rPr>
                <w:lang w:val="bg-BG"/>
              </w:rPr>
              <w:t>Най-малко 5 броя на ha, в група</w:t>
            </w:r>
          </w:p>
        </w:tc>
        <w:tc>
          <w:tcPr>
            <w:tcW w:w="1305" w:type="pct"/>
            <w:shd w:val="clear" w:color="auto" w:fill="auto"/>
          </w:tcPr>
          <w:p w:rsidR="00B21A2C" w:rsidRPr="00B21A2C" w:rsidRDefault="00B21A2C" w:rsidP="00A8599D">
            <w:pPr>
              <w:spacing w:after="0" w:line="240" w:lineRule="auto"/>
              <w:rPr>
                <w:lang w:val="bg-BG"/>
              </w:rPr>
            </w:pPr>
            <w:r w:rsidRPr="00B21A2C">
              <w:rPr>
                <w:lang w:val="bg-BG"/>
              </w:rPr>
              <w:t>Целевата стойност на показателя е съобразена с посочената в Наредба № 8 от 05.08.2011 г. за сечите в горите, обновена от 29.09.2020 г.</w:t>
            </w:r>
          </w:p>
        </w:tc>
        <w:tc>
          <w:tcPr>
            <w:tcW w:w="1269" w:type="pct"/>
          </w:tcPr>
          <w:p w:rsidR="00B21A2C" w:rsidRPr="00B21A2C" w:rsidRDefault="00B21A2C" w:rsidP="00A8599D">
            <w:pPr>
              <w:spacing w:after="0" w:line="240" w:lineRule="auto"/>
              <w:rPr>
                <w:lang w:val="bg-BG"/>
              </w:rPr>
            </w:pPr>
            <w:r w:rsidRPr="00B21A2C">
              <w:rPr>
                <w:lang w:val="bg-BG"/>
              </w:rPr>
              <w:t>Поддържане на състоянието по този параметър. Редовен мониторинг.</w:t>
            </w:r>
          </w:p>
        </w:tc>
      </w:tr>
    </w:tbl>
    <w:p w:rsidR="00B21A2C" w:rsidRPr="00B21A2C" w:rsidRDefault="00B21A2C" w:rsidP="00A8599D">
      <w:pPr>
        <w:spacing w:after="120"/>
      </w:pPr>
    </w:p>
    <w:p w:rsidR="00B21A2C" w:rsidRPr="009E34B3" w:rsidRDefault="00B21A2C" w:rsidP="003C4722">
      <w:pPr>
        <w:pStyle w:val="ListParagraph"/>
        <w:numPr>
          <w:ilvl w:val="0"/>
          <w:numId w:val="41"/>
        </w:numPr>
        <w:spacing w:after="120" w:line="240" w:lineRule="auto"/>
        <w:ind w:left="0"/>
        <w:contextualSpacing w:val="0"/>
        <w:rPr>
          <w:rFonts w:eastAsia="Calibri"/>
          <w:b/>
          <w:bCs/>
          <w:lang w:val="bg-BG"/>
        </w:rPr>
      </w:pPr>
      <w:r w:rsidRPr="009E34B3">
        <w:rPr>
          <w:rFonts w:eastAsia="Calibri"/>
          <w:b/>
          <w:bCs/>
          <w:lang w:val="bg-BG"/>
        </w:rPr>
        <w:t xml:space="preserve">Необходимост от промени в СФД за </w:t>
      </w:r>
      <w:r w:rsidR="009E34B3" w:rsidRPr="00232FD2">
        <w:rPr>
          <w:b/>
          <w:lang w:val="bg-BG"/>
        </w:rPr>
        <w:t xml:space="preserve">СЗЗ </w:t>
      </w:r>
      <w:r w:rsidR="009E34B3" w:rsidRPr="00232FD2">
        <w:rPr>
          <w:rFonts w:eastAsia="Calibri"/>
          <w:b/>
          <w:lang w:val="bg-BG"/>
        </w:rPr>
        <w:t>BG0002083 „Свищовско-Беленска низина“</w:t>
      </w:r>
    </w:p>
    <w:p w:rsidR="00B21A2C" w:rsidRPr="00B21A2C" w:rsidRDefault="00B21A2C" w:rsidP="00A8599D">
      <w:pPr>
        <w:spacing w:after="120"/>
        <w:rPr>
          <w:rFonts w:eastAsia="Calibri"/>
          <w:lang w:val="bg-BG"/>
        </w:rPr>
      </w:pPr>
      <w:r w:rsidRPr="00B21A2C">
        <w:rPr>
          <w:rFonts w:eastAsia="Calibri"/>
          <w:lang w:val="bg-BG"/>
        </w:rPr>
        <w:t xml:space="preserve">Предвид наличната информация за настоящата численост на вида в защитената зона по време на </w:t>
      </w:r>
      <w:r w:rsidR="007D2446">
        <w:rPr>
          <w:rFonts w:eastAsia="Calibri"/>
          <w:lang w:val="bg-BG"/>
        </w:rPr>
        <w:t xml:space="preserve">размножителния сезон и през </w:t>
      </w:r>
      <w:r w:rsidRPr="00B21A2C">
        <w:rPr>
          <w:rFonts w:eastAsia="Calibri"/>
          <w:lang w:val="bg-BG"/>
        </w:rPr>
        <w:t>миграция</w:t>
      </w:r>
      <w:r w:rsidR="007D2446">
        <w:rPr>
          <w:rFonts w:eastAsia="Calibri"/>
          <w:lang w:val="bg-BG"/>
        </w:rPr>
        <w:t>та</w:t>
      </w:r>
      <w:r w:rsidRPr="00B21A2C">
        <w:rPr>
          <w:rFonts w:eastAsia="Calibri"/>
          <w:lang w:val="bg-BG"/>
        </w:rPr>
        <w:t xml:space="preserve"> е необходима </w:t>
      </w:r>
      <w:r w:rsidR="007D2446">
        <w:rPr>
          <w:rFonts w:eastAsia="Calibri"/>
          <w:lang w:val="bg-BG"/>
        </w:rPr>
        <w:t xml:space="preserve">следната </w:t>
      </w:r>
      <w:r w:rsidRPr="00B21A2C">
        <w:rPr>
          <w:rFonts w:eastAsia="Calibri"/>
          <w:lang w:val="bg-BG"/>
        </w:rPr>
        <w:t>актуализация на СФД</w:t>
      </w:r>
      <w:r w:rsidR="00CA0536">
        <w:rPr>
          <w:rFonts w:eastAsia="Calibri"/>
          <w:lang w:val="en-GB"/>
        </w:rPr>
        <w:t xml:space="preserve"> (</w:t>
      </w:r>
      <w:r w:rsidR="00CA0536">
        <w:rPr>
          <w:rFonts w:eastAsia="Calibri"/>
          <w:lang w:val="bg-BG"/>
        </w:rPr>
        <w:t>маркирана в червено</w:t>
      </w:r>
      <w:r w:rsidR="00CA0536">
        <w:rPr>
          <w:rFonts w:eastAsia="Calibri"/>
          <w:lang w:val="en-GB"/>
        </w:rPr>
        <w:t>)</w:t>
      </w:r>
      <w:r w:rsidR="007D2446">
        <w:rPr>
          <w:rFonts w:eastAsia="Calibri"/>
          <w:lang w:val="bg-BG"/>
        </w:rPr>
        <w:t>:</w:t>
      </w:r>
    </w:p>
    <w:p w:rsidR="00C653A6" w:rsidRDefault="00CA0536" w:rsidP="003C4722">
      <w:pPr>
        <w:pStyle w:val="ListParagraph"/>
        <w:numPr>
          <w:ilvl w:val="0"/>
          <w:numId w:val="42"/>
        </w:numPr>
        <w:spacing w:after="120" w:line="240" w:lineRule="auto"/>
        <w:contextualSpacing w:val="0"/>
        <w:rPr>
          <w:lang w:val="bg-BG"/>
        </w:rPr>
      </w:pPr>
      <w:r>
        <w:rPr>
          <w:lang w:val="bg-BG"/>
        </w:rPr>
        <w:t>Промяна в числеността на мигриращата популация от до 43 на 5 – 25 индивида, съобразно публикуваната информация за есенната миграция през 2009 и 2011 г.</w:t>
      </w:r>
      <w:r w:rsidR="00BA12B0">
        <w:rPr>
          <w:lang w:val="bg-BG"/>
        </w:rPr>
        <w:t>;</w:t>
      </w:r>
    </w:p>
    <w:p w:rsidR="00CA0536" w:rsidRDefault="00BA12B0" w:rsidP="003C4722">
      <w:pPr>
        <w:pStyle w:val="ListParagraph"/>
        <w:numPr>
          <w:ilvl w:val="0"/>
          <w:numId w:val="42"/>
        </w:numPr>
        <w:spacing w:after="120" w:line="240" w:lineRule="auto"/>
        <w:contextualSpacing w:val="0"/>
        <w:rPr>
          <w:lang w:val="bg-BG"/>
        </w:rPr>
      </w:pPr>
      <w:r>
        <w:rPr>
          <w:lang w:val="bg-BG"/>
        </w:rPr>
        <w:t>Добавяне на гнездяща популация с размер до 1 двойка с параметрите посочени в таблицата по-долу. На база теренните проучвания през 2021 г. и лично съобщение от С. Чешмеджиев;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696"/>
        <w:gridCol w:w="1637"/>
        <w:gridCol w:w="346"/>
        <w:gridCol w:w="508"/>
        <w:gridCol w:w="180"/>
        <w:gridCol w:w="188"/>
        <w:gridCol w:w="603"/>
        <w:gridCol w:w="637"/>
        <w:gridCol w:w="625"/>
        <w:gridCol w:w="609"/>
        <w:gridCol w:w="884"/>
        <w:gridCol w:w="488"/>
        <w:gridCol w:w="512"/>
        <w:gridCol w:w="656"/>
        <w:gridCol w:w="550"/>
        <w:gridCol w:w="599"/>
      </w:tblGrid>
      <w:tr w:rsidR="007D2446" w:rsidRPr="007D2446" w:rsidTr="007D2446">
        <w:trPr>
          <w:jc w:val="center"/>
        </w:trPr>
        <w:tc>
          <w:tcPr>
            <w:tcW w:w="1861" w:type="pct"/>
            <w:gridSpan w:val="6"/>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Species</w:t>
            </w:r>
          </w:p>
        </w:tc>
        <w:tc>
          <w:tcPr>
            <w:tcW w:w="1994" w:type="pct"/>
            <w:gridSpan w:val="7"/>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Population in the site</w:t>
            </w:r>
          </w:p>
        </w:tc>
        <w:tc>
          <w:tcPr>
            <w:tcW w:w="1145" w:type="pct"/>
            <w:gridSpan w:val="4"/>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Site assessment</w:t>
            </w:r>
          </w:p>
        </w:tc>
      </w:tr>
      <w:tr w:rsidR="007D2446" w:rsidRPr="007D2446" w:rsidTr="007D2446">
        <w:trPr>
          <w:jc w:val="center"/>
        </w:trPr>
        <w:tc>
          <w:tcPr>
            <w:tcW w:w="197"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G</w:t>
            </w:r>
          </w:p>
        </w:tc>
        <w:tc>
          <w:tcPr>
            <w:tcW w:w="344"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Code</w:t>
            </w:r>
          </w:p>
        </w:tc>
        <w:tc>
          <w:tcPr>
            <w:tcW w:w="809"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Scientific Name</w:t>
            </w:r>
          </w:p>
        </w:tc>
        <w:tc>
          <w:tcPr>
            <w:tcW w:w="171"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S</w:t>
            </w:r>
          </w:p>
        </w:tc>
        <w:tc>
          <w:tcPr>
            <w:tcW w:w="251"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NP</w:t>
            </w:r>
          </w:p>
        </w:tc>
        <w:tc>
          <w:tcPr>
            <w:tcW w:w="182" w:type="pct"/>
            <w:gridSpan w:val="2"/>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T</w:t>
            </w:r>
          </w:p>
        </w:tc>
        <w:tc>
          <w:tcPr>
            <w:tcW w:w="613" w:type="pct"/>
            <w:gridSpan w:val="2"/>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Size</w:t>
            </w:r>
          </w:p>
        </w:tc>
        <w:tc>
          <w:tcPr>
            <w:tcW w:w="309"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Unit</w:t>
            </w:r>
          </w:p>
        </w:tc>
        <w:tc>
          <w:tcPr>
            <w:tcW w:w="301"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Cat.</w:t>
            </w:r>
          </w:p>
        </w:tc>
        <w:tc>
          <w:tcPr>
            <w:tcW w:w="437" w:type="pct"/>
            <w:vMerge w:val="restar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D.qual.</w:t>
            </w:r>
          </w:p>
        </w:tc>
        <w:tc>
          <w:tcPr>
            <w:tcW w:w="494" w:type="pct"/>
            <w:gridSpan w:val="2"/>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A/B/C/D</w:t>
            </w:r>
          </w:p>
        </w:tc>
        <w:tc>
          <w:tcPr>
            <w:tcW w:w="893" w:type="pct"/>
            <w:gridSpan w:val="3"/>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A/B/C</w:t>
            </w:r>
          </w:p>
        </w:tc>
      </w:tr>
      <w:tr w:rsidR="007D2446" w:rsidRPr="007D2446" w:rsidTr="007D2446">
        <w:trPr>
          <w:jc w:val="center"/>
        </w:trPr>
        <w:tc>
          <w:tcPr>
            <w:tcW w:w="197" w:type="pct"/>
            <w:vMerge/>
            <w:shd w:val="clear" w:color="auto" w:fill="auto"/>
            <w:vAlign w:val="center"/>
          </w:tcPr>
          <w:p w:rsidR="007D2446" w:rsidRPr="007D2446" w:rsidRDefault="007D2446" w:rsidP="007D2446">
            <w:pPr>
              <w:spacing w:after="0" w:line="240" w:lineRule="auto"/>
              <w:rPr>
                <w:rFonts w:eastAsia="Calibri"/>
                <w:sz w:val="20"/>
                <w:szCs w:val="20"/>
                <w:lang w:val="bg-BG" w:eastAsia="en-GB"/>
              </w:rPr>
            </w:pPr>
          </w:p>
        </w:tc>
        <w:tc>
          <w:tcPr>
            <w:tcW w:w="344" w:type="pct"/>
            <w:vMerge/>
            <w:shd w:val="clear" w:color="auto" w:fill="auto"/>
            <w:vAlign w:val="center"/>
          </w:tcPr>
          <w:p w:rsidR="007D2446" w:rsidRPr="007D2446" w:rsidRDefault="007D2446" w:rsidP="007D2446">
            <w:pPr>
              <w:spacing w:after="0" w:line="240" w:lineRule="auto"/>
              <w:rPr>
                <w:rFonts w:eastAsia="Calibri"/>
                <w:sz w:val="20"/>
                <w:szCs w:val="20"/>
                <w:lang w:val="bg-BG" w:eastAsia="en-GB"/>
              </w:rPr>
            </w:pPr>
          </w:p>
        </w:tc>
        <w:tc>
          <w:tcPr>
            <w:tcW w:w="809" w:type="pct"/>
            <w:vMerge/>
            <w:shd w:val="clear" w:color="auto" w:fill="auto"/>
            <w:vAlign w:val="center"/>
          </w:tcPr>
          <w:p w:rsidR="007D2446" w:rsidRPr="007D2446" w:rsidRDefault="007D2446" w:rsidP="007D2446">
            <w:pPr>
              <w:spacing w:after="0" w:line="240" w:lineRule="auto"/>
              <w:rPr>
                <w:rFonts w:eastAsia="Calibri"/>
                <w:sz w:val="20"/>
                <w:szCs w:val="20"/>
                <w:lang w:val="bg-BG" w:eastAsia="en-GB"/>
              </w:rPr>
            </w:pPr>
          </w:p>
        </w:tc>
        <w:tc>
          <w:tcPr>
            <w:tcW w:w="171" w:type="pct"/>
            <w:vMerge/>
            <w:shd w:val="clear" w:color="auto" w:fill="auto"/>
            <w:vAlign w:val="center"/>
          </w:tcPr>
          <w:p w:rsidR="007D2446" w:rsidRPr="007D2446" w:rsidRDefault="007D2446" w:rsidP="007D2446">
            <w:pPr>
              <w:spacing w:after="0" w:line="240" w:lineRule="auto"/>
              <w:rPr>
                <w:rFonts w:eastAsia="Calibri"/>
                <w:sz w:val="20"/>
                <w:szCs w:val="20"/>
                <w:lang w:val="bg-BG" w:eastAsia="en-GB"/>
              </w:rPr>
            </w:pPr>
          </w:p>
        </w:tc>
        <w:tc>
          <w:tcPr>
            <w:tcW w:w="251" w:type="pct"/>
            <w:vMerge/>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182" w:type="pct"/>
            <w:gridSpan w:val="2"/>
            <w:vMerge/>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298"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Min</w:t>
            </w:r>
          </w:p>
        </w:tc>
        <w:tc>
          <w:tcPr>
            <w:tcW w:w="315"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Max</w:t>
            </w:r>
          </w:p>
        </w:tc>
        <w:tc>
          <w:tcPr>
            <w:tcW w:w="309" w:type="pct"/>
            <w:vMerge/>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301" w:type="pct"/>
            <w:vMerge/>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437" w:type="pct"/>
            <w:vMerge/>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494" w:type="pct"/>
            <w:gridSpan w:val="2"/>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Pop.</w:t>
            </w:r>
          </w:p>
        </w:tc>
        <w:tc>
          <w:tcPr>
            <w:tcW w:w="324"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Con.</w:t>
            </w:r>
          </w:p>
        </w:tc>
        <w:tc>
          <w:tcPr>
            <w:tcW w:w="272"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Iso.</w:t>
            </w:r>
          </w:p>
        </w:tc>
        <w:tc>
          <w:tcPr>
            <w:tcW w:w="297"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r w:rsidRPr="007D2446">
              <w:rPr>
                <w:rFonts w:eastAsia="Calibri"/>
                <w:b/>
                <w:sz w:val="20"/>
                <w:szCs w:val="20"/>
                <w:lang w:val="bg-BG" w:eastAsia="en-GB"/>
              </w:rPr>
              <w:t>Glo.</w:t>
            </w:r>
          </w:p>
        </w:tc>
      </w:tr>
      <w:tr w:rsidR="007D2446" w:rsidRPr="007D2446" w:rsidTr="007D2446">
        <w:trPr>
          <w:jc w:val="center"/>
        </w:trPr>
        <w:tc>
          <w:tcPr>
            <w:tcW w:w="197" w:type="pct"/>
            <w:shd w:val="clear" w:color="auto" w:fill="auto"/>
            <w:vAlign w:val="center"/>
          </w:tcPr>
          <w:p w:rsidR="007D2446" w:rsidRPr="007D2446" w:rsidRDefault="007D2446" w:rsidP="007D2446">
            <w:pPr>
              <w:spacing w:after="0" w:line="240" w:lineRule="auto"/>
              <w:rPr>
                <w:rFonts w:eastAsia="Calibri"/>
                <w:sz w:val="20"/>
                <w:szCs w:val="20"/>
                <w:lang w:val="bg-BG" w:eastAsia="en-GB"/>
              </w:rPr>
            </w:pPr>
            <w:r w:rsidRPr="007D2446">
              <w:rPr>
                <w:rFonts w:eastAsia="Calibri"/>
                <w:sz w:val="20"/>
                <w:szCs w:val="20"/>
                <w:lang w:val="bg-BG" w:eastAsia="en-GB"/>
              </w:rPr>
              <w:t>В</w:t>
            </w:r>
          </w:p>
        </w:tc>
        <w:tc>
          <w:tcPr>
            <w:tcW w:w="344" w:type="pct"/>
            <w:shd w:val="clear" w:color="auto" w:fill="auto"/>
            <w:vAlign w:val="center"/>
          </w:tcPr>
          <w:p w:rsidR="007D2446" w:rsidRPr="007D2446" w:rsidRDefault="007D2446" w:rsidP="007D2446">
            <w:pPr>
              <w:spacing w:after="0" w:line="240" w:lineRule="auto"/>
              <w:rPr>
                <w:sz w:val="20"/>
                <w:szCs w:val="20"/>
              </w:rPr>
            </w:pPr>
            <w:r w:rsidRPr="007D2446">
              <w:rPr>
                <w:sz w:val="20"/>
                <w:szCs w:val="20"/>
              </w:rPr>
              <w:t>A402</w:t>
            </w:r>
          </w:p>
        </w:tc>
        <w:tc>
          <w:tcPr>
            <w:tcW w:w="809" w:type="pct"/>
            <w:shd w:val="clear" w:color="auto" w:fill="auto"/>
            <w:vAlign w:val="center"/>
          </w:tcPr>
          <w:p w:rsidR="007D2446" w:rsidRPr="007D2446" w:rsidRDefault="007D2446" w:rsidP="007D2446">
            <w:pPr>
              <w:spacing w:after="0" w:line="240" w:lineRule="auto"/>
              <w:rPr>
                <w:i/>
                <w:sz w:val="20"/>
                <w:szCs w:val="20"/>
                <w:lang w:val="en-GB"/>
              </w:rPr>
            </w:pPr>
            <w:r w:rsidRPr="007D2446">
              <w:rPr>
                <w:i/>
                <w:sz w:val="20"/>
                <w:szCs w:val="20"/>
              </w:rPr>
              <w:t xml:space="preserve">Accipiter </w:t>
            </w:r>
            <w:r w:rsidRPr="007D2446">
              <w:rPr>
                <w:i/>
                <w:sz w:val="20"/>
                <w:szCs w:val="20"/>
                <w:lang w:val="en-GB"/>
              </w:rPr>
              <w:t>brevipes</w:t>
            </w:r>
          </w:p>
        </w:tc>
        <w:tc>
          <w:tcPr>
            <w:tcW w:w="171" w:type="pct"/>
            <w:shd w:val="clear" w:color="auto" w:fill="auto"/>
            <w:vAlign w:val="center"/>
          </w:tcPr>
          <w:p w:rsidR="007D2446" w:rsidRPr="007D2446" w:rsidRDefault="007D2446" w:rsidP="007D2446">
            <w:pPr>
              <w:spacing w:after="0" w:line="240" w:lineRule="auto"/>
              <w:rPr>
                <w:rFonts w:eastAsia="Calibri"/>
                <w:sz w:val="20"/>
                <w:szCs w:val="20"/>
                <w:lang w:val="bg-BG" w:eastAsia="en-GB"/>
              </w:rPr>
            </w:pPr>
          </w:p>
        </w:tc>
        <w:tc>
          <w:tcPr>
            <w:tcW w:w="251" w:type="pct"/>
            <w:shd w:val="clear" w:color="auto" w:fill="auto"/>
            <w:vAlign w:val="center"/>
          </w:tcPr>
          <w:p w:rsidR="007D2446" w:rsidRPr="007D2446" w:rsidRDefault="007D2446" w:rsidP="007D2446">
            <w:pPr>
              <w:spacing w:after="0" w:line="240" w:lineRule="auto"/>
              <w:rPr>
                <w:rFonts w:eastAsia="Calibri"/>
                <w:b/>
                <w:sz w:val="20"/>
                <w:szCs w:val="20"/>
                <w:lang w:val="bg-BG" w:eastAsia="en-GB"/>
              </w:rPr>
            </w:pPr>
          </w:p>
        </w:tc>
        <w:tc>
          <w:tcPr>
            <w:tcW w:w="182" w:type="pct"/>
            <w:gridSpan w:val="2"/>
            <w:shd w:val="clear" w:color="auto" w:fill="auto"/>
            <w:vAlign w:val="center"/>
          </w:tcPr>
          <w:p w:rsidR="007D2446" w:rsidRPr="007D2446" w:rsidRDefault="007D2446" w:rsidP="007D2446">
            <w:pPr>
              <w:spacing w:after="0"/>
              <w:rPr>
                <w:sz w:val="20"/>
                <w:szCs w:val="20"/>
              </w:rPr>
            </w:pPr>
            <w:r w:rsidRPr="007D2446">
              <w:rPr>
                <w:sz w:val="20"/>
                <w:szCs w:val="20"/>
              </w:rPr>
              <w:t>c</w:t>
            </w:r>
          </w:p>
        </w:tc>
        <w:tc>
          <w:tcPr>
            <w:tcW w:w="298" w:type="pct"/>
            <w:shd w:val="clear" w:color="auto" w:fill="auto"/>
            <w:vAlign w:val="center"/>
          </w:tcPr>
          <w:p w:rsidR="007D2446" w:rsidRPr="007D2446" w:rsidRDefault="007D2446" w:rsidP="007D2446">
            <w:pPr>
              <w:spacing w:after="0"/>
              <w:rPr>
                <w:sz w:val="20"/>
                <w:szCs w:val="20"/>
              </w:rPr>
            </w:pPr>
            <w:r w:rsidRPr="007D2446">
              <w:rPr>
                <w:color w:val="FF0000"/>
                <w:sz w:val="20"/>
                <w:szCs w:val="20"/>
              </w:rPr>
              <w:t>5</w:t>
            </w:r>
          </w:p>
        </w:tc>
        <w:tc>
          <w:tcPr>
            <w:tcW w:w="315" w:type="pct"/>
            <w:shd w:val="clear" w:color="auto" w:fill="auto"/>
            <w:vAlign w:val="center"/>
          </w:tcPr>
          <w:p w:rsidR="007D2446" w:rsidRPr="007D2446" w:rsidRDefault="007D2446" w:rsidP="007D2446">
            <w:pPr>
              <w:spacing w:after="0"/>
              <w:rPr>
                <w:sz w:val="20"/>
                <w:szCs w:val="20"/>
              </w:rPr>
            </w:pPr>
            <w:r>
              <w:rPr>
                <w:color w:val="FF0000"/>
                <w:sz w:val="20"/>
                <w:szCs w:val="20"/>
              </w:rPr>
              <w:t>2</w:t>
            </w:r>
            <w:r w:rsidRPr="007D2446">
              <w:rPr>
                <w:color w:val="FF0000"/>
                <w:sz w:val="20"/>
                <w:szCs w:val="20"/>
              </w:rPr>
              <w:t>5</w:t>
            </w:r>
          </w:p>
        </w:tc>
        <w:tc>
          <w:tcPr>
            <w:tcW w:w="309" w:type="pct"/>
            <w:shd w:val="clear" w:color="auto" w:fill="auto"/>
            <w:vAlign w:val="center"/>
          </w:tcPr>
          <w:p w:rsidR="007D2446" w:rsidRPr="007D2446" w:rsidRDefault="007D2446" w:rsidP="007D2446">
            <w:pPr>
              <w:spacing w:after="0"/>
              <w:rPr>
                <w:sz w:val="20"/>
                <w:szCs w:val="20"/>
              </w:rPr>
            </w:pPr>
            <w:r w:rsidRPr="007D2446">
              <w:rPr>
                <w:sz w:val="20"/>
                <w:szCs w:val="20"/>
              </w:rPr>
              <w:t>i</w:t>
            </w:r>
          </w:p>
        </w:tc>
        <w:tc>
          <w:tcPr>
            <w:tcW w:w="301" w:type="pct"/>
            <w:shd w:val="clear" w:color="auto" w:fill="auto"/>
            <w:vAlign w:val="center"/>
          </w:tcPr>
          <w:p w:rsidR="007D2446" w:rsidRPr="007D2446" w:rsidRDefault="007D2446" w:rsidP="007D2446">
            <w:pPr>
              <w:spacing w:after="0"/>
              <w:rPr>
                <w:sz w:val="20"/>
                <w:szCs w:val="20"/>
              </w:rPr>
            </w:pPr>
          </w:p>
        </w:tc>
        <w:tc>
          <w:tcPr>
            <w:tcW w:w="437" w:type="pct"/>
            <w:shd w:val="clear" w:color="auto" w:fill="auto"/>
            <w:vAlign w:val="center"/>
          </w:tcPr>
          <w:p w:rsidR="007D2446" w:rsidRPr="007D2446" w:rsidRDefault="007D2446" w:rsidP="007D2446">
            <w:pPr>
              <w:spacing w:after="0"/>
              <w:rPr>
                <w:sz w:val="20"/>
                <w:szCs w:val="20"/>
              </w:rPr>
            </w:pPr>
            <w:r w:rsidRPr="007D2446">
              <w:rPr>
                <w:sz w:val="20"/>
                <w:szCs w:val="20"/>
              </w:rPr>
              <w:t>G</w:t>
            </w:r>
          </w:p>
        </w:tc>
        <w:tc>
          <w:tcPr>
            <w:tcW w:w="494" w:type="pct"/>
            <w:gridSpan w:val="2"/>
            <w:shd w:val="clear" w:color="auto" w:fill="auto"/>
            <w:vAlign w:val="center"/>
          </w:tcPr>
          <w:p w:rsidR="007D2446" w:rsidRPr="007D2446" w:rsidRDefault="007D2446" w:rsidP="007D2446">
            <w:pPr>
              <w:spacing w:after="0"/>
              <w:rPr>
                <w:sz w:val="20"/>
                <w:szCs w:val="20"/>
              </w:rPr>
            </w:pPr>
            <w:r w:rsidRPr="007D2446">
              <w:rPr>
                <w:sz w:val="20"/>
                <w:szCs w:val="20"/>
              </w:rPr>
              <w:t>B</w:t>
            </w:r>
          </w:p>
        </w:tc>
        <w:tc>
          <w:tcPr>
            <w:tcW w:w="324" w:type="pct"/>
            <w:shd w:val="clear" w:color="auto" w:fill="auto"/>
            <w:vAlign w:val="center"/>
          </w:tcPr>
          <w:p w:rsidR="007D2446" w:rsidRPr="007D2446" w:rsidRDefault="007D2446" w:rsidP="007D2446">
            <w:pPr>
              <w:spacing w:after="0"/>
              <w:rPr>
                <w:sz w:val="20"/>
                <w:szCs w:val="20"/>
              </w:rPr>
            </w:pPr>
            <w:r w:rsidRPr="007D2446">
              <w:rPr>
                <w:sz w:val="20"/>
                <w:szCs w:val="20"/>
              </w:rPr>
              <w:t>B</w:t>
            </w:r>
          </w:p>
        </w:tc>
        <w:tc>
          <w:tcPr>
            <w:tcW w:w="272" w:type="pct"/>
            <w:shd w:val="clear" w:color="auto" w:fill="auto"/>
            <w:vAlign w:val="center"/>
          </w:tcPr>
          <w:p w:rsidR="007D2446" w:rsidRPr="007D2446" w:rsidRDefault="007D2446" w:rsidP="007D2446">
            <w:pPr>
              <w:spacing w:after="0"/>
              <w:rPr>
                <w:sz w:val="20"/>
                <w:szCs w:val="20"/>
              </w:rPr>
            </w:pPr>
            <w:r w:rsidRPr="007D2446">
              <w:rPr>
                <w:sz w:val="20"/>
                <w:szCs w:val="20"/>
              </w:rPr>
              <w:t>C</w:t>
            </w:r>
          </w:p>
        </w:tc>
        <w:tc>
          <w:tcPr>
            <w:tcW w:w="297" w:type="pct"/>
            <w:shd w:val="clear" w:color="auto" w:fill="auto"/>
            <w:vAlign w:val="center"/>
          </w:tcPr>
          <w:p w:rsidR="007D2446" w:rsidRPr="007D2446" w:rsidRDefault="007D2446" w:rsidP="007D2446">
            <w:pPr>
              <w:spacing w:after="0"/>
              <w:rPr>
                <w:sz w:val="20"/>
                <w:szCs w:val="20"/>
              </w:rPr>
            </w:pPr>
            <w:r w:rsidRPr="007D2446">
              <w:rPr>
                <w:sz w:val="20"/>
                <w:szCs w:val="20"/>
              </w:rPr>
              <w:t>A</w:t>
            </w:r>
          </w:p>
        </w:tc>
      </w:tr>
      <w:tr w:rsidR="007D2446" w:rsidRPr="007D2446" w:rsidTr="007D2446">
        <w:trPr>
          <w:jc w:val="center"/>
        </w:trPr>
        <w:tc>
          <w:tcPr>
            <w:tcW w:w="197" w:type="pct"/>
            <w:shd w:val="clear" w:color="auto" w:fill="auto"/>
            <w:vAlign w:val="center"/>
          </w:tcPr>
          <w:p w:rsidR="007D2446" w:rsidRPr="007D2446" w:rsidRDefault="007D2446" w:rsidP="007D2446">
            <w:pPr>
              <w:spacing w:after="0" w:line="240" w:lineRule="auto"/>
              <w:rPr>
                <w:rFonts w:eastAsia="Calibri"/>
                <w:color w:val="FF0000"/>
                <w:sz w:val="20"/>
                <w:szCs w:val="20"/>
                <w:lang w:val="bg-BG" w:eastAsia="en-GB"/>
              </w:rPr>
            </w:pPr>
            <w:r w:rsidRPr="007D2446">
              <w:rPr>
                <w:rFonts w:eastAsia="Calibri"/>
                <w:color w:val="FF0000"/>
                <w:sz w:val="20"/>
                <w:szCs w:val="20"/>
                <w:lang w:val="bg-BG" w:eastAsia="en-GB"/>
              </w:rPr>
              <w:t>В</w:t>
            </w:r>
          </w:p>
        </w:tc>
        <w:tc>
          <w:tcPr>
            <w:tcW w:w="344" w:type="pct"/>
            <w:shd w:val="clear" w:color="auto" w:fill="auto"/>
            <w:vAlign w:val="center"/>
          </w:tcPr>
          <w:p w:rsidR="007D2446" w:rsidRPr="007D2446" w:rsidRDefault="007D2446" w:rsidP="007D2446">
            <w:pPr>
              <w:spacing w:after="0" w:line="240" w:lineRule="auto"/>
              <w:rPr>
                <w:color w:val="FF0000"/>
                <w:sz w:val="20"/>
                <w:szCs w:val="20"/>
              </w:rPr>
            </w:pPr>
            <w:r w:rsidRPr="007D2446">
              <w:rPr>
                <w:color w:val="FF0000"/>
                <w:sz w:val="20"/>
                <w:szCs w:val="20"/>
              </w:rPr>
              <w:t>A402</w:t>
            </w:r>
          </w:p>
        </w:tc>
        <w:tc>
          <w:tcPr>
            <w:tcW w:w="809" w:type="pct"/>
            <w:shd w:val="clear" w:color="auto" w:fill="auto"/>
            <w:vAlign w:val="center"/>
          </w:tcPr>
          <w:p w:rsidR="007D2446" w:rsidRPr="007D2446" w:rsidRDefault="007D2446" w:rsidP="007D2446">
            <w:pPr>
              <w:spacing w:after="0" w:line="240" w:lineRule="auto"/>
              <w:rPr>
                <w:i/>
                <w:color w:val="FF0000"/>
                <w:sz w:val="20"/>
                <w:szCs w:val="20"/>
                <w:lang w:val="en-GB"/>
              </w:rPr>
            </w:pPr>
            <w:r w:rsidRPr="007D2446">
              <w:rPr>
                <w:i/>
                <w:color w:val="FF0000"/>
                <w:sz w:val="20"/>
                <w:szCs w:val="20"/>
              </w:rPr>
              <w:t xml:space="preserve">Accipiter </w:t>
            </w:r>
            <w:r w:rsidRPr="007D2446">
              <w:rPr>
                <w:i/>
                <w:color w:val="FF0000"/>
                <w:sz w:val="20"/>
                <w:szCs w:val="20"/>
                <w:lang w:val="en-GB"/>
              </w:rPr>
              <w:t>brevipes</w:t>
            </w:r>
          </w:p>
        </w:tc>
        <w:tc>
          <w:tcPr>
            <w:tcW w:w="171" w:type="pct"/>
            <w:shd w:val="clear" w:color="auto" w:fill="auto"/>
            <w:vAlign w:val="center"/>
          </w:tcPr>
          <w:p w:rsidR="007D2446" w:rsidRPr="007D2446" w:rsidRDefault="007D2446" w:rsidP="007D2446">
            <w:pPr>
              <w:spacing w:after="0" w:line="240" w:lineRule="auto"/>
              <w:rPr>
                <w:rFonts w:eastAsia="Calibri"/>
                <w:color w:val="FF0000"/>
                <w:sz w:val="20"/>
                <w:szCs w:val="20"/>
                <w:lang w:val="bg-BG" w:eastAsia="en-GB"/>
              </w:rPr>
            </w:pPr>
          </w:p>
        </w:tc>
        <w:tc>
          <w:tcPr>
            <w:tcW w:w="251" w:type="pct"/>
            <w:shd w:val="clear" w:color="auto" w:fill="auto"/>
            <w:vAlign w:val="center"/>
          </w:tcPr>
          <w:p w:rsidR="007D2446" w:rsidRPr="007D2446" w:rsidRDefault="007D2446" w:rsidP="007D2446">
            <w:pPr>
              <w:spacing w:after="0" w:line="240" w:lineRule="auto"/>
              <w:rPr>
                <w:rFonts w:eastAsia="Calibri"/>
                <w:b/>
                <w:color w:val="FF0000"/>
                <w:sz w:val="20"/>
                <w:szCs w:val="20"/>
                <w:lang w:val="bg-BG" w:eastAsia="en-GB"/>
              </w:rPr>
            </w:pPr>
          </w:p>
        </w:tc>
        <w:tc>
          <w:tcPr>
            <w:tcW w:w="182" w:type="pct"/>
            <w:gridSpan w:val="2"/>
            <w:shd w:val="clear" w:color="auto" w:fill="auto"/>
            <w:vAlign w:val="center"/>
          </w:tcPr>
          <w:p w:rsidR="007D2446" w:rsidRPr="00CA0536" w:rsidRDefault="00CA0536" w:rsidP="007D2446">
            <w:pPr>
              <w:spacing w:after="0"/>
              <w:rPr>
                <w:color w:val="FF0000"/>
                <w:sz w:val="20"/>
                <w:szCs w:val="20"/>
                <w:lang w:val="en-GB"/>
              </w:rPr>
            </w:pPr>
            <w:r>
              <w:rPr>
                <w:color w:val="FF0000"/>
                <w:sz w:val="20"/>
                <w:szCs w:val="20"/>
                <w:lang w:val="en-GB"/>
              </w:rPr>
              <w:t>r</w:t>
            </w:r>
          </w:p>
        </w:tc>
        <w:tc>
          <w:tcPr>
            <w:tcW w:w="298" w:type="pct"/>
            <w:shd w:val="clear" w:color="auto" w:fill="auto"/>
            <w:vAlign w:val="center"/>
          </w:tcPr>
          <w:p w:rsidR="007D2446" w:rsidRPr="007D2446" w:rsidRDefault="007D2446" w:rsidP="007D2446">
            <w:pPr>
              <w:spacing w:after="0"/>
              <w:rPr>
                <w:color w:val="FF0000"/>
                <w:sz w:val="20"/>
                <w:szCs w:val="20"/>
              </w:rPr>
            </w:pPr>
          </w:p>
        </w:tc>
        <w:tc>
          <w:tcPr>
            <w:tcW w:w="315" w:type="pct"/>
            <w:shd w:val="clear" w:color="auto" w:fill="auto"/>
            <w:vAlign w:val="center"/>
          </w:tcPr>
          <w:p w:rsidR="007D2446" w:rsidRPr="007D2446" w:rsidRDefault="007D2446" w:rsidP="007D2446">
            <w:pPr>
              <w:spacing w:after="0"/>
              <w:rPr>
                <w:color w:val="FF0000"/>
                <w:sz w:val="20"/>
                <w:szCs w:val="20"/>
              </w:rPr>
            </w:pPr>
            <w:r w:rsidRPr="007D2446">
              <w:rPr>
                <w:color w:val="FF0000"/>
                <w:sz w:val="20"/>
                <w:szCs w:val="20"/>
              </w:rPr>
              <w:t>1</w:t>
            </w:r>
          </w:p>
        </w:tc>
        <w:tc>
          <w:tcPr>
            <w:tcW w:w="309" w:type="pct"/>
            <w:shd w:val="clear" w:color="auto" w:fill="auto"/>
            <w:vAlign w:val="center"/>
          </w:tcPr>
          <w:p w:rsidR="007D2446" w:rsidRPr="007D2446" w:rsidRDefault="007D2446" w:rsidP="007D2446">
            <w:pPr>
              <w:spacing w:after="0"/>
              <w:rPr>
                <w:color w:val="FF0000"/>
                <w:sz w:val="20"/>
                <w:szCs w:val="20"/>
              </w:rPr>
            </w:pPr>
            <w:r>
              <w:rPr>
                <w:color w:val="FF0000"/>
                <w:sz w:val="20"/>
                <w:szCs w:val="20"/>
              </w:rPr>
              <w:t>p</w:t>
            </w:r>
          </w:p>
        </w:tc>
        <w:tc>
          <w:tcPr>
            <w:tcW w:w="301" w:type="pct"/>
            <w:shd w:val="clear" w:color="auto" w:fill="auto"/>
            <w:vAlign w:val="center"/>
          </w:tcPr>
          <w:p w:rsidR="007D2446" w:rsidRPr="007D2446" w:rsidRDefault="007D2446" w:rsidP="007D2446">
            <w:pPr>
              <w:spacing w:after="0"/>
              <w:rPr>
                <w:color w:val="FF0000"/>
                <w:sz w:val="20"/>
                <w:szCs w:val="20"/>
              </w:rPr>
            </w:pPr>
          </w:p>
        </w:tc>
        <w:tc>
          <w:tcPr>
            <w:tcW w:w="437" w:type="pct"/>
            <w:shd w:val="clear" w:color="auto" w:fill="auto"/>
            <w:vAlign w:val="center"/>
          </w:tcPr>
          <w:p w:rsidR="007D2446" w:rsidRPr="007D2446" w:rsidRDefault="007D2446" w:rsidP="007D2446">
            <w:pPr>
              <w:spacing w:after="0"/>
              <w:rPr>
                <w:color w:val="FF0000"/>
                <w:sz w:val="20"/>
                <w:szCs w:val="20"/>
              </w:rPr>
            </w:pPr>
            <w:r>
              <w:rPr>
                <w:color w:val="FF0000"/>
                <w:sz w:val="20"/>
                <w:szCs w:val="20"/>
              </w:rPr>
              <w:t>G</w:t>
            </w:r>
          </w:p>
        </w:tc>
        <w:tc>
          <w:tcPr>
            <w:tcW w:w="494" w:type="pct"/>
            <w:gridSpan w:val="2"/>
            <w:shd w:val="clear" w:color="auto" w:fill="auto"/>
            <w:vAlign w:val="center"/>
          </w:tcPr>
          <w:p w:rsidR="007D2446" w:rsidRPr="007D2446" w:rsidRDefault="007D2446" w:rsidP="007D2446">
            <w:pPr>
              <w:spacing w:after="0"/>
              <w:rPr>
                <w:color w:val="FF0000"/>
                <w:sz w:val="20"/>
                <w:szCs w:val="20"/>
              </w:rPr>
            </w:pPr>
            <w:r>
              <w:rPr>
                <w:color w:val="FF0000"/>
                <w:sz w:val="20"/>
                <w:szCs w:val="20"/>
              </w:rPr>
              <w:t>C</w:t>
            </w:r>
          </w:p>
        </w:tc>
        <w:tc>
          <w:tcPr>
            <w:tcW w:w="324" w:type="pct"/>
            <w:shd w:val="clear" w:color="auto" w:fill="auto"/>
            <w:vAlign w:val="center"/>
          </w:tcPr>
          <w:p w:rsidR="007D2446" w:rsidRPr="007D2446" w:rsidRDefault="007D2446" w:rsidP="007D2446">
            <w:pPr>
              <w:spacing w:after="0"/>
              <w:rPr>
                <w:color w:val="FF0000"/>
                <w:sz w:val="20"/>
                <w:szCs w:val="20"/>
              </w:rPr>
            </w:pPr>
            <w:r>
              <w:rPr>
                <w:color w:val="FF0000"/>
                <w:sz w:val="20"/>
                <w:szCs w:val="20"/>
              </w:rPr>
              <w:t>B</w:t>
            </w:r>
          </w:p>
        </w:tc>
        <w:tc>
          <w:tcPr>
            <w:tcW w:w="272" w:type="pct"/>
            <w:shd w:val="clear" w:color="auto" w:fill="auto"/>
            <w:vAlign w:val="center"/>
          </w:tcPr>
          <w:p w:rsidR="007D2446" w:rsidRPr="007D2446" w:rsidRDefault="007D2446" w:rsidP="007D2446">
            <w:pPr>
              <w:spacing w:after="0"/>
              <w:rPr>
                <w:color w:val="FF0000"/>
                <w:sz w:val="20"/>
                <w:szCs w:val="20"/>
              </w:rPr>
            </w:pPr>
            <w:r>
              <w:rPr>
                <w:color w:val="FF0000"/>
                <w:sz w:val="20"/>
                <w:szCs w:val="20"/>
              </w:rPr>
              <w:t>C</w:t>
            </w:r>
          </w:p>
        </w:tc>
        <w:tc>
          <w:tcPr>
            <w:tcW w:w="297" w:type="pct"/>
            <w:shd w:val="clear" w:color="auto" w:fill="auto"/>
            <w:vAlign w:val="center"/>
          </w:tcPr>
          <w:p w:rsidR="007D2446" w:rsidRPr="00325ABB" w:rsidRDefault="00325ABB" w:rsidP="007D2446">
            <w:pPr>
              <w:spacing w:after="0"/>
              <w:rPr>
                <w:color w:val="FF0000"/>
                <w:sz w:val="20"/>
                <w:szCs w:val="20"/>
                <w:lang w:val="en-GB"/>
              </w:rPr>
            </w:pPr>
            <w:r>
              <w:rPr>
                <w:color w:val="FF0000"/>
                <w:sz w:val="20"/>
                <w:szCs w:val="20"/>
                <w:lang w:val="en-GB"/>
              </w:rPr>
              <w:t>C</w:t>
            </w:r>
          </w:p>
        </w:tc>
      </w:tr>
    </w:tbl>
    <w:p w:rsidR="00C653A6" w:rsidRDefault="00C653A6" w:rsidP="005554D4">
      <w:pPr>
        <w:pStyle w:val="ListParagraph"/>
        <w:spacing w:after="120" w:line="240" w:lineRule="auto"/>
        <w:ind w:left="0"/>
        <w:contextualSpacing w:val="0"/>
        <w:rPr>
          <w:lang w:val="bg-BG"/>
        </w:rPr>
      </w:pPr>
    </w:p>
    <w:p w:rsidR="00C5335B" w:rsidRPr="00C5335B" w:rsidRDefault="00C5335B" w:rsidP="00C5335B">
      <w:pPr>
        <w:pStyle w:val="Heading1"/>
        <w:jc w:val="center"/>
        <w:rPr>
          <w:rFonts w:eastAsia="Calibri"/>
          <w:b/>
          <w:lang w:val="bg-BG"/>
        </w:rPr>
      </w:pPr>
      <w:bookmarkStart w:id="56" w:name="_Toc88793982"/>
      <w:bookmarkStart w:id="57" w:name="_Toc97040281"/>
      <w:r w:rsidRPr="00C5335B">
        <w:rPr>
          <w:lang w:val="bg-BG"/>
        </w:rPr>
        <w:lastRenderedPageBreak/>
        <w:t>Специфични цели за A08</w:t>
      </w:r>
      <w:r w:rsidRPr="00C5335B">
        <w:rPr>
          <w:lang w:val="en-GB"/>
        </w:rPr>
        <w:t>7</w:t>
      </w:r>
      <w:r w:rsidRPr="00C5335B">
        <w:rPr>
          <w:lang w:val="bg-BG"/>
        </w:rPr>
        <w:t xml:space="preserve"> </w:t>
      </w:r>
      <w:r w:rsidRPr="00C5335B">
        <w:rPr>
          <w:i/>
          <w:lang w:val="en-GB"/>
        </w:rPr>
        <w:t>Buteo buteo</w:t>
      </w:r>
      <w:r w:rsidRPr="00C5335B">
        <w:rPr>
          <w:lang w:val="bg-BG"/>
        </w:rPr>
        <w:t xml:space="preserve"> (oбикновен мишелов)</w:t>
      </w:r>
      <w:bookmarkEnd w:id="56"/>
      <w:bookmarkEnd w:id="57"/>
    </w:p>
    <w:p w:rsidR="00C5335B" w:rsidRPr="00C5335B" w:rsidRDefault="00C5335B" w:rsidP="00C5335B">
      <w:pPr>
        <w:spacing w:after="120"/>
        <w:jc w:val="both"/>
        <w:rPr>
          <w:rFonts w:eastAsia="Calibri"/>
          <w:lang w:val="bg-BG"/>
        </w:rPr>
      </w:pPr>
    </w:p>
    <w:p w:rsidR="00C5335B" w:rsidRPr="00C5335B" w:rsidRDefault="00C5335B" w:rsidP="003C4722">
      <w:pPr>
        <w:pStyle w:val="ListParagraph"/>
        <w:numPr>
          <w:ilvl w:val="0"/>
          <w:numId w:val="45"/>
        </w:numPr>
        <w:spacing w:after="120"/>
        <w:ind w:left="0"/>
        <w:jc w:val="both"/>
        <w:rPr>
          <w:rFonts w:eastAsia="Calibri"/>
          <w:b/>
          <w:lang w:val="bg-BG"/>
        </w:rPr>
      </w:pPr>
      <w:r w:rsidRPr="00C5335B">
        <w:rPr>
          <w:rFonts w:eastAsia="Calibri"/>
          <w:b/>
          <w:lang w:val="bg-BG"/>
        </w:rPr>
        <w:t>Кратка характеристика на вида</w:t>
      </w:r>
    </w:p>
    <w:p w:rsidR="00C5335B" w:rsidRPr="00C5335B" w:rsidRDefault="00C5335B" w:rsidP="00C5335B">
      <w:pPr>
        <w:spacing w:after="120"/>
        <w:jc w:val="both"/>
        <w:rPr>
          <w:rFonts w:eastAsia="Calibri"/>
        </w:rPr>
      </w:pPr>
      <w:r w:rsidRPr="00C5335B">
        <w:rPr>
          <w:rFonts w:eastAsia="Calibri"/>
          <w:lang w:val="bg-BG"/>
        </w:rPr>
        <w:t xml:space="preserve">Дължина на тялото: 55 – 58 </w:t>
      </w:r>
      <w:r w:rsidRPr="00C5335B">
        <w:rPr>
          <w:rFonts w:eastAsia="Calibri"/>
          <w:lang w:val="en-GB"/>
        </w:rPr>
        <w:t>cm</w:t>
      </w:r>
      <w:r w:rsidRPr="00C5335B">
        <w:rPr>
          <w:rFonts w:eastAsia="Calibri"/>
          <w:lang w:val="bg-BG"/>
        </w:rPr>
        <w:t xml:space="preserve">. Размах на крилата: 120 – 130 </w:t>
      </w:r>
      <w:r w:rsidRPr="00C5335B">
        <w:rPr>
          <w:rFonts w:eastAsia="Calibri"/>
          <w:lang w:val="en-GB"/>
        </w:rPr>
        <w:t>cm</w:t>
      </w:r>
      <w:r w:rsidRPr="00C5335B">
        <w:rPr>
          <w:rFonts w:eastAsia="Calibri"/>
          <w:lang w:val="bg-BG"/>
        </w:rPr>
        <w:t xml:space="preserve">. Средно голяма граблива птица с широки, къси крила и къса закръглена опашка. Оперението е кафяво, като 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Pr="00C5335B">
        <w:rPr>
          <w:rFonts w:eastAsia="Calibri"/>
          <w:i/>
        </w:rPr>
        <w:t>Buteo buteo vulpinus</w:t>
      </w:r>
      <w:r w:rsidRPr="00C5335B">
        <w:rPr>
          <w:rFonts w:eastAsia="Calibri"/>
          <w:i/>
          <w:lang w:val="bg-BG"/>
        </w:rPr>
        <w:t xml:space="preserve"> </w:t>
      </w:r>
      <w:r w:rsidRPr="00C5335B">
        <w:rPr>
          <w:rFonts w:eastAsia="Calibri"/>
        </w:rPr>
        <w:t>(</w:t>
      </w:r>
      <w:r w:rsidRPr="00C5335B">
        <w:rPr>
          <w:rFonts w:eastAsia="Calibri"/>
          <w:lang w:val="bg-BG"/>
        </w:rPr>
        <w:t>обикновен ръждив мишелов</w:t>
      </w:r>
      <w:r w:rsidRPr="00C5335B">
        <w:rPr>
          <w:rFonts w:eastAsia="Calibri"/>
        </w:rPr>
        <w:t>)</w:t>
      </w:r>
      <w:r w:rsidRPr="00C5335B">
        <w:rPr>
          <w:rFonts w:eastAsia="Calibri"/>
          <w:lang w:val="bg-BG"/>
        </w:rPr>
        <w:t xml:space="preserve"> </w:t>
      </w:r>
      <w:r w:rsidRPr="00C5335B">
        <w:rPr>
          <w:rFonts w:eastAsia="Calibri"/>
        </w:rPr>
        <w:t>(</w:t>
      </w:r>
      <w:r w:rsidRPr="00C5335B">
        <w:rPr>
          <w:rFonts w:eastAsia="Calibri"/>
          <w:lang w:val="bg-BG"/>
        </w:rPr>
        <w:t>Симеонов и др., 1990</w:t>
      </w:r>
      <w:r w:rsidRPr="00C5335B">
        <w:rPr>
          <w:rFonts w:eastAsia="Calibri"/>
        </w:rPr>
        <w:t xml:space="preserve">). </w:t>
      </w:r>
    </w:p>
    <w:p w:rsidR="00C5335B" w:rsidRPr="00C5335B" w:rsidRDefault="00C5335B" w:rsidP="00C5335B">
      <w:pPr>
        <w:spacing w:after="120"/>
        <w:jc w:val="both"/>
        <w:rPr>
          <w:rFonts w:eastAsia="Calibri"/>
          <w:i/>
          <w:lang w:val="bg-BG"/>
        </w:rPr>
      </w:pPr>
      <w:r w:rsidRPr="00C5335B">
        <w:rPr>
          <w:rFonts w:eastAsia="Calibri"/>
          <w:i/>
          <w:lang w:val="bg-BG"/>
        </w:rPr>
        <w:t>Характер на пребиваване в страната</w:t>
      </w:r>
    </w:p>
    <w:p w:rsidR="00C5335B" w:rsidRPr="00C5335B" w:rsidRDefault="00C5335B" w:rsidP="00C5335B">
      <w:pPr>
        <w:spacing w:after="120"/>
        <w:jc w:val="both"/>
        <w:rPr>
          <w:rFonts w:eastAsia="Calibri"/>
          <w:lang w:val="bg-BG"/>
        </w:rPr>
      </w:pPr>
      <w:r w:rsidRPr="00C5335B">
        <w:rPr>
          <w:rFonts w:eastAsia="Calibri"/>
          <w:lang w:val="bg-BG"/>
        </w:rPr>
        <w:t>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през април. Гнездото си строи по широколистни и иглолистни дървета на височина 6-20 м. Според Янков отг. ред. (2007</w:t>
      </w:r>
      <w:r w:rsidRPr="00C5335B">
        <w:rPr>
          <w:rFonts w:eastAsia="Calibri"/>
        </w:rPr>
        <w:t>)</w:t>
      </w:r>
      <w:r w:rsidRPr="00C5335B">
        <w:rPr>
          <w:rFonts w:eastAsia="Calibri"/>
          <w:lang w:val="bg-BG"/>
        </w:rPr>
        <w:t xml:space="preserve"> българската популация наброява 2500-4000 двойки, а според Нанкинов и др. </w:t>
      </w:r>
      <w:r w:rsidRPr="00C5335B">
        <w:rPr>
          <w:rFonts w:eastAsia="Calibri"/>
        </w:rPr>
        <w:t>(</w:t>
      </w:r>
      <w:r w:rsidRPr="00C5335B">
        <w:rPr>
          <w:rFonts w:eastAsia="Calibri"/>
          <w:lang w:val="bg-BG"/>
        </w:rPr>
        <w:t>2004</w:t>
      </w:r>
      <w:r w:rsidRPr="00C5335B">
        <w:rPr>
          <w:rFonts w:eastAsia="Calibri"/>
        </w:rPr>
        <w:t>)</w:t>
      </w:r>
      <w:r w:rsidRPr="00C5335B">
        <w:rPr>
          <w:rFonts w:eastAsia="Calibri"/>
          <w:lang w:val="bg-BG"/>
        </w:rPr>
        <w:t xml:space="preserve"> – от 7000 до 11 000 дв. Видът е известен като далечен мигрант </w:t>
      </w:r>
      <w:r w:rsidRPr="00C5335B">
        <w:rPr>
          <w:rFonts w:eastAsia="Calibri"/>
        </w:rPr>
        <w:t>(</w:t>
      </w:r>
      <w:r w:rsidRPr="00C5335B">
        <w:rPr>
          <w:rFonts w:eastAsia="Calibri"/>
          <w:lang w:val="bg-BG"/>
        </w:rPr>
        <w:t xml:space="preserve">главно подвидът </w:t>
      </w:r>
      <w:r w:rsidRPr="00C5335B">
        <w:rPr>
          <w:rFonts w:eastAsia="Calibri"/>
          <w:i/>
        </w:rPr>
        <w:t>vulpinus</w:t>
      </w:r>
      <w:r w:rsidRPr="00C5335B">
        <w:rPr>
          <w:rFonts w:eastAsia="Calibri"/>
        </w:rPr>
        <w:t xml:space="preserve">) </w:t>
      </w:r>
      <w:r w:rsidRPr="00C5335B">
        <w:rPr>
          <w:rFonts w:eastAsia="Calibri"/>
          <w:lang w:val="bg-BG"/>
        </w:rPr>
        <w:t xml:space="preserve">и мигрант на къси разстояние, но на широк фронт, отчасти зимува в България </w:t>
      </w:r>
      <w:r w:rsidRPr="00C5335B">
        <w:rPr>
          <w:rFonts w:eastAsia="Calibri"/>
        </w:rPr>
        <w:t>(</w:t>
      </w:r>
      <w:r w:rsidRPr="00C5335B">
        <w:rPr>
          <w:rFonts w:eastAsia="Calibri"/>
          <w:lang w:val="bg-BG"/>
        </w:rPr>
        <w:t xml:space="preserve">подвидът </w:t>
      </w:r>
      <w:r w:rsidRPr="00C5335B">
        <w:rPr>
          <w:rFonts w:eastAsia="Calibri"/>
          <w:i/>
        </w:rPr>
        <w:t>buteo</w:t>
      </w:r>
      <w:r w:rsidRPr="00C5335B">
        <w:rPr>
          <w:rFonts w:eastAsia="Calibri"/>
        </w:rPr>
        <w:t>)</w:t>
      </w:r>
      <w:r w:rsidRPr="00C5335B">
        <w:rPr>
          <w:rFonts w:eastAsia="Calibri"/>
          <w:lang w:val="bg-BG"/>
        </w:rPr>
        <w:t xml:space="preserve">. Мишеловът е най-многобройният мигрант сред грабливите птици през периода 1979-2003 г. в Бургаския залив. Общата му численост варира между 7963 и 31 746 инд. </w:t>
      </w:r>
      <w:r w:rsidRPr="00C5335B">
        <w:rPr>
          <w:rFonts w:eastAsia="Calibri"/>
        </w:rPr>
        <w:t>(</w:t>
      </w:r>
      <w:r w:rsidRPr="00C5335B">
        <w:rPr>
          <w:rFonts w:eastAsia="Calibri"/>
          <w:lang w:val="bg-BG"/>
        </w:rPr>
        <w:t>средно – 17 739</w:t>
      </w:r>
      <w:r w:rsidRPr="00C5335B">
        <w:rPr>
          <w:rFonts w:eastAsia="Calibri"/>
        </w:rPr>
        <w:t>)</w:t>
      </w:r>
      <w:r w:rsidRPr="00C5335B">
        <w:rPr>
          <w:rFonts w:eastAsia="Calibri"/>
          <w:lang w:val="bg-BG"/>
        </w:rPr>
        <w:t xml:space="preserve"> </w:t>
      </w:r>
      <w:r w:rsidRPr="00C5335B">
        <w:rPr>
          <w:rFonts w:eastAsia="Calibri"/>
        </w:rPr>
        <w:t>(Michev et al., 2018)</w:t>
      </w:r>
      <w:r w:rsidRPr="00C5335B">
        <w:rPr>
          <w:rFonts w:eastAsia="Calibri"/>
          <w:lang w:val="bg-BG"/>
        </w:rPr>
        <w:t>.</w:t>
      </w:r>
      <w:r w:rsidRPr="00C5335B">
        <w:rPr>
          <w:rFonts w:eastAsia="Calibri"/>
        </w:rPr>
        <w:t xml:space="preserve"> </w:t>
      </w:r>
      <w:r w:rsidRPr="00C5335B">
        <w:rPr>
          <w:rFonts w:eastAsia="Calibri"/>
          <w:lang w:val="bg-BG"/>
        </w:rPr>
        <w:t>Пролетната</w:t>
      </w:r>
      <w:r w:rsidRPr="00C5335B">
        <w:rPr>
          <w:rFonts w:eastAsia="Calibri"/>
        </w:rPr>
        <w:t xml:space="preserve"> </w:t>
      </w:r>
      <w:r w:rsidRPr="00C5335B">
        <w:rPr>
          <w:rFonts w:eastAsia="Calibri"/>
          <w:lang w:val="bg-BG"/>
        </w:rPr>
        <w:t>миграция 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w:t>
      </w:r>
      <w:r w:rsidRPr="00C5335B">
        <w:rPr>
          <w:rFonts w:eastAsia="Calibri"/>
        </w:rPr>
        <w:t xml:space="preserve"> </w:t>
      </w:r>
      <w:r w:rsidRPr="00C5335B">
        <w:rPr>
          <w:rFonts w:eastAsia="Calibri"/>
          <w:lang w:val="bg-BG"/>
        </w:rPr>
        <w:t>Общо проучванията през 2011 и 2012 г. показват, че макар обикновения мишелов да прелита над цялата страна, основната част от прелитащите птици се концентрират в източната част</w:t>
      </w:r>
      <w:r w:rsidRPr="00C5335B">
        <w:rPr>
          <w:rFonts w:eastAsia="Calibri"/>
        </w:rPr>
        <w:t xml:space="preserve"> (</w:t>
      </w:r>
      <w:r w:rsidRPr="00C5335B">
        <w:rPr>
          <w:rFonts w:eastAsia="Calibri"/>
          <w:lang w:val="bg-BG"/>
        </w:rPr>
        <w:t>Матеева и Янков, 2013</w:t>
      </w:r>
      <w:r w:rsidRPr="00C5335B">
        <w:rPr>
          <w:rFonts w:eastAsia="Calibri"/>
        </w:rPr>
        <w:t>)</w:t>
      </w:r>
      <w:r w:rsidRPr="00C5335B">
        <w:rPr>
          <w:rFonts w:eastAsia="Calibri"/>
          <w:lang w:val="bg-BG"/>
        </w:rPr>
        <w:t>.</w:t>
      </w:r>
    </w:p>
    <w:p w:rsidR="00C5335B" w:rsidRPr="00C5335B" w:rsidRDefault="00C5335B" w:rsidP="00C5335B">
      <w:pPr>
        <w:spacing w:after="120"/>
        <w:jc w:val="both"/>
        <w:rPr>
          <w:rFonts w:eastAsia="Calibri"/>
          <w:i/>
          <w:lang w:val="bg-BG"/>
        </w:rPr>
      </w:pPr>
      <w:r w:rsidRPr="00C5335B">
        <w:rPr>
          <w:rFonts w:eastAsia="Calibri"/>
          <w:i/>
          <w:lang w:val="bg-BG"/>
        </w:rPr>
        <w:t>Характерно местообитание</w:t>
      </w:r>
    </w:p>
    <w:p w:rsidR="00C5335B" w:rsidRPr="00C5335B" w:rsidRDefault="00C5335B" w:rsidP="00C5335B">
      <w:pPr>
        <w:spacing w:after="120"/>
        <w:jc w:val="both"/>
        <w:rPr>
          <w:rFonts w:eastAsia="Calibri"/>
          <w:lang w:val="bg-BG"/>
        </w:rPr>
      </w:pPr>
      <w:r w:rsidRPr="00C5335B">
        <w:rPr>
          <w:rFonts w:eastAsia="Calibri"/>
          <w:lang w:val="bg-BG"/>
        </w:rPr>
        <w:t>Обитава окрайнини на широколистни, смесени и иглолистни гори с поляни, групи дървета сред открити пространства. Среща се до 1500 м. - 1977 м надморска височина (Симеонов и др., 1990; Янков отг. ред., 2007</w:t>
      </w:r>
      <w:r w:rsidRPr="00C5335B">
        <w:rPr>
          <w:rFonts w:eastAsia="Calibri"/>
        </w:rPr>
        <w:t>)</w:t>
      </w:r>
      <w:r w:rsidRPr="00C5335B">
        <w:rPr>
          <w:rFonts w:eastAsia="Calibri"/>
          <w:lang w:val="bg-BG"/>
        </w:rPr>
        <w:t xml:space="preserve">. Вида избира горски местообитания, които са отдалечени от асфалтирани пътища </w:t>
      </w:r>
      <w:r w:rsidRPr="00C5335B">
        <w:rPr>
          <w:rFonts w:eastAsia="Calibri"/>
        </w:rPr>
        <w:t xml:space="preserve">(1500 </w:t>
      </w:r>
      <w:r w:rsidRPr="00C5335B">
        <w:rPr>
          <w:rFonts w:eastAsia="Calibri"/>
          <w:lang w:val="bg-BG"/>
        </w:rPr>
        <w:t>м</w:t>
      </w:r>
      <w:r w:rsidRPr="00C5335B">
        <w:rPr>
          <w:rFonts w:eastAsia="Calibri"/>
        </w:rPr>
        <w:t>)</w:t>
      </w:r>
      <w:r w:rsidRPr="00C5335B">
        <w:rPr>
          <w:rFonts w:eastAsia="Calibri"/>
          <w:lang w:val="bg-BG"/>
        </w:rPr>
        <w:t xml:space="preserve">, но пък са в близост до долини в пресечени ландшафти. Също така предпочитат гнездата да са разположени в окрайнините на горите, за да има поглед над заобикалящия ландшафт </w:t>
      </w:r>
      <w:r w:rsidRPr="00C5335B">
        <w:rPr>
          <w:rFonts w:eastAsia="Calibri"/>
        </w:rPr>
        <w:t>(Penteriani &amp;</w:t>
      </w:r>
      <w:r w:rsidRPr="00C5335B">
        <w:rPr>
          <w:lang w:val="bg-BG"/>
        </w:rPr>
        <w:t xml:space="preserve"> Faivre</w:t>
      </w:r>
      <w:r w:rsidRPr="00C5335B">
        <w:rPr>
          <w:lang w:val="en-GB"/>
        </w:rPr>
        <w:t>,</w:t>
      </w:r>
      <w:r w:rsidRPr="00C5335B">
        <w:rPr>
          <w:rFonts w:eastAsia="Calibri"/>
        </w:rPr>
        <w:t xml:space="preserve"> 1997).</w:t>
      </w:r>
      <w:r w:rsidRPr="00C5335B">
        <w:rPr>
          <w:rFonts w:eastAsia="Calibri"/>
          <w:lang w:val="bg-BG"/>
        </w:rPr>
        <w:t xml:space="preserve"> </w:t>
      </w:r>
    </w:p>
    <w:p w:rsidR="00C5335B" w:rsidRPr="00C5335B" w:rsidRDefault="00C5335B" w:rsidP="00C5335B">
      <w:pPr>
        <w:spacing w:after="120"/>
        <w:jc w:val="both"/>
        <w:rPr>
          <w:rFonts w:eastAsia="Calibri"/>
          <w:lang w:val="en-GB"/>
        </w:rPr>
      </w:pPr>
      <w:r w:rsidRPr="00C5335B">
        <w:rPr>
          <w:rFonts w:eastAsia="Calibri"/>
          <w:lang w:val="bg-BG"/>
        </w:rPr>
        <w:t xml:space="preserve">Подходящи местообитания за гнездене са окрайнини на гори </w:t>
      </w:r>
      <w:r w:rsidRPr="00C5335B">
        <w:rPr>
          <w:rFonts w:eastAsia="Calibri"/>
        </w:rPr>
        <w:t>(9110-91CA)</w:t>
      </w:r>
      <w:r w:rsidRPr="00C5335B">
        <w:rPr>
          <w:rFonts w:eastAsia="Calibri"/>
          <w:lang w:val="bg-BG"/>
        </w:rPr>
        <w:t xml:space="preserve">, а за търсене на храна са открити пространства - ливади, пасища, обработваеми земи и вероятно повечето типове „Естествени и полуестествени тревни формации“ </w:t>
      </w:r>
      <w:r w:rsidRPr="00C5335B">
        <w:rPr>
          <w:rFonts w:eastAsia="Calibri"/>
        </w:rPr>
        <w:t>(6110-6520)</w:t>
      </w:r>
      <w:r w:rsidRPr="00C5335B">
        <w:rPr>
          <w:rFonts w:eastAsia="Calibri"/>
          <w:lang w:val="bg-BG"/>
        </w:rPr>
        <w:t xml:space="preserve"> според Директивата за хабитатите (Кавръкова и др.</w:t>
      </w:r>
      <w:r w:rsidRPr="00C5335B">
        <w:rPr>
          <w:rFonts w:eastAsia="Calibri"/>
          <w:lang w:val="en-GB"/>
        </w:rPr>
        <w:t>,</w:t>
      </w:r>
      <w:r w:rsidRPr="00C5335B">
        <w:rPr>
          <w:rFonts w:eastAsia="Calibri"/>
          <w:lang w:val="bg-BG"/>
        </w:rPr>
        <w:t xml:space="preserve"> 2009).</w:t>
      </w:r>
    </w:p>
    <w:p w:rsidR="00C5335B" w:rsidRPr="00C5335B" w:rsidRDefault="00C5335B" w:rsidP="00C5335B">
      <w:pPr>
        <w:spacing w:after="120"/>
        <w:jc w:val="both"/>
        <w:rPr>
          <w:rFonts w:eastAsia="Calibri"/>
          <w:i/>
          <w:lang w:val="bg-BG"/>
        </w:rPr>
      </w:pPr>
      <w:r w:rsidRPr="00C5335B">
        <w:rPr>
          <w:rFonts w:eastAsia="Calibri"/>
          <w:i/>
          <w:lang w:val="bg-BG"/>
        </w:rPr>
        <w:t>Хранене</w:t>
      </w:r>
    </w:p>
    <w:p w:rsidR="00C5335B" w:rsidRPr="00C5335B" w:rsidRDefault="00C5335B" w:rsidP="00C5335B">
      <w:pPr>
        <w:spacing w:after="120"/>
        <w:jc w:val="both"/>
        <w:rPr>
          <w:rFonts w:eastAsia="Calibri"/>
          <w:lang w:val="bg-BG"/>
        </w:rPr>
      </w:pPr>
      <w:r w:rsidRPr="00C5335B">
        <w:rPr>
          <w:rFonts w:eastAsia="Calibri"/>
          <w:lang w:val="bg-BG"/>
        </w:rPr>
        <w:t xml:space="preserve">Основно се храни с бозайници </w:t>
      </w:r>
      <w:r w:rsidRPr="00C5335B">
        <w:rPr>
          <w:rFonts w:eastAsia="Calibri"/>
        </w:rPr>
        <w:t>(</w:t>
      </w:r>
      <w:r w:rsidRPr="00C5335B">
        <w:rPr>
          <w:rFonts w:eastAsia="Calibri"/>
          <w:lang w:val="bg-BG"/>
        </w:rPr>
        <w:t>15 вида</w:t>
      </w:r>
      <w:r w:rsidRPr="00C5335B">
        <w:rPr>
          <w:rFonts w:eastAsia="Calibri"/>
        </w:rPr>
        <w:t>)</w:t>
      </w:r>
      <w:r w:rsidRPr="00C5335B">
        <w:rPr>
          <w:rFonts w:eastAsia="Calibri"/>
          <w:lang w:val="bg-BG"/>
        </w:rPr>
        <w:t>, като доминират дребните гризачи – обикновена полевка, лалугер, горска полевка, горска мишка и др.</w:t>
      </w:r>
      <w:r w:rsidRPr="00C5335B">
        <w:rPr>
          <w:rFonts w:eastAsia="Calibri"/>
        </w:rPr>
        <w:t xml:space="preserve">). </w:t>
      </w:r>
      <w:r w:rsidRPr="00C5335B">
        <w:rPr>
          <w:rFonts w:eastAsia="Calibri"/>
          <w:lang w:val="bg-BG"/>
        </w:rPr>
        <w:t xml:space="preserve">От птиците </w:t>
      </w:r>
      <w:r w:rsidRPr="00C5335B">
        <w:rPr>
          <w:rFonts w:eastAsia="Calibri"/>
        </w:rPr>
        <w:t>(</w:t>
      </w:r>
      <w:r w:rsidRPr="00C5335B">
        <w:rPr>
          <w:rFonts w:eastAsia="Calibri"/>
          <w:lang w:val="bg-BG"/>
        </w:rPr>
        <w:t>17 вида</w:t>
      </w:r>
      <w:r w:rsidRPr="00C5335B">
        <w:rPr>
          <w:rFonts w:eastAsia="Calibri"/>
        </w:rPr>
        <w:t>)</w:t>
      </w:r>
      <w:r w:rsidRPr="00C5335B">
        <w:rPr>
          <w:rFonts w:eastAsia="Calibri"/>
          <w:lang w:val="bg-BG"/>
        </w:rPr>
        <w:t xml:space="preserve"> най-често ловува обикновен скорец.</w:t>
      </w:r>
    </w:p>
    <w:p w:rsidR="00C5335B" w:rsidRPr="006F723D" w:rsidRDefault="00C5335B" w:rsidP="003C4722">
      <w:pPr>
        <w:pStyle w:val="ListParagraph"/>
        <w:numPr>
          <w:ilvl w:val="0"/>
          <w:numId w:val="45"/>
        </w:numPr>
        <w:spacing w:after="120"/>
        <w:ind w:left="0"/>
        <w:jc w:val="both"/>
        <w:rPr>
          <w:rFonts w:eastAsia="Calibri"/>
          <w:b/>
          <w:lang w:val="bg-BG"/>
        </w:rPr>
      </w:pPr>
      <w:r w:rsidRPr="006F723D">
        <w:rPr>
          <w:rFonts w:eastAsia="Calibri"/>
          <w:b/>
          <w:lang w:val="bg-BG"/>
        </w:rPr>
        <w:lastRenderedPageBreak/>
        <w:t>Разпространение, природозащитно състояние и тенденции в популацията на вида на национално ниво</w:t>
      </w:r>
    </w:p>
    <w:p w:rsidR="00C5335B" w:rsidRPr="00C5335B" w:rsidRDefault="00C5335B" w:rsidP="00C5335B">
      <w:pPr>
        <w:spacing w:after="120"/>
        <w:jc w:val="both"/>
        <w:rPr>
          <w:rFonts w:eastAsia="Calibri"/>
          <w:lang w:val="bg-BG"/>
        </w:rPr>
      </w:pPr>
      <w:r w:rsidRPr="00C5335B">
        <w:rPr>
          <w:rFonts w:eastAsia="Calibri"/>
          <w:lang w:val="bg-BG"/>
        </w:rPr>
        <w:t xml:space="preserve">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пасища и обработваеми земи) </w:t>
      </w:r>
      <w:r w:rsidRPr="00C5335B">
        <w:rPr>
          <w:rFonts w:eastAsia="Calibri"/>
        </w:rPr>
        <w:t>(</w:t>
      </w:r>
      <w:r w:rsidRPr="00C5335B">
        <w:rPr>
          <w:rFonts w:eastAsia="Calibri"/>
          <w:lang w:val="bg-BG"/>
        </w:rPr>
        <w:t>Янков отг. ред., 2007</w:t>
      </w:r>
      <w:r w:rsidRPr="00C5335B">
        <w:rPr>
          <w:rFonts w:eastAsia="Calibri"/>
        </w:rPr>
        <w:t>)</w:t>
      </w:r>
      <w:r w:rsidRPr="00C5335B">
        <w:rPr>
          <w:rFonts w:eastAsia="Calibri"/>
          <w:lang w:val="bg-BG"/>
        </w:rPr>
        <w:t>.</w:t>
      </w:r>
    </w:p>
    <w:p w:rsidR="00C5335B" w:rsidRPr="00C5335B" w:rsidRDefault="00C5335B" w:rsidP="00C5335B">
      <w:pPr>
        <w:spacing w:after="120"/>
        <w:jc w:val="both"/>
        <w:rPr>
          <w:rFonts w:eastAsia="Calibri"/>
          <w:lang w:val="bg-BG"/>
        </w:rPr>
      </w:pPr>
      <w:r w:rsidRPr="00C5335B">
        <w:rPr>
          <w:rFonts w:eastAsia="Calibri"/>
          <w:lang w:val="bg-BG"/>
        </w:rPr>
        <w:t xml:space="preserve">Включен в Приложение 3 на ЗБР. Според </w:t>
      </w:r>
      <w:r w:rsidRPr="00C5335B">
        <w:rPr>
          <w:rFonts w:eastAsia="Calibri"/>
          <w:lang w:val="en-GB"/>
        </w:rPr>
        <w:t xml:space="preserve">IUCN </w:t>
      </w:r>
      <w:r w:rsidRPr="00C5335B">
        <w:rPr>
          <w:rFonts w:eastAsia="Calibri"/>
          <w:lang w:val="bg-BG"/>
        </w:rPr>
        <w:t xml:space="preserve">видът е с категория „слабо засегнат“ - </w:t>
      </w:r>
      <w:r w:rsidRPr="00C5335B">
        <w:rPr>
          <w:rFonts w:eastAsia="Calibri"/>
          <w:lang w:val="en-GB"/>
        </w:rPr>
        <w:t>LC</w:t>
      </w:r>
      <w:r w:rsidRPr="00C5335B">
        <w:rPr>
          <w:rFonts w:eastAsia="Calibri"/>
          <w:lang w:val="bg-BG"/>
        </w:rPr>
        <w:t xml:space="preserve"> (</w:t>
      </w:r>
      <w:r w:rsidRPr="00C5335B">
        <w:rPr>
          <w:rFonts w:eastAsia="Calibri"/>
          <w:lang w:val="en-GB"/>
        </w:rPr>
        <w:t>Least Concern</w:t>
      </w:r>
      <w:r w:rsidRPr="00C5335B">
        <w:rPr>
          <w:rFonts w:eastAsia="Calibri"/>
          <w:lang w:val="bg-BG"/>
        </w:rPr>
        <w:t xml:space="preserve">) за територията на континентална Европа, също и за света. Няма </w:t>
      </w:r>
      <w:r w:rsidRPr="00C5335B">
        <w:rPr>
          <w:rFonts w:eastAsia="Calibri"/>
          <w:lang w:val="en-GB"/>
        </w:rPr>
        <w:t>SPEC</w:t>
      </w:r>
      <w:r w:rsidRPr="00C5335B">
        <w:rPr>
          <w:rFonts w:eastAsia="Calibri"/>
          <w:lang w:val="bg-BG"/>
        </w:rPr>
        <w:t xml:space="preserve"> категория. Не е включен в Червената книга на Р България.</w:t>
      </w:r>
    </w:p>
    <w:p w:rsidR="00C5335B" w:rsidRPr="00C5335B" w:rsidRDefault="00C5335B" w:rsidP="00C5335B">
      <w:pPr>
        <w:spacing w:after="120"/>
        <w:jc w:val="both"/>
        <w:rPr>
          <w:rFonts w:eastAsia="Calibri"/>
          <w:lang w:val="bg-BG"/>
        </w:rPr>
      </w:pPr>
      <w:r w:rsidRPr="00C5335B">
        <w:rPr>
          <w:rFonts w:eastAsia="Calibri"/>
          <w:lang w:val="bg-BG"/>
        </w:rPr>
        <w:t>Съгласно Докладването през 2019 г. (за периода 20</w:t>
      </w:r>
      <w:r w:rsidRPr="00C5335B">
        <w:rPr>
          <w:rFonts w:eastAsia="Calibri"/>
        </w:rPr>
        <w:t>05</w:t>
      </w:r>
      <w:r w:rsidRPr="00C5335B">
        <w:rPr>
          <w:rFonts w:eastAsia="Calibri"/>
          <w:lang w:val="bg-BG"/>
        </w:rPr>
        <w:t xml:space="preserve">-2018 г.), видът се опазва като гнездящ с популация между </w:t>
      </w:r>
      <w:r w:rsidRPr="00C5335B">
        <w:rPr>
          <w:rFonts w:eastAsia="Calibri"/>
        </w:rPr>
        <w:t>2400</w:t>
      </w:r>
      <w:r w:rsidRPr="00C5335B">
        <w:rPr>
          <w:rFonts w:eastAsia="Calibri"/>
          <w:lang w:val="bg-BG"/>
        </w:rPr>
        <w:t xml:space="preserve"> и </w:t>
      </w:r>
      <w:r w:rsidRPr="00C5335B">
        <w:rPr>
          <w:rFonts w:eastAsia="Calibri"/>
        </w:rPr>
        <w:t>4200</w:t>
      </w:r>
      <w:r w:rsidRPr="00C5335B">
        <w:rPr>
          <w:rFonts w:eastAsia="Calibri"/>
          <w:lang w:val="bg-BG"/>
        </w:rPr>
        <w:t xml:space="preserve"> двойки. Краткосрочната (200</w:t>
      </w:r>
      <w:r w:rsidRPr="00C5335B">
        <w:rPr>
          <w:rFonts w:eastAsia="Calibri"/>
        </w:rPr>
        <w:t>1</w:t>
      </w:r>
      <w:r w:rsidRPr="00C5335B">
        <w:rPr>
          <w:rFonts w:eastAsia="Calibri"/>
          <w:lang w:val="bg-BG"/>
        </w:rPr>
        <w:t>-2018 г.) популационна тенденция е стабилна, а дългосрочната (1980-2018 г.) е неизвестна. Не са посочени заплахи</w:t>
      </w:r>
      <w:r w:rsidRPr="00C5335B">
        <w:rPr>
          <w:rFonts w:eastAsia="Calibri"/>
        </w:rPr>
        <w:t xml:space="preserve"> </w:t>
      </w:r>
      <w:r w:rsidRPr="00C5335B">
        <w:rPr>
          <w:rFonts w:eastAsia="Calibri"/>
          <w:lang w:val="bg-BG"/>
        </w:rPr>
        <w:t>и влияния.</w:t>
      </w:r>
    </w:p>
    <w:p w:rsidR="00C5335B" w:rsidRPr="00C5335B" w:rsidRDefault="00C5335B" w:rsidP="00C5335B">
      <w:pPr>
        <w:spacing w:after="120"/>
        <w:jc w:val="both"/>
        <w:rPr>
          <w:rFonts w:eastAsia="Calibri"/>
          <w:lang w:val="en-GB"/>
        </w:rPr>
      </w:pPr>
      <w:r w:rsidRPr="00C5335B">
        <w:rPr>
          <w:rFonts w:eastAsia="Calibri"/>
          <w:lang w:val="bg-BG"/>
        </w:rPr>
        <w:t>Съгласно Докладването през 2019 г. (за периода 2001-2018 г.), видът се опазва и като мигриращ с численост между 36 000 и 40 000 индивиди. Не са посочени тенденции в миграционната численост. Не са посочени и заплахи.</w:t>
      </w:r>
    </w:p>
    <w:p w:rsidR="00C5335B" w:rsidRPr="006F723D" w:rsidRDefault="00C5335B" w:rsidP="003C4722">
      <w:pPr>
        <w:pStyle w:val="ListParagraph"/>
        <w:numPr>
          <w:ilvl w:val="0"/>
          <w:numId w:val="45"/>
        </w:numPr>
        <w:spacing w:after="120"/>
        <w:ind w:left="0"/>
        <w:jc w:val="both"/>
        <w:rPr>
          <w:lang w:val="bg-BG"/>
        </w:rPr>
      </w:pPr>
      <w:r w:rsidRPr="006F723D">
        <w:rPr>
          <w:b/>
          <w:lang w:val="bg-BG"/>
        </w:rPr>
        <w:t xml:space="preserve">Състояние в </w:t>
      </w:r>
      <w:r w:rsidR="006F723D" w:rsidRPr="009E43F7">
        <w:rPr>
          <w:rFonts w:eastAsia="Calibri"/>
          <w:b/>
          <w:lang w:val="bg-BG"/>
        </w:rPr>
        <w:t>СЗЗ BG0002083 „Свищовско-Беленска низина“</w:t>
      </w:r>
    </w:p>
    <w:p w:rsidR="00C5335B" w:rsidRPr="00C5335B" w:rsidRDefault="006F723D" w:rsidP="00C5335B">
      <w:pPr>
        <w:spacing w:after="120"/>
        <w:jc w:val="both"/>
        <w:rPr>
          <w:lang w:val="bg-BG"/>
        </w:rPr>
      </w:pPr>
      <w:r w:rsidRPr="004A6486">
        <w:rPr>
          <w:rFonts w:eastAsia="Times New Roman"/>
          <w:color w:val="000000" w:themeColor="text1"/>
          <w:lang w:val="bg-BG" w:eastAsia="bg-BG"/>
        </w:rPr>
        <w:t>Съгласно СФД на зоната</w:t>
      </w:r>
      <w:r>
        <w:rPr>
          <w:rFonts w:eastAsia="Times New Roman"/>
          <w:color w:val="000000" w:themeColor="text1"/>
          <w:lang w:val="bg-BG" w:eastAsia="bg-BG"/>
        </w:rPr>
        <w:t>,</w:t>
      </w:r>
      <w:r w:rsidRPr="004A6486">
        <w:rPr>
          <w:rFonts w:eastAsia="Times New Roman"/>
          <w:color w:val="000000" w:themeColor="text1"/>
          <w:lang w:val="bg-BG" w:eastAsia="bg-BG"/>
        </w:rPr>
        <w:t xml:space="preserve"> видът е преминаващ. </w:t>
      </w:r>
      <w:r w:rsidRPr="004A6486">
        <w:rPr>
          <w:rFonts w:eastAsia="Times New Roman"/>
          <w:b/>
          <w:color w:val="000000" w:themeColor="text1"/>
          <w:lang w:val="bg-BG" w:eastAsia="bg-BG"/>
        </w:rPr>
        <w:t>Мигриращата</w:t>
      </w:r>
      <w:r w:rsidRPr="004A6486">
        <w:rPr>
          <w:rFonts w:eastAsia="Times New Roman"/>
          <w:color w:val="000000" w:themeColor="text1"/>
          <w:lang w:val="bg-BG" w:eastAsia="bg-BG"/>
        </w:rPr>
        <w:t xml:space="preserve"> популация се оценява на </w:t>
      </w:r>
      <w:r w:rsidRPr="006F723D">
        <w:rPr>
          <w:rFonts w:eastAsia="Times New Roman"/>
          <w:b/>
          <w:color w:val="000000" w:themeColor="text1"/>
          <w:lang w:val="bg-BG" w:eastAsia="bg-BG"/>
        </w:rPr>
        <w:t xml:space="preserve">до </w:t>
      </w:r>
      <w:r w:rsidRPr="004A6486">
        <w:rPr>
          <w:rFonts w:eastAsia="Times New Roman"/>
          <w:b/>
          <w:color w:val="000000" w:themeColor="text1"/>
          <w:lang w:eastAsia="bg-BG"/>
        </w:rPr>
        <w:t>136</w:t>
      </w:r>
      <w:r w:rsidRPr="004A6486">
        <w:rPr>
          <w:rFonts w:eastAsia="Times New Roman"/>
          <w:b/>
          <w:color w:val="000000" w:themeColor="text1"/>
          <w:lang w:val="bg-BG" w:eastAsia="bg-BG"/>
        </w:rPr>
        <w:t xml:space="preserve"> индивида</w:t>
      </w:r>
      <w:r w:rsidRPr="004A6486">
        <w:rPr>
          <w:rFonts w:eastAsia="Times New Roman"/>
          <w:color w:val="000000" w:themeColor="text1"/>
          <w:lang w:val="bg-BG" w:eastAsia="bg-BG"/>
        </w:rPr>
        <w:t xml:space="preserve">, което е </w:t>
      </w:r>
      <w:r>
        <w:rPr>
          <w:rFonts w:eastAsia="Times New Roman"/>
          <w:b/>
          <w:color w:val="000000" w:themeColor="text1"/>
          <w:lang w:val="bg-BG" w:eastAsia="bg-BG"/>
        </w:rPr>
        <w:t>0,3</w:t>
      </w:r>
      <w:r w:rsidRPr="004A6486">
        <w:rPr>
          <w:rFonts w:eastAsia="Times New Roman"/>
          <w:b/>
          <w:color w:val="000000" w:themeColor="text1"/>
          <w:lang w:val="bg-BG" w:eastAsia="bg-BG"/>
        </w:rPr>
        <w:t xml:space="preserve"> %</w:t>
      </w:r>
      <w:r w:rsidRPr="004A6486">
        <w:rPr>
          <w:rFonts w:eastAsia="Times New Roman"/>
          <w:color w:val="000000" w:themeColor="text1"/>
          <w:lang w:val="bg-BG" w:eastAsia="bg-BG"/>
        </w:rPr>
        <w:t xml:space="preserve"> от националната популация (оценка „</w:t>
      </w:r>
      <w:r w:rsidRPr="004A6486">
        <w:rPr>
          <w:rFonts w:eastAsia="Times New Roman"/>
          <w:color w:val="000000" w:themeColor="text1"/>
          <w:lang w:eastAsia="bg-BG"/>
        </w:rPr>
        <w:t>C</w:t>
      </w:r>
      <w:r w:rsidRPr="004A6486">
        <w:rPr>
          <w:rFonts w:eastAsia="Times New Roman"/>
          <w:color w:val="000000" w:themeColor="text1"/>
          <w:lang w:val="bg-BG" w:eastAsia="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4A6486">
        <w:rPr>
          <w:rFonts w:eastAsia="Times New Roman"/>
          <w:color w:val="000000" w:themeColor="text1"/>
          <w:lang w:eastAsia="bg-BG"/>
        </w:rPr>
        <w:t>A</w:t>
      </w:r>
      <w:r w:rsidRPr="004A6486">
        <w:rPr>
          <w:rFonts w:eastAsia="Times New Roman"/>
          <w:color w:val="000000" w:themeColor="text1"/>
          <w:lang w:val="bg-BG" w:eastAsia="bg-BG"/>
        </w:rPr>
        <w:t>“ – отлична стойност.</w:t>
      </w:r>
    </w:p>
    <w:p w:rsidR="00C5335B" w:rsidRPr="006F723D" w:rsidRDefault="00C5335B" w:rsidP="003C4722">
      <w:pPr>
        <w:pStyle w:val="ListParagraph"/>
        <w:numPr>
          <w:ilvl w:val="0"/>
          <w:numId w:val="45"/>
        </w:numPr>
        <w:spacing w:after="120"/>
        <w:ind w:left="0"/>
        <w:jc w:val="both"/>
        <w:rPr>
          <w:b/>
          <w:lang w:val="bg-BG"/>
        </w:rPr>
      </w:pPr>
      <w:r w:rsidRPr="006F723D">
        <w:rPr>
          <w:b/>
          <w:lang w:val="bg-BG"/>
        </w:rPr>
        <w:t xml:space="preserve">Анализ на наличната информация </w:t>
      </w:r>
    </w:p>
    <w:p w:rsidR="00C5335B" w:rsidRPr="00C5335B" w:rsidRDefault="00A7576D" w:rsidP="00C5335B">
      <w:pPr>
        <w:spacing w:after="120"/>
        <w:jc w:val="both"/>
        <w:rPr>
          <w:color w:val="000000" w:themeColor="text1"/>
          <w:lang w:val="bg-BG"/>
        </w:rPr>
      </w:pPr>
      <w:r w:rsidRPr="00A7576D">
        <w:rPr>
          <w:color w:val="000000" w:themeColor="text1"/>
          <w:lang w:val="bg-BG"/>
        </w:rPr>
        <w:t>Национално проучване на миграцията за 42 вида птици през 2011 и 2012 г. показва, че макар обикновеният мишелов да прелита над цялата страна, основната част от прелитащите птици се концентрира в</w:t>
      </w:r>
      <w:r w:rsidR="00203FED">
        <w:rPr>
          <w:color w:val="000000" w:themeColor="text1"/>
          <w:lang w:val="bg-BG"/>
        </w:rPr>
        <w:t xml:space="preserve"> източна България.</w:t>
      </w:r>
      <w:r w:rsidRPr="00A7576D">
        <w:rPr>
          <w:color w:val="000000" w:themeColor="text1"/>
          <w:lang w:val="bg-BG"/>
        </w:rPr>
        <w:t xml:space="preserve"> В периода 2008-2009 г. проучвания на есенната миграция са осъществени по поречието на река Дунав и Дунавската равнина, като мигриращи обикновени мишелови са установени да прелитат в района на блатото Кайкуша (136 инд.) (Матеева и Янков, 2013). Есенният прелет е от втората половина на септември до декември. Птиците мигрират по-често на югозапад и запад. Пролетният прелет е през март и април. Преобладаващата посока на миграцията е север (</w:t>
      </w:r>
      <w:r w:rsidR="00203FED" w:rsidRPr="00A7576D">
        <w:rPr>
          <w:color w:val="000000" w:themeColor="text1"/>
          <w:lang w:val="bg-BG"/>
        </w:rPr>
        <w:t>Шурулинков</w:t>
      </w:r>
      <w:r w:rsidRPr="00A7576D">
        <w:rPr>
          <w:color w:val="000000" w:themeColor="text1"/>
          <w:lang w:val="bg-BG"/>
        </w:rPr>
        <w:t xml:space="preserve"> и др., 2005). </w:t>
      </w:r>
      <w:r w:rsidR="00B06D64">
        <w:rPr>
          <w:lang w:val="bg-BG"/>
        </w:rPr>
        <w:t xml:space="preserve">През 2011 г., при наблюдения на есенната миграция при с. </w:t>
      </w:r>
      <w:r w:rsidR="00D13723">
        <w:rPr>
          <w:lang w:val="bg-BG"/>
        </w:rPr>
        <w:t>Ореш са регистрирани общо 152</w:t>
      </w:r>
      <w:r w:rsidR="00B06D64">
        <w:rPr>
          <w:lang w:val="bg-BG"/>
        </w:rPr>
        <w:t xml:space="preserve"> инд. от вида (повечето през </w:t>
      </w:r>
      <w:r w:rsidR="00D13723">
        <w:rPr>
          <w:lang w:val="bg-BG"/>
        </w:rPr>
        <w:t>с</w:t>
      </w:r>
      <w:r w:rsidR="00B06D64">
        <w:rPr>
          <w:lang w:val="bg-BG"/>
        </w:rPr>
        <w:t>ептември</w:t>
      </w:r>
      <w:r w:rsidR="00D13723">
        <w:rPr>
          <w:lang w:val="bg-BG"/>
        </w:rPr>
        <w:t xml:space="preserve"> и октомври</w:t>
      </w:r>
      <w:r w:rsidR="00B06D64">
        <w:rPr>
          <w:lang w:val="bg-BG"/>
        </w:rPr>
        <w:t>) (</w:t>
      </w:r>
      <w:hyperlink r:id="rId21" w:history="1">
        <w:r w:rsidR="00B06D64" w:rsidRPr="003E1AF0">
          <w:rPr>
            <w:rStyle w:val="Hyperlink"/>
            <w:lang w:val="bg-BG"/>
          </w:rPr>
          <w:t>Доклад есенна миграция 2011 г.</w:t>
        </w:r>
      </w:hyperlink>
      <w:r w:rsidR="00B06D64">
        <w:rPr>
          <w:lang w:val="bg-BG"/>
        </w:rPr>
        <w:t xml:space="preserve">). </w:t>
      </w:r>
      <w:r w:rsidRPr="00A7576D">
        <w:rPr>
          <w:color w:val="000000" w:themeColor="text1"/>
          <w:lang w:val="bg-BG"/>
        </w:rPr>
        <w:t>По време на теренните проучвания в СЗЗ „Свищовско-Беленска низина“ през ап</w:t>
      </w:r>
      <w:r w:rsidR="00203FED">
        <w:rPr>
          <w:color w:val="000000" w:themeColor="text1"/>
          <w:lang w:val="bg-BG"/>
        </w:rPr>
        <w:t>рил-май 2021 г. са наблюдавани 4</w:t>
      </w:r>
      <w:r w:rsidRPr="00A7576D">
        <w:rPr>
          <w:color w:val="000000" w:themeColor="text1"/>
          <w:lang w:val="bg-BG"/>
        </w:rPr>
        <w:t xml:space="preserve"> индивида. Няма данни от eBird видът да е регистриран в зоната.</w:t>
      </w:r>
      <w:r w:rsidR="00C5335B" w:rsidRPr="00C5335B">
        <w:rPr>
          <w:color w:val="000000" w:themeColor="text1"/>
          <w:lang w:val="bg-BG"/>
        </w:rPr>
        <w:t xml:space="preserve"> </w:t>
      </w:r>
    </w:p>
    <w:p w:rsidR="00C5335B" w:rsidRPr="00C5335B" w:rsidRDefault="00C5335B" w:rsidP="00C5335B">
      <w:pPr>
        <w:spacing w:after="120"/>
        <w:jc w:val="both"/>
        <w:rPr>
          <w:color w:val="000000" w:themeColor="text1"/>
          <w:lang w:val="en-GB"/>
        </w:rPr>
      </w:pPr>
      <w:r w:rsidRPr="00C5335B">
        <w:rPr>
          <w:color w:val="000000" w:themeColor="text1"/>
          <w:lang w:val="bg-BG"/>
        </w:rPr>
        <w:t>Основните заплахи за обикновения мишелов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C5335B" w:rsidRPr="006F723D" w:rsidRDefault="00493FBA" w:rsidP="003C4722">
      <w:pPr>
        <w:pStyle w:val="ListParagraph"/>
        <w:numPr>
          <w:ilvl w:val="0"/>
          <w:numId w:val="45"/>
        </w:numPr>
        <w:spacing w:after="120"/>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256"/>
        <w:gridCol w:w="1244"/>
        <w:gridCol w:w="3046"/>
        <w:gridCol w:w="2262"/>
      </w:tblGrid>
      <w:tr w:rsidR="00D13723" w:rsidRPr="00C5335B" w:rsidTr="00542461">
        <w:trPr>
          <w:tblHeader/>
          <w:jc w:val="center"/>
        </w:trPr>
        <w:tc>
          <w:tcPr>
            <w:tcW w:w="0" w:type="auto"/>
            <w:shd w:val="clear" w:color="auto" w:fill="B6DDE8"/>
            <w:vAlign w:val="center"/>
          </w:tcPr>
          <w:p w:rsidR="00C5335B" w:rsidRPr="00C5335B" w:rsidRDefault="00C5335B" w:rsidP="00D13723">
            <w:pPr>
              <w:spacing w:after="0" w:line="240" w:lineRule="auto"/>
              <w:jc w:val="center"/>
              <w:rPr>
                <w:b/>
                <w:bCs/>
                <w:lang w:val="bg-BG"/>
              </w:rPr>
            </w:pPr>
            <w:r w:rsidRPr="00C5335B">
              <w:rPr>
                <w:b/>
                <w:bCs/>
                <w:lang w:val="bg-BG"/>
              </w:rPr>
              <w:lastRenderedPageBreak/>
              <w:t>Параметър</w:t>
            </w:r>
          </w:p>
        </w:tc>
        <w:tc>
          <w:tcPr>
            <w:tcW w:w="0" w:type="auto"/>
            <w:shd w:val="clear" w:color="auto" w:fill="B6DDE8"/>
            <w:vAlign w:val="center"/>
          </w:tcPr>
          <w:p w:rsidR="00C5335B" w:rsidRPr="00C5335B" w:rsidRDefault="00C5335B" w:rsidP="00D13723">
            <w:pPr>
              <w:spacing w:after="0" w:line="240" w:lineRule="auto"/>
              <w:jc w:val="center"/>
              <w:rPr>
                <w:b/>
                <w:bCs/>
                <w:lang w:val="bg-BG"/>
              </w:rPr>
            </w:pPr>
            <w:r w:rsidRPr="00C5335B">
              <w:rPr>
                <w:b/>
                <w:bCs/>
                <w:lang w:val="bg-BG"/>
              </w:rPr>
              <w:t>Мерна единица</w:t>
            </w:r>
          </w:p>
        </w:tc>
        <w:tc>
          <w:tcPr>
            <w:tcW w:w="0" w:type="auto"/>
            <w:shd w:val="clear" w:color="auto" w:fill="B6DDE8"/>
            <w:vAlign w:val="center"/>
          </w:tcPr>
          <w:p w:rsidR="00C5335B" w:rsidRPr="00C5335B" w:rsidRDefault="00C5335B" w:rsidP="00D13723">
            <w:pPr>
              <w:spacing w:after="0" w:line="240" w:lineRule="auto"/>
              <w:jc w:val="center"/>
              <w:rPr>
                <w:b/>
                <w:bCs/>
                <w:lang w:val="bg-BG"/>
              </w:rPr>
            </w:pPr>
            <w:r w:rsidRPr="00C5335B">
              <w:rPr>
                <w:b/>
                <w:bCs/>
                <w:lang w:val="bg-BG"/>
              </w:rPr>
              <w:t>Целева стойност</w:t>
            </w:r>
          </w:p>
        </w:tc>
        <w:tc>
          <w:tcPr>
            <w:tcW w:w="0" w:type="auto"/>
            <w:shd w:val="clear" w:color="auto" w:fill="B6DDE8"/>
            <w:vAlign w:val="center"/>
          </w:tcPr>
          <w:p w:rsidR="00C5335B" w:rsidRPr="00C5335B" w:rsidRDefault="00C5335B" w:rsidP="00D13723">
            <w:pPr>
              <w:spacing w:after="0" w:line="240" w:lineRule="auto"/>
              <w:jc w:val="center"/>
              <w:rPr>
                <w:b/>
                <w:bCs/>
                <w:lang w:val="bg-BG"/>
              </w:rPr>
            </w:pPr>
            <w:r w:rsidRPr="00C5335B">
              <w:rPr>
                <w:b/>
                <w:bCs/>
                <w:lang w:val="bg-BG"/>
              </w:rPr>
              <w:t>Допълнителна информация</w:t>
            </w:r>
          </w:p>
        </w:tc>
        <w:tc>
          <w:tcPr>
            <w:tcW w:w="0" w:type="auto"/>
            <w:shd w:val="clear" w:color="auto" w:fill="B6DDE8"/>
            <w:vAlign w:val="center"/>
          </w:tcPr>
          <w:p w:rsidR="00C5335B" w:rsidRPr="00C5335B" w:rsidRDefault="00C5335B" w:rsidP="00D13723">
            <w:pPr>
              <w:spacing w:after="0" w:line="240" w:lineRule="auto"/>
              <w:jc w:val="center"/>
              <w:rPr>
                <w:b/>
                <w:bCs/>
                <w:lang w:val="bg-BG"/>
              </w:rPr>
            </w:pPr>
            <w:r w:rsidRPr="00C5335B">
              <w:rPr>
                <w:b/>
                <w:bCs/>
                <w:lang w:val="bg-BG"/>
              </w:rPr>
              <w:t>Специфични за зоната цели</w:t>
            </w:r>
          </w:p>
        </w:tc>
      </w:tr>
      <w:tr w:rsidR="00D13723" w:rsidRPr="00C5335B" w:rsidTr="00542461">
        <w:trPr>
          <w:jc w:val="center"/>
        </w:trPr>
        <w:tc>
          <w:tcPr>
            <w:tcW w:w="0" w:type="auto"/>
            <w:shd w:val="clear" w:color="auto" w:fill="auto"/>
          </w:tcPr>
          <w:p w:rsidR="00C5335B" w:rsidRPr="00C5335B" w:rsidRDefault="00C5335B" w:rsidP="00D13723">
            <w:pPr>
              <w:spacing w:after="0" w:line="240" w:lineRule="auto"/>
              <w:rPr>
                <w:b/>
                <w:lang w:val="bg-BG"/>
              </w:rPr>
            </w:pPr>
            <w:r w:rsidRPr="00C5335B">
              <w:rPr>
                <w:b/>
                <w:lang w:val="bg-BG"/>
              </w:rPr>
              <w:t xml:space="preserve">Популация: </w:t>
            </w:r>
            <w:r w:rsidRPr="00C5335B">
              <w:rPr>
                <w:bCs/>
                <w:lang w:val="bg-BG"/>
              </w:rPr>
              <w:t>Размер на мигриращата популация</w:t>
            </w:r>
          </w:p>
        </w:tc>
        <w:tc>
          <w:tcPr>
            <w:tcW w:w="0" w:type="auto"/>
            <w:shd w:val="clear" w:color="auto" w:fill="auto"/>
          </w:tcPr>
          <w:p w:rsidR="00C5335B" w:rsidRPr="00C5335B" w:rsidRDefault="00C5335B" w:rsidP="00D13723">
            <w:pPr>
              <w:spacing w:after="0" w:line="240" w:lineRule="auto"/>
              <w:rPr>
                <w:lang w:val="bg-BG"/>
              </w:rPr>
            </w:pPr>
            <w:r w:rsidRPr="00C5335B">
              <w:rPr>
                <w:lang w:val="bg-BG"/>
              </w:rPr>
              <w:t>Брой индивиди</w:t>
            </w:r>
          </w:p>
        </w:tc>
        <w:tc>
          <w:tcPr>
            <w:tcW w:w="0" w:type="auto"/>
            <w:shd w:val="clear" w:color="auto" w:fill="auto"/>
          </w:tcPr>
          <w:p w:rsidR="00C5335B" w:rsidRPr="00C5335B" w:rsidRDefault="00D13723" w:rsidP="00D13723">
            <w:pPr>
              <w:spacing w:after="0" w:line="240" w:lineRule="auto"/>
              <w:rPr>
                <w:lang w:val="bg-BG"/>
              </w:rPr>
            </w:pPr>
            <w:r>
              <w:rPr>
                <w:lang w:val="bg-BG"/>
              </w:rPr>
              <w:t>Най-малко 136</w:t>
            </w:r>
            <w:r w:rsidR="00C5335B" w:rsidRPr="00C5335B">
              <w:rPr>
                <w:lang w:val="bg-BG"/>
              </w:rPr>
              <w:t xml:space="preserve"> инд.</w:t>
            </w:r>
          </w:p>
        </w:tc>
        <w:tc>
          <w:tcPr>
            <w:tcW w:w="0" w:type="auto"/>
            <w:shd w:val="clear" w:color="auto" w:fill="auto"/>
          </w:tcPr>
          <w:p w:rsidR="00C5335B" w:rsidRPr="00C5335B" w:rsidRDefault="00D13723" w:rsidP="00D13723">
            <w:pPr>
              <w:spacing w:after="0" w:line="240" w:lineRule="auto"/>
              <w:rPr>
                <w:lang w:val="bg-BG"/>
              </w:rPr>
            </w:pPr>
            <w:r>
              <w:rPr>
                <w:lang w:val="bg-BG"/>
              </w:rPr>
              <w:t xml:space="preserve">На база информацията от доклада за есенната миграция през 2011 г. и СФД. </w:t>
            </w:r>
            <w:r w:rsidRPr="00B21A2C">
              <w:rPr>
                <w:lang w:val="bg-BG"/>
              </w:rPr>
              <w:t>Доколкото зоната не се явява основен миграционен коридор за вида, тази численост изглежда оптимална.</w:t>
            </w:r>
          </w:p>
        </w:tc>
        <w:tc>
          <w:tcPr>
            <w:tcW w:w="0" w:type="auto"/>
          </w:tcPr>
          <w:p w:rsidR="00D13723" w:rsidRDefault="00C5335B" w:rsidP="00D13723">
            <w:pPr>
              <w:spacing w:after="0" w:line="240" w:lineRule="auto"/>
              <w:rPr>
                <w:lang w:val="bg-BG"/>
              </w:rPr>
            </w:pPr>
            <w:r w:rsidRPr="00C5335B">
              <w:rPr>
                <w:lang w:val="bg-BG"/>
              </w:rPr>
              <w:t>Поддържане на по</w:t>
            </w:r>
            <w:r w:rsidR="00D13723">
              <w:rPr>
                <w:lang w:val="bg-BG"/>
              </w:rPr>
              <w:t>пулацията в размер мин. 136</w:t>
            </w:r>
            <w:r w:rsidRPr="00C5335B">
              <w:rPr>
                <w:lang w:val="bg-BG"/>
              </w:rPr>
              <w:t xml:space="preserve"> инд.</w:t>
            </w:r>
          </w:p>
          <w:p w:rsidR="00C5335B" w:rsidRPr="00C5335B" w:rsidRDefault="00C5335B" w:rsidP="00D13723">
            <w:pPr>
              <w:spacing w:after="0" w:line="240" w:lineRule="auto"/>
              <w:rPr>
                <w:lang w:val="en-GB"/>
              </w:rPr>
            </w:pPr>
            <w:r w:rsidRPr="00C5335B">
              <w:rPr>
                <w:lang w:val="bg-BG"/>
              </w:rPr>
              <w:t xml:space="preserve">Извършване на редовен мониторинг на пролетната и есеннната миграция на реещи се птици в СЗЗ. </w:t>
            </w:r>
            <w:r w:rsidRPr="00C5335B">
              <w:rPr>
                <w:lang w:val="en-GB"/>
              </w:rPr>
              <w:t xml:space="preserve"> </w:t>
            </w:r>
          </w:p>
        </w:tc>
      </w:tr>
      <w:tr w:rsidR="00FC07C7" w:rsidRPr="00C5335B" w:rsidTr="00542461">
        <w:trPr>
          <w:jc w:val="center"/>
        </w:trPr>
        <w:tc>
          <w:tcPr>
            <w:tcW w:w="0" w:type="auto"/>
            <w:shd w:val="clear" w:color="auto" w:fill="auto"/>
          </w:tcPr>
          <w:p w:rsidR="00FC07C7" w:rsidRPr="003E1AF0" w:rsidRDefault="00FC07C7" w:rsidP="00FC07C7">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0" w:type="auto"/>
            <w:shd w:val="clear" w:color="auto" w:fill="auto"/>
          </w:tcPr>
          <w:p w:rsidR="00FC07C7" w:rsidRPr="003E1AF0" w:rsidRDefault="00FC07C7" w:rsidP="00FC07C7">
            <w:pPr>
              <w:spacing w:after="0"/>
            </w:pPr>
            <w:r w:rsidRPr="003E1AF0">
              <w:t>ha</w:t>
            </w:r>
          </w:p>
        </w:tc>
        <w:tc>
          <w:tcPr>
            <w:tcW w:w="0" w:type="auto"/>
            <w:shd w:val="clear" w:color="auto" w:fill="auto"/>
          </w:tcPr>
          <w:p w:rsidR="00FC07C7" w:rsidRPr="003E1AF0" w:rsidRDefault="00FC07C7" w:rsidP="00FC07C7">
            <w:pPr>
              <w:spacing w:after="0"/>
            </w:pPr>
            <w:r w:rsidRPr="004A3CDA">
              <w:rPr>
                <w:lang w:val="bg-BG"/>
              </w:rPr>
              <w:t>Най-малко 40</w:t>
            </w:r>
            <w:r>
              <w:rPr>
                <w:lang w:val="bg-BG"/>
              </w:rPr>
              <w:t>0</w:t>
            </w:r>
            <w:r w:rsidRPr="004A3CDA">
              <w:rPr>
                <w:lang w:val="bg-BG"/>
              </w:rPr>
              <w:t>0</w:t>
            </w:r>
            <w:r w:rsidRPr="003E1AF0">
              <w:t xml:space="preserve"> ha</w:t>
            </w:r>
          </w:p>
        </w:tc>
        <w:tc>
          <w:tcPr>
            <w:tcW w:w="0" w:type="auto"/>
            <w:shd w:val="clear" w:color="auto" w:fill="auto"/>
          </w:tcPr>
          <w:p w:rsidR="00FC07C7" w:rsidRPr="003E1AF0" w:rsidRDefault="00FC07C7" w:rsidP="00FC07C7">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0" w:type="auto"/>
          </w:tcPr>
          <w:p w:rsidR="00FC07C7" w:rsidRPr="003E1AF0" w:rsidRDefault="00FC07C7" w:rsidP="00FC07C7">
            <w:pPr>
              <w:spacing w:after="0"/>
              <w:rPr>
                <w:lang w:val="bg-BG"/>
              </w:rPr>
            </w:pPr>
            <w:r w:rsidRPr="003E1AF0">
              <w:rPr>
                <w:lang w:val="bg-BG"/>
              </w:rPr>
              <w:t>Поддържане на подходящи</w:t>
            </w:r>
            <w:r>
              <w:rPr>
                <w:lang w:val="bg-BG"/>
              </w:rPr>
              <w:t xml:space="preserve"> местообитания в размер най-малко 4000 </w:t>
            </w:r>
            <w:r>
              <w:rPr>
                <w:lang w:val="en-GB"/>
              </w:rPr>
              <w:t>ha</w:t>
            </w:r>
          </w:p>
        </w:tc>
      </w:tr>
    </w:tbl>
    <w:p w:rsidR="00C5335B" w:rsidRPr="00C5335B" w:rsidRDefault="00C5335B" w:rsidP="00C5335B">
      <w:pPr>
        <w:jc w:val="both"/>
        <w:rPr>
          <w:color w:val="000000" w:themeColor="text1"/>
          <w:lang w:val="bg-BG"/>
        </w:rPr>
      </w:pPr>
    </w:p>
    <w:p w:rsidR="00C5335B" w:rsidRPr="006F723D" w:rsidRDefault="00C5335B" w:rsidP="003C4722">
      <w:pPr>
        <w:pStyle w:val="ListParagraph"/>
        <w:numPr>
          <w:ilvl w:val="0"/>
          <w:numId w:val="45"/>
        </w:numPr>
        <w:spacing w:before="120" w:after="120" w:line="240" w:lineRule="auto"/>
        <w:ind w:left="0"/>
        <w:rPr>
          <w:rFonts w:eastAsia="Calibri"/>
          <w:b/>
          <w:bCs/>
          <w:lang w:val="bg-BG"/>
        </w:rPr>
      </w:pPr>
      <w:r w:rsidRPr="006F723D">
        <w:rPr>
          <w:rFonts w:eastAsia="Calibri"/>
          <w:b/>
          <w:bCs/>
          <w:lang w:val="bg-BG"/>
        </w:rPr>
        <w:t xml:space="preserve">Необходимост от промени в СФД за </w:t>
      </w:r>
      <w:r w:rsidR="006F723D" w:rsidRPr="006F723D">
        <w:rPr>
          <w:rFonts w:eastAsia="Calibri"/>
          <w:b/>
          <w:lang w:val="bg-BG"/>
        </w:rPr>
        <w:t>СЗЗ BG0002083 „Свищовско-Беленска низина“</w:t>
      </w:r>
    </w:p>
    <w:p w:rsidR="00C5335B" w:rsidRDefault="00C5335B" w:rsidP="00C5335B">
      <w:pPr>
        <w:jc w:val="both"/>
        <w:rPr>
          <w:rFonts w:eastAsia="Calibri"/>
          <w:lang w:val="bg-BG"/>
        </w:rPr>
      </w:pPr>
      <w:r w:rsidRPr="00C5335B">
        <w:rPr>
          <w:rFonts w:eastAsia="Calibri"/>
          <w:lang w:val="bg-BG"/>
        </w:rPr>
        <w:t xml:space="preserve">Предвид наличната информация за настоящата концентрираща се численост на вида в защитената зона по време на миграция е необходима </w:t>
      </w:r>
      <w:r w:rsidR="00D13723">
        <w:rPr>
          <w:rFonts w:eastAsia="Calibri"/>
          <w:lang w:val="bg-BG"/>
        </w:rPr>
        <w:t xml:space="preserve">следната </w:t>
      </w:r>
      <w:r w:rsidRPr="00C5335B">
        <w:rPr>
          <w:rFonts w:eastAsia="Calibri"/>
          <w:lang w:val="bg-BG"/>
        </w:rPr>
        <w:t xml:space="preserve">актуализация </w:t>
      </w:r>
      <w:r w:rsidR="00D13723">
        <w:rPr>
          <w:rFonts w:eastAsia="Calibri"/>
          <w:lang w:val="bg-BG"/>
        </w:rPr>
        <w:t>в СФД:</w:t>
      </w:r>
    </w:p>
    <w:p w:rsidR="00D13723" w:rsidRDefault="00D13723" w:rsidP="003C4722">
      <w:pPr>
        <w:pStyle w:val="ListParagraph"/>
        <w:numPr>
          <w:ilvl w:val="0"/>
          <w:numId w:val="44"/>
        </w:numPr>
        <w:spacing w:after="120" w:line="240" w:lineRule="auto"/>
        <w:contextualSpacing w:val="0"/>
        <w:rPr>
          <w:lang w:val="bg-BG"/>
        </w:rPr>
      </w:pPr>
      <w:r>
        <w:rPr>
          <w:lang w:val="bg-BG"/>
        </w:rPr>
        <w:t>Промяна в минималната и максималната численост на популацията от до 136 на 136 - 152 инд., предвид публикуваната информация от 2009 г. и доклада от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96"/>
        <w:gridCol w:w="1637"/>
        <w:gridCol w:w="346"/>
        <w:gridCol w:w="508"/>
        <w:gridCol w:w="174"/>
        <w:gridCol w:w="194"/>
        <w:gridCol w:w="603"/>
        <w:gridCol w:w="637"/>
        <w:gridCol w:w="625"/>
        <w:gridCol w:w="609"/>
        <w:gridCol w:w="884"/>
        <w:gridCol w:w="473"/>
        <w:gridCol w:w="526"/>
        <w:gridCol w:w="656"/>
        <w:gridCol w:w="550"/>
        <w:gridCol w:w="591"/>
      </w:tblGrid>
      <w:tr w:rsidR="00D13723" w:rsidRPr="00D13723" w:rsidTr="00D13723">
        <w:trPr>
          <w:jc w:val="center"/>
        </w:trPr>
        <w:tc>
          <w:tcPr>
            <w:tcW w:w="1862" w:type="pct"/>
            <w:gridSpan w:val="6"/>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Species</w:t>
            </w:r>
          </w:p>
        </w:tc>
        <w:tc>
          <w:tcPr>
            <w:tcW w:w="1990" w:type="pct"/>
            <w:gridSpan w:val="7"/>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Population in the site</w:t>
            </w:r>
          </w:p>
        </w:tc>
        <w:tc>
          <w:tcPr>
            <w:tcW w:w="1147" w:type="pct"/>
            <w:gridSpan w:val="4"/>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Site assessment</w:t>
            </w:r>
          </w:p>
        </w:tc>
      </w:tr>
      <w:tr w:rsidR="00D13723" w:rsidRPr="00D13723" w:rsidTr="00D13723">
        <w:trPr>
          <w:jc w:val="center"/>
        </w:trPr>
        <w:tc>
          <w:tcPr>
            <w:tcW w:w="201"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G</w:t>
            </w:r>
          </w:p>
        </w:tc>
        <w:tc>
          <w:tcPr>
            <w:tcW w:w="344"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Code</w:t>
            </w:r>
          </w:p>
        </w:tc>
        <w:tc>
          <w:tcPr>
            <w:tcW w:w="809"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Scientific Name</w:t>
            </w:r>
          </w:p>
        </w:tc>
        <w:tc>
          <w:tcPr>
            <w:tcW w:w="171"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S</w:t>
            </w:r>
          </w:p>
        </w:tc>
        <w:tc>
          <w:tcPr>
            <w:tcW w:w="251"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NP</w:t>
            </w:r>
          </w:p>
        </w:tc>
        <w:tc>
          <w:tcPr>
            <w:tcW w:w="182" w:type="pct"/>
            <w:gridSpan w:val="2"/>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T</w:t>
            </w:r>
          </w:p>
        </w:tc>
        <w:tc>
          <w:tcPr>
            <w:tcW w:w="613" w:type="pct"/>
            <w:gridSpan w:val="2"/>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Size</w:t>
            </w:r>
          </w:p>
        </w:tc>
        <w:tc>
          <w:tcPr>
            <w:tcW w:w="309"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Unit</w:t>
            </w:r>
          </w:p>
        </w:tc>
        <w:tc>
          <w:tcPr>
            <w:tcW w:w="301"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Cat.</w:t>
            </w:r>
          </w:p>
        </w:tc>
        <w:tc>
          <w:tcPr>
            <w:tcW w:w="437" w:type="pct"/>
            <w:vMerge w:val="restar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D.qual.</w:t>
            </w:r>
          </w:p>
        </w:tc>
        <w:tc>
          <w:tcPr>
            <w:tcW w:w="494" w:type="pct"/>
            <w:gridSpan w:val="2"/>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A/B/C/D</w:t>
            </w:r>
          </w:p>
        </w:tc>
        <w:tc>
          <w:tcPr>
            <w:tcW w:w="889" w:type="pct"/>
            <w:gridSpan w:val="3"/>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A/B/C</w:t>
            </w:r>
          </w:p>
        </w:tc>
      </w:tr>
      <w:tr w:rsidR="00D13723" w:rsidRPr="00D13723" w:rsidTr="00D13723">
        <w:trPr>
          <w:jc w:val="center"/>
        </w:trPr>
        <w:tc>
          <w:tcPr>
            <w:tcW w:w="201" w:type="pct"/>
            <w:vMerge/>
            <w:shd w:val="clear" w:color="auto" w:fill="auto"/>
            <w:vAlign w:val="center"/>
          </w:tcPr>
          <w:p w:rsidR="00D13723" w:rsidRPr="00D13723" w:rsidRDefault="00D13723" w:rsidP="00D13723">
            <w:pPr>
              <w:spacing w:after="0" w:line="240" w:lineRule="auto"/>
              <w:rPr>
                <w:rFonts w:eastAsia="Calibri"/>
                <w:sz w:val="20"/>
                <w:szCs w:val="20"/>
                <w:lang w:val="bg-BG" w:eastAsia="en-GB"/>
              </w:rPr>
            </w:pPr>
          </w:p>
        </w:tc>
        <w:tc>
          <w:tcPr>
            <w:tcW w:w="344" w:type="pct"/>
            <w:vMerge/>
            <w:shd w:val="clear" w:color="auto" w:fill="auto"/>
            <w:vAlign w:val="center"/>
          </w:tcPr>
          <w:p w:rsidR="00D13723" w:rsidRPr="00D13723" w:rsidRDefault="00D13723" w:rsidP="00D13723">
            <w:pPr>
              <w:spacing w:after="0" w:line="240" w:lineRule="auto"/>
              <w:rPr>
                <w:rFonts w:eastAsia="Calibri"/>
                <w:sz w:val="20"/>
                <w:szCs w:val="20"/>
                <w:lang w:val="bg-BG" w:eastAsia="en-GB"/>
              </w:rPr>
            </w:pPr>
          </w:p>
        </w:tc>
        <w:tc>
          <w:tcPr>
            <w:tcW w:w="809" w:type="pct"/>
            <w:vMerge/>
            <w:shd w:val="clear" w:color="auto" w:fill="auto"/>
            <w:vAlign w:val="center"/>
          </w:tcPr>
          <w:p w:rsidR="00D13723" w:rsidRPr="00D13723" w:rsidRDefault="00D13723" w:rsidP="00D13723">
            <w:pPr>
              <w:spacing w:after="0" w:line="240" w:lineRule="auto"/>
              <w:rPr>
                <w:rFonts w:eastAsia="Calibri"/>
                <w:sz w:val="20"/>
                <w:szCs w:val="20"/>
                <w:lang w:val="bg-BG" w:eastAsia="en-GB"/>
              </w:rPr>
            </w:pPr>
          </w:p>
        </w:tc>
        <w:tc>
          <w:tcPr>
            <w:tcW w:w="171" w:type="pct"/>
            <w:vMerge/>
            <w:shd w:val="clear" w:color="auto" w:fill="auto"/>
            <w:vAlign w:val="center"/>
          </w:tcPr>
          <w:p w:rsidR="00D13723" w:rsidRPr="00D13723" w:rsidRDefault="00D13723" w:rsidP="00D13723">
            <w:pPr>
              <w:spacing w:after="0" w:line="240" w:lineRule="auto"/>
              <w:rPr>
                <w:rFonts w:eastAsia="Calibri"/>
                <w:sz w:val="20"/>
                <w:szCs w:val="20"/>
                <w:lang w:val="bg-BG" w:eastAsia="en-GB"/>
              </w:rPr>
            </w:pPr>
          </w:p>
        </w:tc>
        <w:tc>
          <w:tcPr>
            <w:tcW w:w="251" w:type="pct"/>
            <w:vMerge/>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182" w:type="pct"/>
            <w:gridSpan w:val="2"/>
            <w:vMerge/>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298"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Min</w:t>
            </w:r>
          </w:p>
        </w:tc>
        <w:tc>
          <w:tcPr>
            <w:tcW w:w="315"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Max</w:t>
            </w:r>
          </w:p>
        </w:tc>
        <w:tc>
          <w:tcPr>
            <w:tcW w:w="309" w:type="pct"/>
            <w:vMerge/>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301" w:type="pct"/>
            <w:vMerge/>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437" w:type="pct"/>
            <w:vMerge/>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494" w:type="pct"/>
            <w:gridSpan w:val="2"/>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Pop.</w:t>
            </w:r>
          </w:p>
        </w:tc>
        <w:tc>
          <w:tcPr>
            <w:tcW w:w="324"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Con.</w:t>
            </w:r>
          </w:p>
        </w:tc>
        <w:tc>
          <w:tcPr>
            <w:tcW w:w="272"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Iso.</w:t>
            </w:r>
          </w:p>
        </w:tc>
        <w:tc>
          <w:tcPr>
            <w:tcW w:w="293"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r w:rsidRPr="00D13723">
              <w:rPr>
                <w:rFonts w:eastAsia="Calibri"/>
                <w:b/>
                <w:sz w:val="20"/>
                <w:szCs w:val="20"/>
                <w:lang w:val="bg-BG" w:eastAsia="en-GB"/>
              </w:rPr>
              <w:t>Glo.</w:t>
            </w:r>
          </w:p>
        </w:tc>
      </w:tr>
      <w:tr w:rsidR="00D13723" w:rsidRPr="00D13723" w:rsidTr="00D13723">
        <w:trPr>
          <w:jc w:val="center"/>
        </w:trPr>
        <w:tc>
          <w:tcPr>
            <w:tcW w:w="201" w:type="pct"/>
            <w:shd w:val="clear" w:color="auto" w:fill="auto"/>
            <w:vAlign w:val="center"/>
          </w:tcPr>
          <w:p w:rsidR="00D13723" w:rsidRPr="00D13723" w:rsidRDefault="00D13723" w:rsidP="00D13723">
            <w:pPr>
              <w:spacing w:after="0" w:line="240" w:lineRule="auto"/>
              <w:rPr>
                <w:rFonts w:eastAsia="Calibri"/>
                <w:sz w:val="20"/>
                <w:szCs w:val="20"/>
                <w:lang w:val="bg-BG" w:eastAsia="en-GB"/>
              </w:rPr>
            </w:pPr>
            <w:r w:rsidRPr="00D13723">
              <w:rPr>
                <w:rFonts w:eastAsia="Calibri"/>
                <w:sz w:val="20"/>
                <w:szCs w:val="20"/>
                <w:lang w:val="bg-BG" w:eastAsia="en-GB"/>
              </w:rPr>
              <w:t>В</w:t>
            </w:r>
          </w:p>
        </w:tc>
        <w:tc>
          <w:tcPr>
            <w:tcW w:w="344" w:type="pct"/>
            <w:shd w:val="clear" w:color="auto" w:fill="auto"/>
            <w:vAlign w:val="center"/>
          </w:tcPr>
          <w:p w:rsidR="00D13723" w:rsidRPr="00D13723" w:rsidRDefault="00D13723" w:rsidP="00D13723">
            <w:pPr>
              <w:spacing w:after="0" w:line="240" w:lineRule="auto"/>
              <w:rPr>
                <w:sz w:val="20"/>
                <w:szCs w:val="20"/>
              </w:rPr>
            </w:pPr>
            <w:r w:rsidRPr="00D13723">
              <w:rPr>
                <w:sz w:val="20"/>
                <w:szCs w:val="20"/>
              </w:rPr>
              <w:t>A087</w:t>
            </w:r>
          </w:p>
        </w:tc>
        <w:tc>
          <w:tcPr>
            <w:tcW w:w="809" w:type="pct"/>
            <w:shd w:val="clear" w:color="auto" w:fill="auto"/>
            <w:vAlign w:val="center"/>
          </w:tcPr>
          <w:p w:rsidR="00D13723" w:rsidRPr="00D13723" w:rsidRDefault="00D13723" w:rsidP="00D13723">
            <w:pPr>
              <w:spacing w:after="0" w:line="240" w:lineRule="auto"/>
              <w:rPr>
                <w:i/>
                <w:iCs/>
                <w:sz w:val="20"/>
                <w:szCs w:val="20"/>
                <w:lang w:val="en-GB"/>
              </w:rPr>
            </w:pPr>
            <w:r w:rsidRPr="00D13723">
              <w:rPr>
                <w:i/>
                <w:iCs/>
                <w:sz w:val="20"/>
                <w:szCs w:val="20"/>
              </w:rPr>
              <w:t xml:space="preserve">Buteo </w:t>
            </w:r>
            <w:r w:rsidRPr="00D13723">
              <w:rPr>
                <w:i/>
                <w:iCs/>
                <w:sz w:val="20"/>
                <w:szCs w:val="20"/>
                <w:lang w:val="en-GB"/>
              </w:rPr>
              <w:t>buteo</w:t>
            </w:r>
          </w:p>
        </w:tc>
        <w:tc>
          <w:tcPr>
            <w:tcW w:w="171" w:type="pct"/>
            <w:shd w:val="clear" w:color="auto" w:fill="auto"/>
            <w:vAlign w:val="center"/>
          </w:tcPr>
          <w:p w:rsidR="00D13723" w:rsidRPr="00D13723" w:rsidRDefault="00D13723" w:rsidP="00D13723">
            <w:pPr>
              <w:spacing w:after="0" w:line="240" w:lineRule="auto"/>
              <w:rPr>
                <w:rFonts w:eastAsia="Calibri"/>
                <w:sz w:val="20"/>
                <w:szCs w:val="20"/>
                <w:lang w:val="bg-BG" w:eastAsia="en-GB"/>
              </w:rPr>
            </w:pPr>
          </w:p>
        </w:tc>
        <w:tc>
          <w:tcPr>
            <w:tcW w:w="251" w:type="pct"/>
            <w:shd w:val="clear" w:color="auto" w:fill="auto"/>
            <w:vAlign w:val="center"/>
          </w:tcPr>
          <w:p w:rsidR="00D13723" w:rsidRPr="00D13723" w:rsidRDefault="00D13723" w:rsidP="00D13723">
            <w:pPr>
              <w:spacing w:after="0" w:line="240" w:lineRule="auto"/>
              <w:rPr>
                <w:rFonts w:eastAsia="Calibri"/>
                <w:b/>
                <w:sz w:val="20"/>
                <w:szCs w:val="20"/>
                <w:lang w:val="bg-BG" w:eastAsia="en-GB"/>
              </w:rPr>
            </w:pPr>
          </w:p>
        </w:tc>
        <w:tc>
          <w:tcPr>
            <w:tcW w:w="182" w:type="pct"/>
            <w:gridSpan w:val="2"/>
            <w:shd w:val="clear" w:color="auto" w:fill="auto"/>
          </w:tcPr>
          <w:p w:rsidR="00D13723" w:rsidRPr="00D13723" w:rsidRDefault="00D13723" w:rsidP="00D13723">
            <w:pPr>
              <w:spacing w:after="0"/>
              <w:rPr>
                <w:sz w:val="20"/>
                <w:szCs w:val="20"/>
              </w:rPr>
            </w:pPr>
            <w:r w:rsidRPr="00D13723">
              <w:rPr>
                <w:sz w:val="20"/>
                <w:szCs w:val="20"/>
              </w:rPr>
              <w:t>c</w:t>
            </w:r>
          </w:p>
        </w:tc>
        <w:tc>
          <w:tcPr>
            <w:tcW w:w="298" w:type="pct"/>
            <w:shd w:val="clear" w:color="auto" w:fill="auto"/>
          </w:tcPr>
          <w:p w:rsidR="00D13723" w:rsidRPr="00D13723" w:rsidRDefault="00D13723" w:rsidP="00D13723">
            <w:pPr>
              <w:spacing w:after="0"/>
              <w:rPr>
                <w:sz w:val="20"/>
                <w:szCs w:val="20"/>
              </w:rPr>
            </w:pPr>
            <w:r w:rsidRPr="00D13723">
              <w:rPr>
                <w:color w:val="FF0000"/>
                <w:sz w:val="20"/>
                <w:szCs w:val="20"/>
              </w:rPr>
              <w:t>136</w:t>
            </w:r>
          </w:p>
        </w:tc>
        <w:tc>
          <w:tcPr>
            <w:tcW w:w="315" w:type="pct"/>
            <w:shd w:val="clear" w:color="auto" w:fill="auto"/>
          </w:tcPr>
          <w:p w:rsidR="00D13723" w:rsidRPr="00D13723" w:rsidRDefault="00D13723" w:rsidP="00D13723">
            <w:pPr>
              <w:spacing w:after="0"/>
              <w:rPr>
                <w:sz w:val="20"/>
                <w:szCs w:val="20"/>
              </w:rPr>
            </w:pPr>
            <w:r w:rsidRPr="00D13723">
              <w:rPr>
                <w:color w:val="FF0000"/>
                <w:sz w:val="20"/>
                <w:szCs w:val="20"/>
              </w:rPr>
              <w:t>152</w:t>
            </w:r>
          </w:p>
        </w:tc>
        <w:tc>
          <w:tcPr>
            <w:tcW w:w="309" w:type="pct"/>
            <w:shd w:val="clear" w:color="auto" w:fill="auto"/>
          </w:tcPr>
          <w:p w:rsidR="00D13723" w:rsidRPr="00D13723" w:rsidRDefault="00D13723" w:rsidP="00D13723">
            <w:pPr>
              <w:spacing w:after="0"/>
              <w:rPr>
                <w:sz w:val="20"/>
                <w:szCs w:val="20"/>
              </w:rPr>
            </w:pPr>
            <w:r w:rsidRPr="00D13723">
              <w:rPr>
                <w:sz w:val="20"/>
                <w:szCs w:val="20"/>
              </w:rPr>
              <w:t>i</w:t>
            </w:r>
          </w:p>
        </w:tc>
        <w:tc>
          <w:tcPr>
            <w:tcW w:w="301" w:type="pct"/>
            <w:shd w:val="clear" w:color="auto" w:fill="auto"/>
          </w:tcPr>
          <w:p w:rsidR="00D13723" w:rsidRPr="00D13723" w:rsidRDefault="00D13723" w:rsidP="00D13723">
            <w:pPr>
              <w:spacing w:after="0"/>
              <w:rPr>
                <w:sz w:val="20"/>
                <w:szCs w:val="20"/>
              </w:rPr>
            </w:pPr>
          </w:p>
        </w:tc>
        <w:tc>
          <w:tcPr>
            <w:tcW w:w="437" w:type="pct"/>
            <w:shd w:val="clear" w:color="auto" w:fill="auto"/>
          </w:tcPr>
          <w:p w:rsidR="00D13723" w:rsidRPr="00D13723" w:rsidRDefault="00D13723" w:rsidP="00D13723">
            <w:pPr>
              <w:spacing w:after="0"/>
              <w:rPr>
                <w:sz w:val="20"/>
                <w:szCs w:val="20"/>
              </w:rPr>
            </w:pPr>
            <w:r w:rsidRPr="00D13723">
              <w:rPr>
                <w:sz w:val="20"/>
                <w:szCs w:val="20"/>
              </w:rPr>
              <w:t>G</w:t>
            </w:r>
          </w:p>
        </w:tc>
        <w:tc>
          <w:tcPr>
            <w:tcW w:w="494" w:type="pct"/>
            <w:gridSpan w:val="2"/>
            <w:shd w:val="clear" w:color="auto" w:fill="auto"/>
          </w:tcPr>
          <w:p w:rsidR="00D13723" w:rsidRPr="00D13723" w:rsidRDefault="00D13723" w:rsidP="00D13723">
            <w:pPr>
              <w:spacing w:after="0"/>
              <w:rPr>
                <w:sz w:val="20"/>
                <w:szCs w:val="20"/>
              </w:rPr>
            </w:pPr>
            <w:r w:rsidRPr="00D13723">
              <w:rPr>
                <w:sz w:val="20"/>
                <w:szCs w:val="20"/>
              </w:rPr>
              <w:t>C</w:t>
            </w:r>
          </w:p>
        </w:tc>
        <w:tc>
          <w:tcPr>
            <w:tcW w:w="324" w:type="pct"/>
            <w:shd w:val="clear" w:color="auto" w:fill="auto"/>
          </w:tcPr>
          <w:p w:rsidR="00D13723" w:rsidRPr="00D13723" w:rsidRDefault="00D13723" w:rsidP="00D13723">
            <w:pPr>
              <w:spacing w:after="0"/>
              <w:rPr>
                <w:sz w:val="20"/>
                <w:szCs w:val="20"/>
              </w:rPr>
            </w:pPr>
            <w:r w:rsidRPr="00D13723">
              <w:rPr>
                <w:sz w:val="20"/>
                <w:szCs w:val="20"/>
              </w:rPr>
              <w:t>A</w:t>
            </w:r>
          </w:p>
        </w:tc>
        <w:tc>
          <w:tcPr>
            <w:tcW w:w="272" w:type="pct"/>
            <w:shd w:val="clear" w:color="auto" w:fill="auto"/>
          </w:tcPr>
          <w:p w:rsidR="00D13723" w:rsidRPr="00D13723" w:rsidRDefault="00D13723" w:rsidP="00D13723">
            <w:pPr>
              <w:spacing w:after="0"/>
              <w:rPr>
                <w:sz w:val="20"/>
                <w:szCs w:val="20"/>
              </w:rPr>
            </w:pPr>
            <w:r w:rsidRPr="00D13723">
              <w:rPr>
                <w:sz w:val="20"/>
                <w:szCs w:val="20"/>
              </w:rPr>
              <w:t>C</w:t>
            </w:r>
          </w:p>
        </w:tc>
        <w:tc>
          <w:tcPr>
            <w:tcW w:w="293" w:type="pct"/>
            <w:shd w:val="clear" w:color="auto" w:fill="auto"/>
          </w:tcPr>
          <w:p w:rsidR="00D13723" w:rsidRPr="00D13723" w:rsidRDefault="00D13723" w:rsidP="00D13723">
            <w:pPr>
              <w:spacing w:after="0"/>
              <w:rPr>
                <w:sz w:val="20"/>
                <w:szCs w:val="20"/>
              </w:rPr>
            </w:pPr>
            <w:r w:rsidRPr="00D13723">
              <w:rPr>
                <w:sz w:val="20"/>
                <w:szCs w:val="20"/>
              </w:rPr>
              <w:t>A</w:t>
            </w:r>
          </w:p>
        </w:tc>
      </w:tr>
    </w:tbl>
    <w:p w:rsidR="00C5335B" w:rsidRDefault="00C5335B" w:rsidP="005554D4">
      <w:pPr>
        <w:pStyle w:val="ListParagraph"/>
        <w:spacing w:after="120" w:line="240" w:lineRule="auto"/>
        <w:ind w:left="0"/>
        <w:contextualSpacing w:val="0"/>
        <w:rPr>
          <w:lang w:val="bg-BG"/>
        </w:rPr>
      </w:pPr>
    </w:p>
    <w:p w:rsidR="00925328" w:rsidRPr="00925328" w:rsidRDefault="00925328" w:rsidP="00925328">
      <w:pPr>
        <w:pStyle w:val="Heading1"/>
        <w:jc w:val="center"/>
        <w:rPr>
          <w:rFonts w:eastAsia="Calibri"/>
          <w:lang w:val="bg-BG"/>
        </w:rPr>
      </w:pPr>
      <w:bookmarkStart w:id="58" w:name="_Toc88793983"/>
      <w:bookmarkStart w:id="59" w:name="_Toc97040282"/>
      <w:r w:rsidRPr="00925328">
        <w:rPr>
          <w:rFonts w:eastAsia="Calibri"/>
          <w:lang w:val="bg-BG"/>
        </w:rPr>
        <w:t xml:space="preserve">Специфични цели за А403 </w:t>
      </w:r>
      <w:r w:rsidRPr="00925328">
        <w:rPr>
          <w:rFonts w:eastAsia="Calibri"/>
          <w:i/>
          <w:lang w:val="en-GB"/>
        </w:rPr>
        <w:t>Buteo rufinus</w:t>
      </w:r>
      <w:r w:rsidRPr="00925328">
        <w:rPr>
          <w:rFonts w:eastAsia="Calibri"/>
          <w:lang w:val="bg-BG"/>
        </w:rPr>
        <w:t xml:space="preserve"> (белоопашат мишелов)</w:t>
      </w:r>
      <w:bookmarkEnd w:id="58"/>
      <w:bookmarkEnd w:id="59"/>
    </w:p>
    <w:p w:rsidR="00925328" w:rsidRPr="00925328" w:rsidRDefault="00925328" w:rsidP="00087077">
      <w:pPr>
        <w:spacing w:after="120" w:line="240" w:lineRule="auto"/>
        <w:rPr>
          <w:lang w:val="bg-BG"/>
        </w:rPr>
      </w:pPr>
    </w:p>
    <w:p w:rsidR="00925328" w:rsidRPr="00925328" w:rsidRDefault="00925328" w:rsidP="003C4722">
      <w:pPr>
        <w:pStyle w:val="ListParagraph"/>
        <w:numPr>
          <w:ilvl w:val="0"/>
          <w:numId w:val="43"/>
        </w:numPr>
        <w:spacing w:after="120" w:line="240" w:lineRule="auto"/>
        <w:ind w:left="0"/>
        <w:rPr>
          <w:b/>
          <w:lang w:val="bg-BG"/>
        </w:rPr>
      </w:pPr>
      <w:r w:rsidRPr="00925328">
        <w:rPr>
          <w:b/>
          <w:lang w:val="bg-BG"/>
        </w:rPr>
        <w:t>Кратка характеристика на вида</w:t>
      </w:r>
    </w:p>
    <w:p w:rsidR="00925328" w:rsidRPr="00925328" w:rsidRDefault="00925328" w:rsidP="00087077">
      <w:pPr>
        <w:spacing w:after="120" w:line="240" w:lineRule="auto"/>
        <w:rPr>
          <w:highlight w:val="yellow"/>
          <w:lang w:val="bg-BG"/>
        </w:rPr>
      </w:pPr>
      <w:r w:rsidRPr="00925328">
        <w:rPr>
          <w:lang w:val="bg-BG"/>
        </w:rPr>
        <w:t xml:space="preserve">Дължината на тялото 50-65 cm, тегло 590-1760 </w:t>
      </w:r>
      <w:r w:rsidRPr="00925328">
        <w:rPr>
          <w:lang w:val="en-GB"/>
        </w:rPr>
        <w:t>g</w:t>
      </w:r>
      <w:r w:rsidRPr="00925328">
        <w:rPr>
          <w:lang w:val="bg-BG"/>
        </w:rPr>
        <w:t>, размах на крилата – 126 – 155 cm. (BWPi, 2006). Има три цветови фази на оперението –тъмна, светла и ръждива.</w:t>
      </w:r>
      <w:r>
        <w:rPr>
          <w:lang w:val="bg-BG"/>
        </w:rPr>
        <w:t xml:space="preserve"> </w:t>
      </w:r>
      <w:r w:rsidRPr="00925328">
        <w:rPr>
          <w:lang w:val="bg-BG"/>
        </w:rPr>
        <w:t xml:space="preserve">Последните две са застъпени у нас. Птиците от светлата фаза имат светложълто до жълтеникаворъждиво оперение. Ръждивите птици са по-тъмноръждивокафяви. При всички опашката е светложълта, </w:t>
      </w:r>
      <w:r w:rsidRPr="00925328">
        <w:rPr>
          <w:lang w:val="bg-BG"/>
        </w:rPr>
        <w:lastRenderedPageBreak/>
        <w:t xml:space="preserve">белезникава, едноцветна. “Гащите“ са тъмнокафяви до черни. Профилът на крилата в полет е V-образен. Краката са жълти. </w:t>
      </w:r>
    </w:p>
    <w:p w:rsidR="00925328" w:rsidRPr="00925328" w:rsidRDefault="00925328" w:rsidP="00087077">
      <w:pPr>
        <w:spacing w:after="120" w:line="240" w:lineRule="auto"/>
        <w:rPr>
          <w:i/>
          <w:lang w:val="bg-BG"/>
        </w:rPr>
      </w:pPr>
      <w:r w:rsidRPr="00925328">
        <w:rPr>
          <w:i/>
          <w:lang w:val="bg-BG"/>
        </w:rPr>
        <w:t>Характер на пребиваване в страната</w:t>
      </w:r>
    </w:p>
    <w:p w:rsidR="00925328" w:rsidRPr="00925328" w:rsidRDefault="00925328" w:rsidP="00087077">
      <w:pPr>
        <w:spacing w:after="120" w:line="240" w:lineRule="auto"/>
        <w:rPr>
          <w:highlight w:val="yellow"/>
          <w:lang w:val="bg-BG"/>
        </w:rPr>
      </w:pPr>
      <w:r w:rsidRPr="00925328">
        <w:rPr>
          <w:lang w:val="bg-BG"/>
        </w:rPr>
        <w:t>Постоянен, но младите извършват значителни скитания. При по-студени зими вероятно и възрастните мигрират на къси разстояния</w:t>
      </w:r>
      <w:r w:rsidRPr="00925328">
        <w:rPr>
          <w:highlight w:val="yellow"/>
          <w:lang w:val="bg-BG"/>
        </w:rPr>
        <w:t xml:space="preserve"> </w:t>
      </w:r>
    </w:p>
    <w:p w:rsidR="00925328" w:rsidRPr="00925328" w:rsidRDefault="00925328" w:rsidP="00087077">
      <w:pPr>
        <w:spacing w:after="120" w:line="240" w:lineRule="auto"/>
        <w:rPr>
          <w:i/>
          <w:lang w:val="bg-BG"/>
        </w:rPr>
      </w:pPr>
      <w:r w:rsidRPr="00925328">
        <w:rPr>
          <w:i/>
          <w:lang w:val="bg-BG"/>
        </w:rPr>
        <w:t>Характерно местообитание</w:t>
      </w:r>
    </w:p>
    <w:p w:rsidR="00925328" w:rsidRPr="00925328" w:rsidRDefault="00925328" w:rsidP="00087077">
      <w:pPr>
        <w:spacing w:after="120" w:line="240" w:lineRule="auto"/>
        <w:rPr>
          <w:lang w:val="bg-BG"/>
        </w:rPr>
      </w:pPr>
      <w:r w:rsidRPr="00925328">
        <w:rPr>
          <w:lang w:val="bg-BG"/>
        </w:rPr>
        <w:t>Гнезди в открити местообитания -  степи, ливади, ниви с единични или групи дървета и храсти пръснати сред  тях. Често пъти в хълмисти области с мозаично пръснати храсти и единични дървета. Обича степни и ливадни местообитания в</w:t>
      </w:r>
      <w:r>
        <w:rPr>
          <w:lang w:val="bg-BG"/>
        </w:rPr>
        <w:t xml:space="preserve"> </w:t>
      </w:r>
      <w:r w:rsidRPr="00925328">
        <w:rPr>
          <w:lang w:val="bg-BG"/>
        </w:rPr>
        <w:t>близост до скалисти речни каньони, скални венци,</w:t>
      </w:r>
      <w:r>
        <w:rPr>
          <w:lang w:val="bg-BG"/>
        </w:rPr>
        <w:t xml:space="preserve"> </w:t>
      </w:r>
      <w:r w:rsidRPr="00925328">
        <w:rPr>
          <w:lang w:val="bg-BG"/>
        </w:rPr>
        <w:t>суходолия и др</w:t>
      </w:r>
      <w:r>
        <w:rPr>
          <w:lang w:val="bg-BG"/>
        </w:rPr>
        <w:t>.</w:t>
      </w:r>
      <w:r w:rsidRPr="00925328">
        <w:rPr>
          <w:lang w:val="bg-BG"/>
        </w:rPr>
        <w:t xml:space="preserve"> скални форми където устройва гнездата си. Понякога гнезди в каменни кариери.  Избягва гъсти и компактни горски комплекси или ако се среща там е винаги в периферията им. Среща се както в низините така и в хълмисти и предпланински райони,</w:t>
      </w:r>
      <w:r w:rsidRPr="00925328">
        <w:rPr>
          <w:lang w:val="en-GB"/>
        </w:rPr>
        <w:t xml:space="preserve"> </w:t>
      </w:r>
      <w:r w:rsidRPr="00925328">
        <w:rPr>
          <w:lang w:val="bg-BG"/>
        </w:rPr>
        <w:t xml:space="preserve">до около 900 м.н.в. Гнезди на скали и на дървета, по-рядко и на стълбове на далекопроводи (метални). Гнездата на дървета са на единични или ивици дървета сред полето, най-често са на тополи. </w:t>
      </w:r>
    </w:p>
    <w:p w:rsidR="00925328" w:rsidRPr="00925328" w:rsidRDefault="00925328" w:rsidP="00087077">
      <w:pPr>
        <w:spacing w:after="120" w:line="240" w:lineRule="auto"/>
        <w:rPr>
          <w:lang w:val="bg-BG"/>
        </w:rPr>
      </w:pPr>
      <w:r w:rsidRPr="00925328">
        <w:rPr>
          <w:lang w:val="bg-BG"/>
        </w:rPr>
        <w:t>По време на миграция,</w:t>
      </w:r>
      <w:r w:rsidRPr="00925328">
        <w:rPr>
          <w:lang w:val="en-GB"/>
        </w:rPr>
        <w:t xml:space="preserve"> </w:t>
      </w:r>
      <w:r w:rsidRPr="00925328">
        <w:rPr>
          <w:lang w:val="bg-BG"/>
        </w:rPr>
        <w:t>скитане и зимуване се среща във всякакви типове открити местообитания,</w:t>
      </w:r>
      <w:r w:rsidRPr="00925328">
        <w:rPr>
          <w:lang w:val="en-GB"/>
        </w:rPr>
        <w:t xml:space="preserve"> </w:t>
      </w:r>
      <w:r w:rsidRPr="00925328">
        <w:rPr>
          <w:lang w:val="bg-BG"/>
        </w:rPr>
        <w:t>често недалеч от гнездото си.</w:t>
      </w:r>
    </w:p>
    <w:p w:rsidR="00925328" w:rsidRPr="00925328" w:rsidRDefault="00925328" w:rsidP="00087077">
      <w:pPr>
        <w:spacing w:after="120" w:line="240" w:lineRule="auto"/>
        <w:rPr>
          <w:i/>
          <w:lang w:val="bg-BG"/>
        </w:rPr>
      </w:pPr>
      <w:r w:rsidRPr="00925328">
        <w:rPr>
          <w:i/>
          <w:lang w:val="bg-BG"/>
        </w:rPr>
        <w:t>Хранене</w:t>
      </w:r>
    </w:p>
    <w:p w:rsidR="00925328" w:rsidRPr="00925328" w:rsidRDefault="00925328" w:rsidP="00087077">
      <w:pPr>
        <w:spacing w:after="120" w:line="240" w:lineRule="auto"/>
      </w:pPr>
      <w:r w:rsidRPr="00925328">
        <w:rPr>
          <w:lang w:val="bg-BG"/>
        </w:rPr>
        <w:t>Белоопашатият мишелов има твърде широк хранителен спектър. Храни се с дребни бозайници – лалугери, хомяци, полевки,</w:t>
      </w:r>
      <w:r w:rsidRPr="00925328">
        <w:rPr>
          <w:lang w:val="en-GB"/>
        </w:rPr>
        <w:t xml:space="preserve"> </w:t>
      </w:r>
      <w:r w:rsidRPr="00925328">
        <w:rPr>
          <w:lang w:val="bg-BG"/>
        </w:rPr>
        <w:t>слепи кучета, къртици и др., с влечуги –змии и гущери, с различни видове врабчоподобни птици, жаби, едри насекоми (Симеонов и др.</w:t>
      </w:r>
      <w:r w:rsidRPr="00925328">
        <w:rPr>
          <w:lang w:val="en-GB"/>
        </w:rPr>
        <w:t>,</w:t>
      </w:r>
      <w:r w:rsidRPr="00925328">
        <w:rPr>
          <w:lang w:val="bg-BG"/>
        </w:rPr>
        <w:t xml:space="preserve"> 1990).</w:t>
      </w:r>
    </w:p>
    <w:p w:rsidR="00925328" w:rsidRPr="00925328" w:rsidRDefault="00925328" w:rsidP="003C4722">
      <w:pPr>
        <w:pStyle w:val="ListParagraph"/>
        <w:numPr>
          <w:ilvl w:val="0"/>
          <w:numId w:val="43"/>
        </w:numPr>
        <w:spacing w:after="120" w:line="240" w:lineRule="auto"/>
        <w:ind w:left="0"/>
        <w:rPr>
          <w:b/>
          <w:lang w:val="bg-BG"/>
        </w:rPr>
      </w:pPr>
      <w:r w:rsidRPr="00925328">
        <w:rPr>
          <w:b/>
          <w:lang w:val="bg-BG"/>
        </w:rPr>
        <w:t>Разпространение, природозащитно състояние и тенденции в популацията на вида на национално ниво</w:t>
      </w:r>
    </w:p>
    <w:p w:rsidR="00925328" w:rsidRPr="00925328" w:rsidRDefault="00925328" w:rsidP="00087077">
      <w:pPr>
        <w:spacing w:after="120" w:line="240" w:lineRule="auto"/>
        <w:rPr>
          <w:lang w:val="bg-BG"/>
        </w:rPr>
      </w:pPr>
      <w:r w:rsidRPr="00925328">
        <w:rPr>
          <w:lang w:val="bg-BG"/>
        </w:rPr>
        <w:t>Белоопашатият мишелов гнезди в цялата страна,</w:t>
      </w:r>
      <w:r w:rsidRPr="00925328">
        <w:rPr>
          <w:lang w:val="en-GB"/>
        </w:rPr>
        <w:t xml:space="preserve"> </w:t>
      </w:r>
      <w:r w:rsidRPr="00925328">
        <w:rPr>
          <w:lang w:val="bg-BG"/>
        </w:rPr>
        <w:t xml:space="preserve">с изключение на високопланинските райони и на обширните компактни горски масиви в Странджа, Лудогорието и някои части на Западна България. Най-висока численост има в Горнотракийската низина, Дунавската равнина, Поломието, Добруджа, Сакар, Източните Родопи (Шурулинков и др. 2005, Янков отг. ред., 2007, Даскалова и др., 2020). Според Червената книга на България у нас гнездят 800-1000 двойки (Големански гл. ред., 2015). Тази оценка е направена през 2011 г. и се отнася за периода 2005-2010 г. </w:t>
      </w:r>
    </w:p>
    <w:p w:rsidR="00071211" w:rsidRDefault="00071211" w:rsidP="00087077">
      <w:pPr>
        <w:spacing w:after="120" w:line="240" w:lineRule="auto"/>
        <w:rPr>
          <w:lang w:val="bg-BG"/>
        </w:rPr>
      </w:pPr>
    </w:p>
    <w:p w:rsidR="00071211" w:rsidRDefault="00071211" w:rsidP="00087077">
      <w:pPr>
        <w:spacing w:after="120" w:line="240" w:lineRule="auto"/>
        <w:rPr>
          <w:lang w:val="bg-BG"/>
        </w:rPr>
      </w:pPr>
      <w:r>
        <w:rPr>
          <w:lang w:val="bg-BG"/>
        </w:rPr>
        <w:t xml:space="preserve">Включен в Приложение 1 на Директивата за птиците. </w:t>
      </w:r>
      <w:r w:rsidRPr="00B21A2C">
        <w:rPr>
          <w:lang w:val="bg-BG"/>
        </w:rPr>
        <w:t>Природозащитни</w:t>
      </w:r>
      <w:r>
        <w:rPr>
          <w:lang w:val="bg-BG"/>
        </w:rPr>
        <w:t>ят статус на белоопашатия мишелов</w:t>
      </w:r>
      <w:r w:rsidRPr="00B21A2C">
        <w:rPr>
          <w:lang w:val="bg-BG"/>
        </w:rPr>
        <w:t xml:space="preserve"> според </w:t>
      </w:r>
      <w:r w:rsidRPr="00B21A2C">
        <w:rPr>
          <w:lang w:val="en-GB"/>
        </w:rPr>
        <w:t xml:space="preserve">IUCN </w:t>
      </w:r>
      <w:r w:rsidRPr="00B21A2C">
        <w:rPr>
          <w:lang w:val="bg-BG"/>
        </w:rPr>
        <w:t>е</w:t>
      </w:r>
      <w:r w:rsidRPr="00B21A2C">
        <w:rPr>
          <w:lang w:val="en-GB"/>
        </w:rPr>
        <w:t xml:space="preserve"> LC</w:t>
      </w:r>
      <w:r w:rsidRPr="00B21A2C">
        <w:rPr>
          <w:lang w:val="bg-BG"/>
        </w:rPr>
        <w:t xml:space="preserve"> (</w:t>
      </w:r>
      <w:r w:rsidRPr="00B21A2C">
        <w:rPr>
          <w:lang w:val="en-GB"/>
        </w:rPr>
        <w:t>Least Concern)</w:t>
      </w:r>
      <w:r w:rsidRPr="00B21A2C">
        <w:rPr>
          <w:lang w:val="bg-BG"/>
        </w:rPr>
        <w:t>. Включен е в Червената книга на Р България в категория „Уязвим“.</w:t>
      </w:r>
    </w:p>
    <w:p w:rsidR="00925328" w:rsidRPr="00925328" w:rsidRDefault="00925328" w:rsidP="00087077">
      <w:pPr>
        <w:spacing w:after="120" w:line="240" w:lineRule="auto"/>
        <w:rPr>
          <w:lang w:val="bg-BG"/>
        </w:rPr>
      </w:pPr>
      <w:r w:rsidRPr="00925328">
        <w:rPr>
          <w:lang w:val="bg-BG"/>
        </w:rPr>
        <w:t>Според Докладването по чл.12 от 2019 г., гнездовата популация се оценява на 500-600 двойки, а краткосрочната тенденция е на намаление. Дългосрочната тенденция обаче е на значително увеличение. Действително през последните 10-15 години е налице тенденция на намаление на вида в редица райони, особено в Северна и Западна България.</w:t>
      </w:r>
    </w:p>
    <w:p w:rsidR="00925328" w:rsidRPr="00925328" w:rsidRDefault="00925328" w:rsidP="00087077">
      <w:pPr>
        <w:spacing w:after="120" w:line="240" w:lineRule="auto"/>
        <w:rPr>
          <w:lang w:val="bg-BG"/>
        </w:rPr>
      </w:pPr>
      <w:r w:rsidRPr="00925328">
        <w:rPr>
          <w:lang w:val="bg-BG"/>
        </w:rPr>
        <w:t>Мигриращите белоопашати мишелови, според Докладването по чл.12 се оценяват на 850-900 екз. Числеността на зимуващите у нас птици от този вид не е проучена и зимуващата у нас популация не е обект на докладването по чл.12.</w:t>
      </w:r>
    </w:p>
    <w:p w:rsidR="00925328" w:rsidRPr="009E43F7" w:rsidRDefault="00925328" w:rsidP="003C4722">
      <w:pPr>
        <w:pStyle w:val="ListParagraph"/>
        <w:numPr>
          <w:ilvl w:val="0"/>
          <w:numId w:val="43"/>
        </w:numPr>
        <w:spacing w:after="120" w:line="240" w:lineRule="auto"/>
        <w:ind w:left="0"/>
        <w:rPr>
          <w:rFonts w:eastAsia="Calibri"/>
          <w:lang w:val="bg-BG"/>
        </w:rPr>
      </w:pPr>
      <w:r w:rsidRPr="009E43F7">
        <w:rPr>
          <w:rFonts w:eastAsia="Calibri"/>
          <w:b/>
          <w:lang w:val="bg-BG"/>
        </w:rPr>
        <w:lastRenderedPageBreak/>
        <w:t>Състо</w:t>
      </w:r>
      <w:r w:rsidR="009E43F7" w:rsidRPr="009E43F7">
        <w:rPr>
          <w:rFonts w:eastAsia="Calibri"/>
          <w:b/>
          <w:lang w:val="bg-BG"/>
        </w:rPr>
        <w:t xml:space="preserve">яние в </w:t>
      </w:r>
      <w:r w:rsidRPr="009E43F7">
        <w:rPr>
          <w:rFonts w:eastAsia="Calibri"/>
          <w:b/>
          <w:lang w:val="bg-BG"/>
        </w:rPr>
        <w:t>СЗЗ BG0002083 „Свищовско-Беленска низина“</w:t>
      </w:r>
    </w:p>
    <w:p w:rsidR="00925328" w:rsidRPr="00D60372" w:rsidRDefault="00925328" w:rsidP="00087077">
      <w:pPr>
        <w:spacing w:after="120" w:line="240" w:lineRule="auto"/>
        <w:rPr>
          <w:rFonts w:eastAsia="Times New Roman"/>
          <w:color w:val="000000" w:themeColor="text1"/>
          <w:lang w:val="bg-BG" w:eastAsia="bg-BG"/>
        </w:rPr>
      </w:pPr>
      <w:r w:rsidRPr="00D60372">
        <w:rPr>
          <w:rFonts w:eastAsia="Times New Roman"/>
          <w:color w:val="000000" w:themeColor="text1"/>
          <w:lang w:val="bg-BG" w:eastAsia="bg-BG"/>
        </w:rPr>
        <w:t xml:space="preserve">Съгласно стандартния формуляр за данни СФД на зоната видът е преминаващ. </w:t>
      </w:r>
      <w:r w:rsidRPr="00D60372">
        <w:rPr>
          <w:rFonts w:eastAsia="Times New Roman"/>
          <w:b/>
          <w:color w:val="000000" w:themeColor="text1"/>
          <w:lang w:val="bg-BG" w:eastAsia="bg-BG"/>
        </w:rPr>
        <w:t>Мигриращата</w:t>
      </w:r>
      <w:r w:rsidRPr="00D60372">
        <w:rPr>
          <w:rFonts w:eastAsia="Times New Roman"/>
          <w:color w:val="000000" w:themeColor="text1"/>
          <w:lang w:val="bg-BG" w:eastAsia="bg-BG"/>
        </w:rPr>
        <w:t xml:space="preserve"> популация се оценява на </w:t>
      </w:r>
      <w:r w:rsidRPr="00D60372">
        <w:rPr>
          <w:rFonts w:eastAsia="Times New Roman"/>
          <w:b/>
          <w:color w:val="000000" w:themeColor="text1"/>
          <w:lang w:eastAsia="bg-BG"/>
        </w:rPr>
        <w:t>21</w:t>
      </w:r>
      <w:r w:rsidRPr="00D60372">
        <w:rPr>
          <w:rFonts w:eastAsia="Times New Roman"/>
          <w:b/>
          <w:color w:val="000000" w:themeColor="text1"/>
          <w:lang w:val="bg-BG" w:eastAsia="bg-BG"/>
        </w:rPr>
        <w:t xml:space="preserve"> индивида</w:t>
      </w:r>
      <w:r w:rsidRPr="00D60372">
        <w:rPr>
          <w:rFonts w:eastAsia="Times New Roman"/>
          <w:color w:val="000000" w:themeColor="text1"/>
          <w:lang w:val="bg-BG" w:eastAsia="bg-BG"/>
        </w:rPr>
        <w:t xml:space="preserve">, което е </w:t>
      </w:r>
      <w:r w:rsidR="00902B6B">
        <w:rPr>
          <w:rFonts w:eastAsia="Times New Roman"/>
          <w:b/>
          <w:color w:val="000000" w:themeColor="text1"/>
          <w:lang w:val="bg-BG" w:eastAsia="bg-BG"/>
        </w:rPr>
        <w:t>2,3</w:t>
      </w:r>
      <w:r w:rsidRPr="00D60372">
        <w:rPr>
          <w:rFonts w:eastAsia="Times New Roman"/>
          <w:b/>
          <w:color w:val="000000" w:themeColor="text1"/>
          <w:lang w:val="bg-BG" w:eastAsia="bg-BG"/>
        </w:rPr>
        <w:t xml:space="preserve"> %</w:t>
      </w:r>
      <w:r w:rsidRPr="00D60372">
        <w:rPr>
          <w:rFonts w:eastAsia="Times New Roman"/>
          <w:color w:val="000000" w:themeColor="text1"/>
          <w:lang w:val="bg-BG" w:eastAsia="bg-BG"/>
        </w:rPr>
        <w:t xml:space="preserve"> от националната популация (оценка „</w:t>
      </w:r>
      <w:r w:rsidRPr="00D60372">
        <w:rPr>
          <w:rFonts w:eastAsia="Times New Roman"/>
          <w:color w:val="000000" w:themeColor="text1"/>
          <w:lang w:eastAsia="bg-BG"/>
        </w:rPr>
        <w:t>B</w:t>
      </w:r>
      <w:r w:rsidRPr="00D60372">
        <w:rPr>
          <w:rFonts w:eastAsia="Times New Roman"/>
          <w:color w:val="000000" w:themeColor="text1"/>
          <w:lang w:val="bg-BG" w:eastAsia="bg-BG"/>
        </w:rPr>
        <w:t>“). Опазването на вида е добро (оценка „</w:t>
      </w:r>
      <w:r w:rsidRPr="00D60372">
        <w:rPr>
          <w:rFonts w:eastAsia="Times New Roman"/>
          <w:color w:val="000000" w:themeColor="text1"/>
          <w:lang w:eastAsia="bg-BG"/>
        </w:rPr>
        <w:t>B</w:t>
      </w:r>
      <w:r w:rsidRPr="00D60372">
        <w:rPr>
          <w:rFonts w:eastAsia="Times New Roman"/>
          <w:color w:val="000000" w:themeColor="text1"/>
          <w:lang w:val="bg-BG" w:eastAsia="bg-BG"/>
        </w:rPr>
        <w:t>“), популацията не е изолирана в рамките на разширен ареал (оценка „С“). Общата оценка на стойността на зоната за съхранение на вида е „</w:t>
      </w:r>
      <w:r w:rsidRPr="00D60372">
        <w:rPr>
          <w:rFonts w:eastAsia="Times New Roman"/>
          <w:color w:val="000000" w:themeColor="text1"/>
          <w:lang w:eastAsia="bg-BG"/>
        </w:rPr>
        <w:t>A</w:t>
      </w:r>
      <w:r w:rsidRPr="00D60372">
        <w:rPr>
          <w:rFonts w:eastAsia="Times New Roman"/>
          <w:color w:val="000000" w:themeColor="text1"/>
          <w:lang w:val="bg-BG" w:eastAsia="bg-BG"/>
        </w:rPr>
        <w:t>“ – отлична стойност.</w:t>
      </w:r>
    </w:p>
    <w:p w:rsidR="00925328" w:rsidRPr="00087077" w:rsidRDefault="00925328" w:rsidP="003C4722">
      <w:pPr>
        <w:pStyle w:val="ListParagraph"/>
        <w:numPr>
          <w:ilvl w:val="0"/>
          <w:numId w:val="43"/>
        </w:numPr>
        <w:spacing w:after="120" w:line="240" w:lineRule="auto"/>
        <w:ind w:left="0"/>
        <w:rPr>
          <w:b/>
          <w:lang w:val="bg-BG"/>
        </w:rPr>
      </w:pPr>
      <w:r w:rsidRPr="00087077">
        <w:rPr>
          <w:b/>
          <w:lang w:val="bg-BG"/>
        </w:rPr>
        <w:t>Анализ на наличната информация</w:t>
      </w:r>
    </w:p>
    <w:p w:rsidR="00925328" w:rsidRDefault="00925328" w:rsidP="00087077">
      <w:pPr>
        <w:spacing w:after="120" w:line="240" w:lineRule="auto"/>
        <w:rPr>
          <w:lang w:val="bg-BG"/>
        </w:rPr>
      </w:pPr>
      <w:r>
        <w:rPr>
          <w:lang w:val="bg-BG"/>
        </w:rPr>
        <w:t xml:space="preserve">В Средна Дунавска равнина е често срещан през </w:t>
      </w:r>
      <w:r w:rsidRPr="00745AC3">
        <w:rPr>
          <w:lang w:val="bg-BG"/>
        </w:rPr>
        <w:t>периода август-ноември</w:t>
      </w:r>
      <w:r>
        <w:rPr>
          <w:lang w:val="bg-BG"/>
        </w:rPr>
        <w:t xml:space="preserve">, но след началото </w:t>
      </w:r>
      <w:r w:rsidRPr="00745AC3">
        <w:rPr>
          <w:lang w:val="bg-BG"/>
        </w:rPr>
        <w:t>на декември и до март чис</w:t>
      </w:r>
      <w:r>
        <w:rPr>
          <w:lang w:val="bg-BG"/>
        </w:rPr>
        <w:t xml:space="preserve">леността му значително намалява </w:t>
      </w:r>
      <w:r>
        <w:t>(</w:t>
      </w:r>
      <w:r>
        <w:rPr>
          <w:lang w:val="bg-BG"/>
        </w:rPr>
        <w:t>Шурулинков и др., 2005</w:t>
      </w:r>
      <w:r>
        <w:t>)</w:t>
      </w:r>
      <w:r>
        <w:rPr>
          <w:lang w:val="bg-BG"/>
        </w:rPr>
        <w:t>. В резултат на проучване</w:t>
      </w:r>
      <w:r w:rsidRPr="00F608CA">
        <w:rPr>
          <w:lang w:val="bg-BG"/>
        </w:rPr>
        <w:t xml:space="preserve"> на есенната и пролетната миграция в рамките на проекта „Минимизиране на рисковете за дивите птици” в Северна България през 2011 г. е установено, че белоопашатият мишелов лети на широк фронт над цялата страна, като в Дунавската равнина</w:t>
      </w:r>
      <w:r>
        <w:rPr>
          <w:lang w:val="bg-BG"/>
        </w:rPr>
        <w:t xml:space="preserve"> </w:t>
      </w:r>
      <w:r>
        <w:t>(</w:t>
      </w:r>
      <w:r>
        <w:rPr>
          <w:lang w:val="bg-BG"/>
        </w:rPr>
        <w:t>Галиче и Брестовица</w:t>
      </w:r>
      <w:r>
        <w:t>)</w:t>
      </w:r>
      <w:r>
        <w:rPr>
          <w:lang w:val="bg-BG"/>
        </w:rPr>
        <w:t xml:space="preserve"> </w:t>
      </w:r>
      <w:r w:rsidRPr="00F608CA">
        <w:rPr>
          <w:lang w:val="bg-BG"/>
        </w:rPr>
        <w:t>са установени най-голям брой мигриращи птици</w:t>
      </w:r>
      <w:r>
        <w:rPr>
          <w:lang w:val="bg-BG"/>
        </w:rPr>
        <w:t>. В периода 2008-</w:t>
      </w:r>
      <w:r w:rsidRPr="00EC414A">
        <w:rPr>
          <w:lang w:val="bg-BG"/>
        </w:rPr>
        <w:t>2009 г. проучвания на есенната м</w:t>
      </w:r>
      <w:r>
        <w:rPr>
          <w:lang w:val="bg-BG"/>
        </w:rPr>
        <w:t xml:space="preserve">играция са осъществени </w:t>
      </w:r>
      <w:r w:rsidRPr="00EC414A">
        <w:rPr>
          <w:lang w:val="bg-BG"/>
        </w:rPr>
        <w:t>по поречието на река Дунав и Дунавската равнина, като мигриращи белоопашати мишелови са установени да прелитат в района</w:t>
      </w:r>
      <w:r>
        <w:rPr>
          <w:lang w:val="bg-BG"/>
        </w:rPr>
        <w:t xml:space="preserve"> на блатото Кайкуша </w:t>
      </w:r>
      <w:r>
        <w:t xml:space="preserve">(21 </w:t>
      </w:r>
      <w:r>
        <w:rPr>
          <w:lang w:val="bg-BG"/>
        </w:rPr>
        <w:t>инд.</w:t>
      </w:r>
      <w:r>
        <w:t xml:space="preserve">) </w:t>
      </w:r>
      <w:r w:rsidRPr="00F608CA">
        <w:rPr>
          <w:lang w:val="bg-BG"/>
        </w:rPr>
        <w:t>(Матеева и Янков, 2013).</w:t>
      </w:r>
      <w:r>
        <w:t xml:space="preserve"> </w:t>
      </w:r>
      <w:r w:rsidR="00D86AAF">
        <w:rPr>
          <w:lang w:val="bg-BG"/>
        </w:rPr>
        <w:t>През 2011 г., при наблюдения на есенната миграция при с. Ореш са регистрирани общо 15 инд. от вида (</w:t>
      </w:r>
      <w:hyperlink r:id="rId22" w:history="1">
        <w:r w:rsidR="00D86AAF" w:rsidRPr="003E1AF0">
          <w:rPr>
            <w:rStyle w:val="Hyperlink"/>
            <w:lang w:val="bg-BG"/>
          </w:rPr>
          <w:t>Доклад есенна миграция 2011 г.</w:t>
        </w:r>
      </w:hyperlink>
      <w:r w:rsidR="00D86AAF">
        <w:rPr>
          <w:lang w:val="bg-BG"/>
        </w:rPr>
        <w:t xml:space="preserve">). </w:t>
      </w:r>
      <w:r w:rsidRPr="00F608CA">
        <w:rPr>
          <w:lang w:val="bg-BG"/>
        </w:rPr>
        <w:t xml:space="preserve">Видът не е </w:t>
      </w:r>
      <w:r>
        <w:rPr>
          <w:lang w:val="bg-BG"/>
        </w:rPr>
        <w:t xml:space="preserve">бил </w:t>
      </w:r>
      <w:r w:rsidRPr="00F608CA">
        <w:rPr>
          <w:lang w:val="bg-BG"/>
        </w:rPr>
        <w:t>наблюдаван по време на теренните проучвания през 2021 г.</w:t>
      </w:r>
      <w:r>
        <w:t xml:space="preserve"> </w:t>
      </w:r>
      <w:r w:rsidRPr="002B6B12">
        <w:rPr>
          <w:lang w:val="bg-BG"/>
        </w:rPr>
        <w:t>Дан</w:t>
      </w:r>
      <w:r w:rsidR="00D86AAF">
        <w:rPr>
          <w:lang w:val="bg-BG"/>
        </w:rPr>
        <w:t>ните от eBird не дават информация</w:t>
      </w:r>
      <w:r w:rsidRPr="002B6B12">
        <w:rPr>
          <w:lang w:val="bg-BG"/>
        </w:rPr>
        <w:t xml:space="preserve"> за</w:t>
      </w:r>
      <w:r w:rsidR="00D86AAF">
        <w:rPr>
          <w:lang w:val="bg-BG"/>
        </w:rPr>
        <w:t xml:space="preserve"> вида в</w:t>
      </w:r>
      <w:r w:rsidRPr="002B6B12">
        <w:rPr>
          <w:lang w:val="bg-BG"/>
        </w:rPr>
        <w:t xml:space="preserve"> района и около зоната.</w:t>
      </w:r>
    </w:p>
    <w:p w:rsidR="00475328" w:rsidRPr="00781099" w:rsidRDefault="00475328" w:rsidP="00087077">
      <w:pPr>
        <w:spacing w:after="120" w:line="240" w:lineRule="auto"/>
        <w:rPr>
          <w:lang w:val="bg-BG"/>
        </w:rPr>
      </w:pPr>
      <w:r w:rsidRPr="00925328">
        <w:rPr>
          <w:lang w:val="bg-BG"/>
        </w:rPr>
        <w:t>В Червената книга на България като заплахи за белоопашатия мишелов са посочени деградацията на биотопите, залесяването на големи площи, смъртност от далекопроводи, употреба на препарати</w:t>
      </w:r>
      <w:r>
        <w:rPr>
          <w:lang w:val="bg-BG"/>
        </w:rPr>
        <w:t xml:space="preserve"> </w:t>
      </w:r>
      <w:r w:rsidRPr="00925328">
        <w:rPr>
          <w:lang w:val="bg-BG"/>
        </w:rPr>
        <w:t>(Големански гл. ред., 2015). При Докладването по чл.12 са посочени голям брой заплахи свързани с промяна на предназначение на земите, превръщането на пасищата в гори, изоставянето на пасищата и обрастването им, преустановяване на пашата, хидроенергийното строителство, развитието на спортно-туристическа инфраструктура, застрояване. Освен това следва да добавим и заплахи като незаконния отстрел, загиването на птици от сблъсъци с автомобили, отравянето с отрови за борба с наземни хищници и др.</w:t>
      </w:r>
    </w:p>
    <w:p w:rsidR="00925328" w:rsidRPr="00087077" w:rsidRDefault="00493FBA" w:rsidP="003C4722">
      <w:pPr>
        <w:pStyle w:val="ListParagraph"/>
        <w:numPr>
          <w:ilvl w:val="0"/>
          <w:numId w:val="43"/>
        </w:numPr>
        <w:spacing w:after="120" w:line="240" w:lineRule="auto"/>
        <w:ind w:left="0"/>
        <w:rPr>
          <w:b/>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182"/>
        <w:gridCol w:w="3212"/>
        <w:gridCol w:w="2240"/>
      </w:tblGrid>
      <w:tr w:rsidR="00100BC1" w:rsidRPr="00AC1FC8" w:rsidTr="00100BC1">
        <w:trPr>
          <w:tblHeader/>
          <w:jc w:val="center"/>
        </w:trPr>
        <w:tc>
          <w:tcPr>
            <w:tcW w:w="1980" w:type="dxa"/>
            <w:shd w:val="clear" w:color="auto" w:fill="B6DDE8"/>
            <w:vAlign w:val="center"/>
          </w:tcPr>
          <w:p w:rsidR="00925328" w:rsidRPr="00AC1FC8" w:rsidRDefault="00925328" w:rsidP="00542461">
            <w:pPr>
              <w:jc w:val="center"/>
              <w:rPr>
                <w:rFonts w:eastAsia="Calibri"/>
                <w:b/>
                <w:bCs/>
                <w:lang w:val="bg-BG"/>
              </w:rPr>
            </w:pPr>
            <w:r w:rsidRPr="00AC1FC8">
              <w:rPr>
                <w:rFonts w:eastAsia="Calibri"/>
                <w:b/>
                <w:bCs/>
                <w:lang w:val="bg-BG"/>
              </w:rPr>
              <w:t>Параметър</w:t>
            </w:r>
          </w:p>
        </w:tc>
        <w:tc>
          <w:tcPr>
            <w:tcW w:w="1276" w:type="dxa"/>
            <w:shd w:val="clear" w:color="auto" w:fill="B6DDE8"/>
            <w:vAlign w:val="center"/>
          </w:tcPr>
          <w:p w:rsidR="00925328" w:rsidRPr="00AC1FC8" w:rsidRDefault="00925328" w:rsidP="00542461">
            <w:pPr>
              <w:jc w:val="center"/>
              <w:rPr>
                <w:rFonts w:eastAsia="Calibri"/>
                <w:b/>
                <w:bCs/>
                <w:lang w:val="bg-BG"/>
              </w:rPr>
            </w:pPr>
            <w:r w:rsidRPr="00AC1FC8">
              <w:rPr>
                <w:rFonts w:eastAsia="Calibri"/>
                <w:b/>
                <w:bCs/>
                <w:lang w:val="bg-BG"/>
              </w:rPr>
              <w:t>Мерна единица</w:t>
            </w:r>
          </w:p>
        </w:tc>
        <w:tc>
          <w:tcPr>
            <w:tcW w:w="1182" w:type="dxa"/>
            <w:shd w:val="clear" w:color="auto" w:fill="B6DDE8"/>
            <w:vAlign w:val="center"/>
          </w:tcPr>
          <w:p w:rsidR="00925328" w:rsidRPr="00AC1FC8" w:rsidRDefault="00925328" w:rsidP="00542461">
            <w:pPr>
              <w:jc w:val="center"/>
              <w:rPr>
                <w:rFonts w:eastAsia="Calibri"/>
                <w:b/>
                <w:bCs/>
                <w:lang w:val="bg-BG"/>
              </w:rPr>
            </w:pPr>
            <w:r w:rsidRPr="00AC1FC8">
              <w:rPr>
                <w:rFonts w:eastAsia="Calibri"/>
                <w:b/>
                <w:bCs/>
                <w:lang w:val="bg-BG"/>
              </w:rPr>
              <w:t>Целева стойност</w:t>
            </w:r>
          </w:p>
        </w:tc>
        <w:tc>
          <w:tcPr>
            <w:tcW w:w="3212" w:type="dxa"/>
            <w:shd w:val="clear" w:color="auto" w:fill="B6DDE8"/>
            <w:vAlign w:val="center"/>
          </w:tcPr>
          <w:p w:rsidR="00925328" w:rsidRPr="00AC1FC8" w:rsidRDefault="00925328" w:rsidP="00542461">
            <w:pPr>
              <w:jc w:val="center"/>
              <w:rPr>
                <w:rFonts w:eastAsia="Calibri"/>
                <w:b/>
                <w:bCs/>
                <w:lang w:val="bg-BG"/>
              </w:rPr>
            </w:pPr>
            <w:r w:rsidRPr="00AC1FC8">
              <w:rPr>
                <w:rFonts w:eastAsia="Calibri"/>
                <w:b/>
                <w:bCs/>
                <w:lang w:val="bg-BG"/>
              </w:rPr>
              <w:t>Допълнителна информация</w:t>
            </w:r>
          </w:p>
        </w:tc>
        <w:tc>
          <w:tcPr>
            <w:tcW w:w="2240" w:type="dxa"/>
            <w:shd w:val="clear" w:color="auto" w:fill="B6DDE8"/>
            <w:vAlign w:val="center"/>
          </w:tcPr>
          <w:p w:rsidR="00925328" w:rsidRPr="00AC1FC8" w:rsidRDefault="00925328" w:rsidP="00542461">
            <w:pPr>
              <w:jc w:val="center"/>
              <w:rPr>
                <w:rFonts w:eastAsia="Calibri"/>
                <w:b/>
                <w:bCs/>
                <w:lang w:val="bg-BG"/>
              </w:rPr>
            </w:pPr>
            <w:r w:rsidRPr="00AC1FC8">
              <w:rPr>
                <w:rFonts w:eastAsia="Calibri"/>
                <w:b/>
                <w:bCs/>
                <w:lang w:val="bg-BG"/>
              </w:rPr>
              <w:t>Специфични за зоната цели</w:t>
            </w:r>
          </w:p>
        </w:tc>
      </w:tr>
      <w:tr w:rsidR="00100BC1" w:rsidRPr="00AC1FC8" w:rsidTr="00100BC1">
        <w:trPr>
          <w:jc w:val="center"/>
        </w:trPr>
        <w:tc>
          <w:tcPr>
            <w:tcW w:w="1980" w:type="dxa"/>
            <w:shd w:val="clear" w:color="auto" w:fill="auto"/>
          </w:tcPr>
          <w:p w:rsidR="00475328" w:rsidRPr="00B21A2C" w:rsidRDefault="00475328" w:rsidP="00475328">
            <w:pPr>
              <w:spacing w:after="0" w:line="240" w:lineRule="auto"/>
              <w:rPr>
                <w:b/>
                <w:lang w:val="bg-BG"/>
              </w:rPr>
            </w:pPr>
            <w:r w:rsidRPr="00B21A2C">
              <w:rPr>
                <w:b/>
                <w:lang w:val="bg-BG"/>
              </w:rPr>
              <w:t xml:space="preserve">Популация: </w:t>
            </w:r>
            <w:r w:rsidRPr="00B21A2C">
              <w:rPr>
                <w:bCs/>
                <w:lang w:val="bg-BG"/>
              </w:rPr>
              <w:t>Размер на мигриращата популация</w:t>
            </w:r>
          </w:p>
        </w:tc>
        <w:tc>
          <w:tcPr>
            <w:tcW w:w="1276" w:type="dxa"/>
            <w:shd w:val="clear" w:color="auto" w:fill="auto"/>
          </w:tcPr>
          <w:p w:rsidR="00475328" w:rsidRPr="00B21A2C" w:rsidRDefault="00475328" w:rsidP="00475328">
            <w:pPr>
              <w:spacing w:after="0" w:line="240" w:lineRule="auto"/>
              <w:rPr>
                <w:lang w:val="bg-BG"/>
              </w:rPr>
            </w:pPr>
            <w:r w:rsidRPr="00B21A2C">
              <w:rPr>
                <w:lang w:val="bg-BG"/>
              </w:rPr>
              <w:t>Брой индивиди</w:t>
            </w:r>
          </w:p>
        </w:tc>
        <w:tc>
          <w:tcPr>
            <w:tcW w:w="1182" w:type="dxa"/>
            <w:shd w:val="clear" w:color="auto" w:fill="auto"/>
          </w:tcPr>
          <w:p w:rsidR="00475328" w:rsidRPr="00B21A2C" w:rsidRDefault="00475328" w:rsidP="00475328">
            <w:pPr>
              <w:spacing w:after="0" w:line="240" w:lineRule="auto"/>
              <w:rPr>
                <w:lang w:val="bg-BG"/>
              </w:rPr>
            </w:pPr>
            <w:r>
              <w:rPr>
                <w:lang w:val="bg-BG"/>
              </w:rPr>
              <w:t>Най-малко 15</w:t>
            </w:r>
            <w:r w:rsidRPr="00B21A2C">
              <w:rPr>
                <w:lang w:val="bg-BG"/>
              </w:rPr>
              <w:t xml:space="preserve"> инд.</w:t>
            </w:r>
          </w:p>
        </w:tc>
        <w:tc>
          <w:tcPr>
            <w:tcW w:w="3212" w:type="dxa"/>
            <w:shd w:val="clear" w:color="auto" w:fill="auto"/>
          </w:tcPr>
          <w:p w:rsidR="00475328" w:rsidRPr="00B21A2C" w:rsidRDefault="00475328" w:rsidP="00475328">
            <w:pPr>
              <w:spacing w:after="0" w:line="240" w:lineRule="auto"/>
              <w:rPr>
                <w:lang w:val="bg-BG"/>
              </w:rPr>
            </w:pPr>
            <w:r>
              <w:rPr>
                <w:lang w:val="bg-BG"/>
              </w:rPr>
              <w:t xml:space="preserve">На база информацията от доклада за есенната миграция през 2011 г. </w:t>
            </w:r>
            <w:r w:rsidRPr="00B21A2C">
              <w:rPr>
                <w:lang w:val="bg-BG"/>
              </w:rPr>
              <w:t>Доколкото зоната не се явява основен миграционен коридор за вида, тази численост изглежда оптимална.</w:t>
            </w:r>
          </w:p>
        </w:tc>
        <w:tc>
          <w:tcPr>
            <w:tcW w:w="2240" w:type="dxa"/>
          </w:tcPr>
          <w:p w:rsidR="00475328" w:rsidRDefault="00475328" w:rsidP="00475328">
            <w:pPr>
              <w:spacing w:after="0" w:line="240" w:lineRule="auto"/>
              <w:rPr>
                <w:lang w:val="en-GB"/>
              </w:rPr>
            </w:pPr>
            <w:r w:rsidRPr="00B21A2C">
              <w:rPr>
                <w:lang w:val="bg-BG"/>
              </w:rPr>
              <w:t xml:space="preserve">Поддържане на мигриращата популацията на вида в </w:t>
            </w:r>
            <w:r>
              <w:rPr>
                <w:lang w:val="bg-BG"/>
              </w:rPr>
              <w:t>размер от най-малко 15 инд</w:t>
            </w:r>
            <w:r w:rsidRPr="00B21A2C">
              <w:rPr>
                <w:lang w:val="bg-BG"/>
              </w:rPr>
              <w:t>.</w:t>
            </w:r>
            <w:r w:rsidRPr="00B21A2C">
              <w:rPr>
                <w:lang w:val="en-GB"/>
              </w:rPr>
              <w:t xml:space="preserve"> </w:t>
            </w:r>
          </w:p>
          <w:p w:rsidR="00475328" w:rsidRPr="00B21A2C" w:rsidRDefault="00475328" w:rsidP="00475328">
            <w:pPr>
              <w:spacing w:after="0" w:line="240" w:lineRule="auto"/>
              <w:rPr>
                <w:lang w:val="bg-BG"/>
              </w:rPr>
            </w:pPr>
            <w:r w:rsidRPr="00B21A2C">
              <w:rPr>
                <w:lang w:val="bg-BG"/>
              </w:rPr>
              <w:t xml:space="preserve">Редовен мониторинг върху пролетната и есенната миграция на реещите се птици. </w:t>
            </w:r>
          </w:p>
        </w:tc>
      </w:tr>
      <w:tr w:rsidR="00FC07C7" w:rsidRPr="00AC1FC8" w:rsidTr="00100BC1">
        <w:trPr>
          <w:jc w:val="center"/>
        </w:trPr>
        <w:tc>
          <w:tcPr>
            <w:tcW w:w="1980" w:type="dxa"/>
            <w:shd w:val="clear" w:color="auto" w:fill="auto"/>
          </w:tcPr>
          <w:p w:rsidR="00FC07C7" w:rsidRPr="003E1AF0" w:rsidRDefault="00FC07C7" w:rsidP="00FC07C7">
            <w:pPr>
              <w:spacing w:after="0"/>
              <w:rPr>
                <w:b/>
                <w:lang w:val="bg-BG"/>
              </w:rPr>
            </w:pPr>
            <w:r w:rsidRPr="003E1AF0">
              <w:rPr>
                <w:b/>
                <w:lang w:val="bg-BG"/>
              </w:rPr>
              <w:t xml:space="preserve">Местообитание на вида: </w:t>
            </w:r>
            <w:r w:rsidRPr="003E1AF0">
              <w:rPr>
                <w:lang w:val="bg-BG"/>
              </w:rPr>
              <w:t xml:space="preserve">площ </w:t>
            </w:r>
            <w:r w:rsidRPr="003E1AF0">
              <w:rPr>
                <w:lang w:val="bg-BG"/>
              </w:rPr>
              <w:lastRenderedPageBreak/>
              <w:t xml:space="preserve">на местообитанието за търсене на храна </w:t>
            </w:r>
          </w:p>
        </w:tc>
        <w:tc>
          <w:tcPr>
            <w:tcW w:w="1276" w:type="dxa"/>
            <w:shd w:val="clear" w:color="auto" w:fill="auto"/>
          </w:tcPr>
          <w:p w:rsidR="00FC07C7" w:rsidRPr="003E1AF0" w:rsidRDefault="00FC07C7" w:rsidP="00FC07C7">
            <w:pPr>
              <w:spacing w:after="0"/>
            </w:pPr>
            <w:r w:rsidRPr="003E1AF0">
              <w:lastRenderedPageBreak/>
              <w:t>ha</w:t>
            </w:r>
          </w:p>
        </w:tc>
        <w:tc>
          <w:tcPr>
            <w:tcW w:w="1182" w:type="dxa"/>
            <w:shd w:val="clear" w:color="auto" w:fill="auto"/>
          </w:tcPr>
          <w:p w:rsidR="00FC07C7" w:rsidRPr="003E1AF0" w:rsidRDefault="00FC07C7" w:rsidP="00FC07C7">
            <w:pPr>
              <w:spacing w:after="0"/>
            </w:pPr>
            <w:r w:rsidRPr="004A3CDA">
              <w:rPr>
                <w:lang w:val="bg-BG"/>
              </w:rPr>
              <w:t xml:space="preserve">Най-малко </w:t>
            </w:r>
            <w:r w:rsidRPr="004A3CDA">
              <w:rPr>
                <w:lang w:val="bg-BG"/>
              </w:rPr>
              <w:lastRenderedPageBreak/>
              <w:t>40</w:t>
            </w:r>
            <w:r>
              <w:rPr>
                <w:lang w:val="bg-BG"/>
              </w:rPr>
              <w:t>0</w:t>
            </w:r>
            <w:r w:rsidRPr="004A3CDA">
              <w:rPr>
                <w:lang w:val="bg-BG"/>
              </w:rPr>
              <w:t>0</w:t>
            </w:r>
            <w:r w:rsidRPr="003E1AF0">
              <w:t xml:space="preserve"> ha</w:t>
            </w:r>
          </w:p>
        </w:tc>
        <w:tc>
          <w:tcPr>
            <w:tcW w:w="3212" w:type="dxa"/>
            <w:shd w:val="clear" w:color="auto" w:fill="auto"/>
          </w:tcPr>
          <w:p w:rsidR="00FC07C7" w:rsidRPr="003E1AF0" w:rsidRDefault="00FC07C7" w:rsidP="00FC07C7">
            <w:pPr>
              <w:spacing w:after="0"/>
              <w:rPr>
                <w:lang w:val="bg-BG"/>
              </w:rPr>
            </w:pPr>
            <w:r>
              <w:rPr>
                <w:lang w:val="bg-BG"/>
              </w:rPr>
              <w:lastRenderedPageBreak/>
              <w:t xml:space="preserve">Включва % местообитания </w:t>
            </w:r>
            <w:r>
              <w:rPr>
                <w:lang w:val="en-GB"/>
              </w:rPr>
              <w:t xml:space="preserve">N07, N08, N09, N15, N23 </w:t>
            </w:r>
            <w:r>
              <w:rPr>
                <w:lang w:val="bg-BG"/>
              </w:rPr>
              <w:t xml:space="preserve">от </w:t>
            </w:r>
            <w:r>
              <w:rPr>
                <w:lang w:val="bg-BG"/>
              </w:rPr>
              <w:lastRenderedPageBreak/>
              <w:t>СФД</w:t>
            </w:r>
            <w:r w:rsidRPr="003E1AF0">
              <w:rPr>
                <w:lang w:val="bg-BG"/>
              </w:rPr>
              <w:t>.</w:t>
            </w:r>
            <w:r>
              <w:rPr>
                <w:lang w:val="bg-BG"/>
              </w:rPr>
              <w:t xml:space="preserve"> Тук попада и 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2240" w:type="dxa"/>
          </w:tcPr>
          <w:p w:rsidR="00FC07C7" w:rsidRPr="003E1AF0" w:rsidRDefault="00FC07C7" w:rsidP="00FC07C7">
            <w:pPr>
              <w:spacing w:after="0"/>
              <w:rPr>
                <w:lang w:val="bg-BG"/>
              </w:rPr>
            </w:pPr>
            <w:r w:rsidRPr="003E1AF0">
              <w:rPr>
                <w:lang w:val="bg-BG"/>
              </w:rPr>
              <w:lastRenderedPageBreak/>
              <w:t>Поддържане на подходящи</w:t>
            </w:r>
            <w:r>
              <w:rPr>
                <w:lang w:val="bg-BG"/>
              </w:rPr>
              <w:t xml:space="preserve"> </w:t>
            </w:r>
            <w:r>
              <w:rPr>
                <w:lang w:val="bg-BG"/>
              </w:rPr>
              <w:lastRenderedPageBreak/>
              <w:t xml:space="preserve">местообитания в размер най-малко 4000 </w:t>
            </w:r>
            <w:r>
              <w:rPr>
                <w:lang w:val="en-GB"/>
              </w:rPr>
              <w:t>ha</w:t>
            </w:r>
          </w:p>
        </w:tc>
      </w:tr>
    </w:tbl>
    <w:p w:rsidR="005554D4" w:rsidRDefault="005554D4" w:rsidP="005554D4">
      <w:pPr>
        <w:pStyle w:val="ListParagraph"/>
        <w:spacing w:after="120" w:line="240" w:lineRule="auto"/>
        <w:ind w:left="0"/>
        <w:contextualSpacing w:val="0"/>
        <w:rPr>
          <w:lang w:val="bg-BG"/>
        </w:rPr>
      </w:pPr>
    </w:p>
    <w:p w:rsidR="00100BC1" w:rsidRDefault="00E26A2E" w:rsidP="003C4722">
      <w:pPr>
        <w:pStyle w:val="ListParagraph"/>
        <w:numPr>
          <w:ilvl w:val="0"/>
          <w:numId w:val="43"/>
        </w:numPr>
        <w:spacing w:after="120" w:line="240" w:lineRule="auto"/>
        <w:ind w:left="0"/>
        <w:contextualSpacing w:val="0"/>
        <w:rPr>
          <w:lang w:val="bg-BG"/>
        </w:rPr>
      </w:pPr>
      <w:r>
        <w:rPr>
          <w:b/>
          <w:lang w:val="bg-BG"/>
        </w:rPr>
        <w:t xml:space="preserve">Необходимост от промени в СФД за СЗЗ </w:t>
      </w:r>
      <w:r w:rsidRPr="009E43F7">
        <w:rPr>
          <w:rFonts w:eastAsia="Calibri"/>
          <w:b/>
          <w:lang w:val="bg-BG"/>
        </w:rPr>
        <w:t>BG0002083 „Свищовско-Беленска низина“</w:t>
      </w:r>
    </w:p>
    <w:p w:rsidR="005554D4" w:rsidRDefault="006F34D4" w:rsidP="005554D4">
      <w:pPr>
        <w:pStyle w:val="ListParagraph"/>
        <w:spacing w:after="120" w:line="240" w:lineRule="auto"/>
        <w:ind w:left="0"/>
        <w:contextualSpacing w:val="0"/>
        <w:rPr>
          <w:lang w:val="bg-BG"/>
        </w:rPr>
      </w:pPr>
      <w:r>
        <w:rPr>
          <w:lang w:val="bg-BG"/>
        </w:rPr>
        <w:t>Предвид наличната информация за числеността на мигриращата популация а вида в зоната, предлагаме следните промени в СФД (в червено):</w:t>
      </w:r>
    </w:p>
    <w:p w:rsidR="006F34D4" w:rsidRDefault="006F34D4" w:rsidP="003C4722">
      <w:pPr>
        <w:pStyle w:val="ListParagraph"/>
        <w:numPr>
          <w:ilvl w:val="0"/>
          <w:numId w:val="44"/>
        </w:numPr>
        <w:spacing w:after="120" w:line="240" w:lineRule="auto"/>
        <w:contextualSpacing w:val="0"/>
        <w:rPr>
          <w:lang w:val="bg-BG"/>
        </w:rPr>
      </w:pPr>
      <w:r>
        <w:rPr>
          <w:lang w:val="bg-BG"/>
        </w:rPr>
        <w:t>Промяна в минималната численост на популацията от неизвестна на 15 инд., предвид доклада от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696"/>
        <w:gridCol w:w="1637"/>
        <w:gridCol w:w="346"/>
        <w:gridCol w:w="508"/>
        <w:gridCol w:w="176"/>
        <w:gridCol w:w="192"/>
        <w:gridCol w:w="603"/>
        <w:gridCol w:w="637"/>
        <w:gridCol w:w="625"/>
        <w:gridCol w:w="609"/>
        <w:gridCol w:w="884"/>
        <w:gridCol w:w="477"/>
        <w:gridCol w:w="522"/>
        <w:gridCol w:w="656"/>
        <w:gridCol w:w="550"/>
        <w:gridCol w:w="593"/>
      </w:tblGrid>
      <w:tr w:rsidR="006F34D4" w:rsidRPr="006F34D4" w:rsidTr="006F34D4">
        <w:trPr>
          <w:jc w:val="center"/>
        </w:trPr>
        <w:tc>
          <w:tcPr>
            <w:tcW w:w="1862" w:type="pct"/>
            <w:gridSpan w:val="6"/>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Species</w:t>
            </w:r>
          </w:p>
        </w:tc>
        <w:tc>
          <w:tcPr>
            <w:tcW w:w="1991" w:type="pct"/>
            <w:gridSpan w:val="7"/>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Population in the site</w:t>
            </w:r>
          </w:p>
        </w:tc>
        <w:tc>
          <w:tcPr>
            <w:tcW w:w="1146" w:type="pct"/>
            <w:gridSpan w:val="4"/>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Site assessment</w:t>
            </w:r>
          </w:p>
        </w:tc>
      </w:tr>
      <w:tr w:rsidR="006F34D4" w:rsidRPr="006F34D4" w:rsidTr="006F34D4">
        <w:trPr>
          <w:jc w:val="center"/>
        </w:trPr>
        <w:tc>
          <w:tcPr>
            <w:tcW w:w="200"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G</w:t>
            </w:r>
          </w:p>
        </w:tc>
        <w:tc>
          <w:tcPr>
            <w:tcW w:w="344"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Code</w:t>
            </w:r>
          </w:p>
        </w:tc>
        <w:tc>
          <w:tcPr>
            <w:tcW w:w="809"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Scientific Name</w:t>
            </w:r>
          </w:p>
        </w:tc>
        <w:tc>
          <w:tcPr>
            <w:tcW w:w="171"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S</w:t>
            </w:r>
          </w:p>
        </w:tc>
        <w:tc>
          <w:tcPr>
            <w:tcW w:w="251"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NP</w:t>
            </w:r>
          </w:p>
        </w:tc>
        <w:tc>
          <w:tcPr>
            <w:tcW w:w="182" w:type="pct"/>
            <w:gridSpan w:val="2"/>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T</w:t>
            </w:r>
          </w:p>
        </w:tc>
        <w:tc>
          <w:tcPr>
            <w:tcW w:w="613" w:type="pct"/>
            <w:gridSpan w:val="2"/>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Size</w:t>
            </w:r>
          </w:p>
        </w:tc>
        <w:tc>
          <w:tcPr>
            <w:tcW w:w="309"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Unit</w:t>
            </w:r>
          </w:p>
        </w:tc>
        <w:tc>
          <w:tcPr>
            <w:tcW w:w="301"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Cat.</w:t>
            </w:r>
          </w:p>
        </w:tc>
        <w:tc>
          <w:tcPr>
            <w:tcW w:w="437" w:type="pct"/>
            <w:vMerge w:val="restar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D.qual.</w:t>
            </w:r>
          </w:p>
        </w:tc>
        <w:tc>
          <w:tcPr>
            <w:tcW w:w="494" w:type="pct"/>
            <w:gridSpan w:val="2"/>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A/B/C/D</w:t>
            </w:r>
          </w:p>
        </w:tc>
        <w:tc>
          <w:tcPr>
            <w:tcW w:w="890" w:type="pct"/>
            <w:gridSpan w:val="3"/>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A/B/C</w:t>
            </w:r>
          </w:p>
        </w:tc>
      </w:tr>
      <w:tr w:rsidR="006F34D4" w:rsidRPr="006F34D4" w:rsidTr="006F34D4">
        <w:trPr>
          <w:jc w:val="center"/>
        </w:trPr>
        <w:tc>
          <w:tcPr>
            <w:tcW w:w="200" w:type="pct"/>
            <w:vMerge/>
            <w:shd w:val="clear" w:color="auto" w:fill="auto"/>
            <w:vAlign w:val="center"/>
          </w:tcPr>
          <w:p w:rsidR="006F34D4" w:rsidRPr="006F34D4" w:rsidRDefault="006F34D4" w:rsidP="006F34D4">
            <w:pPr>
              <w:spacing w:after="120" w:line="240" w:lineRule="auto"/>
              <w:rPr>
                <w:rFonts w:eastAsia="Calibri"/>
                <w:sz w:val="20"/>
                <w:szCs w:val="20"/>
                <w:lang w:val="bg-BG" w:eastAsia="en-GB"/>
              </w:rPr>
            </w:pPr>
          </w:p>
        </w:tc>
        <w:tc>
          <w:tcPr>
            <w:tcW w:w="344" w:type="pct"/>
            <w:vMerge/>
            <w:shd w:val="clear" w:color="auto" w:fill="auto"/>
            <w:vAlign w:val="center"/>
          </w:tcPr>
          <w:p w:rsidR="006F34D4" w:rsidRPr="006F34D4" w:rsidRDefault="006F34D4" w:rsidP="006F34D4">
            <w:pPr>
              <w:spacing w:after="120" w:line="240" w:lineRule="auto"/>
              <w:rPr>
                <w:rFonts w:eastAsia="Calibri"/>
                <w:sz w:val="20"/>
                <w:szCs w:val="20"/>
                <w:lang w:val="bg-BG" w:eastAsia="en-GB"/>
              </w:rPr>
            </w:pPr>
          </w:p>
        </w:tc>
        <w:tc>
          <w:tcPr>
            <w:tcW w:w="809" w:type="pct"/>
            <w:vMerge/>
            <w:shd w:val="clear" w:color="auto" w:fill="auto"/>
            <w:vAlign w:val="center"/>
          </w:tcPr>
          <w:p w:rsidR="006F34D4" w:rsidRPr="006F34D4" w:rsidRDefault="006F34D4" w:rsidP="006F34D4">
            <w:pPr>
              <w:spacing w:after="120" w:line="240" w:lineRule="auto"/>
              <w:rPr>
                <w:rFonts w:eastAsia="Calibri"/>
                <w:sz w:val="20"/>
                <w:szCs w:val="20"/>
                <w:lang w:val="bg-BG" w:eastAsia="en-GB"/>
              </w:rPr>
            </w:pPr>
          </w:p>
        </w:tc>
        <w:tc>
          <w:tcPr>
            <w:tcW w:w="171" w:type="pct"/>
            <w:vMerge/>
            <w:shd w:val="clear" w:color="auto" w:fill="auto"/>
            <w:vAlign w:val="center"/>
          </w:tcPr>
          <w:p w:rsidR="006F34D4" w:rsidRPr="006F34D4" w:rsidRDefault="006F34D4" w:rsidP="006F34D4">
            <w:pPr>
              <w:spacing w:after="120" w:line="240" w:lineRule="auto"/>
              <w:rPr>
                <w:rFonts w:eastAsia="Calibri"/>
                <w:sz w:val="20"/>
                <w:szCs w:val="20"/>
                <w:lang w:val="bg-BG" w:eastAsia="en-GB"/>
              </w:rPr>
            </w:pPr>
          </w:p>
        </w:tc>
        <w:tc>
          <w:tcPr>
            <w:tcW w:w="251" w:type="pct"/>
            <w:vMerge/>
            <w:shd w:val="clear" w:color="auto" w:fill="auto"/>
            <w:vAlign w:val="center"/>
          </w:tcPr>
          <w:p w:rsidR="006F34D4" w:rsidRPr="006F34D4" w:rsidRDefault="006F34D4" w:rsidP="006F34D4">
            <w:pPr>
              <w:spacing w:after="120" w:line="240" w:lineRule="auto"/>
              <w:rPr>
                <w:rFonts w:eastAsia="Calibri"/>
                <w:b/>
                <w:sz w:val="20"/>
                <w:szCs w:val="20"/>
                <w:lang w:val="bg-BG" w:eastAsia="en-GB"/>
              </w:rPr>
            </w:pPr>
          </w:p>
        </w:tc>
        <w:tc>
          <w:tcPr>
            <w:tcW w:w="182" w:type="pct"/>
            <w:gridSpan w:val="2"/>
            <w:vMerge/>
            <w:shd w:val="clear" w:color="auto" w:fill="auto"/>
            <w:vAlign w:val="center"/>
          </w:tcPr>
          <w:p w:rsidR="006F34D4" w:rsidRPr="006F34D4" w:rsidRDefault="006F34D4" w:rsidP="006F34D4">
            <w:pPr>
              <w:spacing w:after="120" w:line="240" w:lineRule="auto"/>
              <w:rPr>
                <w:rFonts w:eastAsia="Calibri"/>
                <w:b/>
                <w:sz w:val="20"/>
                <w:szCs w:val="20"/>
                <w:lang w:val="bg-BG" w:eastAsia="en-GB"/>
              </w:rPr>
            </w:pPr>
          </w:p>
        </w:tc>
        <w:tc>
          <w:tcPr>
            <w:tcW w:w="298" w:type="pc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Min</w:t>
            </w:r>
          </w:p>
        </w:tc>
        <w:tc>
          <w:tcPr>
            <w:tcW w:w="315" w:type="pc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Max</w:t>
            </w:r>
          </w:p>
        </w:tc>
        <w:tc>
          <w:tcPr>
            <w:tcW w:w="309" w:type="pct"/>
            <w:vMerge/>
            <w:shd w:val="clear" w:color="auto" w:fill="auto"/>
            <w:vAlign w:val="center"/>
          </w:tcPr>
          <w:p w:rsidR="006F34D4" w:rsidRPr="006F34D4" w:rsidRDefault="006F34D4" w:rsidP="006F34D4">
            <w:pPr>
              <w:spacing w:after="120" w:line="240" w:lineRule="auto"/>
              <w:rPr>
                <w:rFonts w:eastAsia="Calibri"/>
                <w:b/>
                <w:sz w:val="20"/>
                <w:szCs w:val="20"/>
                <w:lang w:val="bg-BG" w:eastAsia="en-GB"/>
              </w:rPr>
            </w:pPr>
          </w:p>
        </w:tc>
        <w:tc>
          <w:tcPr>
            <w:tcW w:w="301" w:type="pct"/>
            <w:vMerge/>
            <w:shd w:val="clear" w:color="auto" w:fill="auto"/>
            <w:vAlign w:val="center"/>
          </w:tcPr>
          <w:p w:rsidR="006F34D4" w:rsidRPr="006F34D4" w:rsidRDefault="006F34D4" w:rsidP="006F34D4">
            <w:pPr>
              <w:spacing w:after="120" w:line="240" w:lineRule="auto"/>
              <w:rPr>
                <w:rFonts w:eastAsia="Calibri"/>
                <w:b/>
                <w:sz w:val="20"/>
                <w:szCs w:val="20"/>
                <w:lang w:val="bg-BG" w:eastAsia="en-GB"/>
              </w:rPr>
            </w:pPr>
          </w:p>
        </w:tc>
        <w:tc>
          <w:tcPr>
            <w:tcW w:w="437" w:type="pct"/>
            <w:vMerge/>
            <w:shd w:val="clear" w:color="auto" w:fill="auto"/>
            <w:vAlign w:val="center"/>
          </w:tcPr>
          <w:p w:rsidR="006F34D4" w:rsidRPr="006F34D4" w:rsidRDefault="006F34D4" w:rsidP="006F34D4">
            <w:pPr>
              <w:spacing w:after="120" w:line="240" w:lineRule="auto"/>
              <w:rPr>
                <w:rFonts w:eastAsia="Calibri"/>
                <w:b/>
                <w:sz w:val="20"/>
                <w:szCs w:val="20"/>
                <w:lang w:val="bg-BG" w:eastAsia="en-GB"/>
              </w:rPr>
            </w:pPr>
          </w:p>
        </w:tc>
        <w:tc>
          <w:tcPr>
            <w:tcW w:w="494" w:type="pct"/>
            <w:gridSpan w:val="2"/>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Pop.</w:t>
            </w:r>
          </w:p>
        </w:tc>
        <w:tc>
          <w:tcPr>
            <w:tcW w:w="324" w:type="pc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Con.</w:t>
            </w:r>
          </w:p>
        </w:tc>
        <w:tc>
          <w:tcPr>
            <w:tcW w:w="272" w:type="pc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Iso.</w:t>
            </w:r>
          </w:p>
        </w:tc>
        <w:tc>
          <w:tcPr>
            <w:tcW w:w="294" w:type="pct"/>
            <w:shd w:val="clear" w:color="auto" w:fill="auto"/>
            <w:vAlign w:val="center"/>
          </w:tcPr>
          <w:p w:rsidR="006F34D4" w:rsidRPr="006F34D4" w:rsidRDefault="006F34D4" w:rsidP="006F34D4">
            <w:pPr>
              <w:spacing w:after="120" w:line="240" w:lineRule="auto"/>
              <w:rPr>
                <w:rFonts w:eastAsia="Calibri"/>
                <w:b/>
                <w:sz w:val="20"/>
                <w:szCs w:val="20"/>
                <w:lang w:val="bg-BG" w:eastAsia="en-GB"/>
              </w:rPr>
            </w:pPr>
            <w:r w:rsidRPr="006F34D4">
              <w:rPr>
                <w:rFonts w:eastAsia="Calibri"/>
                <w:b/>
                <w:sz w:val="20"/>
                <w:szCs w:val="20"/>
                <w:lang w:val="bg-BG" w:eastAsia="en-GB"/>
              </w:rPr>
              <w:t>Glo.</w:t>
            </w:r>
          </w:p>
        </w:tc>
      </w:tr>
      <w:tr w:rsidR="006F34D4" w:rsidRPr="006F34D4" w:rsidTr="006F34D4">
        <w:trPr>
          <w:jc w:val="center"/>
        </w:trPr>
        <w:tc>
          <w:tcPr>
            <w:tcW w:w="200" w:type="pct"/>
            <w:shd w:val="clear" w:color="auto" w:fill="auto"/>
            <w:vAlign w:val="center"/>
          </w:tcPr>
          <w:p w:rsidR="006F34D4" w:rsidRPr="006F34D4" w:rsidRDefault="006F34D4" w:rsidP="006F34D4">
            <w:pPr>
              <w:spacing w:before="120" w:after="120" w:line="240" w:lineRule="auto"/>
              <w:rPr>
                <w:rFonts w:eastAsia="Calibri"/>
                <w:sz w:val="20"/>
                <w:szCs w:val="20"/>
                <w:lang w:val="bg-BG" w:eastAsia="en-GB"/>
              </w:rPr>
            </w:pPr>
            <w:r w:rsidRPr="006F34D4">
              <w:rPr>
                <w:rFonts w:eastAsia="Calibri"/>
                <w:sz w:val="20"/>
                <w:szCs w:val="20"/>
                <w:lang w:val="bg-BG" w:eastAsia="en-GB"/>
              </w:rPr>
              <w:t>В</w:t>
            </w:r>
          </w:p>
        </w:tc>
        <w:tc>
          <w:tcPr>
            <w:tcW w:w="344" w:type="pct"/>
            <w:shd w:val="clear" w:color="auto" w:fill="auto"/>
            <w:vAlign w:val="center"/>
          </w:tcPr>
          <w:p w:rsidR="006F34D4" w:rsidRPr="006F34D4" w:rsidRDefault="006F34D4" w:rsidP="006F34D4">
            <w:pPr>
              <w:spacing w:before="120" w:after="120" w:line="240" w:lineRule="auto"/>
              <w:rPr>
                <w:sz w:val="20"/>
                <w:szCs w:val="20"/>
              </w:rPr>
            </w:pPr>
            <w:r w:rsidRPr="006F34D4">
              <w:rPr>
                <w:sz w:val="20"/>
                <w:szCs w:val="20"/>
              </w:rPr>
              <w:t>A403</w:t>
            </w:r>
          </w:p>
        </w:tc>
        <w:tc>
          <w:tcPr>
            <w:tcW w:w="809" w:type="pct"/>
            <w:shd w:val="clear" w:color="auto" w:fill="auto"/>
            <w:vAlign w:val="center"/>
          </w:tcPr>
          <w:p w:rsidR="006F34D4" w:rsidRPr="006F34D4" w:rsidRDefault="006F34D4" w:rsidP="006F34D4">
            <w:pPr>
              <w:spacing w:before="120" w:after="120" w:line="240" w:lineRule="auto"/>
              <w:rPr>
                <w:i/>
                <w:iCs/>
                <w:sz w:val="20"/>
                <w:szCs w:val="20"/>
              </w:rPr>
            </w:pPr>
            <w:r w:rsidRPr="006F34D4">
              <w:rPr>
                <w:i/>
                <w:iCs/>
                <w:sz w:val="20"/>
                <w:szCs w:val="20"/>
              </w:rPr>
              <w:t>Buteo rufinus</w:t>
            </w:r>
          </w:p>
        </w:tc>
        <w:tc>
          <w:tcPr>
            <w:tcW w:w="171" w:type="pct"/>
            <w:shd w:val="clear" w:color="auto" w:fill="auto"/>
            <w:vAlign w:val="center"/>
          </w:tcPr>
          <w:p w:rsidR="006F34D4" w:rsidRPr="006F34D4" w:rsidRDefault="006F34D4" w:rsidP="006F34D4">
            <w:pPr>
              <w:spacing w:before="120" w:after="120" w:line="240" w:lineRule="auto"/>
              <w:rPr>
                <w:rFonts w:eastAsia="Calibri"/>
                <w:sz w:val="20"/>
                <w:szCs w:val="20"/>
                <w:lang w:val="bg-BG" w:eastAsia="en-GB"/>
              </w:rPr>
            </w:pPr>
          </w:p>
        </w:tc>
        <w:tc>
          <w:tcPr>
            <w:tcW w:w="251" w:type="pct"/>
            <w:shd w:val="clear" w:color="auto" w:fill="auto"/>
            <w:vAlign w:val="center"/>
          </w:tcPr>
          <w:p w:rsidR="006F34D4" w:rsidRPr="006F34D4" w:rsidRDefault="006F34D4" w:rsidP="006F34D4">
            <w:pPr>
              <w:spacing w:before="120" w:after="120" w:line="240" w:lineRule="auto"/>
              <w:rPr>
                <w:rFonts w:eastAsia="Calibri"/>
                <w:b/>
                <w:sz w:val="20"/>
                <w:szCs w:val="20"/>
                <w:lang w:val="bg-BG" w:eastAsia="en-GB"/>
              </w:rPr>
            </w:pPr>
          </w:p>
        </w:tc>
        <w:tc>
          <w:tcPr>
            <w:tcW w:w="182" w:type="pct"/>
            <w:gridSpan w:val="2"/>
            <w:shd w:val="clear" w:color="auto" w:fill="auto"/>
            <w:vAlign w:val="center"/>
          </w:tcPr>
          <w:p w:rsidR="006F34D4" w:rsidRPr="006F34D4" w:rsidRDefault="006F34D4" w:rsidP="006F34D4">
            <w:pPr>
              <w:spacing w:before="120" w:after="120"/>
              <w:rPr>
                <w:sz w:val="20"/>
                <w:szCs w:val="20"/>
              </w:rPr>
            </w:pPr>
            <w:r w:rsidRPr="006F34D4">
              <w:rPr>
                <w:sz w:val="20"/>
                <w:szCs w:val="20"/>
              </w:rPr>
              <w:t>c</w:t>
            </w:r>
          </w:p>
        </w:tc>
        <w:tc>
          <w:tcPr>
            <w:tcW w:w="298" w:type="pct"/>
            <w:shd w:val="clear" w:color="auto" w:fill="auto"/>
            <w:vAlign w:val="center"/>
          </w:tcPr>
          <w:p w:rsidR="006F34D4" w:rsidRPr="006F34D4" w:rsidRDefault="006F34D4" w:rsidP="006F34D4">
            <w:pPr>
              <w:spacing w:before="120" w:after="120"/>
              <w:rPr>
                <w:sz w:val="20"/>
                <w:szCs w:val="20"/>
              </w:rPr>
            </w:pPr>
            <w:r w:rsidRPr="006F34D4">
              <w:rPr>
                <w:color w:val="FF0000"/>
                <w:sz w:val="20"/>
                <w:szCs w:val="20"/>
                <w:lang w:val="bg-BG"/>
              </w:rPr>
              <w:t>1</w:t>
            </w:r>
            <w:r w:rsidRPr="006F34D4">
              <w:rPr>
                <w:color w:val="FF0000"/>
                <w:sz w:val="20"/>
                <w:szCs w:val="20"/>
              </w:rPr>
              <w:t>5</w:t>
            </w:r>
          </w:p>
        </w:tc>
        <w:tc>
          <w:tcPr>
            <w:tcW w:w="315" w:type="pct"/>
            <w:shd w:val="clear" w:color="auto" w:fill="auto"/>
            <w:vAlign w:val="center"/>
          </w:tcPr>
          <w:p w:rsidR="006F34D4" w:rsidRPr="006F34D4" w:rsidRDefault="006F34D4" w:rsidP="006F34D4">
            <w:pPr>
              <w:spacing w:before="120" w:after="120"/>
              <w:rPr>
                <w:sz w:val="20"/>
                <w:szCs w:val="20"/>
              </w:rPr>
            </w:pPr>
            <w:r w:rsidRPr="006F34D4">
              <w:rPr>
                <w:color w:val="000000" w:themeColor="text1"/>
                <w:sz w:val="20"/>
                <w:szCs w:val="20"/>
              </w:rPr>
              <w:t>21</w:t>
            </w:r>
          </w:p>
        </w:tc>
        <w:tc>
          <w:tcPr>
            <w:tcW w:w="309" w:type="pct"/>
            <w:shd w:val="clear" w:color="auto" w:fill="auto"/>
            <w:vAlign w:val="center"/>
          </w:tcPr>
          <w:p w:rsidR="006F34D4" w:rsidRPr="006F34D4" w:rsidRDefault="006F34D4" w:rsidP="006F34D4">
            <w:pPr>
              <w:spacing w:before="120" w:after="120"/>
              <w:rPr>
                <w:sz w:val="20"/>
                <w:szCs w:val="20"/>
              </w:rPr>
            </w:pPr>
            <w:r w:rsidRPr="006F34D4">
              <w:rPr>
                <w:sz w:val="20"/>
                <w:szCs w:val="20"/>
              </w:rPr>
              <w:t>i</w:t>
            </w:r>
          </w:p>
        </w:tc>
        <w:tc>
          <w:tcPr>
            <w:tcW w:w="301" w:type="pct"/>
            <w:shd w:val="clear" w:color="auto" w:fill="auto"/>
            <w:vAlign w:val="center"/>
          </w:tcPr>
          <w:p w:rsidR="006F34D4" w:rsidRPr="006F34D4" w:rsidRDefault="006F34D4" w:rsidP="006F34D4">
            <w:pPr>
              <w:spacing w:before="120" w:after="120"/>
              <w:rPr>
                <w:sz w:val="20"/>
                <w:szCs w:val="20"/>
              </w:rPr>
            </w:pPr>
          </w:p>
        </w:tc>
        <w:tc>
          <w:tcPr>
            <w:tcW w:w="437" w:type="pct"/>
            <w:shd w:val="clear" w:color="auto" w:fill="auto"/>
            <w:vAlign w:val="center"/>
          </w:tcPr>
          <w:p w:rsidR="006F34D4" w:rsidRPr="006F34D4" w:rsidRDefault="006F34D4" w:rsidP="006F34D4">
            <w:pPr>
              <w:spacing w:before="120" w:after="120"/>
              <w:rPr>
                <w:sz w:val="20"/>
                <w:szCs w:val="20"/>
              </w:rPr>
            </w:pPr>
            <w:r w:rsidRPr="006F34D4">
              <w:rPr>
                <w:sz w:val="20"/>
                <w:szCs w:val="20"/>
              </w:rPr>
              <w:t>G</w:t>
            </w:r>
          </w:p>
        </w:tc>
        <w:tc>
          <w:tcPr>
            <w:tcW w:w="494" w:type="pct"/>
            <w:gridSpan w:val="2"/>
            <w:shd w:val="clear" w:color="auto" w:fill="auto"/>
            <w:vAlign w:val="center"/>
          </w:tcPr>
          <w:p w:rsidR="006F34D4" w:rsidRPr="006F34D4" w:rsidRDefault="006F34D4" w:rsidP="006F34D4">
            <w:pPr>
              <w:spacing w:before="120" w:after="120"/>
              <w:rPr>
                <w:sz w:val="20"/>
                <w:szCs w:val="20"/>
              </w:rPr>
            </w:pPr>
            <w:r w:rsidRPr="006F34D4">
              <w:rPr>
                <w:sz w:val="20"/>
                <w:szCs w:val="20"/>
              </w:rPr>
              <w:t>B</w:t>
            </w:r>
          </w:p>
        </w:tc>
        <w:tc>
          <w:tcPr>
            <w:tcW w:w="324" w:type="pct"/>
            <w:shd w:val="clear" w:color="auto" w:fill="auto"/>
            <w:vAlign w:val="center"/>
          </w:tcPr>
          <w:p w:rsidR="006F34D4" w:rsidRPr="006F34D4" w:rsidRDefault="006F34D4" w:rsidP="006F34D4">
            <w:pPr>
              <w:spacing w:before="120" w:after="120"/>
              <w:rPr>
                <w:sz w:val="20"/>
                <w:szCs w:val="20"/>
              </w:rPr>
            </w:pPr>
            <w:r w:rsidRPr="006F34D4">
              <w:rPr>
                <w:sz w:val="20"/>
                <w:szCs w:val="20"/>
              </w:rPr>
              <w:t>B</w:t>
            </w:r>
          </w:p>
        </w:tc>
        <w:tc>
          <w:tcPr>
            <w:tcW w:w="272" w:type="pct"/>
            <w:shd w:val="clear" w:color="auto" w:fill="auto"/>
            <w:vAlign w:val="center"/>
          </w:tcPr>
          <w:p w:rsidR="006F34D4" w:rsidRPr="006F34D4" w:rsidRDefault="006F34D4" w:rsidP="006F34D4">
            <w:pPr>
              <w:spacing w:before="120" w:after="120"/>
              <w:rPr>
                <w:sz w:val="20"/>
                <w:szCs w:val="20"/>
              </w:rPr>
            </w:pPr>
            <w:r w:rsidRPr="006F34D4">
              <w:rPr>
                <w:sz w:val="20"/>
                <w:szCs w:val="20"/>
              </w:rPr>
              <w:t>C</w:t>
            </w:r>
          </w:p>
        </w:tc>
        <w:tc>
          <w:tcPr>
            <w:tcW w:w="294" w:type="pct"/>
            <w:shd w:val="clear" w:color="auto" w:fill="auto"/>
            <w:vAlign w:val="center"/>
          </w:tcPr>
          <w:p w:rsidR="006F34D4" w:rsidRPr="006F34D4" w:rsidRDefault="006F34D4" w:rsidP="006F34D4">
            <w:pPr>
              <w:spacing w:before="120" w:after="120"/>
              <w:rPr>
                <w:sz w:val="20"/>
                <w:szCs w:val="20"/>
              </w:rPr>
            </w:pPr>
            <w:r w:rsidRPr="006F34D4">
              <w:rPr>
                <w:sz w:val="20"/>
                <w:szCs w:val="20"/>
              </w:rPr>
              <w:t>A</w:t>
            </w:r>
          </w:p>
        </w:tc>
      </w:tr>
    </w:tbl>
    <w:p w:rsidR="00E26A2E" w:rsidRDefault="00E26A2E" w:rsidP="005554D4">
      <w:pPr>
        <w:pStyle w:val="ListParagraph"/>
        <w:spacing w:after="120" w:line="240" w:lineRule="auto"/>
        <w:ind w:left="0"/>
        <w:contextualSpacing w:val="0"/>
        <w:rPr>
          <w:lang w:val="bg-BG"/>
        </w:rPr>
      </w:pPr>
    </w:p>
    <w:p w:rsidR="00ED0BF8" w:rsidRPr="00ED0BF8" w:rsidRDefault="00ED0BF8" w:rsidP="00ED0BF8">
      <w:pPr>
        <w:pStyle w:val="Heading1"/>
        <w:jc w:val="center"/>
        <w:rPr>
          <w:b/>
          <w:color w:val="auto"/>
          <w:lang w:val="bg-BG"/>
        </w:rPr>
      </w:pPr>
      <w:bookmarkStart w:id="60" w:name="_Toc88793984"/>
      <w:bookmarkStart w:id="61" w:name="_Toc97040283"/>
      <w:r w:rsidRPr="00ED0BF8">
        <w:rPr>
          <w:lang w:val="bg-BG"/>
        </w:rPr>
        <w:t xml:space="preserve">Специфични цели за A858 </w:t>
      </w:r>
      <w:r w:rsidRPr="00ED0BF8">
        <w:rPr>
          <w:i/>
          <w:lang w:val="en-GB"/>
        </w:rPr>
        <w:t>Clanga</w:t>
      </w:r>
      <w:r w:rsidRPr="00ED0BF8">
        <w:rPr>
          <w:i/>
          <w:lang w:val="bg-BG"/>
        </w:rPr>
        <w:t xml:space="preserve"> </w:t>
      </w:r>
      <w:r w:rsidRPr="00ED0BF8">
        <w:rPr>
          <w:i/>
          <w:lang w:val="en-GB"/>
        </w:rPr>
        <w:t>pomarina</w:t>
      </w:r>
      <w:r w:rsidRPr="00ED0BF8">
        <w:rPr>
          <w:lang w:val="bg-BG"/>
        </w:rPr>
        <w:t xml:space="preserve"> (малък креслив орел)</w:t>
      </w:r>
      <w:bookmarkEnd w:id="60"/>
      <w:bookmarkEnd w:id="61"/>
    </w:p>
    <w:p w:rsidR="00ED0BF8" w:rsidRPr="00ED0BF8" w:rsidRDefault="00ED0BF8" w:rsidP="00ED0BF8">
      <w:pPr>
        <w:spacing w:after="120"/>
        <w:rPr>
          <w:lang w:val="bg-BG"/>
        </w:rPr>
      </w:pPr>
    </w:p>
    <w:p w:rsidR="00ED0BF8" w:rsidRPr="00ED0BF8" w:rsidRDefault="00ED0BF8" w:rsidP="003C4722">
      <w:pPr>
        <w:pStyle w:val="ListParagraph"/>
        <w:numPr>
          <w:ilvl w:val="0"/>
          <w:numId w:val="46"/>
        </w:numPr>
        <w:ind w:left="0"/>
        <w:rPr>
          <w:b/>
          <w:lang w:val="bg-BG"/>
        </w:rPr>
      </w:pPr>
      <w:r w:rsidRPr="00ED0BF8">
        <w:rPr>
          <w:b/>
          <w:lang w:val="bg-BG"/>
        </w:rPr>
        <w:t>Кратка характеристика на вида</w:t>
      </w:r>
    </w:p>
    <w:p w:rsidR="00ED0BF8" w:rsidRPr="00ED0BF8" w:rsidRDefault="00ED0BF8" w:rsidP="00ED0BF8">
      <w:pPr>
        <w:spacing w:after="120" w:line="240" w:lineRule="auto"/>
        <w:rPr>
          <w:lang w:val="bg-BG"/>
        </w:rPr>
      </w:pPr>
      <w:r w:rsidRPr="00ED0BF8">
        <w:rPr>
          <w:lang w:val="bg-BG"/>
        </w:rPr>
        <w:t xml:space="preserve">Дължината на тялото 60-65 </w:t>
      </w:r>
      <w:r w:rsidRPr="00ED0BF8">
        <w:rPr>
          <w:lang w:val="en-GB"/>
        </w:rPr>
        <w:t>cm</w:t>
      </w:r>
      <w:r w:rsidRPr="00ED0BF8">
        <w:rPr>
          <w:lang w:val="bg-BG"/>
        </w:rPr>
        <w:t>., размах на крилата: 140-150 cm.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„увиснал“. Младите са кафяви с добре оформено жълто петно на тила; надкрилията са с два реда бели петна (младите на големия креслив орел имат повече такива редове); тялото отдолу е изпъстрено със светли щрихи (Симеонов и др., 1990).</w:t>
      </w:r>
    </w:p>
    <w:p w:rsidR="00ED0BF8" w:rsidRPr="00ED0BF8" w:rsidRDefault="00ED0BF8" w:rsidP="00ED0BF8">
      <w:pPr>
        <w:rPr>
          <w:i/>
          <w:lang w:val="bg-BG"/>
        </w:rPr>
      </w:pPr>
      <w:r w:rsidRPr="00ED0BF8">
        <w:rPr>
          <w:i/>
          <w:lang w:val="bg-BG"/>
        </w:rPr>
        <w:t>Характер на пребиваване в страната</w:t>
      </w:r>
    </w:p>
    <w:p w:rsidR="00ED0BF8" w:rsidRPr="00ED0BF8" w:rsidRDefault="00ED0BF8" w:rsidP="00ED0BF8">
      <w:pPr>
        <w:spacing w:after="120" w:line="240" w:lineRule="auto"/>
        <w:rPr>
          <w:lang w:val="bg-BG"/>
        </w:rPr>
      </w:pPr>
      <w:r w:rsidRPr="00ED0BF8">
        <w:rPr>
          <w:lang w:val="bg-BG"/>
        </w:rPr>
        <w:t>Гнездещо-прелетен,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Тогава се среща често по Черноморското крайбрежие. Максимална миграция е наблюдавана през последната десетдневка на септември. (Симеонов и др., 1990; Големански гл. ред., 2015).</w:t>
      </w:r>
    </w:p>
    <w:p w:rsidR="00ED0BF8" w:rsidRPr="00ED0BF8" w:rsidRDefault="00ED0BF8" w:rsidP="00ED0BF8">
      <w:pPr>
        <w:rPr>
          <w:i/>
          <w:lang w:val="bg-BG"/>
        </w:rPr>
      </w:pPr>
      <w:r w:rsidRPr="00ED0BF8">
        <w:rPr>
          <w:i/>
          <w:lang w:val="bg-BG"/>
        </w:rPr>
        <w:t>Характерно местообитание</w:t>
      </w:r>
    </w:p>
    <w:p w:rsidR="00ED0BF8" w:rsidRPr="00ED0BF8" w:rsidRDefault="00ED0BF8" w:rsidP="00ED0BF8">
      <w:pPr>
        <w:spacing w:after="120"/>
        <w:rPr>
          <w:lang w:val="bg-BG"/>
        </w:rPr>
      </w:pPr>
      <w:r w:rsidRPr="00ED0BF8">
        <w:rPr>
          <w:lang w:val="bg-BG"/>
        </w:rPr>
        <w:lastRenderedPageBreak/>
        <w:t>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По време на миграции повсеместно из страната в открити пространства и до горната граница на гората. (Симеонов и др., 1990; Големански гл. ред., 2015).</w:t>
      </w:r>
    </w:p>
    <w:p w:rsidR="00ED0BF8" w:rsidRPr="00ED0BF8" w:rsidRDefault="00ED0BF8" w:rsidP="00ED0BF8">
      <w:pPr>
        <w:rPr>
          <w:i/>
          <w:lang w:val="bg-BG"/>
        </w:rPr>
      </w:pPr>
      <w:r w:rsidRPr="00ED0BF8">
        <w:rPr>
          <w:i/>
          <w:lang w:val="bg-BG"/>
        </w:rPr>
        <w:t>Хранене</w:t>
      </w:r>
    </w:p>
    <w:p w:rsidR="00ED0BF8" w:rsidRPr="00ED0BF8" w:rsidRDefault="00ED0BF8" w:rsidP="00ED0BF8">
      <w:pPr>
        <w:spacing w:after="120"/>
        <w:rPr>
          <w:lang w:val="bg-BG"/>
        </w:rPr>
      </w:pPr>
      <w:r w:rsidRPr="00ED0BF8">
        <w:rPr>
          <w:lang w:val="bg-BG"/>
        </w:rPr>
        <w:t xml:space="preserve">Хранят се с малки бозайници, малки птици, земноводни, влечуги, полевки и от време на време насекоми. (Симеонов и др., 1990, </w:t>
      </w:r>
      <w:r w:rsidR="002719A3" w:rsidRPr="00ED0BF8">
        <w:rPr>
          <w:lang w:val="bg-BG"/>
        </w:rPr>
        <w:t>Големански гл. ред., 2015</w:t>
      </w:r>
      <w:r w:rsidRPr="00ED0BF8">
        <w:rPr>
          <w:lang w:val="bg-BG"/>
        </w:rPr>
        <w:t>).</w:t>
      </w:r>
    </w:p>
    <w:p w:rsidR="00ED0BF8" w:rsidRPr="002719A3" w:rsidRDefault="00ED0BF8" w:rsidP="003C4722">
      <w:pPr>
        <w:pStyle w:val="ListParagraph"/>
        <w:numPr>
          <w:ilvl w:val="0"/>
          <w:numId w:val="46"/>
        </w:numPr>
        <w:ind w:left="0"/>
        <w:rPr>
          <w:b/>
          <w:lang w:val="bg-BG"/>
        </w:rPr>
      </w:pPr>
      <w:r w:rsidRPr="002719A3">
        <w:rPr>
          <w:b/>
          <w:lang w:val="bg-BG"/>
        </w:rPr>
        <w:t>Разпространение, природозащитно състояние и тенденции в популацията на вида на национално ниво</w:t>
      </w:r>
    </w:p>
    <w:p w:rsidR="00ED0BF8" w:rsidRPr="00ED0BF8" w:rsidRDefault="00ED0BF8" w:rsidP="00ED0BF8">
      <w:pPr>
        <w:autoSpaceDE w:val="0"/>
        <w:autoSpaceDN w:val="0"/>
        <w:adjustRightInd w:val="0"/>
        <w:spacing w:after="120" w:line="240" w:lineRule="auto"/>
        <w:rPr>
          <w:rFonts w:eastAsia="GroteskHSBg-Light"/>
          <w:lang w:val="bg-BG"/>
        </w:rPr>
      </w:pPr>
      <w:r w:rsidRPr="00ED0BF8">
        <w:rPr>
          <w:rFonts w:eastAsia="GroteskHSBg-Light"/>
          <w:lang w:val="bg-BG"/>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w:t>
      </w:r>
    </w:p>
    <w:p w:rsidR="00ED0BF8" w:rsidRPr="00ED0BF8" w:rsidRDefault="00ED0BF8" w:rsidP="00ED0BF8">
      <w:pPr>
        <w:autoSpaceDE w:val="0"/>
        <w:autoSpaceDN w:val="0"/>
        <w:adjustRightInd w:val="0"/>
        <w:spacing w:after="120" w:line="240" w:lineRule="auto"/>
        <w:rPr>
          <w:rFonts w:eastAsia="GroteskHSBg-Light"/>
          <w:lang w:val="bg-BG"/>
        </w:rPr>
      </w:pPr>
      <w:r w:rsidRPr="00ED0BF8">
        <w:rPr>
          <w:rFonts w:eastAsia="GroteskHSBg-Light"/>
          <w:lang w:val="bg-BG"/>
        </w:rPr>
        <w:t xml:space="preserve">равнина и Предбалкана, долините на реките Струма и Места и др. Избягва високите планини като Рила, Пирин и Западните Родопи. </w:t>
      </w:r>
      <w:r w:rsidRPr="00ED0BF8">
        <w:rPr>
          <w:lang w:val="bg-BG"/>
        </w:rPr>
        <w:t>(Янков отг. ред., 2007).</w:t>
      </w:r>
    </w:p>
    <w:p w:rsidR="00ED0BF8" w:rsidRPr="00ED0BF8" w:rsidRDefault="00ED0BF8" w:rsidP="00ED0BF8">
      <w:pPr>
        <w:spacing w:after="120"/>
        <w:rPr>
          <w:lang w:val="bg-BG"/>
        </w:rPr>
      </w:pPr>
      <w:r w:rsidRPr="00ED0BF8">
        <w:rPr>
          <w:lang w:val="bg-BG"/>
        </w:rPr>
        <w:t>Включен в Приложение 1 на Директивата за птиците и Приложение 2 и 3 на ЗБР.</w:t>
      </w:r>
      <w:r w:rsidRPr="00ED0BF8">
        <w:rPr>
          <w:color w:val="C00000"/>
          <w:lang w:val="bg-BG"/>
        </w:rPr>
        <w:t xml:space="preserve"> </w:t>
      </w:r>
      <w:r w:rsidRPr="00ED0BF8">
        <w:rPr>
          <w:lang w:val="bg-BG"/>
        </w:rPr>
        <w:t>Включен в SPEC 2. Включен е в Червенат</w:t>
      </w:r>
      <w:r w:rsidR="0092221D">
        <w:rPr>
          <w:lang w:val="bg-BG"/>
        </w:rPr>
        <w:t xml:space="preserve">а книга на България със статут </w:t>
      </w:r>
      <w:r w:rsidRPr="00ED0BF8">
        <w:rPr>
          <w:lang w:val="bg-BG"/>
        </w:rPr>
        <w:t xml:space="preserve">уязвим </w:t>
      </w:r>
      <w:r w:rsidRPr="00ED0BF8">
        <w:t>VU</w:t>
      </w:r>
      <w:r w:rsidRPr="00ED0BF8">
        <w:rPr>
          <w:lang w:val="bg-BG"/>
        </w:rPr>
        <w:t xml:space="preserve">. Според IUCN – </w:t>
      </w:r>
      <w:r w:rsidRPr="00ED0BF8">
        <w:t>LC</w:t>
      </w:r>
      <w:r w:rsidRPr="00ED0BF8">
        <w:rPr>
          <w:lang w:val="bg-BG"/>
        </w:rPr>
        <w:t xml:space="preserve"> (Least Concern), за територията на континентална Европа.</w:t>
      </w:r>
    </w:p>
    <w:p w:rsidR="00ED0BF8" w:rsidRDefault="00ED0BF8" w:rsidP="00ED0BF8">
      <w:pPr>
        <w:spacing w:after="120"/>
        <w:rPr>
          <w:lang w:val="bg-BG"/>
        </w:rPr>
      </w:pPr>
      <w:r w:rsidRPr="00ED0BF8">
        <w:rPr>
          <w:lang w:val="bg-BG"/>
        </w:rPr>
        <w:t>Съгласно Докладването от 2019 г. (за периода 2005 – 2018 г.) националната гнездяща популация на вида се оценява на 460-600 двойки. Краткосрочната (2000-2018) и дългосрочна (1980-2018) популационна тенденция са нарастващи.</w:t>
      </w:r>
    </w:p>
    <w:p w:rsidR="0092221D" w:rsidRPr="00ED0BF8" w:rsidRDefault="0092221D" w:rsidP="00ED0BF8">
      <w:pPr>
        <w:spacing w:after="120"/>
        <w:rPr>
          <w:lang w:val="bg-BG"/>
        </w:rPr>
      </w:pPr>
      <w:r>
        <w:rPr>
          <w:lang w:val="bg-BG"/>
        </w:rPr>
        <w:t>Според Докладването по чл. 12 от 2019 г., (за периода 2013 – 2018 г.) националната мигрираща популация е оценена на 30 000 – 52 000 индивида. За Натура 2000 тенденцията в популацията е флуктуираща.</w:t>
      </w:r>
    </w:p>
    <w:p w:rsidR="00ED0BF8" w:rsidRPr="00ED0BF8" w:rsidRDefault="00ED0BF8" w:rsidP="00ED0BF8">
      <w:pPr>
        <w:spacing w:after="120"/>
        <w:rPr>
          <w:lang w:val="bg-BG"/>
        </w:rPr>
      </w:pPr>
      <w:r w:rsidRPr="00ED0BF8">
        <w:rPr>
          <w:lang w:val="bg-BG"/>
        </w:rPr>
        <w:t xml:space="preserve">За гнездящата популация са посочени следните заплахи и влияния: А02, A03, </w:t>
      </w:r>
      <w:r w:rsidRPr="00ED0BF8">
        <w:t>B</w:t>
      </w:r>
      <w:r w:rsidRPr="00ED0BF8">
        <w:rPr>
          <w:lang w:val="bg-BG"/>
        </w:rPr>
        <w:t xml:space="preserve">01, </w:t>
      </w:r>
      <w:r w:rsidRPr="00ED0BF8">
        <w:t>B</w:t>
      </w:r>
      <w:r w:rsidRPr="00ED0BF8">
        <w:rPr>
          <w:lang w:val="bg-BG"/>
        </w:rPr>
        <w:t xml:space="preserve">03, </w:t>
      </w:r>
      <w:r w:rsidRPr="00ED0BF8">
        <w:t>B</w:t>
      </w:r>
      <w:r w:rsidRPr="00ED0BF8">
        <w:rPr>
          <w:lang w:val="bg-BG"/>
        </w:rPr>
        <w:t xml:space="preserve">06, </w:t>
      </w:r>
      <w:r w:rsidRPr="00ED0BF8">
        <w:t>C</w:t>
      </w:r>
      <w:r w:rsidRPr="00ED0BF8">
        <w:rPr>
          <w:lang w:val="bg-BG"/>
        </w:rPr>
        <w:t>03, D02, F03.</w:t>
      </w:r>
    </w:p>
    <w:p w:rsidR="00ED0BF8" w:rsidRPr="0092221D" w:rsidRDefault="00ED0BF8" w:rsidP="003C4722">
      <w:pPr>
        <w:pStyle w:val="ListParagraph"/>
        <w:numPr>
          <w:ilvl w:val="0"/>
          <w:numId w:val="46"/>
        </w:numPr>
        <w:spacing w:after="120"/>
        <w:ind w:left="0"/>
        <w:rPr>
          <w:lang w:val="bg-BG"/>
        </w:rPr>
      </w:pPr>
      <w:r w:rsidRPr="0092221D">
        <w:rPr>
          <w:b/>
          <w:lang w:val="bg-BG"/>
        </w:rPr>
        <w:t xml:space="preserve">Състояние в </w:t>
      </w:r>
      <w:r w:rsidR="0092221D">
        <w:rPr>
          <w:b/>
          <w:lang w:val="bg-BG"/>
        </w:rPr>
        <w:t xml:space="preserve">СЗЗ </w:t>
      </w:r>
      <w:r w:rsidR="0092221D" w:rsidRPr="009E43F7">
        <w:rPr>
          <w:rFonts w:eastAsia="Calibri"/>
          <w:b/>
          <w:lang w:val="bg-BG"/>
        </w:rPr>
        <w:t>BG0002083 „Свищовско-Беленска низина“</w:t>
      </w:r>
    </w:p>
    <w:p w:rsidR="00ED0BF8" w:rsidRPr="00ED0BF8" w:rsidRDefault="00ED0BF8" w:rsidP="00ED0BF8">
      <w:pPr>
        <w:spacing w:after="120"/>
        <w:rPr>
          <w:lang w:val="bg-BG"/>
        </w:rPr>
      </w:pPr>
      <w:r w:rsidRPr="00ED0BF8">
        <w:rPr>
          <w:lang w:val="bg-BG"/>
        </w:rPr>
        <w:t xml:space="preserve">Според СФД мигриращата популация на малкия креслив орел се оценява на </w:t>
      </w:r>
      <w:r w:rsidR="0092221D">
        <w:rPr>
          <w:b/>
          <w:lang w:val="bg-BG"/>
        </w:rPr>
        <w:t>до 37</w:t>
      </w:r>
      <w:r w:rsidRPr="00ED0BF8">
        <w:rPr>
          <w:b/>
          <w:lang w:val="bg-BG"/>
        </w:rPr>
        <w:t xml:space="preserve"> индивида</w:t>
      </w:r>
      <w:r w:rsidRPr="00ED0BF8">
        <w:rPr>
          <w:lang w:val="bg-BG"/>
        </w:rPr>
        <w:t>, което е</w:t>
      </w:r>
      <w:r w:rsidR="00D5205F">
        <w:rPr>
          <w:b/>
          <w:lang w:val="bg-BG"/>
        </w:rPr>
        <w:t xml:space="preserve"> 0,1</w:t>
      </w:r>
      <w:r w:rsidRPr="00ED0BF8">
        <w:rPr>
          <w:b/>
          <w:lang w:val="bg-BG"/>
        </w:rPr>
        <w:t xml:space="preserve"> % от националната мигрираща</w:t>
      </w:r>
      <w:r w:rsidRPr="00ED0BF8">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rsidR="00ED0BF8" w:rsidRPr="001B56BB" w:rsidRDefault="00ED0BF8" w:rsidP="003C4722">
      <w:pPr>
        <w:pStyle w:val="ListParagraph"/>
        <w:numPr>
          <w:ilvl w:val="0"/>
          <w:numId w:val="46"/>
        </w:numPr>
        <w:spacing w:after="120"/>
        <w:ind w:left="0"/>
        <w:rPr>
          <w:b/>
          <w:lang w:val="bg-BG"/>
        </w:rPr>
      </w:pPr>
      <w:r w:rsidRPr="001B56BB">
        <w:rPr>
          <w:b/>
          <w:lang w:val="bg-BG"/>
        </w:rPr>
        <w:t xml:space="preserve">Анализ на наличната информация </w:t>
      </w:r>
    </w:p>
    <w:p w:rsidR="00ED0BF8" w:rsidRPr="00ED0BF8" w:rsidRDefault="00ED0BF8" w:rsidP="00ED0BF8">
      <w:pPr>
        <w:spacing w:after="120"/>
        <w:rPr>
          <w:color w:val="000000" w:themeColor="text1"/>
          <w:lang w:val="bg-BG"/>
        </w:rPr>
      </w:pPr>
      <w:r w:rsidRPr="00ED0BF8">
        <w:rPr>
          <w:color w:val="000000" w:themeColor="text1"/>
          <w:lang w:val="bg-BG"/>
        </w:rPr>
        <w:t>М</w:t>
      </w:r>
      <w:r w:rsidR="00BB0155">
        <w:rPr>
          <w:color w:val="000000" w:themeColor="text1"/>
          <w:lang w:val="bg-BG"/>
        </w:rPr>
        <w:t xml:space="preserve">алкият креслив орел е преминаващ </w:t>
      </w:r>
      <w:r w:rsidRPr="00ED0BF8">
        <w:rPr>
          <w:color w:val="000000" w:themeColor="text1"/>
          <w:lang w:val="bg-BG"/>
        </w:rPr>
        <w:t>вид</w:t>
      </w:r>
      <w:r w:rsidR="00BB0155">
        <w:rPr>
          <w:color w:val="000000" w:themeColor="text1"/>
          <w:lang w:val="bg-BG"/>
        </w:rPr>
        <w:t xml:space="preserve"> по време на сезонните миграции през</w:t>
      </w:r>
      <w:r w:rsidRPr="00ED0BF8">
        <w:rPr>
          <w:color w:val="000000" w:themeColor="text1"/>
          <w:lang w:val="bg-BG"/>
        </w:rPr>
        <w:t xml:space="preserve"> СЗЗ „</w:t>
      </w:r>
      <w:r w:rsidR="00BB0155">
        <w:rPr>
          <w:color w:val="000000" w:themeColor="text1"/>
          <w:lang w:val="bg-BG"/>
        </w:rPr>
        <w:t>Свищовско-Беленска низина</w:t>
      </w:r>
      <w:r w:rsidRPr="00ED0BF8">
        <w:rPr>
          <w:color w:val="000000" w:themeColor="text1"/>
          <w:lang w:val="bg-BG"/>
        </w:rPr>
        <w:t xml:space="preserve">“. Видът е редовно установяван в района </w:t>
      </w:r>
      <w:r w:rsidR="00912F41">
        <w:rPr>
          <w:color w:val="000000" w:themeColor="text1"/>
          <w:lang w:val="bg-BG"/>
        </w:rPr>
        <w:t>по време на миграция</w:t>
      </w:r>
      <w:r w:rsidRPr="00ED0BF8">
        <w:rPr>
          <w:color w:val="000000" w:themeColor="text1"/>
          <w:lang w:val="bg-BG"/>
        </w:rPr>
        <w:t xml:space="preserve">. </w:t>
      </w:r>
      <w:r w:rsidR="00912F41">
        <w:rPr>
          <w:color w:val="000000" w:themeColor="text1"/>
          <w:lang w:val="bg-BG"/>
        </w:rPr>
        <w:t xml:space="preserve">През 2009 г., по време на есенната миграция в района на блато Кайкуша са установени 37 инд., </w:t>
      </w:r>
      <w:r w:rsidR="00912F41">
        <w:rPr>
          <w:color w:val="000000" w:themeColor="text1"/>
          <w:lang w:val="bg-BG"/>
        </w:rPr>
        <w:lastRenderedPageBreak/>
        <w:t xml:space="preserve">което явно е отразено и в СФД за зоната </w:t>
      </w:r>
      <w:r w:rsidRPr="00ED0BF8">
        <w:rPr>
          <w:color w:val="000000" w:themeColor="text1"/>
          <w:lang w:val="bg-BG"/>
        </w:rPr>
        <w:t>(Cheshmedzhiev et al., 2019).</w:t>
      </w:r>
      <w:r w:rsidR="00F05BBF">
        <w:rPr>
          <w:color w:val="000000" w:themeColor="text1"/>
          <w:lang w:val="bg-BG"/>
        </w:rPr>
        <w:t xml:space="preserve"> </w:t>
      </w:r>
      <w:r w:rsidR="00F05BBF">
        <w:rPr>
          <w:lang w:val="bg-BG"/>
        </w:rPr>
        <w:t xml:space="preserve">През 2011 г., при наблюдения на есенната миграция при с. </w:t>
      </w:r>
      <w:r w:rsidR="00B3457D">
        <w:rPr>
          <w:lang w:val="bg-BG"/>
        </w:rPr>
        <w:t>Ореш са регистрирани общо 30</w:t>
      </w:r>
      <w:r w:rsidR="00F05BBF">
        <w:rPr>
          <w:lang w:val="bg-BG"/>
        </w:rPr>
        <w:t xml:space="preserve"> инд. от вида</w:t>
      </w:r>
      <w:r w:rsidR="00B3457D">
        <w:rPr>
          <w:lang w:val="bg-BG"/>
        </w:rPr>
        <w:t xml:space="preserve"> (предимно през септември)</w:t>
      </w:r>
      <w:r w:rsidR="00F05BBF">
        <w:rPr>
          <w:lang w:val="bg-BG"/>
        </w:rPr>
        <w:t xml:space="preserve"> (</w:t>
      </w:r>
      <w:hyperlink r:id="rId23" w:history="1">
        <w:r w:rsidR="00F05BBF" w:rsidRPr="003E1AF0">
          <w:rPr>
            <w:rStyle w:val="Hyperlink"/>
            <w:lang w:val="bg-BG"/>
          </w:rPr>
          <w:t>Доклад есенна миграция 2011 г.</w:t>
        </w:r>
      </w:hyperlink>
      <w:r w:rsidR="00F05BBF">
        <w:rPr>
          <w:lang w:val="bg-BG"/>
        </w:rPr>
        <w:t xml:space="preserve">). </w:t>
      </w:r>
      <w:r w:rsidR="00F05BBF" w:rsidRPr="00F608CA">
        <w:rPr>
          <w:lang w:val="bg-BG"/>
        </w:rPr>
        <w:t xml:space="preserve">Видът не е </w:t>
      </w:r>
      <w:r w:rsidR="00F05BBF">
        <w:rPr>
          <w:lang w:val="bg-BG"/>
        </w:rPr>
        <w:t xml:space="preserve">бил </w:t>
      </w:r>
      <w:r w:rsidR="00F05BBF" w:rsidRPr="00F608CA">
        <w:rPr>
          <w:lang w:val="bg-BG"/>
        </w:rPr>
        <w:t>наблюдаван по време на теренните проучвания през</w:t>
      </w:r>
      <w:r w:rsidR="00B3457D">
        <w:rPr>
          <w:lang w:val="bg-BG"/>
        </w:rPr>
        <w:t xml:space="preserve"> размножителния сезон на</w:t>
      </w:r>
      <w:r w:rsidR="00F05BBF" w:rsidRPr="00F608CA">
        <w:rPr>
          <w:lang w:val="bg-BG"/>
        </w:rPr>
        <w:t xml:space="preserve"> 2021 г.</w:t>
      </w:r>
      <w:r w:rsidR="00B3457D">
        <w:rPr>
          <w:lang w:val="bg-BG"/>
        </w:rPr>
        <w:t>, но трябва да се отбележи, че в близост има активни гнезда на вида о. Персин и района на с. Татри и птиците могат да използват територията на СЗЗ „</w:t>
      </w:r>
      <w:r w:rsidR="00B3457D">
        <w:rPr>
          <w:color w:val="000000" w:themeColor="text1"/>
          <w:lang w:val="bg-BG"/>
        </w:rPr>
        <w:t>Свищовско-Беленска низина</w:t>
      </w:r>
      <w:r w:rsidR="00B3457D" w:rsidRPr="00ED0BF8">
        <w:rPr>
          <w:color w:val="000000" w:themeColor="text1"/>
          <w:lang w:val="bg-BG"/>
        </w:rPr>
        <w:t>“</w:t>
      </w:r>
      <w:r w:rsidR="00B3457D">
        <w:rPr>
          <w:color w:val="000000" w:themeColor="text1"/>
          <w:lang w:val="bg-BG"/>
        </w:rPr>
        <w:t xml:space="preserve"> за улов на плячка</w:t>
      </w:r>
      <w:r w:rsidR="00B3457D" w:rsidRPr="00ED0BF8">
        <w:rPr>
          <w:color w:val="000000" w:themeColor="text1"/>
          <w:lang w:val="bg-BG"/>
        </w:rPr>
        <w:t>.</w:t>
      </w:r>
    </w:p>
    <w:p w:rsidR="00912F41" w:rsidRDefault="00ED0BF8" w:rsidP="00ED0BF8">
      <w:pPr>
        <w:spacing w:after="120"/>
        <w:rPr>
          <w:color w:val="000000" w:themeColor="text1"/>
          <w:lang w:val="bg-BG"/>
        </w:rPr>
      </w:pPr>
      <w:r w:rsidRPr="00ED0BF8">
        <w:rPr>
          <w:color w:val="000000" w:themeColor="text1"/>
          <w:lang w:val="bg-BG"/>
        </w:rPr>
        <w:t>Основните заплахи за малкия креслив орел са безпокойството, провеждането на горско-стопанските дейности и практики, най-вече по време на размножителния сезон,</w:t>
      </w:r>
      <w:r w:rsidR="00ED60BF">
        <w:rPr>
          <w:color w:val="000000" w:themeColor="text1"/>
          <w:lang w:val="bg-BG"/>
        </w:rPr>
        <w:t xml:space="preserve"> сблъсък с електропроводи и токови удари от необезопасени ел. стълбове, отравяне по хранителната верига,</w:t>
      </w:r>
      <w:r w:rsidRPr="00ED0BF8">
        <w:rPr>
          <w:color w:val="000000" w:themeColor="text1"/>
          <w:lang w:val="bg-BG"/>
        </w:rPr>
        <w:t xml:space="preserve"> както и химизацията в селското стопанство. </w:t>
      </w:r>
    </w:p>
    <w:p w:rsidR="00ED0BF8" w:rsidRPr="00912F41" w:rsidRDefault="00493FBA" w:rsidP="003C4722">
      <w:pPr>
        <w:pStyle w:val="ListParagraph"/>
        <w:numPr>
          <w:ilvl w:val="0"/>
          <w:numId w:val="46"/>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258"/>
        <w:gridCol w:w="1241"/>
        <w:gridCol w:w="3112"/>
        <w:gridCol w:w="2178"/>
      </w:tblGrid>
      <w:tr w:rsidR="00F4507E" w:rsidRPr="00ED0BF8" w:rsidTr="00542461">
        <w:trPr>
          <w:tblHeader/>
          <w:jc w:val="center"/>
        </w:trPr>
        <w:tc>
          <w:tcPr>
            <w:tcW w:w="0" w:type="auto"/>
            <w:shd w:val="clear" w:color="auto" w:fill="B6DDE8"/>
            <w:vAlign w:val="center"/>
          </w:tcPr>
          <w:p w:rsidR="00ED0BF8" w:rsidRPr="00ED0BF8" w:rsidRDefault="00ED0BF8" w:rsidP="00ED0BF8">
            <w:pPr>
              <w:jc w:val="center"/>
              <w:rPr>
                <w:b/>
                <w:bCs/>
                <w:lang w:val="bg-BG"/>
              </w:rPr>
            </w:pPr>
            <w:r w:rsidRPr="00ED0BF8">
              <w:rPr>
                <w:b/>
                <w:bCs/>
                <w:lang w:val="bg-BG"/>
              </w:rPr>
              <w:t>Параметър</w:t>
            </w:r>
          </w:p>
        </w:tc>
        <w:tc>
          <w:tcPr>
            <w:tcW w:w="0" w:type="auto"/>
            <w:shd w:val="clear" w:color="auto" w:fill="B6DDE8"/>
            <w:vAlign w:val="center"/>
          </w:tcPr>
          <w:p w:rsidR="00ED0BF8" w:rsidRPr="00ED0BF8" w:rsidRDefault="00ED0BF8" w:rsidP="00ED0BF8">
            <w:pPr>
              <w:jc w:val="center"/>
              <w:rPr>
                <w:b/>
                <w:bCs/>
                <w:lang w:val="bg-BG"/>
              </w:rPr>
            </w:pPr>
            <w:r w:rsidRPr="00ED0BF8">
              <w:rPr>
                <w:b/>
                <w:bCs/>
                <w:lang w:val="bg-BG"/>
              </w:rPr>
              <w:t>Мерна единица</w:t>
            </w:r>
          </w:p>
        </w:tc>
        <w:tc>
          <w:tcPr>
            <w:tcW w:w="0" w:type="auto"/>
            <w:shd w:val="clear" w:color="auto" w:fill="B6DDE8"/>
            <w:vAlign w:val="center"/>
          </w:tcPr>
          <w:p w:rsidR="00ED0BF8" w:rsidRPr="00ED0BF8" w:rsidRDefault="00ED0BF8" w:rsidP="00ED0BF8">
            <w:pPr>
              <w:jc w:val="center"/>
              <w:rPr>
                <w:b/>
                <w:bCs/>
                <w:lang w:val="bg-BG"/>
              </w:rPr>
            </w:pPr>
            <w:r w:rsidRPr="00ED0BF8">
              <w:rPr>
                <w:b/>
                <w:bCs/>
                <w:lang w:val="bg-BG"/>
              </w:rPr>
              <w:t>Целева стойност</w:t>
            </w:r>
          </w:p>
        </w:tc>
        <w:tc>
          <w:tcPr>
            <w:tcW w:w="0" w:type="auto"/>
            <w:shd w:val="clear" w:color="auto" w:fill="B6DDE8"/>
            <w:vAlign w:val="center"/>
          </w:tcPr>
          <w:p w:rsidR="00ED0BF8" w:rsidRPr="00ED0BF8" w:rsidRDefault="00ED0BF8" w:rsidP="00ED0BF8">
            <w:pPr>
              <w:jc w:val="center"/>
              <w:rPr>
                <w:b/>
                <w:bCs/>
                <w:lang w:val="bg-BG"/>
              </w:rPr>
            </w:pPr>
            <w:r w:rsidRPr="00ED0BF8">
              <w:rPr>
                <w:b/>
                <w:bCs/>
                <w:lang w:val="bg-BG"/>
              </w:rPr>
              <w:t>Допълнителна информация</w:t>
            </w:r>
          </w:p>
        </w:tc>
        <w:tc>
          <w:tcPr>
            <w:tcW w:w="0" w:type="auto"/>
            <w:shd w:val="clear" w:color="auto" w:fill="B6DDE8"/>
            <w:vAlign w:val="center"/>
          </w:tcPr>
          <w:p w:rsidR="00ED0BF8" w:rsidRPr="00ED0BF8" w:rsidRDefault="00ED0BF8" w:rsidP="00ED0BF8">
            <w:pPr>
              <w:jc w:val="center"/>
              <w:rPr>
                <w:b/>
                <w:bCs/>
                <w:lang w:val="bg-BG"/>
              </w:rPr>
            </w:pPr>
            <w:r w:rsidRPr="00ED0BF8">
              <w:rPr>
                <w:b/>
                <w:bCs/>
                <w:lang w:val="bg-BG"/>
              </w:rPr>
              <w:t>Специфични за зоната цели</w:t>
            </w:r>
          </w:p>
        </w:tc>
      </w:tr>
      <w:tr w:rsidR="00F4507E" w:rsidRPr="00ED0BF8" w:rsidTr="00542461">
        <w:trPr>
          <w:jc w:val="center"/>
        </w:trPr>
        <w:tc>
          <w:tcPr>
            <w:tcW w:w="0" w:type="auto"/>
            <w:shd w:val="clear" w:color="auto" w:fill="auto"/>
          </w:tcPr>
          <w:p w:rsidR="00F4507E" w:rsidRPr="00B21A2C" w:rsidRDefault="00F4507E" w:rsidP="00F4507E">
            <w:pPr>
              <w:spacing w:after="0" w:line="240" w:lineRule="auto"/>
              <w:rPr>
                <w:b/>
                <w:lang w:val="bg-BG"/>
              </w:rPr>
            </w:pPr>
            <w:r w:rsidRPr="00B21A2C">
              <w:rPr>
                <w:b/>
                <w:lang w:val="bg-BG"/>
              </w:rPr>
              <w:t xml:space="preserve">Популация: </w:t>
            </w:r>
            <w:r w:rsidRPr="00B21A2C">
              <w:rPr>
                <w:bCs/>
                <w:lang w:val="bg-BG"/>
              </w:rPr>
              <w:t>Размер на мигриращата популация</w:t>
            </w:r>
          </w:p>
        </w:tc>
        <w:tc>
          <w:tcPr>
            <w:tcW w:w="0" w:type="auto"/>
            <w:shd w:val="clear" w:color="auto" w:fill="auto"/>
          </w:tcPr>
          <w:p w:rsidR="00F4507E" w:rsidRPr="00B21A2C" w:rsidRDefault="00F4507E" w:rsidP="00F4507E">
            <w:pPr>
              <w:spacing w:after="0" w:line="240" w:lineRule="auto"/>
              <w:rPr>
                <w:lang w:val="bg-BG"/>
              </w:rPr>
            </w:pPr>
            <w:r w:rsidRPr="00B21A2C">
              <w:rPr>
                <w:lang w:val="bg-BG"/>
              </w:rPr>
              <w:t>Брой индивиди</w:t>
            </w:r>
          </w:p>
        </w:tc>
        <w:tc>
          <w:tcPr>
            <w:tcW w:w="0" w:type="auto"/>
            <w:shd w:val="clear" w:color="auto" w:fill="auto"/>
          </w:tcPr>
          <w:p w:rsidR="00F4507E" w:rsidRPr="00B21A2C" w:rsidRDefault="00F4507E" w:rsidP="00F4507E">
            <w:pPr>
              <w:spacing w:after="0" w:line="240" w:lineRule="auto"/>
              <w:rPr>
                <w:lang w:val="bg-BG"/>
              </w:rPr>
            </w:pPr>
            <w:r>
              <w:rPr>
                <w:lang w:val="bg-BG"/>
              </w:rPr>
              <w:t>Най-малко 30</w:t>
            </w:r>
            <w:r w:rsidRPr="00B21A2C">
              <w:rPr>
                <w:lang w:val="bg-BG"/>
              </w:rPr>
              <w:t xml:space="preserve"> инд.</w:t>
            </w:r>
          </w:p>
        </w:tc>
        <w:tc>
          <w:tcPr>
            <w:tcW w:w="0" w:type="auto"/>
            <w:shd w:val="clear" w:color="auto" w:fill="auto"/>
          </w:tcPr>
          <w:p w:rsidR="00F4507E" w:rsidRPr="00B21A2C" w:rsidRDefault="00F4507E" w:rsidP="00F4507E">
            <w:pPr>
              <w:spacing w:after="0" w:line="240" w:lineRule="auto"/>
              <w:rPr>
                <w:lang w:val="bg-BG"/>
              </w:rPr>
            </w:pPr>
            <w:r>
              <w:rPr>
                <w:lang w:val="bg-BG"/>
              </w:rPr>
              <w:t xml:space="preserve">На база информацията от доклада за есенната миграция през 2011 г. </w:t>
            </w:r>
            <w:r w:rsidRPr="00B21A2C">
              <w:rPr>
                <w:lang w:val="bg-BG"/>
              </w:rPr>
              <w:t>Доколкото зоната не се явява основен миграционен коридор за вида, тази численост изглежда оптимална.</w:t>
            </w:r>
          </w:p>
        </w:tc>
        <w:tc>
          <w:tcPr>
            <w:tcW w:w="0" w:type="auto"/>
          </w:tcPr>
          <w:p w:rsidR="00F4507E" w:rsidRDefault="00F4507E" w:rsidP="00F4507E">
            <w:pPr>
              <w:spacing w:after="0" w:line="240" w:lineRule="auto"/>
              <w:rPr>
                <w:lang w:val="en-GB"/>
              </w:rPr>
            </w:pPr>
            <w:r w:rsidRPr="00B21A2C">
              <w:rPr>
                <w:lang w:val="bg-BG"/>
              </w:rPr>
              <w:t xml:space="preserve">Поддържане на мигриращата популацията на вида в </w:t>
            </w:r>
            <w:r>
              <w:rPr>
                <w:lang w:val="bg-BG"/>
              </w:rPr>
              <w:t>размер от най-малко 30 инд</w:t>
            </w:r>
            <w:r w:rsidRPr="00B21A2C">
              <w:rPr>
                <w:lang w:val="bg-BG"/>
              </w:rPr>
              <w:t>.</w:t>
            </w:r>
          </w:p>
          <w:p w:rsidR="00F4507E" w:rsidRPr="00B21A2C" w:rsidRDefault="00F4507E" w:rsidP="00F4507E">
            <w:pPr>
              <w:spacing w:after="0" w:line="240" w:lineRule="auto"/>
              <w:rPr>
                <w:lang w:val="bg-BG"/>
              </w:rPr>
            </w:pPr>
            <w:r w:rsidRPr="00B21A2C">
              <w:rPr>
                <w:lang w:val="bg-BG"/>
              </w:rPr>
              <w:t xml:space="preserve">Редовен мониторинг върху пролетната и есенната миграция на реещите се птици. </w:t>
            </w:r>
          </w:p>
        </w:tc>
      </w:tr>
      <w:tr w:rsidR="00FC07C7" w:rsidRPr="00ED0BF8" w:rsidTr="00542461">
        <w:trPr>
          <w:jc w:val="center"/>
        </w:trPr>
        <w:tc>
          <w:tcPr>
            <w:tcW w:w="0" w:type="auto"/>
            <w:shd w:val="clear" w:color="auto" w:fill="auto"/>
          </w:tcPr>
          <w:p w:rsidR="00FC07C7" w:rsidRPr="003E1AF0" w:rsidRDefault="00FC07C7" w:rsidP="00FC07C7">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0" w:type="auto"/>
            <w:shd w:val="clear" w:color="auto" w:fill="auto"/>
          </w:tcPr>
          <w:p w:rsidR="00FC07C7" w:rsidRPr="003E1AF0" w:rsidRDefault="00FC07C7" w:rsidP="00FC07C7">
            <w:pPr>
              <w:spacing w:after="0"/>
            </w:pPr>
            <w:r w:rsidRPr="003E1AF0">
              <w:t>ha</w:t>
            </w:r>
          </w:p>
        </w:tc>
        <w:tc>
          <w:tcPr>
            <w:tcW w:w="0" w:type="auto"/>
            <w:shd w:val="clear" w:color="auto" w:fill="auto"/>
          </w:tcPr>
          <w:p w:rsidR="00FC07C7" w:rsidRPr="003E1AF0" w:rsidRDefault="00FC07C7" w:rsidP="00FC07C7">
            <w:pPr>
              <w:spacing w:after="0"/>
            </w:pPr>
            <w:r w:rsidRPr="004A3CDA">
              <w:rPr>
                <w:lang w:val="bg-BG"/>
              </w:rPr>
              <w:t>Най-малко 40</w:t>
            </w:r>
            <w:r>
              <w:rPr>
                <w:lang w:val="bg-BG"/>
              </w:rPr>
              <w:t>0</w:t>
            </w:r>
            <w:r w:rsidRPr="004A3CDA">
              <w:rPr>
                <w:lang w:val="bg-BG"/>
              </w:rPr>
              <w:t>0</w:t>
            </w:r>
            <w:r w:rsidRPr="003E1AF0">
              <w:t xml:space="preserve"> ha</w:t>
            </w:r>
          </w:p>
        </w:tc>
        <w:tc>
          <w:tcPr>
            <w:tcW w:w="0" w:type="auto"/>
            <w:shd w:val="clear" w:color="auto" w:fill="auto"/>
          </w:tcPr>
          <w:p w:rsidR="00FC07C7" w:rsidRPr="003E1AF0" w:rsidRDefault="00FC07C7" w:rsidP="00FC07C7">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0" w:type="auto"/>
          </w:tcPr>
          <w:p w:rsidR="00FC07C7" w:rsidRPr="003E1AF0" w:rsidRDefault="00FC07C7" w:rsidP="00FC07C7">
            <w:pPr>
              <w:spacing w:after="0"/>
              <w:rPr>
                <w:lang w:val="bg-BG"/>
              </w:rPr>
            </w:pPr>
            <w:r w:rsidRPr="003E1AF0">
              <w:rPr>
                <w:lang w:val="bg-BG"/>
              </w:rPr>
              <w:t>Поддържане на подходящи</w:t>
            </w:r>
            <w:r>
              <w:rPr>
                <w:lang w:val="bg-BG"/>
              </w:rPr>
              <w:t xml:space="preserve"> местообитания в размер най-малко 4000 </w:t>
            </w:r>
            <w:r>
              <w:rPr>
                <w:lang w:val="en-GB"/>
              </w:rPr>
              <w:t>ha</w:t>
            </w:r>
          </w:p>
        </w:tc>
      </w:tr>
    </w:tbl>
    <w:p w:rsidR="00ED0BF8" w:rsidRPr="00ED0BF8" w:rsidRDefault="00ED0BF8" w:rsidP="00ED0BF8">
      <w:pPr>
        <w:jc w:val="both"/>
        <w:rPr>
          <w:color w:val="000000" w:themeColor="text1"/>
          <w:lang w:val="bg-BG"/>
        </w:rPr>
      </w:pPr>
    </w:p>
    <w:p w:rsidR="00ED0BF8" w:rsidRPr="00686F88" w:rsidRDefault="00ED0BF8" w:rsidP="003C4722">
      <w:pPr>
        <w:pStyle w:val="ListParagraph"/>
        <w:numPr>
          <w:ilvl w:val="0"/>
          <w:numId w:val="46"/>
        </w:numPr>
        <w:spacing w:before="120" w:after="120" w:line="240" w:lineRule="auto"/>
        <w:ind w:left="0"/>
        <w:rPr>
          <w:rFonts w:eastAsia="Calibri"/>
          <w:b/>
          <w:bCs/>
          <w:lang w:val="bg-BG"/>
        </w:rPr>
      </w:pPr>
      <w:r w:rsidRPr="00686F88">
        <w:rPr>
          <w:rFonts w:eastAsia="Calibri"/>
          <w:b/>
          <w:bCs/>
          <w:lang w:val="bg-BG"/>
        </w:rPr>
        <w:t xml:space="preserve">Необходимост от промени в СФД за </w:t>
      </w:r>
      <w:r w:rsidR="00797E96">
        <w:rPr>
          <w:b/>
          <w:lang w:val="bg-BG"/>
        </w:rPr>
        <w:t xml:space="preserve">СЗЗ </w:t>
      </w:r>
      <w:r w:rsidR="00797E96" w:rsidRPr="009E43F7">
        <w:rPr>
          <w:rFonts w:eastAsia="Calibri"/>
          <w:b/>
          <w:lang w:val="bg-BG"/>
        </w:rPr>
        <w:t>BG0002083 „Свищовско-Беленска низина“</w:t>
      </w:r>
    </w:p>
    <w:p w:rsidR="00686F88" w:rsidRDefault="00686F88" w:rsidP="00686F88">
      <w:pPr>
        <w:pStyle w:val="ListParagraph"/>
        <w:spacing w:after="120" w:line="240" w:lineRule="auto"/>
        <w:ind w:left="0"/>
        <w:contextualSpacing w:val="0"/>
        <w:rPr>
          <w:lang w:val="bg-BG"/>
        </w:rPr>
      </w:pPr>
      <w:r>
        <w:rPr>
          <w:lang w:val="bg-BG"/>
        </w:rPr>
        <w:t>Предвид наличната информация за числеността на мигриращата популация на вида в зоната, предлагаме следните промени в СФД (в червено):</w:t>
      </w:r>
    </w:p>
    <w:p w:rsidR="00686F88" w:rsidRDefault="00686F88" w:rsidP="003C4722">
      <w:pPr>
        <w:pStyle w:val="ListParagraph"/>
        <w:numPr>
          <w:ilvl w:val="0"/>
          <w:numId w:val="44"/>
        </w:numPr>
        <w:spacing w:after="120" w:line="240" w:lineRule="auto"/>
        <w:contextualSpacing w:val="0"/>
        <w:rPr>
          <w:lang w:val="bg-BG"/>
        </w:rPr>
      </w:pPr>
      <w:r>
        <w:rPr>
          <w:lang w:val="bg-BG"/>
        </w:rPr>
        <w:t>Актуализиране на кода и научното наименование на вида според Докладването по чл. 12 от 2019 г.;</w:t>
      </w:r>
    </w:p>
    <w:p w:rsidR="00686F88" w:rsidRDefault="00686F88" w:rsidP="003C4722">
      <w:pPr>
        <w:pStyle w:val="ListParagraph"/>
        <w:numPr>
          <w:ilvl w:val="0"/>
          <w:numId w:val="44"/>
        </w:numPr>
        <w:spacing w:after="120" w:line="240" w:lineRule="auto"/>
        <w:contextualSpacing w:val="0"/>
        <w:rPr>
          <w:lang w:val="bg-BG"/>
        </w:rPr>
      </w:pPr>
      <w:r>
        <w:rPr>
          <w:lang w:val="bg-BG"/>
        </w:rPr>
        <w:t>Промяна в минималната численост на популацията от неизвестна на 30 инд., предвид доклада от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96"/>
        <w:gridCol w:w="1637"/>
        <w:gridCol w:w="346"/>
        <w:gridCol w:w="508"/>
        <w:gridCol w:w="174"/>
        <w:gridCol w:w="194"/>
        <w:gridCol w:w="603"/>
        <w:gridCol w:w="637"/>
        <w:gridCol w:w="625"/>
        <w:gridCol w:w="609"/>
        <w:gridCol w:w="884"/>
        <w:gridCol w:w="473"/>
        <w:gridCol w:w="526"/>
        <w:gridCol w:w="656"/>
        <w:gridCol w:w="550"/>
        <w:gridCol w:w="591"/>
      </w:tblGrid>
      <w:tr w:rsidR="00686F88" w:rsidRPr="00686F88" w:rsidTr="00686F88">
        <w:trPr>
          <w:jc w:val="center"/>
        </w:trPr>
        <w:tc>
          <w:tcPr>
            <w:tcW w:w="1862" w:type="pct"/>
            <w:gridSpan w:val="6"/>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lastRenderedPageBreak/>
              <w:t>Species</w:t>
            </w:r>
          </w:p>
        </w:tc>
        <w:tc>
          <w:tcPr>
            <w:tcW w:w="1990" w:type="pct"/>
            <w:gridSpan w:val="7"/>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Population in the site</w:t>
            </w:r>
          </w:p>
        </w:tc>
        <w:tc>
          <w:tcPr>
            <w:tcW w:w="1147" w:type="pct"/>
            <w:gridSpan w:val="4"/>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Site assessment</w:t>
            </w:r>
          </w:p>
        </w:tc>
      </w:tr>
      <w:tr w:rsidR="00686F88" w:rsidRPr="00686F88" w:rsidTr="00686F88">
        <w:trPr>
          <w:jc w:val="center"/>
        </w:trPr>
        <w:tc>
          <w:tcPr>
            <w:tcW w:w="201"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G</w:t>
            </w:r>
          </w:p>
        </w:tc>
        <w:tc>
          <w:tcPr>
            <w:tcW w:w="344"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Code</w:t>
            </w:r>
          </w:p>
        </w:tc>
        <w:tc>
          <w:tcPr>
            <w:tcW w:w="809"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Scientific Name</w:t>
            </w:r>
          </w:p>
        </w:tc>
        <w:tc>
          <w:tcPr>
            <w:tcW w:w="171"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S</w:t>
            </w:r>
          </w:p>
        </w:tc>
        <w:tc>
          <w:tcPr>
            <w:tcW w:w="251"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NP</w:t>
            </w:r>
          </w:p>
        </w:tc>
        <w:tc>
          <w:tcPr>
            <w:tcW w:w="182" w:type="pct"/>
            <w:gridSpan w:val="2"/>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T</w:t>
            </w:r>
          </w:p>
        </w:tc>
        <w:tc>
          <w:tcPr>
            <w:tcW w:w="613" w:type="pct"/>
            <w:gridSpan w:val="2"/>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Size</w:t>
            </w:r>
          </w:p>
        </w:tc>
        <w:tc>
          <w:tcPr>
            <w:tcW w:w="309"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Unit</w:t>
            </w:r>
          </w:p>
        </w:tc>
        <w:tc>
          <w:tcPr>
            <w:tcW w:w="301"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Cat.</w:t>
            </w:r>
          </w:p>
        </w:tc>
        <w:tc>
          <w:tcPr>
            <w:tcW w:w="437" w:type="pct"/>
            <w:vMerge w:val="restar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D.qual.</w:t>
            </w:r>
          </w:p>
        </w:tc>
        <w:tc>
          <w:tcPr>
            <w:tcW w:w="494" w:type="pct"/>
            <w:gridSpan w:val="2"/>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A/B/C/D</w:t>
            </w:r>
          </w:p>
        </w:tc>
        <w:tc>
          <w:tcPr>
            <w:tcW w:w="889" w:type="pct"/>
            <w:gridSpan w:val="3"/>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A/B/C</w:t>
            </w:r>
          </w:p>
        </w:tc>
      </w:tr>
      <w:tr w:rsidR="00686F88" w:rsidRPr="00686F88" w:rsidTr="00686F88">
        <w:trPr>
          <w:jc w:val="center"/>
        </w:trPr>
        <w:tc>
          <w:tcPr>
            <w:tcW w:w="201" w:type="pct"/>
            <w:vMerge/>
            <w:shd w:val="clear" w:color="auto" w:fill="auto"/>
            <w:vAlign w:val="center"/>
          </w:tcPr>
          <w:p w:rsidR="00686F88" w:rsidRPr="00686F88" w:rsidRDefault="00686F88" w:rsidP="00542461">
            <w:pPr>
              <w:spacing w:after="120" w:line="240" w:lineRule="auto"/>
              <w:rPr>
                <w:rFonts w:eastAsia="Calibri"/>
                <w:sz w:val="20"/>
                <w:szCs w:val="20"/>
                <w:lang w:val="bg-BG" w:eastAsia="en-GB"/>
              </w:rPr>
            </w:pPr>
          </w:p>
        </w:tc>
        <w:tc>
          <w:tcPr>
            <w:tcW w:w="344" w:type="pct"/>
            <w:vMerge/>
            <w:shd w:val="clear" w:color="auto" w:fill="auto"/>
            <w:vAlign w:val="center"/>
          </w:tcPr>
          <w:p w:rsidR="00686F88" w:rsidRPr="00686F88" w:rsidRDefault="00686F88" w:rsidP="00542461">
            <w:pPr>
              <w:spacing w:after="120" w:line="240" w:lineRule="auto"/>
              <w:rPr>
                <w:rFonts w:eastAsia="Calibri"/>
                <w:sz w:val="20"/>
                <w:szCs w:val="20"/>
                <w:lang w:val="bg-BG" w:eastAsia="en-GB"/>
              </w:rPr>
            </w:pPr>
          </w:p>
        </w:tc>
        <w:tc>
          <w:tcPr>
            <w:tcW w:w="809" w:type="pct"/>
            <w:vMerge/>
            <w:shd w:val="clear" w:color="auto" w:fill="auto"/>
            <w:vAlign w:val="center"/>
          </w:tcPr>
          <w:p w:rsidR="00686F88" w:rsidRPr="00686F88" w:rsidRDefault="00686F88" w:rsidP="00542461">
            <w:pPr>
              <w:spacing w:after="120" w:line="240" w:lineRule="auto"/>
              <w:rPr>
                <w:rFonts w:eastAsia="Calibri"/>
                <w:sz w:val="20"/>
                <w:szCs w:val="20"/>
                <w:lang w:val="bg-BG" w:eastAsia="en-GB"/>
              </w:rPr>
            </w:pPr>
          </w:p>
        </w:tc>
        <w:tc>
          <w:tcPr>
            <w:tcW w:w="171" w:type="pct"/>
            <w:vMerge/>
            <w:shd w:val="clear" w:color="auto" w:fill="auto"/>
            <w:vAlign w:val="center"/>
          </w:tcPr>
          <w:p w:rsidR="00686F88" w:rsidRPr="00686F88" w:rsidRDefault="00686F88" w:rsidP="00542461">
            <w:pPr>
              <w:spacing w:after="120" w:line="240" w:lineRule="auto"/>
              <w:rPr>
                <w:rFonts w:eastAsia="Calibri"/>
                <w:sz w:val="20"/>
                <w:szCs w:val="20"/>
                <w:lang w:val="bg-BG" w:eastAsia="en-GB"/>
              </w:rPr>
            </w:pPr>
          </w:p>
        </w:tc>
        <w:tc>
          <w:tcPr>
            <w:tcW w:w="251" w:type="pct"/>
            <w:vMerge/>
            <w:shd w:val="clear" w:color="auto" w:fill="auto"/>
            <w:vAlign w:val="center"/>
          </w:tcPr>
          <w:p w:rsidR="00686F88" w:rsidRPr="00686F88" w:rsidRDefault="00686F88" w:rsidP="00542461">
            <w:pPr>
              <w:spacing w:after="120" w:line="240" w:lineRule="auto"/>
              <w:rPr>
                <w:rFonts w:eastAsia="Calibri"/>
                <w:b/>
                <w:sz w:val="20"/>
                <w:szCs w:val="20"/>
                <w:lang w:val="bg-BG" w:eastAsia="en-GB"/>
              </w:rPr>
            </w:pPr>
          </w:p>
        </w:tc>
        <w:tc>
          <w:tcPr>
            <w:tcW w:w="182" w:type="pct"/>
            <w:gridSpan w:val="2"/>
            <w:vMerge/>
            <w:shd w:val="clear" w:color="auto" w:fill="auto"/>
            <w:vAlign w:val="center"/>
          </w:tcPr>
          <w:p w:rsidR="00686F88" w:rsidRPr="00686F88" w:rsidRDefault="00686F88" w:rsidP="00542461">
            <w:pPr>
              <w:spacing w:after="120" w:line="240" w:lineRule="auto"/>
              <w:rPr>
                <w:rFonts w:eastAsia="Calibri"/>
                <w:b/>
                <w:sz w:val="20"/>
                <w:szCs w:val="20"/>
                <w:lang w:val="bg-BG" w:eastAsia="en-GB"/>
              </w:rPr>
            </w:pPr>
          </w:p>
        </w:tc>
        <w:tc>
          <w:tcPr>
            <w:tcW w:w="298" w:type="pc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Min</w:t>
            </w:r>
          </w:p>
        </w:tc>
        <w:tc>
          <w:tcPr>
            <w:tcW w:w="315" w:type="pc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Max</w:t>
            </w:r>
          </w:p>
        </w:tc>
        <w:tc>
          <w:tcPr>
            <w:tcW w:w="309" w:type="pct"/>
            <w:vMerge/>
            <w:shd w:val="clear" w:color="auto" w:fill="auto"/>
            <w:vAlign w:val="center"/>
          </w:tcPr>
          <w:p w:rsidR="00686F88" w:rsidRPr="00686F88" w:rsidRDefault="00686F88" w:rsidP="00542461">
            <w:pPr>
              <w:spacing w:after="120" w:line="240" w:lineRule="auto"/>
              <w:rPr>
                <w:rFonts w:eastAsia="Calibri"/>
                <w:b/>
                <w:sz w:val="20"/>
                <w:szCs w:val="20"/>
                <w:lang w:val="bg-BG" w:eastAsia="en-GB"/>
              </w:rPr>
            </w:pPr>
          </w:p>
        </w:tc>
        <w:tc>
          <w:tcPr>
            <w:tcW w:w="301" w:type="pct"/>
            <w:vMerge/>
            <w:shd w:val="clear" w:color="auto" w:fill="auto"/>
            <w:vAlign w:val="center"/>
          </w:tcPr>
          <w:p w:rsidR="00686F88" w:rsidRPr="00686F88" w:rsidRDefault="00686F88" w:rsidP="00542461">
            <w:pPr>
              <w:spacing w:after="120" w:line="240" w:lineRule="auto"/>
              <w:rPr>
                <w:rFonts w:eastAsia="Calibri"/>
                <w:b/>
                <w:sz w:val="20"/>
                <w:szCs w:val="20"/>
                <w:lang w:val="bg-BG" w:eastAsia="en-GB"/>
              </w:rPr>
            </w:pPr>
          </w:p>
        </w:tc>
        <w:tc>
          <w:tcPr>
            <w:tcW w:w="437" w:type="pct"/>
            <w:vMerge/>
            <w:shd w:val="clear" w:color="auto" w:fill="auto"/>
            <w:vAlign w:val="center"/>
          </w:tcPr>
          <w:p w:rsidR="00686F88" w:rsidRPr="00686F88" w:rsidRDefault="00686F88" w:rsidP="00542461">
            <w:pPr>
              <w:spacing w:after="120" w:line="240" w:lineRule="auto"/>
              <w:rPr>
                <w:rFonts w:eastAsia="Calibri"/>
                <w:b/>
                <w:sz w:val="20"/>
                <w:szCs w:val="20"/>
                <w:lang w:val="bg-BG" w:eastAsia="en-GB"/>
              </w:rPr>
            </w:pPr>
          </w:p>
        </w:tc>
        <w:tc>
          <w:tcPr>
            <w:tcW w:w="494" w:type="pct"/>
            <w:gridSpan w:val="2"/>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Pop.</w:t>
            </w:r>
          </w:p>
        </w:tc>
        <w:tc>
          <w:tcPr>
            <w:tcW w:w="324" w:type="pc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Con.</w:t>
            </w:r>
          </w:p>
        </w:tc>
        <w:tc>
          <w:tcPr>
            <w:tcW w:w="272" w:type="pc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Iso.</w:t>
            </w:r>
          </w:p>
        </w:tc>
        <w:tc>
          <w:tcPr>
            <w:tcW w:w="293" w:type="pct"/>
            <w:shd w:val="clear" w:color="auto" w:fill="auto"/>
            <w:vAlign w:val="center"/>
          </w:tcPr>
          <w:p w:rsidR="00686F88" w:rsidRPr="00686F88" w:rsidRDefault="00686F88" w:rsidP="00542461">
            <w:pPr>
              <w:spacing w:after="120" w:line="240" w:lineRule="auto"/>
              <w:rPr>
                <w:rFonts w:eastAsia="Calibri"/>
                <w:b/>
                <w:sz w:val="20"/>
                <w:szCs w:val="20"/>
                <w:lang w:val="bg-BG" w:eastAsia="en-GB"/>
              </w:rPr>
            </w:pPr>
            <w:r w:rsidRPr="00686F88">
              <w:rPr>
                <w:rFonts w:eastAsia="Calibri"/>
                <w:b/>
                <w:sz w:val="20"/>
                <w:szCs w:val="20"/>
                <w:lang w:val="bg-BG" w:eastAsia="en-GB"/>
              </w:rPr>
              <w:t>Glo.</w:t>
            </w:r>
          </w:p>
        </w:tc>
      </w:tr>
      <w:tr w:rsidR="00686F88" w:rsidRPr="00686F88" w:rsidTr="00686F88">
        <w:trPr>
          <w:jc w:val="center"/>
        </w:trPr>
        <w:tc>
          <w:tcPr>
            <w:tcW w:w="201" w:type="pct"/>
            <w:shd w:val="clear" w:color="auto" w:fill="auto"/>
            <w:vAlign w:val="center"/>
          </w:tcPr>
          <w:p w:rsidR="00686F88" w:rsidRPr="00686F88" w:rsidRDefault="00686F88" w:rsidP="00686F88">
            <w:pPr>
              <w:spacing w:after="0" w:line="240" w:lineRule="auto"/>
              <w:rPr>
                <w:rFonts w:eastAsia="Calibri"/>
                <w:sz w:val="20"/>
                <w:szCs w:val="20"/>
                <w:lang w:val="bg-BG" w:eastAsia="en-GB"/>
              </w:rPr>
            </w:pPr>
            <w:r w:rsidRPr="00686F88">
              <w:rPr>
                <w:rFonts w:eastAsia="Calibri"/>
                <w:sz w:val="20"/>
                <w:szCs w:val="20"/>
                <w:lang w:val="bg-BG" w:eastAsia="en-GB"/>
              </w:rPr>
              <w:t>В</w:t>
            </w:r>
          </w:p>
        </w:tc>
        <w:tc>
          <w:tcPr>
            <w:tcW w:w="344" w:type="pct"/>
            <w:shd w:val="clear" w:color="auto" w:fill="auto"/>
            <w:vAlign w:val="center"/>
          </w:tcPr>
          <w:p w:rsidR="00686F88" w:rsidRPr="00686F88" w:rsidRDefault="00686F88" w:rsidP="00686F88">
            <w:pPr>
              <w:spacing w:after="0" w:line="240" w:lineRule="auto"/>
              <w:rPr>
                <w:color w:val="FF0000"/>
                <w:sz w:val="20"/>
                <w:szCs w:val="20"/>
              </w:rPr>
            </w:pPr>
            <w:r w:rsidRPr="00686F88">
              <w:rPr>
                <w:color w:val="FF0000"/>
                <w:sz w:val="20"/>
                <w:szCs w:val="20"/>
              </w:rPr>
              <w:t>A858</w:t>
            </w:r>
          </w:p>
        </w:tc>
        <w:tc>
          <w:tcPr>
            <w:tcW w:w="809" w:type="pct"/>
            <w:shd w:val="clear" w:color="auto" w:fill="auto"/>
            <w:vAlign w:val="center"/>
          </w:tcPr>
          <w:p w:rsidR="00686F88" w:rsidRPr="00686F88" w:rsidRDefault="00686F88" w:rsidP="00686F88">
            <w:pPr>
              <w:spacing w:after="0" w:line="240" w:lineRule="auto"/>
              <w:rPr>
                <w:i/>
                <w:iCs/>
                <w:color w:val="FF0000"/>
                <w:sz w:val="20"/>
                <w:szCs w:val="20"/>
                <w:lang w:val="en-GB"/>
              </w:rPr>
            </w:pPr>
            <w:r w:rsidRPr="00686F88">
              <w:rPr>
                <w:i/>
                <w:iCs/>
                <w:color w:val="FF0000"/>
                <w:sz w:val="20"/>
                <w:szCs w:val="20"/>
                <w:lang w:val="en-GB"/>
              </w:rPr>
              <w:t>Clanga pomarina</w:t>
            </w:r>
          </w:p>
        </w:tc>
        <w:tc>
          <w:tcPr>
            <w:tcW w:w="171" w:type="pct"/>
            <w:shd w:val="clear" w:color="auto" w:fill="auto"/>
            <w:vAlign w:val="center"/>
          </w:tcPr>
          <w:p w:rsidR="00686F88" w:rsidRPr="00686F88" w:rsidRDefault="00686F88" w:rsidP="00686F88">
            <w:pPr>
              <w:spacing w:after="0" w:line="240" w:lineRule="auto"/>
              <w:rPr>
                <w:rFonts w:eastAsia="Calibri"/>
                <w:sz w:val="20"/>
                <w:szCs w:val="20"/>
                <w:lang w:val="bg-BG" w:eastAsia="en-GB"/>
              </w:rPr>
            </w:pPr>
          </w:p>
        </w:tc>
        <w:tc>
          <w:tcPr>
            <w:tcW w:w="251" w:type="pct"/>
            <w:shd w:val="clear" w:color="auto" w:fill="auto"/>
            <w:vAlign w:val="center"/>
          </w:tcPr>
          <w:p w:rsidR="00686F88" w:rsidRPr="00686F88" w:rsidRDefault="00686F88" w:rsidP="00686F88">
            <w:pPr>
              <w:spacing w:after="0" w:line="240" w:lineRule="auto"/>
              <w:rPr>
                <w:rFonts w:eastAsia="Calibri"/>
                <w:b/>
                <w:sz w:val="20"/>
                <w:szCs w:val="20"/>
                <w:lang w:val="bg-BG" w:eastAsia="en-GB"/>
              </w:rPr>
            </w:pPr>
          </w:p>
        </w:tc>
        <w:tc>
          <w:tcPr>
            <w:tcW w:w="182" w:type="pct"/>
            <w:gridSpan w:val="2"/>
            <w:shd w:val="clear" w:color="auto" w:fill="auto"/>
            <w:vAlign w:val="center"/>
          </w:tcPr>
          <w:p w:rsidR="00686F88" w:rsidRPr="00686F88" w:rsidRDefault="00686F88" w:rsidP="00686F88">
            <w:pPr>
              <w:spacing w:after="0"/>
              <w:rPr>
                <w:sz w:val="20"/>
                <w:szCs w:val="20"/>
              </w:rPr>
            </w:pPr>
            <w:r w:rsidRPr="00686F88">
              <w:rPr>
                <w:sz w:val="20"/>
                <w:szCs w:val="20"/>
              </w:rPr>
              <w:t>c</w:t>
            </w:r>
          </w:p>
        </w:tc>
        <w:tc>
          <w:tcPr>
            <w:tcW w:w="298" w:type="pct"/>
            <w:shd w:val="clear" w:color="auto" w:fill="auto"/>
            <w:vAlign w:val="center"/>
          </w:tcPr>
          <w:p w:rsidR="00686F88" w:rsidRPr="00686F88" w:rsidRDefault="00686F88" w:rsidP="00686F88">
            <w:pPr>
              <w:spacing w:after="0"/>
              <w:rPr>
                <w:sz w:val="20"/>
                <w:szCs w:val="20"/>
              </w:rPr>
            </w:pPr>
            <w:r w:rsidRPr="00686F88">
              <w:rPr>
                <w:color w:val="FF0000"/>
                <w:sz w:val="20"/>
                <w:szCs w:val="20"/>
                <w:lang w:val="bg-BG"/>
              </w:rPr>
              <w:t>30</w:t>
            </w:r>
          </w:p>
        </w:tc>
        <w:tc>
          <w:tcPr>
            <w:tcW w:w="315" w:type="pct"/>
            <w:shd w:val="clear" w:color="auto" w:fill="auto"/>
            <w:vAlign w:val="center"/>
          </w:tcPr>
          <w:p w:rsidR="00686F88" w:rsidRPr="00686F88" w:rsidRDefault="00686F88" w:rsidP="00686F88">
            <w:pPr>
              <w:spacing w:after="0"/>
              <w:rPr>
                <w:sz w:val="20"/>
                <w:szCs w:val="20"/>
              </w:rPr>
            </w:pPr>
            <w:r w:rsidRPr="00686F88">
              <w:rPr>
                <w:color w:val="000000" w:themeColor="text1"/>
                <w:sz w:val="20"/>
                <w:szCs w:val="20"/>
              </w:rPr>
              <w:t>37</w:t>
            </w:r>
          </w:p>
        </w:tc>
        <w:tc>
          <w:tcPr>
            <w:tcW w:w="309" w:type="pct"/>
            <w:shd w:val="clear" w:color="auto" w:fill="auto"/>
            <w:vAlign w:val="center"/>
          </w:tcPr>
          <w:p w:rsidR="00686F88" w:rsidRPr="00686F88" w:rsidRDefault="00686F88" w:rsidP="00686F88">
            <w:pPr>
              <w:spacing w:after="0"/>
              <w:rPr>
                <w:sz w:val="20"/>
                <w:szCs w:val="20"/>
              </w:rPr>
            </w:pPr>
            <w:r w:rsidRPr="00686F88">
              <w:rPr>
                <w:sz w:val="20"/>
                <w:szCs w:val="20"/>
              </w:rPr>
              <w:t>i</w:t>
            </w:r>
          </w:p>
        </w:tc>
        <w:tc>
          <w:tcPr>
            <w:tcW w:w="301" w:type="pct"/>
            <w:shd w:val="clear" w:color="auto" w:fill="auto"/>
            <w:vAlign w:val="center"/>
          </w:tcPr>
          <w:p w:rsidR="00686F88" w:rsidRPr="00686F88" w:rsidRDefault="00686F88" w:rsidP="00686F88">
            <w:pPr>
              <w:spacing w:after="0"/>
              <w:rPr>
                <w:sz w:val="20"/>
                <w:szCs w:val="20"/>
              </w:rPr>
            </w:pPr>
          </w:p>
        </w:tc>
        <w:tc>
          <w:tcPr>
            <w:tcW w:w="437" w:type="pct"/>
            <w:shd w:val="clear" w:color="auto" w:fill="auto"/>
            <w:vAlign w:val="center"/>
          </w:tcPr>
          <w:p w:rsidR="00686F88" w:rsidRPr="00686F88" w:rsidRDefault="00686F88" w:rsidP="00686F88">
            <w:pPr>
              <w:spacing w:after="0"/>
              <w:rPr>
                <w:sz w:val="20"/>
                <w:szCs w:val="20"/>
              </w:rPr>
            </w:pPr>
            <w:r w:rsidRPr="00686F88">
              <w:rPr>
                <w:sz w:val="20"/>
                <w:szCs w:val="20"/>
              </w:rPr>
              <w:t>G</w:t>
            </w:r>
          </w:p>
        </w:tc>
        <w:tc>
          <w:tcPr>
            <w:tcW w:w="494" w:type="pct"/>
            <w:gridSpan w:val="2"/>
            <w:shd w:val="clear" w:color="auto" w:fill="auto"/>
            <w:vAlign w:val="center"/>
          </w:tcPr>
          <w:p w:rsidR="00686F88" w:rsidRPr="00686F88" w:rsidRDefault="00686F88" w:rsidP="00686F88">
            <w:pPr>
              <w:spacing w:after="0"/>
              <w:rPr>
                <w:sz w:val="20"/>
                <w:szCs w:val="20"/>
              </w:rPr>
            </w:pPr>
            <w:r w:rsidRPr="00686F88">
              <w:rPr>
                <w:sz w:val="20"/>
                <w:szCs w:val="20"/>
              </w:rPr>
              <w:t>C</w:t>
            </w:r>
          </w:p>
        </w:tc>
        <w:tc>
          <w:tcPr>
            <w:tcW w:w="324" w:type="pct"/>
            <w:shd w:val="clear" w:color="auto" w:fill="auto"/>
            <w:vAlign w:val="center"/>
          </w:tcPr>
          <w:p w:rsidR="00686F88" w:rsidRPr="00686F88" w:rsidRDefault="00686F88" w:rsidP="00686F88">
            <w:pPr>
              <w:spacing w:after="0"/>
              <w:rPr>
                <w:sz w:val="20"/>
                <w:szCs w:val="20"/>
              </w:rPr>
            </w:pPr>
            <w:r w:rsidRPr="00686F88">
              <w:rPr>
                <w:sz w:val="20"/>
                <w:szCs w:val="20"/>
              </w:rPr>
              <w:t>A</w:t>
            </w:r>
          </w:p>
        </w:tc>
        <w:tc>
          <w:tcPr>
            <w:tcW w:w="272" w:type="pct"/>
            <w:shd w:val="clear" w:color="auto" w:fill="auto"/>
            <w:vAlign w:val="center"/>
          </w:tcPr>
          <w:p w:rsidR="00686F88" w:rsidRPr="00686F88" w:rsidRDefault="00686F88" w:rsidP="00686F88">
            <w:pPr>
              <w:spacing w:after="0"/>
              <w:rPr>
                <w:sz w:val="20"/>
                <w:szCs w:val="20"/>
              </w:rPr>
            </w:pPr>
            <w:r w:rsidRPr="00686F88">
              <w:rPr>
                <w:sz w:val="20"/>
                <w:szCs w:val="20"/>
              </w:rPr>
              <w:t>C</w:t>
            </w:r>
          </w:p>
        </w:tc>
        <w:tc>
          <w:tcPr>
            <w:tcW w:w="293" w:type="pct"/>
            <w:shd w:val="clear" w:color="auto" w:fill="auto"/>
            <w:vAlign w:val="center"/>
          </w:tcPr>
          <w:p w:rsidR="00686F88" w:rsidRPr="00686F88" w:rsidRDefault="00686F88" w:rsidP="00686F88">
            <w:pPr>
              <w:spacing w:after="0"/>
              <w:rPr>
                <w:sz w:val="20"/>
                <w:szCs w:val="20"/>
              </w:rPr>
            </w:pPr>
            <w:r w:rsidRPr="00686F88">
              <w:rPr>
                <w:sz w:val="20"/>
                <w:szCs w:val="20"/>
              </w:rPr>
              <w:t>A</w:t>
            </w:r>
          </w:p>
        </w:tc>
      </w:tr>
    </w:tbl>
    <w:p w:rsidR="00E26A2E" w:rsidRDefault="00E26A2E" w:rsidP="005554D4">
      <w:pPr>
        <w:pStyle w:val="ListParagraph"/>
        <w:spacing w:after="120" w:line="240" w:lineRule="auto"/>
        <w:ind w:left="0"/>
        <w:contextualSpacing w:val="0"/>
        <w:rPr>
          <w:lang w:val="bg-BG"/>
        </w:rPr>
      </w:pPr>
    </w:p>
    <w:p w:rsidR="00DC73A2" w:rsidRPr="00DC73A2" w:rsidRDefault="00DC73A2" w:rsidP="00DC73A2">
      <w:pPr>
        <w:pStyle w:val="Heading1"/>
        <w:jc w:val="center"/>
        <w:rPr>
          <w:lang w:val="bg-BG"/>
        </w:rPr>
      </w:pPr>
      <w:bookmarkStart w:id="62" w:name="_Toc88793987"/>
      <w:bookmarkStart w:id="63" w:name="_Toc97040284"/>
      <w:r w:rsidRPr="00DC73A2">
        <w:rPr>
          <w:lang w:val="bg-BG"/>
        </w:rPr>
        <w:t xml:space="preserve">Специфични цели за А092 </w:t>
      </w:r>
      <w:r w:rsidRPr="00DC73A2">
        <w:rPr>
          <w:i/>
          <w:lang w:val="en-GB"/>
        </w:rPr>
        <w:t>Hieraaetus pennatus</w:t>
      </w:r>
      <w:r w:rsidRPr="00DC73A2">
        <w:rPr>
          <w:lang w:val="bg-BG"/>
        </w:rPr>
        <w:t xml:space="preserve"> (малък орел)</w:t>
      </w:r>
      <w:bookmarkEnd w:id="62"/>
      <w:bookmarkEnd w:id="63"/>
    </w:p>
    <w:p w:rsidR="00DC73A2" w:rsidRPr="00DC73A2" w:rsidRDefault="00DC73A2" w:rsidP="00DC73A2">
      <w:pPr>
        <w:rPr>
          <w:lang w:val="bg-BG"/>
        </w:rPr>
      </w:pPr>
    </w:p>
    <w:p w:rsidR="00DC73A2" w:rsidRPr="00DC73A2" w:rsidRDefault="00DC73A2" w:rsidP="003C4722">
      <w:pPr>
        <w:pStyle w:val="ListParagraph"/>
        <w:numPr>
          <w:ilvl w:val="0"/>
          <w:numId w:val="47"/>
        </w:numPr>
        <w:ind w:left="0"/>
        <w:rPr>
          <w:b/>
          <w:lang w:val="bg-BG"/>
        </w:rPr>
      </w:pPr>
      <w:r w:rsidRPr="00DC73A2">
        <w:rPr>
          <w:b/>
          <w:lang w:val="bg-BG"/>
        </w:rPr>
        <w:t>Кратка характеристика на вида</w:t>
      </w:r>
    </w:p>
    <w:p w:rsidR="00DC73A2" w:rsidRPr="00DC73A2" w:rsidRDefault="00DC73A2" w:rsidP="00DC73A2">
      <w:pPr>
        <w:spacing w:after="120" w:line="240" w:lineRule="auto"/>
        <w:rPr>
          <w:lang w:val="bg-BG"/>
        </w:rPr>
      </w:pPr>
      <w:r w:rsidRPr="00DC73A2">
        <w:rPr>
          <w:lang w:val="bg-BG"/>
        </w:rPr>
        <w:t xml:space="preserve">Дължината на тялото 47 - 55 </w:t>
      </w:r>
      <w:r w:rsidRPr="00DC73A2">
        <w:rPr>
          <w:lang w:val="en-GB"/>
        </w:rPr>
        <w:t>cm</w:t>
      </w:r>
      <w:r w:rsidRPr="00DC73A2">
        <w:rPr>
          <w:lang w:val="bg-BG"/>
        </w:rPr>
        <w:t xml:space="preserve">, размах на крилата: 110 - 120 cm. Възрастните имат две фази на оперението. При светлата фаза отгоре е светлокафяв с кафяви пъстрини по средата на перата, а отдолу е белезникав с надлъжни петна по гърдите и черни махови пера. Това оперение наподобява възрастен египетски лешояд. При тъмната фаза главата и тялото отдолу са тъмнокафяви, а опашката – по-светла; на предните ръбове на крилата при главата има две характерни бели петна, които липсват при всички други дневни грабливи птици. Има и междинна фаза. Младите са белезникави, с повече напетнявания по тялото. Отличава се от женските и младите на тръстиковия блатар, по късите и широки крила, опашка и хоризонтален профил </w:t>
      </w:r>
      <w:r>
        <w:rPr>
          <w:lang w:val="bg-BG"/>
        </w:rPr>
        <w:t>при реене (Симеонов и др., 1990</w:t>
      </w:r>
      <w:r w:rsidRPr="00DC73A2">
        <w:rPr>
          <w:lang w:val="bg-BG"/>
        </w:rPr>
        <w:t xml:space="preserve">). </w:t>
      </w:r>
    </w:p>
    <w:p w:rsidR="00DC73A2" w:rsidRPr="00DC73A2" w:rsidRDefault="00DC73A2" w:rsidP="00DC73A2">
      <w:pPr>
        <w:rPr>
          <w:i/>
          <w:lang w:val="bg-BG"/>
        </w:rPr>
      </w:pPr>
      <w:r w:rsidRPr="00DC73A2">
        <w:rPr>
          <w:i/>
          <w:lang w:val="bg-BG"/>
        </w:rPr>
        <w:t>Характер на пребиваване в страната</w:t>
      </w:r>
    </w:p>
    <w:p w:rsidR="00DC73A2" w:rsidRPr="00DC73A2" w:rsidRDefault="00DC73A2" w:rsidP="00DC73A2">
      <w:pPr>
        <w:spacing w:after="120" w:line="240" w:lineRule="auto"/>
        <w:rPr>
          <w:lang w:val="bg-BG"/>
        </w:rPr>
      </w:pPr>
      <w:r w:rsidRPr="00DC73A2">
        <w:rPr>
          <w:lang w:val="bg-BG"/>
        </w:rPr>
        <w:t xml:space="preserve">Гнездещо-прелетен и преминаващ вид. Пролетният прелет е през март - април. Есенният прелет е от втората половина на август до края на октомври. Миграционната активност е най-интензивна през втората половина на септември. Съотношението на екземплярите със светла и с тъмна фаза на окраската по време на миграции е 7:4. По време на прелет е често срещан, особено по Черноморското </w:t>
      </w:r>
      <w:r>
        <w:rPr>
          <w:lang w:val="bg-BG"/>
        </w:rPr>
        <w:t>крайбрежие (Симеонов и др.</w:t>
      </w:r>
      <w:r>
        <w:rPr>
          <w:lang w:val="en-GB"/>
        </w:rPr>
        <w:t>,</w:t>
      </w:r>
      <w:r>
        <w:rPr>
          <w:lang w:val="bg-BG"/>
        </w:rPr>
        <w:t xml:space="preserve"> 1990;</w:t>
      </w:r>
      <w:r w:rsidRPr="00DC73A2">
        <w:rPr>
          <w:lang w:val="bg-BG"/>
        </w:rPr>
        <w:t xml:space="preserve"> Големански гл. ред., 2015).</w:t>
      </w:r>
    </w:p>
    <w:p w:rsidR="00DC73A2" w:rsidRPr="00DC73A2" w:rsidRDefault="00DC73A2" w:rsidP="00DC73A2">
      <w:pPr>
        <w:rPr>
          <w:i/>
          <w:lang w:val="bg-BG"/>
        </w:rPr>
      </w:pPr>
      <w:r w:rsidRPr="00DC73A2">
        <w:rPr>
          <w:i/>
          <w:lang w:val="bg-BG"/>
        </w:rPr>
        <w:t>Характерно местообитание</w:t>
      </w:r>
    </w:p>
    <w:p w:rsidR="00DC73A2" w:rsidRPr="00DC73A2" w:rsidRDefault="00DC73A2" w:rsidP="00DC73A2">
      <w:pPr>
        <w:spacing w:after="120"/>
        <w:rPr>
          <w:color w:val="000000" w:themeColor="text1"/>
          <w:lang w:val="bg-BG"/>
        </w:rPr>
      </w:pPr>
      <w:r w:rsidRPr="00DC73A2">
        <w:rPr>
          <w:color w:val="000000" w:themeColor="text1"/>
          <w:lang w:val="bg-BG"/>
        </w:rPr>
        <w:t xml:space="preserve">Гнезди основно в Широколистни листопадни гори в полупланинските и хълмисти райони до около 2000 м н. в. и ниските части на по-високите планини и по-рядко в Смесени гори или в Алувиални и много влажни гори и храсталаци (главно покрай Дунавското и Черноморското крайбрежие). Гнездовото му разпространение в голяма степен зависи от наличието на стари гори или запазени групи стари дървета сред по-младите гори. Понякога заема гнезда на други дневни грабливи птици. (Симеонов и др., 1990; Янков отг. ред., 2007; </w:t>
      </w:r>
      <w:r w:rsidRPr="00DC73A2">
        <w:rPr>
          <w:lang w:val="bg-BG"/>
        </w:rPr>
        <w:t>Големански гл. ред., 2015</w:t>
      </w:r>
      <w:r w:rsidRPr="00DC73A2">
        <w:rPr>
          <w:color w:val="000000" w:themeColor="text1"/>
          <w:lang w:val="bg-BG"/>
        </w:rPr>
        <w:t xml:space="preserve">). </w:t>
      </w:r>
    </w:p>
    <w:p w:rsidR="00DC73A2" w:rsidRPr="00DC73A2" w:rsidRDefault="00DC73A2" w:rsidP="00DC73A2">
      <w:pPr>
        <w:rPr>
          <w:i/>
          <w:lang w:val="bg-BG"/>
        </w:rPr>
      </w:pPr>
      <w:r w:rsidRPr="00DC73A2">
        <w:rPr>
          <w:i/>
          <w:lang w:val="bg-BG"/>
        </w:rPr>
        <w:t>Хранене</w:t>
      </w:r>
    </w:p>
    <w:p w:rsidR="00DC73A2" w:rsidRPr="00DC73A2" w:rsidRDefault="00DC73A2" w:rsidP="00DC73A2">
      <w:pPr>
        <w:rPr>
          <w:lang w:val="bg-BG"/>
        </w:rPr>
      </w:pPr>
      <w:r w:rsidRPr="00DC73A2">
        <w:rPr>
          <w:lang w:val="bg-BG"/>
        </w:rPr>
        <w:t>Храни се с лалугери и други гризачи, птици (гълъби, дроздове, чучулиги, синигери), влечуги и др., които лови в гори и открити пространства (Симеонов и др., 1990; Големански гл. ред., 2015).</w:t>
      </w:r>
    </w:p>
    <w:p w:rsidR="00DC73A2" w:rsidRPr="00DC73A2" w:rsidRDefault="00DC73A2" w:rsidP="003C4722">
      <w:pPr>
        <w:pStyle w:val="ListParagraph"/>
        <w:numPr>
          <w:ilvl w:val="0"/>
          <w:numId w:val="47"/>
        </w:numPr>
        <w:ind w:left="0"/>
        <w:rPr>
          <w:b/>
          <w:lang w:val="bg-BG"/>
        </w:rPr>
      </w:pPr>
      <w:r w:rsidRPr="00DC73A2">
        <w:rPr>
          <w:b/>
          <w:lang w:val="bg-BG"/>
        </w:rPr>
        <w:t>Разпространение, природозащитно състояние и тенденции в популацията на вида на национално ниво</w:t>
      </w:r>
    </w:p>
    <w:p w:rsidR="00DC73A2" w:rsidRPr="00DC73A2" w:rsidRDefault="00DC73A2" w:rsidP="00DC73A2">
      <w:pPr>
        <w:autoSpaceDE w:val="0"/>
        <w:autoSpaceDN w:val="0"/>
        <w:adjustRightInd w:val="0"/>
        <w:spacing w:after="120" w:line="240" w:lineRule="auto"/>
        <w:rPr>
          <w:rFonts w:eastAsia="GroteskHSBg-Light"/>
          <w:lang w:val="bg-BG"/>
        </w:rPr>
      </w:pPr>
      <w:r w:rsidRPr="00DC73A2">
        <w:rPr>
          <w:rFonts w:eastAsia="GroteskHSBg-Light"/>
          <w:lang w:val="bg-BG"/>
        </w:rPr>
        <w:lastRenderedPageBreak/>
        <w:t xml:space="preserve">Петнисто и разпръснато в почти цялата страна, в гористи райони в равнините, в ниските и средно високите части на планините. Предимно в Източна България, с най-плътно разпространение в Източните Родопи, Сакар и хълмистите райони по поречието на р. Тунджа, Източна Стара планина, Странджа, Добруджа и отчасти Лудогорието. Гнездовища в съседни квадрати и в Средна гора, долината на р. Струма, Тракийската низина. В Западна България предимно с разпръснати единични находища. Почти отсъства от Дунавската равнина </w:t>
      </w:r>
      <w:r w:rsidRPr="00DC73A2">
        <w:rPr>
          <w:lang w:val="bg-BG"/>
        </w:rPr>
        <w:t>(Янков отг. ред., 2007).</w:t>
      </w:r>
    </w:p>
    <w:p w:rsidR="00DC73A2" w:rsidRPr="00DC73A2" w:rsidRDefault="00DC73A2" w:rsidP="00DC73A2">
      <w:pPr>
        <w:spacing w:after="120"/>
        <w:rPr>
          <w:lang w:val="bg-BG"/>
        </w:rPr>
      </w:pPr>
      <w:r w:rsidRPr="00DC73A2">
        <w:rPr>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DC73A2">
        <w:t>VU</w:t>
      </w:r>
      <w:r w:rsidRPr="00DC73A2">
        <w:rPr>
          <w:lang w:val="bg-BG"/>
        </w:rPr>
        <w:t xml:space="preserve">. Според IUCN – </w:t>
      </w:r>
      <w:r w:rsidRPr="00DC73A2">
        <w:t>LC</w:t>
      </w:r>
      <w:r w:rsidRPr="00DC73A2">
        <w:rPr>
          <w:lang w:val="bg-BG"/>
        </w:rPr>
        <w:t xml:space="preserve"> (Least Concern), за територията на континентална Европа.</w:t>
      </w:r>
    </w:p>
    <w:p w:rsidR="00DC73A2" w:rsidRPr="00DC73A2" w:rsidRDefault="00DC73A2" w:rsidP="00DC73A2">
      <w:pPr>
        <w:spacing w:after="120"/>
        <w:rPr>
          <w:lang w:val="bg-BG"/>
        </w:rPr>
      </w:pPr>
      <w:r w:rsidRPr="00DC73A2">
        <w:rPr>
          <w:lang w:val="bg-BG"/>
        </w:rPr>
        <w:t>Съгласно Докладването от 2019 г. (за периода 2005 – 2018 г.) националната гнездяща популация на вида се оценява на 240 и 250 двойки. Краткосрочната популационна тенденция (2000-2018) е нарастваща и дългосрочна (1980-2018) популационна тенденция е нарастваща.</w:t>
      </w:r>
    </w:p>
    <w:p w:rsidR="00DC73A2" w:rsidRDefault="00DC73A2" w:rsidP="00DC73A2">
      <w:pPr>
        <w:spacing w:after="120"/>
        <w:rPr>
          <w:lang w:val="bg-BG"/>
        </w:rPr>
      </w:pPr>
      <w:r w:rsidRPr="00DC73A2">
        <w:rPr>
          <w:lang w:val="bg-BG"/>
        </w:rPr>
        <w:t xml:space="preserve">За гнездящата популация са посочени следните заплахи и влияния: А02, A04, </w:t>
      </w:r>
      <w:r w:rsidRPr="00DC73A2">
        <w:t>B</w:t>
      </w:r>
      <w:r w:rsidRPr="00DC73A2">
        <w:rPr>
          <w:lang w:val="bg-BG"/>
        </w:rPr>
        <w:t xml:space="preserve">01, </w:t>
      </w:r>
      <w:r w:rsidRPr="00DC73A2">
        <w:t>B</w:t>
      </w:r>
      <w:r w:rsidRPr="00DC73A2">
        <w:rPr>
          <w:lang w:val="bg-BG"/>
        </w:rPr>
        <w:t xml:space="preserve">02, </w:t>
      </w:r>
      <w:r w:rsidRPr="00DC73A2">
        <w:t>B</w:t>
      </w:r>
      <w:r w:rsidRPr="00DC73A2">
        <w:rPr>
          <w:lang w:val="bg-BG"/>
        </w:rPr>
        <w:t xml:space="preserve">03, </w:t>
      </w:r>
      <w:r w:rsidRPr="00DC73A2">
        <w:t>B</w:t>
      </w:r>
      <w:r w:rsidRPr="00DC73A2">
        <w:rPr>
          <w:lang w:val="bg-BG"/>
        </w:rPr>
        <w:t xml:space="preserve">06, </w:t>
      </w:r>
      <w:r w:rsidRPr="00DC73A2">
        <w:t>C</w:t>
      </w:r>
      <w:r w:rsidRPr="00DC73A2">
        <w:rPr>
          <w:lang w:val="bg-BG"/>
        </w:rPr>
        <w:t xml:space="preserve">03, D02, </w:t>
      </w:r>
      <w:r w:rsidRPr="00DC73A2">
        <w:t>E</w:t>
      </w:r>
      <w:r w:rsidRPr="00DC73A2">
        <w:rPr>
          <w:lang w:val="bg-BG"/>
        </w:rPr>
        <w:t>01,</w:t>
      </w:r>
      <w:r w:rsidRPr="00DC73A2">
        <w:t>F</w:t>
      </w:r>
      <w:r w:rsidRPr="00DC73A2">
        <w:rPr>
          <w:lang w:val="bg-BG"/>
        </w:rPr>
        <w:t>03.</w:t>
      </w:r>
    </w:p>
    <w:p w:rsidR="00DC73A2" w:rsidRPr="00DC73A2" w:rsidRDefault="00DC73A2" w:rsidP="00DC73A2">
      <w:pPr>
        <w:spacing w:after="120"/>
        <w:rPr>
          <w:rFonts w:eastAsia="Calibri"/>
          <w:lang w:val="bg-BG"/>
        </w:rPr>
      </w:pPr>
      <w:r w:rsidRPr="00DC73A2">
        <w:rPr>
          <w:rFonts w:eastAsia="Calibri"/>
          <w:lang w:val="bg-BG"/>
        </w:rPr>
        <w:t>Съгласно Докладването от 2019 г. (за периода 2005 – 2018 г.) националната мигрираща популация на вида се оценява на 200 и 2000 индивида. Краткосрочната популационна тенденция (2000-2018) и дългосрочна (1980-2018) популационна тенденция не е посочена.</w:t>
      </w:r>
    </w:p>
    <w:p w:rsidR="00DC73A2" w:rsidRPr="00DC73A2" w:rsidRDefault="00DC73A2" w:rsidP="00DC73A2">
      <w:pPr>
        <w:spacing w:after="120"/>
        <w:rPr>
          <w:rFonts w:eastAsia="Calibri"/>
          <w:lang w:val="bg-BG"/>
        </w:rPr>
      </w:pPr>
      <w:r w:rsidRPr="00DC73A2">
        <w:rPr>
          <w:rFonts w:eastAsia="Calibri"/>
          <w:lang w:val="bg-BG"/>
        </w:rPr>
        <w:t>За мигриращата популация са посочени следните заплахи и влияния: А02, A04, D06, F03.</w:t>
      </w:r>
    </w:p>
    <w:p w:rsidR="00DC73A2" w:rsidRPr="00F80B48" w:rsidRDefault="00DC73A2" w:rsidP="003C4722">
      <w:pPr>
        <w:pStyle w:val="ListParagraph"/>
        <w:numPr>
          <w:ilvl w:val="0"/>
          <w:numId w:val="47"/>
        </w:numPr>
        <w:spacing w:after="120"/>
        <w:ind w:left="0"/>
        <w:rPr>
          <w:lang w:val="bg-BG"/>
        </w:rPr>
      </w:pPr>
      <w:r w:rsidRPr="00F80B48">
        <w:rPr>
          <w:b/>
          <w:lang w:val="bg-BG"/>
        </w:rPr>
        <w:t xml:space="preserve">Състояние в </w:t>
      </w:r>
      <w:r w:rsidR="00797E96">
        <w:rPr>
          <w:b/>
          <w:lang w:val="bg-BG"/>
        </w:rPr>
        <w:t xml:space="preserve">СЗЗ </w:t>
      </w:r>
      <w:r w:rsidR="00797E96" w:rsidRPr="009E43F7">
        <w:rPr>
          <w:rFonts w:eastAsia="Calibri"/>
          <w:b/>
          <w:lang w:val="bg-BG"/>
        </w:rPr>
        <w:t>BG0002083 „Свищовско-Беленска низина“</w:t>
      </w:r>
    </w:p>
    <w:p w:rsidR="00DC73A2" w:rsidRPr="00DC73A2" w:rsidRDefault="00DC73A2" w:rsidP="00DC73A2">
      <w:pPr>
        <w:spacing w:after="120"/>
        <w:rPr>
          <w:lang w:val="bg-BG"/>
        </w:rPr>
      </w:pPr>
      <w:r w:rsidRPr="00DC73A2">
        <w:rPr>
          <w:lang w:val="bg-BG"/>
        </w:rPr>
        <w:t xml:space="preserve">Съгласно СФД на зоната видът е концентриращ/мигриращ. Според СФД мигриращата популация на малкия орел се оценява на </w:t>
      </w:r>
      <w:r w:rsidR="00825E92">
        <w:rPr>
          <w:lang w:val="en-GB"/>
        </w:rPr>
        <w:t xml:space="preserve"> </w:t>
      </w:r>
      <w:r w:rsidR="00825E92">
        <w:rPr>
          <w:lang w:val="bg-BG"/>
        </w:rPr>
        <w:t xml:space="preserve">до </w:t>
      </w:r>
      <w:r w:rsidR="00825E92">
        <w:rPr>
          <w:b/>
          <w:lang w:val="bg-BG"/>
        </w:rPr>
        <w:t>2</w:t>
      </w:r>
      <w:r w:rsidRPr="00DC73A2">
        <w:rPr>
          <w:b/>
          <w:lang w:val="bg-BG"/>
        </w:rPr>
        <w:t xml:space="preserve"> индивид</w:t>
      </w:r>
      <w:r w:rsidRPr="00DC73A2">
        <w:rPr>
          <w:lang w:val="bg-BG"/>
        </w:rPr>
        <w:t xml:space="preserve">, което е </w:t>
      </w:r>
      <w:r w:rsidR="00825E92">
        <w:rPr>
          <w:b/>
          <w:lang w:val="bg-BG"/>
        </w:rPr>
        <w:t>0,1</w:t>
      </w:r>
      <w:r w:rsidRPr="00DC73A2">
        <w:rPr>
          <w:b/>
          <w:lang w:val="bg-BG"/>
        </w:rPr>
        <w:t xml:space="preserve"> % от националната мигрираща</w:t>
      </w:r>
      <w:r w:rsidRPr="00DC73A2">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w:t>
      </w:r>
    </w:p>
    <w:p w:rsidR="00DC73A2" w:rsidRPr="00F80B48" w:rsidRDefault="00DC73A2" w:rsidP="003C4722">
      <w:pPr>
        <w:pStyle w:val="ListParagraph"/>
        <w:numPr>
          <w:ilvl w:val="0"/>
          <w:numId w:val="47"/>
        </w:numPr>
        <w:spacing w:after="120"/>
        <w:ind w:left="0"/>
        <w:rPr>
          <w:b/>
          <w:lang w:val="bg-BG"/>
        </w:rPr>
      </w:pPr>
      <w:r w:rsidRPr="00F80B48">
        <w:rPr>
          <w:b/>
          <w:lang w:val="bg-BG"/>
        </w:rPr>
        <w:t>Анализ на наличната информация</w:t>
      </w:r>
    </w:p>
    <w:p w:rsidR="00587555" w:rsidRDefault="00DC73A2" w:rsidP="00DC73A2">
      <w:pPr>
        <w:spacing w:after="120"/>
        <w:rPr>
          <w:color w:val="000000" w:themeColor="text1"/>
          <w:lang w:val="bg-BG"/>
        </w:rPr>
      </w:pPr>
      <w:r w:rsidRPr="00DC73A2">
        <w:rPr>
          <w:color w:val="000000" w:themeColor="text1"/>
          <w:lang w:val="bg-BG"/>
        </w:rPr>
        <w:t>Малкият орел е сравнително рядък мигриращ вид по поречието на река Дунав и в СЗЗ „</w:t>
      </w:r>
      <w:r w:rsidR="00587555">
        <w:rPr>
          <w:color w:val="000000" w:themeColor="text1"/>
          <w:lang w:val="bg-BG"/>
        </w:rPr>
        <w:t>Свищовско-Беленска низина</w:t>
      </w:r>
      <w:r w:rsidRPr="00DC73A2">
        <w:rPr>
          <w:color w:val="000000" w:themeColor="text1"/>
          <w:lang w:val="bg-BG"/>
        </w:rPr>
        <w:t xml:space="preserve">“ </w:t>
      </w:r>
      <w:r w:rsidRPr="00DC73A2">
        <w:rPr>
          <w:color w:val="000000" w:themeColor="text1"/>
          <w:lang w:val="en-GB"/>
        </w:rPr>
        <w:t>(Cheshmedzhiev et al., 2019)</w:t>
      </w:r>
      <w:r w:rsidRPr="00DC73A2">
        <w:rPr>
          <w:color w:val="000000" w:themeColor="text1"/>
          <w:lang w:val="bg-BG"/>
        </w:rPr>
        <w:t xml:space="preserve">. </w:t>
      </w:r>
      <w:r w:rsidR="00587555">
        <w:rPr>
          <w:color w:val="000000" w:themeColor="text1"/>
          <w:lang w:val="bg-BG"/>
        </w:rPr>
        <w:t xml:space="preserve">По време на есенната миграция през 2009 г. са установени само 2 инд. за целия сезон </w:t>
      </w:r>
      <w:r w:rsidR="00587555" w:rsidRPr="00DC73A2">
        <w:rPr>
          <w:color w:val="000000" w:themeColor="text1"/>
          <w:lang w:val="en-GB"/>
        </w:rPr>
        <w:t>(Cheshmedzhiev et al., 2019)</w:t>
      </w:r>
      <w:r w:rsidR="00587555" w:rsidRPr="00DC73A2">
        <w:rPr>
          <w:color w:val="000000" w:themeColor="text1"/>
          <w:lang w:val="bg-BG"/>
        </w:rPr>
        <w:t>.</w:t>
      </w:r>
      <w:r w:rsidR="00587555">
        <w:rPr>
          <w:color w:val="000000" w:themeColor="text1"/>
          <w:lang w:val="bg-BG"/>
        </w:rPr>
        <w:t xml:space="preserve"> </w:t>
      </w:r>
      <w:r w:rsidR="00587555">
        <w:rPr>
          <w:lang w:val="bg-BG"/>
        </w:rPr>
        <w:t>През 2011 г., при наблюдения на есенната миграция при с. Ореш са регистрирани общо 9 инд. от вида (повечето през септември) (</w:t>
      </w:r>
      <w:hyperlink r:id="rId24" w:history="1">
        <w:r w:rsidR="00587555" w:rsidRPr="003E1AF0">
          <w:rPr>
            <w:rStyle w:val="Hyperlink"/>
            <w:lang w:val="bg-BG"/>
          </w:rPr>
          <w:t>Доклад есенна миграция 2011 г.</w:t>
        </w:r>
      </w:hyperlink>
      <w:r w:rsidR="00587555">
        <w:rPr>
          <w:lang w:val="bg-BG"/>
        </w:rPr>
        <w:t xml:space="preserve">). </w:t>
      </w:r>
      <w:r w:rsidR="00587555" w:rsidRPr="00F608CA">
        <w:rPr>
          <w:lang w:val="bg-BG"/>
        </w:rPr>
        <w:t xml:space="preserve">Видът не е </w:t>
      </w:r>
      <w:r w:rsidR="00587555">
        <w:rPr>
          <w:lang w:val="bg-BG"/>
        </w:rPr>
        <w:t xml:space="preserve">бил </w:t>
      </w:r>
      <w:r w:rsidR="00587555" w:rsidRPr="00F608CA">
        <w:rPr>
          <w:lang w:val="bg-BG"/>
        </w:rPr>
        <w:t>наблюдаван по време на теренните проучвания през</w:t>
      </w:r>
      <w:r w:rsidR="00587555">
        <w:rPr>
          <w:lang w:val="bg-BG"/>
        </w:rPr>
        <w:t xml:space="preserve"> размножителния сезон на</w:t>
      </w:r>
      <w:r w:rsidR="00587555" w:rsidRPr="00F608CA">
        <w:rPr>
          <w:lang w:val="bg-BG"/>
        </w:rPr>
        <w:t xml:space="preserve"> 2021 г.</w:t>
      </w:r>
    </w:p>
    <w:p w:rsidR="00DC73A2" w:rsidRPr="00DC73A2" w:rsidRDefault="00DC73A2" w:rsidP="00DC73A2">
      <w:pPr>
        <w:spacing w:after="120"/>
        <w:rPr>
          <w:color w:val="000000" w:themeColor="text1"/>
          <w:lang w:val="bg-BG"/>
        </w:rPr>
      </w:pPr>
      <w:r w:rsidRPr="00DC73A2">
        <w:rPr>
          <w:color w:val="000000" w:themeColor="text1"/>
          <w:lang w:val="bg-BG"/>
        </w:rPr>
        <w:t>Поради ниската численост на малкия орел в СЗЗ „</w:t>
      </w:r>
      <w:r w:rsidR="001D6E5E">
        <w:rPr>
          <w:color w:val="000000" w:themeColor="text1"/>
          <w:lang w:val="bg-BG"/>
        </w:rPr>
        <w:t>Свищовско-Беленска низина</w:t>
      </w:r>
      <w:r w:rsidRPr="00DC73A2">
        <w:rPr>
          <w:color w:val="000000" w:themeColor="text1"/>
          <w:lang w:val="bg-BG"/>
        </w:rPr>
        <w:t>“ не могат да се посочат детайлни заплахи за вида.</w:t>
      </w:r>
    </w:p>
    <w:p w:rsidR="00DC73A2" w:rsidRPr="00111592" w:rsidRDefault="00493FBA" w:rsidP="003C4722">
      <w:pPr>
        <w:pStyle w:val="ListParagraph"/>
        <w:numPr>
          <w:ilvl w:val="0"/>
          <w:numId w:val="47"/>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275"/>
        <w:gridCol w:w="3252"/>
        <w:gridCol w:w="2333"/>
      </w:tblGrid>
      <w:tr w:rsidR="001D6E5E" w:rsidRPr="00DC73A2" w:rsidTr="00273120">
        <w:trPr>
          <w:tblHeader/>
          <w:jc w:val="center"/>
        </w:trPr>
        <w:tc>
          <w:tcPr>
            <w:tcW w:w="1980" w:type="dxa"/>
            <w:tcBorders>
              <w:bottom w:val="single" w:sz="4" w:space="0" w:color="auto"/>
            </w:tcBorders>
            <w:shd w:val="clear" w:color="auto" w:fill="B6DDE8"/>
            <w:vAlign w:val="center"/>
          </w:tcPr>
          <w:p w:rsidR="00DC73A2" w:rsidRPr="00DC73A2" w:rsidRDefault="00DC73A2" w:rsidP="00DC73A2">
            <w:pPr>
              <w:jc w:val="center"/>
              <w:rPr>
                <w:b/>
                <w:bCs/>
                <w:lang w:val="bg-BG"/>
              </w:rPr>
            </w:pPr>
            <w:r w:rsidRPr="00DC73A2">
              <w:rPr>
                <w:b/>
                <w:bCs/>
                <w:lang w:val="bg-BG"/>
              </w:rPr>
              <w:t>Параметър</w:t>
            </w:r>
          </w:p>
        </w:tc>
        <w:tc>
          <w:tcPr>
            <w:tcW w:w="1276" w:type="dxa"/>
            <w:tcBorders>
              <w:bottom w:val="single" w:sz="4" w:space="0" w:color="auto"/>
            </w:tcBorders>
            <w:shd w:val="clear" w:color="auto" w:fill="B6DDE8"/>
            <w:vAlign w:val="center"/>
          </w:tcPr>
          <w:p w:rsidR="00DC73A2" w:rsidRPr="00DC73A2" w:rsidRDefault="00DC73A2" w:rsidP="00DC73A2">
            <w:pPr>
              <w:jc w:val="center"/>
              <w:rPr>
                <w:b/>
                <w:bCs/>
                <w:lang w:val="bg-BG"/>
              </w:rPr>
            </w:pPr>
            <w:r w:rsidRPr="00DC73A2">
              <w:rPr>
                <w:b/>
                <w:bCs/>
                <w:lang w:val="bg-BG"/>
              </w:rPr>
              <w:t>Мерна единица</w:t>
            </w:r>
          </w:p>
        </w:tc>
        <w:tc>
          <w:tcPr>
            <w:tcW w:w="1275" w:type="dxa"/>
            <w:tcBorders>
              <w:bottom w:val="single" w:sz="4" w:space="0" w:color="auto"/>
            </w:tcBorders>
            <w:shd w:val="clear" w:color="auto" w:fill="B6DDE8"/>
            <w:vAlign w:val="center"/>
          </w:tcPr>
          <w:p w:rsidR="00DC73A2" w:rsidRPr="00DC73A2" w:rsidRDefault="00DC73A2" w:rsidP="00DC73A2">
            <w:pPr>
              <w:jc w:val="center"/>
              <w:rPr>
                <w:b/>
                <w:bCs/>
                <w:lang w:val="bg-BG"/>
              </w:rPr>
            </w:pPr>
            <w:r w:rsidRPr="00DC73A2">
              <w:rPr>
                <w:b/>
                <w:bCs/>
                <w:lang w:val="bg-BG"/>
              </w:rPr>
              <w:t>Целева стойност</w:t>
            </w:r>
          </w:p>
        </w:tc>
        <w:tc>
          <w:tcPr>
            <w:tcW w:w="3252" w:type="dxa"/>
            <w:tcBorders>
              <w:bottom w:val="single" w:sz="4" w:space="0" w:color="auto"/>
            </w:tcBorders>
            <w:shd w:val="clear" w:color="auto" w:fill="B6DDE8"/>
            <w:vAlign w:val="center"/>
          </w:tcPr>
          <w:p w:rsidR="00DC73A2" w:rsidRPr="00DC73A2" w:rsidRDefault="00DC73A2" w:rsidP="00DC73A2">
            <w:pPr>
              <w:jc w:val="center"/>
              <w:rPr>
                <w:b/>
                <w:bCs/>
                <w:lang w:val="bg-BG"/>
              </w:rPr>
            </w:pPr>
            <w:r w:rsidRPr="00DC73A2">
              <w:rPr>
                <w:b/>
                <w:bCs/>
                <w:lang w:val="bg-BG"/>
              </w:rPr>
              <w:t>Допълнителна информация</w:t>
            </w:r>
          </w:p>
        </w:tc>
        <w:tc>
          <w:tcPr>
            <w:tcW w:w="0" w:type="auto"/>
            <w:shd w:val="clear" w:color="auto" w:fill="B6DDE8"/>
            <w:vAlign w:val="center"/>
          </w:tcPr>
          <w:p w:rsidR="00DC73A2" w:rsidRPr="00DC73A2" w:rsidRDefault="00DC73A2" w:rsidP="00DC73A2">
            <w:pPr>
              <w:jc w:val="center"/>
              <w:rPr>
                <w:b/>
                <w:bCs/>
                <w:lang w:val="bg-BG"/>
              </w:rPr>
            </w:pPr>
            <w:r w:rsidRPr="00DC73A2">
              <w:rPr>
                <w:b/>
                <w:bCs/>
                <w:lang w:val="bg-BG"/>
              </w:rPr>
              <w:t>Специфични за зоната цели</w:t>
            </w:r>
          </w:p>
        </w:tc>
      </w:tr>
      <w:tr w:rsidR="001D6E5E" w:rsidRPr="00DC73A2" w:rsidTr="00273120">
        <w:trPr>
          <w:jc w:val="center"/>
        </w:trPr>
        <w:tc>
          <w:tcPr>
            <w:tcW w:w="1980" w:type="dxa"/>
            <w:tcBorders>
              <w:bottom w:val="single" w:sz="4" w:space="0" w:color="auto"/>
            </w:tcBorders>
            <w:shd w:val="clear" w:color="auto" w:fill="auto"/>
          </w:tcPr>
          <w:p w:rsidR="001D6E5E" w:rsidRPr="00B21A2C" w:rsidRDefault="001D6E5E" w:rsidP="001D6E5E">
            <w:pPr>
              <w:spacing w:after="0" w:line="240" w:lineRule="auto"/>
              <w:rPr>
                <w:b/>
                <w:lang w:val="bg-BG"/>
              </w:rPr>
            </w:pPr>
            <w:r w:rsidRPr="00B21A2C">
              <w:rPr>
                <w:b/>
                <w:lang w:val="bg-BG"/>
              </w:rPr>
              <w:t xml:space="preserve">Популация: </w:t>
            </w:r>
            <w:r w:rsidRPr="00B21A2C">
              <w:rPr>
                <w:bCs/>
                <w:lang w:val="bg-BG"/>
              </w:rPr>
              <w:lastRenderedPageBreak/>
              <w:t>Размер на мигриращата популация</w:t>
            </w:r>
          </w:p>
        </w:tc>
        <w:tc>
          <w:tcPr>
            <w:tcW w:w="1276" w:type="dxa"/>
            <w:tcBorders>
              <w:bottom w:val="single" w:sz="4" w:space="0" w:color="auto"/>
            </w:tcBorders>
            <w:shd w:val="clear" w:color="auto" w:fill="auto"/>
          </w:tcPr>
          <w:p w:rsidR="001D6E5E" w:rsidRPr="00B21A2C" w:rsidRDefault="001D6E5E" w:rsidP="001D6E5E">
            <w:pPr>
              <w:spacing w:after="0" w:line="240" w:lineRule="auto"/>
              <w:rPr>
                <w:lang w:val="bg-BG"/>
              </w:rPr>
            </w:pPr>
            <w:r w:rsidRPr="00B21A2C">
              <w:rPr>
                <w:lang w:val="bg-BG"/>
              </w:rPr>
              <w:lastRenderedPageBreak/>
              <w:t xml:space="preserve">Брой </w:t>
            </w:r>
            <w:r w:rsidRPr="00B21A2C">
              <w:rPr>
                <w:lang w:val="bg-BG"/>
              </w:rPr>
              <w:lastRenderedPageBreak/>
              <w:t>индивиди</w:t>
            </w:r>
          </w:p>
        </w:tc>
        <w:tc>
          <w:tcPr>
            <w:tcW w:w="1275" w:type="dxa"/>
            <w:tcBorders>
              <w:bottom w:val="single" w:sz="4" w:space="0" w:color="auto"/>
            </w:tcBorders>
            <w:shd w:val="clear" w:color="auto" w:fill="auto"/>
          </w:tcPr>
          <w:p w:rsidR="001D6E5E" w:rsidRPr="00B21A2C" w:rsidRDefault="001D6E5E" w:rsidP="001D6E5E">
            <w:pPr>
              <w:spacing w:after="0" w:line="240" w:lineRule="auto"/>
              <w:rPr>
                <w:lang w:val="bg-BG"/>
              </w:rPr>
            </w:pPr>
            <w:r>
              <w:rPr>
                <w:lang w:val="bg-BG"/>
              </w:rPr>
              <w:lastRenderedPageBreak/>
              <w:t>Най-</w:t>
            </w:r>
            <w:r>
              <w:rPr>
                <w:lang w:val="bg-BG"/>
              </w:rPr>
              <w:lastRenderedPageBreak/>
              <w:t>малко 2</w:t>
            </w:r>
            <w:r w:rsidRPr="00B21A2C">
              <w:rPr>
                <w:lang w:val="bg-BG"/>
              </w:rPr>
              <w:t xml:space="preserve"> инд.</w:t>
            </w:r>
          </w:p>
        </w:tc>
        <w:tc>
          <w:tcPr>
            <w:tcW w:w="3252" w:type="dxa"/>
            <w:tcBorders>
              <w:bottom w:val="single" w:sz="4" w:space="0" w:color="auto"/>
            </w:tcBorders>
            <w:shd w:val="clear" w:color="auto" w:fill="auto"/>
          </w:tcPr>
          <w:p w:rsidR="001D6E5E" w:rsidRPr="00B21A2C" w:rsidRDefault="001D6E5E" w:rsidP="001D6E5E">
            <w:pPr>
              <w:spacing w:after="0" w:line="240" w:lineRule="auto"/>
              <w:rPr>
                <w:lang w:val="bg-BG"/>
              </w:rPr>
            </w:pPr>
            <w:r>
              <w:rPr>
                <w:lang w:val="bg-BG"/>
              </w:rPr>
              <w:lastRenderedPageBreak/>
              <w:t xml:space="preserve">На база публикуваната </w:t>
            </w:r>
            <w:r>
              <w:rPr>
                <w:lang w:val="bg-BG"/>
              </w:rPr>
              <w:lastRenderedPageBreak/>
              <w:t>информацията за есе</w:t>
            </w:r>
            <w:r w:rsidR="00C42ED3">
              <w:rPr>
                <w:lang w:val="bg-BG"/>
              </w:rPr>
              <w:t>нната миграция на вида през 2009</w:t>
            </w:r>
            <w:r>
              <w:rPr>
                <w:lang w:val="bg-BG"/>
              </w:rPr>
              <w:t xml:space="preserve"> г. в района на блато Кайкуша. </w:t>
            </w:r>
            <w:r w:rsidRPr="00B21A2C">
              <w:rPr>
                <w:lang w:val="bg-BG"/>
              </w:rPr>
              <w:t>Доколкото зоната не се явява основен миграционен коридор за вида, тази численост изглежда оптимална.</w:t>
            </w:r>
          </w:p>
        </w:tc>
        <w:tc>
          <w:tcPr>
            <w:tcW w:w="0" w:type="auto"/>
          </w:tcPr>
          <w:p w:rsidR="001D6E5E" w:rsidRDefault="001D6E5E" w:rsidP="001D6E5E">
            <w:pPr>
              <w:spacing w:after="0" w:line="240" w:lineRule="auto"/>
              <w:rPr>
                <w:lang w:val="en-GB"/>
              </w:rPr>
            </w:pPr>
            <w:r w:rsidRPr="00B21A2C">
              <w:rPr>
                <w:lang w:val="bg-BG"/>
              </w:rPr>
              <w:lastRenderedPageBreak/>
              <w:t xml:space="preserve">Поддържане на </w:t>
            </w:r>
            <w:r w:rsidRPr="00B21A2C">
              <w:rPr>
                <w:lang w:val="bg-BG"/>
              </w:rPr>
              <w:lastRenderedPageBreak/>
              <w:t xml:space="preserve">мигриращата популацията на вида в </w:t>
            </w:r>
            <w:r>
              <w:rPr>
                <w:lang w:val="bg-BG"/>
              </w:rPr>
              <w:t>размер най-малко 2 инд</w:t>
            </w:r>
            <w:r w:rsidRPr="00B21A2C">
              <w:rPr>
                <w:lang w:val="bg-BG"/>
              </w:rPr>
              <w:t>.</w:t>
            </w:r>
          </w:p>
          <w:p w:rsidR="001D6E5E" w:rsidRPr="00B21A2C" w:rsidRDefault="001D6E5E" w:rsidP="001D6E5E">
            <w:pPr>
              <w:spacing w:after="0" w:line="240" w:lineRule="auto"/>
              <w:rPr>
                <w:lang w:val="bg-BG"/>
              </w:rPr>
            </w:pPr>
            <w:r w:rsidRPr="00B21A2C">
              <w:rPr>
                <w:lang w:val="bg-BG"/>
              </w:rPr>
              <w:t xml:space="preserve">Редовен мониторинг върху пролетната и есенната миграция на реещите се птици. </w:t>
            </w:r>
          </w:p>
        </w:tc>
      </w:tr>
      <w:tr w:rsidR="00120CEB" w:rsidRPr="00DC73A2" w:rsidTr="00273120">
        <w:trPr>
          <w:jc w:val="center"/>
        </w:trPr>
        <w:tc>
          <w:tcPr>
            <w:tcW w:w="1980" w:type="dxa"/>
            <w:tcBorders>
              <w:top w:val="single" w:sz="4" w:space="0" w:color="auto"/>
            </w:tcBorders>
            <w:shd w:val="clear" w:color="auto" w:fill="auto"/>
          </w:tcPr>
          <w:p w:rsidR="00120CEB" w:rsidRPr="003E1AF0" w:rsidRDefault="00120CEB" w:rsidP="00120CEB">
            <w:pPr>
              <w:spacing w:after="0"/>
              <w:rPr>
                <w:b/>
                <w:lang w:val="bg-BG"/>
              </w:rPr>
            </w:pPr>
            <w:r w:rsidRPr="003E1AF0">
              <w:rPr>
                <w:b/>
                <w:lang w:val="bg-BG"/>
              </w:rPr>
              <w:lastRenderedPageBreak/>
              <w:t xml:space="preserve">Местообитание на вида: </w:t>
            </w:r>
            <w:r w:rsidRPr="003E1AF0">
              <w:rPr>
                <w:lang w:val="bg-BG"/>
              </w:rPr>
              <w:t xml:space="preserve">площ на местообитанието за търсене на храна </w:t>
            </w:r>
          </w:p>
        </w:tc>
        <w:tc>
          <w:tcPr>
            <w:tcW w:w="1276" w:type="dxa"/>
            <w:tcBorders>
              <w:top w:val="single" w:sz="4" w:space="0" w:color="auto"/>
            </w:tcBorders>
            <w:shd w:val="clear" w:color="auto" w:fill="auto"/>
          </w:tcPr>
          <w:p w:rsidR="00120CEB" w:rsidRPr="003E1AF0" w:rsidRDefault="00120CEB" w:rsidP="00120CEB">
            <w:pPr>
              <w:spacing w:after="0"/>
            </w:pPr>
            <w:r w:rsidRPr="003E1AF0">
              <w:t>ha</w:t>
            </w:r>
          </w:p>
        </w:tc>
        <w:tc>
          <w:tcPr>
            <w:tcW w:w="1275" w:type="dxa"/>
            <w:tcBorders>
              <w:top w:val="single" w:sz="4" w:space="0" w:color="auto"/>
            </w:tcBorders>
            <w:shd w:val="clear" w:color="auto" w:fill="auto"/>
          </w:tcPr>
          <w:p w:rsidR="00120CEB" w:rsidRPr="003E1AF0" w:rsidRDefault="00120CEB" w:rsidP="00120CEB">
            <w:pPr>
              <w:spacing w:after="0"/>
            </w:pPr>
            <w:r w:rsidRPr="004A3CDA">
              <w:rPr>
                <w:lang w:val="bg-BG"/>
              </w:rPr>
              <w:t>Най-малко 40</w:t>
            </w:r>
            <w:r>
              <w:rPr>
                <w:lang w:val="bg-BG"/>
              </w:rPr>
              <w:t>0</w:t>
            </w:r>
            <w:r w:rsidRPr="004A3CDA">
              <w:rPr>
                <w:lang w:val="bg-BG"/>
              </w:rPr>
              <w:t>0</w:t>
            </w:r>
            <w:r w:rsidRPr="003E1AF0">
              <w:t xml:space="preserve"> ha</w:t>
            </w:r>
          </w:p>
        </w:tc>
        <w:tc>
          <w:tcPr>
            <w:tcW w:w="3252" w:type="dxa"/>
            <w:tcBorders>
              <w:top w:val="single" w:sz="4" w:space="0" w:color="auto"/>
            </w:tcBorders>
            <w:shd w:val="clear" w:color="auto" w:fill="auto"/>
          </w:tcPr>
          <w:p w:rsidR="00120CEB" w:rsidRPr="003E1AF0" w:rsidRDefault="00120CEB" w:rsidP="00120CEB">
            <w:pPr>
              <w:spacing w:after="0"/>
              <w:rPr>
                <w:lang w:val="bg-BG"/>
              </w:rPr>
            </w:pPr>
            <w:r>
              <w:rPr>
                <w:lang w:val="bg-BG"/>
              </w:rPr>
              <w:t xml:space="preserve">Включва % местообитания </w:t>
            </w:r>
            <w:r>
              <w:rPr>
                <w:lang w:val="en-GB"/>
              </w:rPr>
              <w:t xml:space="preserve">N07, N08, N09, N15, N23 </w:t>
            </w:r>
            <w:r>
              <w:rPr>
                <w:lang w:val="bg-BG"/>
              </w:rPr>
              <w:t>от СФД</w:t>
            </w:r>
            <w:r w:rsidRPr="003E1AF0">
              <w:rPr>
                <w:lang w:val="bg-BG"/>
              </w:rPr>
              <w:t>.</w:t>
            </w:r>
            <w:r>
              <w:rPr>
                <w:lang w:val="bg-BG"/>
              </w:rPr>
              <w:t xml:space="preserve"> Тук попада и гнездовото местообитание. Изключени са обширните зърнени култури</w:t>
            </w:r>
            <w:r>
              <w:rPr>
                <w:lang w:val="en-GB"/>
              </w:rPr>
              <w:t xml:space="preserve"> </w:t>
            </w:r>
            <w:r>
              <w:rPr>
                <w:lang w:val="bg-BG"/>
              </w:rPr>
              <w:t>(</w:t>
            </w:r>
            <w:r>
              <w:rPr>
                <w:lang w:val="en-GB"/>
              </w:rPr>
              <w:t>N12</w:t>
            </w:r>
            <w:r>
              <w:rPr>
                <w:lang w:val="bg-BG"/>
              </w:rPr>
              <w:t>) като субоптимално местообитание и откритите водни площи</w:t>
            </w:r>
            <w:r>
              <w:rPr>
                <w:lang w:val="en-GB"/>
              </w:rPr>
              <w:t xml:space="preserve"> (N06)</w:t>
            </w:r>
            <w:r>
              <w:rPr>
                <w:lang w:val="bg-BG"/>
              </w:rPr>
              <w:t>.</w:t>
            </w:r>
          </w:p>
        </w:tc>
        <w:tc>
          <w:tcPr>
            <w:tcW w:w="0" w:type="auto"/>
          </w:tcPr>
          <w:p w:rsidR="00120CEB" w:rsidRPr="003E1AF0" w:rsidRDefault="00120CEB" w:rsidP="00120CEB">
            <w:pPr>
              <w:spacing w:after="0"/>
              <w:rPr>
                <w:lang w:val="bg-BG"/>
              </w:rPr>
            </w:pPr>
            <w:r w:rsidRPr="003E1AF0">
              <w:rPr>
                <w:lang w:val="bg-BG"/>
              </w:rPr>
              <w:t>Поддържане на подходящи</w:t>
            </w:r>
            <w:r>
              <w:rPr>
                <w:lang w:val="bg-BG"/>
              </w:rPr>
              <w:t xml:space="preserve"> местообитания в размер най-малко 4000 </w:t>
            </w:r>
            <w:r>
              <w:rPr>
                <w:lang w:val="en-GB"/>
              </w:rPr>
              <w:t>ha</w:t>
            </w:r>
          </w:p>
        </w:tc>
      </w:tr>
    </w:tbl>
    <w:p w:rsidR="00DC73A2" w:rsidRPr="00DC73A2" w:rsidRDefault="00DC73A2" w:rsidP="00DC73A2">
      <w:pPr>
        <w:jc w:val="both"/>
      </w:pPr>
    </w:p>
    <w:p w:rsidR="00DC73A2" w:rsidRPr="001D6E5E" w:rsidRDefault="00DC73A2" w:rsidP="003C4722">
      <w:pPr>
        <w:pStyle w:val="ListParagraph"/>
        <w:numPr>
          <w:ilvl w:val="0"/>
          <w:numId w:val="47"/>
        </w:numPr>
        <w:spacing w:before="120" w:after="120" w:line="240" w:lineRule="auto"/>
        <w:ind w:left="0" w:hanging="357"/>
        <w:rPr>
          <w:rFonts w:eastAsia="Calibri"/>
          <w:b/>
          <w:bCs/>
          <w:lang w:val="bg-BG"/>
        </w:rPr>
      </w:pPr>
      <w:r w:rsidRPr="001D6E5E">
        <w:rPr>
          <w:rFonts w:eastAsia="Calibri"/>
          <w:b/>
          <w:bCs/>
          <w:lang w:val="bg-BG"/>
        </w:rPr>
        <w:t xml:space="preserve">Необходимост от промени в СФД за </w:t>
      </w:r>
      <w:r w:rsidR="00797E96" w:rsidRPr="001D6E5E">
        <w:rPr>
          <w:b/>
          <w:lang w:val="bg-BG"/>
        </w:rPr>
        <w:t xml:space="preserve">СЗЗ </w:t>
      </w:r>
      <w:r w:rsidR="00797E96" w:rsidRPr="001D6E5E">
        <w:rPr>
          <w:rFonts w:eastAsia="Calibri"/>
          <w:b/>
          <w:lang w:val="bg-BG"/>
        </w:rPr>
        <w:t>BG0002083 „Свищовско-Беленска низина“</w:t>
      </w:r>
    </w:p>
    <w:p w:rsidR="00273120" w:rsidRDefault="00273120" w:rsidP="00273120">
      <w:pPr>
        <w:pStyle w:val="ListParagraph"/>
        <w:spacing w:after="120" w:line="240" w:lineRule="auto"/>
        <w:ind w:left="0"/>
        <w:contextualSpacing w:val="0"/>
        <w:rPr>
          <w:lang w:val="bg-BG"/>
        </w:rPr>
      </w:pPr>
      <w:r>
        <w:rPr>
          <w:lang w:val="bg-BG"/>
        </w:rPr>
        <w:t>Предвид наличната информация за числеността на мигриращата популация на вида в зоната, предлагаме следните промени в СФД (в червено):</w:t>
      </w:r>
    </w:p>
    <w:p w:rsidR="00273120" w:rsidRDefault="00273120" w:rsidP="003C4722">
      <w:pPr>
        <w:pStyle w:val="ListParagraph"/>
        <w:numPr>
          <w:ilvl w:val="0"/>
          <w:numId w:val="44"/>
        </w:numPr>
        <w:spacing w:after="120" w:line="240" w:lineRule="auto"/>
        <w:contextualSpacing w:val="0"/>
        <w:rPr>
          <w:lang w:val="bg-BG"/>
        </w:rPr>
      </w:pPr>
      <w:r>
        <w:rPr>
          <w:lang w:val="bg-BG"/>
        </w:rPr>
        <w:t>Промяна в минималната и максималната численост на популацията от до 2 инд. на 2 – 9 инд., предвид публикуваната информация за 2009 г, и доклада от есенната миграция през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696"/>
        <w:gridCol w:w="1637"/>
        <w:gridCol w:w="346"/>
        <w:gridCol w:w="508"/>
        <w:gridCol w:w="170"/>
        <w:gridCol w:w="198"/>
        <w:gridCol w:w="603"/>
        <w:gridCol w:w="637"/>
        <w:gridCol w:w="625"/>
        <w:gridCol w:w="609"/>
        <w:gridCol w:w="884"/>
        <w:gridCol w:w="465"/>
        <w:gridCol w:w="534"/>
        <w:gridCol w:w="656"/>
        <w:gridCol w:w="550"/>
        <w:gridCol w:w="589"/>
      </w:tblGrid>
      <w:tr w:rsidR="00394B57" w:rsidRPr="00273120" w:rsidTr="00394B57">
        <w:trPr>
          <w:jc w:val="center"/>
        </w:trPr>
        <w:tc>
          <w:tcPr>
            <w:tcW w:w="1861" w:type="pct"/>
            <w:gridSpan w:val="6"/>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Species</w:t>
            </w:r>
          </w:p>
        </w:tc>
        <w:tc>
          <w:tcPr>
            <w:tcW w:w="1988" w:type="pct"/>
            <w:gridSpan w:val="7"/>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Population in the site</w:t>
            </w:r>
          </w:p>
        </w:tc>
        <w:tc>
          <w:tcPr>
            <w:tcW w:w="1150" w:type="pct"/>
            <w:gridSpan w:val="4"/>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Site assessment</w:t>
            </w:r>
          </w:p>
        </w:tc>
      </w:tr>
      <w:tr w:rsidR="00273120" w:rsidRPr="00273120" w:rsidTr="00394B57">
        <w:trPr>
          <w:jc w:val="center"/>
        </w:trPr>
        <w:tc>
          <w:tcPr>
            <w:tcW w:w="202"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G</w:t>
            </w:r>
          </w:p>
        </w:tc>
        <w:tc>
          <w:tcPr>
            <w:tcW w:w="344"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Code</w:t>
            </w:r>
          </w:p>
        </w:tc>
        <w:tc>
          <w:tcPr>
            <w:tcW w:w="809"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Scientific Name</w:t>
            </w:r>
          </w:p>
        </w:tc>
        <w:tc>
          <w:tcPr>
            <w:tcW w:w="171"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S</w:t>
            </w:r>
          </w:p>
        </w:tc>
        <w:tc>
          <w:tcPr>
            <w:tcW w:w="251"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NP</w:t>
            </w:r>
          </w:p>
        </w:tc>
        <w:tc>
          <w:tcPr>
            <w:tcW w:w="182" w:type="pct"/>
            <w:gridSpan w:val="2"/>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T</w:t>
            </w:r>
          </w:p>
        </w:tc>
        <w:tc>
          <w:tcPr>
            <w:tcW w:w="613" w:type="pct"/>
            <w:gridSpan w:val="2"/>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Size</w:t>
            </w:r>
          </w:p>
        </w:tc>
        <w:tc>
          <w:tcPr>
            <w:tcW w:w="309"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Unit</w:t>
            </w:r>
          </w:p>
        </w:tc>
        <w:tc>
          <w:tcPr>
            <w:tcW w:w="301"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Cat.</w:t>
            </w:r>
          </w:p>
        </w:tc>
        <w:tc>
          <w:tcPr>
            <w:tcW w:w="437" w:type="pct"/>
            <w:vMerge w:val="restar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D.qual.</w:t>
            </w:r>
          </w:p>
        </w:tc>
        <w:tc>
          <w:tcPr>
            <w:tcW w:w="494" w:type="pct"/>
            <w:gridSpan w:val="2"/>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A/B/C/D</w:t>
            </w:r>
          </w:p>
        </w:tc>
        <w:tc>
          <w:tcPr>
            <w:tcW w:w="888" w:type="pct"/>
            <w:gridSpan w:val="3"/>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A/B/C</w:t>
            </w:r>
          </w:p>
        </w:tc>
      </w:tr>
      <w:tr w:rsidR="00273120" w:rsidRPr="00273120" w:rsidTr="00394B57">
        <w:trPr>
          <w:jc w:val="center"/>
        </w:trPr>
        <w:tc>
          <w:tcPr>
            <w:tcW w:w="202" w:type="pct"/>
            <w:vMerge/>
            <w:shd w:val="clear" w:color="auto" w:fill="auto"/>
            <w:vAlign w:val="center"/>
          </w:tcPr>
          <w:p w:rsidR="00273120" w:rsidRPr="00273120" w:rsidRDefault="00273120" w:rsidP="00273120">
            <w:pPr>
              <w:spacing w:after="0" w:line="240" w:lineRule="auto"/>
              <w:rPr>
                <w:rFonts w:eastAsia="Calibri"/>
                <w:sz w:val="20"/>
                <w:szCs w:val="20"/>
                <w:lang w:val="bg-BG" w:eastAsia="en-GB"/>
              </w:rPr>
            </w:pPr>
          </w:p>
        </w:tc>
        <w:tc>
          <w:tcPr>
            <w:tcW w:w="344" w:type="pct"/>
            <w:vMerge/>
            <w:shd w:val="clear" w:color="auto" w:fill="auto"/>
            <w:vAlign w:val="center"/>
          </w:tcPr>
          <w:p w:rsidR="00273120" w:rsidRPr="00273120" w:rsidRDefault="00273120" w:rsidP="00273120">
            <w:pPr>
              <w:spacing w:after="0" w:line="240" w:lineRule="auto"/>
              <w:rPr>
                <w:rFonts w:eastAsia="Calibri"/>
                <w:sz w:val="20"/>
                <w:szCs w:val="20"/>
                <w:lang w:val="bg-BG" w:eastAsia="en-GB"/>
              </w:rPr>
            </w:pPr>
          </w:p>
        </w:tc>
        <w:tc>
          <w:tcPr>
            <w:tcW w:w="809" w:type="pct"/>
            <w:vMerge/>
            <w:shd w:val="clear" w:color="auto" w:fill="auto"/>
            <w:vAlign w:val="center"/>
          </w:tcPr>
          <w:p w:rsidR="00273120" w:rsidRPr="00273120" w:rsidRDefault="00273120" w:rsidP="00273120">
            <w:pPr>
              <w:spacing w:after="0" w:line="240" w:lineRule="auto"/>
              <w:rPr>
                <w:rFonts w:eastAsia="Calibri"/>
                <w:sz w:val="20"/>
                <w:szCs w:val="20"/>
                <w:lang w:val="bg-BG" w:eastAsia="en-GB"/>
              </w:rPr>
            </w:pPr>
          </w:p>
        </w:tc>
        <w:tc>
          <w:tcPr>
            <w:tcW w:w="171" w:type="pct"/>
            <w:vMerge/>
            <w:shd w:val="clear" w:color="auto" w:fill="auto"/>
            <w:vAlign w:val="center"/>
          </w:tcPr>
          <w:p w:rsidR="00273120" w:rsidRPr="00273120" w:rsidRDefault="00273120" w:rsidP="00273120">
            <w:pPr>
              <w:spacing w:after="0" w:line="240" w:lineRule="auto"/>
              <w:rPr>
                <w:rFonts w:eastAsia="Calibri"/>
                <w:sz w:val="20"/>
                <w:szCs w:val="20"/>
                <w:lang w:val="bg-BG" w:eastAsia="en-GB"/>
              </w:rPr>
            </w:pPr>
          </w:p>
        </w:tc>
        <w:tc>
          <w:tcPr>
            <w:tcW w:w="251" w:type="pct"/>
            <w:vMerge/>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182" w:type="pct"/>
            <w:gridSpan w:val="2"/>
            <w:vMerge/>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298"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Min</w:t>
            </w:r>
          </w:p>
        </w:tc>
        <w:tc>
          <w:tcPr>
            <w:tcW w:w="315"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Max</w:t>
            </w:r>
          </w:p>
        </w:tc>
        <w:tc>
          <w:tcPr>
            <w:tcW w:w="309" w:type="pct"/>
            <w:vMerge/>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301" w:type="pct"/>
            <w:vMerge/>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437" w:type="pct"/>
            <w:vMerge/>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494" w:type="pct"/>
            <w:gridSpan w:val="2"/>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Pop.</w:t>
            </w:r>
          </w:p>
        </w:tc>
        <w:tc>
          <w:tcPr>
            <w:tcW w:w="324"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Con.</w:t>
            </w:r>
          </w:p>
        </w:tc>
        <w:tc>
          <w:tcPr>
            <w:tcW w:w="272"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Iso.</w:t>
            </w:r>
          </w:p>
        </w:tc>
        <w:tc>
          <w:tcPr>
            <w:tcW w:w="292"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r w:rsidRPr="00273120">
              <w:rPr>
                <w:rFonts w:eastAsia="Calibri"/>
                <w:b/>
                <w:sz w:val="20"/>
                <w:szCs w:val="20"/>
                <w:lang w:val="bg-BG" w:eastAsia="en-GB"/>
              </w:rPr>
              <w:t>Glo.</w:t>
            </w:r>
          </w:p>
        </w:tc>
      </w:tr>
      <w:tr w:rsidR="00273120" w:rsidRPr="00273120" w:rsidTr="00394B57">
        <w:trPr>
          <w:jc w:val="center"/>
        </w:trPr>
        <w:tc>
          <w:tcPr>
            <w:tcW w:w="202" w:type="pct"/>
            <w:shd w:val="clear" w:color="auto" w:fill="auto"/>
            <w:vAlign w:val="center"/>
          </w:tcPr>
          <w:p w:rsidR="00273120" w:rsidRPr="00273120" w:rsidRDefault="00273120" w:rsidP="00273120">
            <w:pPr>
              <w:spacing w:after="0" w:line="240" w:lineRule="auto"/>
              <w:rPr>
                <w:rFonts w:eastAsia="Calibri"/>
                <w:sz w:val="20"/>
                <w:szCs w:val="20"/>
                <w:lang w:val="bg-BG" w:eastAsia="en-GB"/>
              </w:rPr>
            </w:pPr>
            <w:r w:rsidRPr="00273120">
              <w:rPr>
                <w:rFonts w:eastAsia="Calibri"/>
                <w:sz w:val="20"/>
                <w:szCs w:val="20"/>
                <w:lang w:val="bg-BG" w:eastAsia="en-GB"/>
              </w:rPr>
              <w:t>В</w:t>
            </w:r>
          </w:p>
        </w:tc>
        <w:tc>
          <w:tcPr>
            <w:tcW w:w="344" w:type="pct"/>
            <w:shd w:val="clear" w:color="auto" w:fill="auto"/>
            <w:vAlign w:val="center"/>
          </w:tcPr>
          <w:p w:rsidR="00273120" w:rsidRPr="00273120" w:rsidRDefault="00273120" w:rsidP="00273120">
            <w:pPr>
              <w:spacing w:after="0" w:line="240" w:lineRule="auto"/>
              <w:rPr>
                <w:sz w:val="20"/>
                <w:szCs w:val="20"/>
              </w:rPr>
            </w:pPr>
            <w:r w:rsidRPr="00273120">
              <w:rPr>
                <w:sz w:val="20"/>
                <w:szCs w:val="20"/>
              </w:rPr>
              <w:t>A092</w:t>
            </w:r>
          </w:p>
        </w:tc>
        <w:tc>
          <w:tcPr>
            <w:tcW w:w="809" w:type="pct"/>
            <w:shd w:val="clear" w:color="auto" w:fill="auto"/>
            <w:vAlign w:val="center"/>
          </w:tcPr>
          <w:p w:rsidR="00273120" w:rsidRPr="00273120" w:rsidRDefault="00273120" w:rsidP="00273120">
            <w:pPr>
              <w:spacing w:after="0" w:line="240" w:lineRule="auto"/>
              <w:rPr>
                <w:i/>
                <w:iCs/>
                <w:sz w:val="20"/>
                <w:szCs w:val="20"/>
                <w:lang w:val="en-GB"/>
              </w:rPr>
            </w:pPr>
            <w:r w:rsidRPr="00273120">
              <w:rPr>
                <w:i/>
                <w:iCs/>
                <w:sz w:val="20"/>
                <w:szCs w:val="20"/>
                <w:lang w:val="en-GB"/>
              </w:rPr>
              <w:t>Hieraaetus pennatus</w:t>
            </w:r>
          </w:p>
        </w:tc>
        <w:tc>
          <w:tcPr>
            <w:tcW w:w="171" w:type="pct"/>
            <w:shd w:val="clear" w:color="auto" w:fill="auto"/>
            <w:vAlign w:val="center"/>
          </w:tcPr>
          <w:p w:rsidR="00273120" w:rsidRPr="00273120" w:rsidRDefault="00273120" w:rsidP="00273120">
            <w:pPr>
              <w:spacing w:after="0" w:line="240" w:lineRule="auto"/>
              <w:rPr>
                <w:rFonts w:eastAsia="Calibri"/>
                <w:sz w:val="20"/>
                <w:szCs w:val="20"/>
                <w:lang w:val="bg-BG" w:eastAsia="en-GB"/>
              </w:rPr>
            </w:pPr>
          </w:p>
        </w:tc>
        <w:tc>
          <w:tcPr>
            <w:tcW w:w="251" w:type="pct"/>
            <w:shd w:val="clear" w:color="auto" w:fill="auto"/>
            <w:vAlign w:val="center"/>
          </w:tcPr>
          <w:p w:rsidR="00273120" w:rsidRPr="00273120" w:rsidRDefault="00273120" w:rsidP="00273120">
            <w:pPr>
              <w:spacing w:after="0" w:line="240" w:lineRule="auto"/>
              <w:rPr>
                <w:rFonts w:eastAsia="Calibri"/>
                <w:b/>
                <w:sz w:val="20"/>
                <w:szCs w:val="20"/>
                <w:lang w:val="bg-BG" w:eastAsia="en-GB"/>
              </w:rPr>
            </w:pPr>
          </w:p>
        </w:tc>
        <w:tc>
          <w:tcPr>
            <w:tcW w:w="182" w:type="pct"/>
            <w:gridSpan w:val="2"/>
            <w:shd w:val="clear" w:color="auto" w:fill="auto"/>
            <w:vAlign w:val="center"/>
          </w:tcPr>
          <w:p w:rsidR="00273120" w:rsidRPr="00273120" w:rsidRDefault="00273120" w:rsidP="00273120">
            <w:pPr>
              <w:spacing w:after="0"/>
              <w:rPr>
                <w:sz w:val="20"/>
                <w:szCs w:val="20"/>
              </w:rPr>
            </w:pPr>
            <w:r w:rsidRPr="00273120">
              <w:rPr>
                <w:sz w:val="20"/>
                <w:szCs w:val="20"/>
              </w:rPr>
              <w:t>c</w:t>
            </w:r>
          </w:p>
        </w:tc>
        <w:tc>
          <w:tcPr>
            <w:tcW w:w="298" w:type="pct"/>
            <w:shd w:val="clear" w:color="auto" w:fill="auto"/>
            <w:vAlign w:val="center"/>
          </w:tcPr>
          <w:p w:rsidR="00273120" w:rsidRPr="00273120" w:rsidRDefault="00273120" w:rsidP="00273120">
            <w:pPr>
              <w:spacing w:after="0"/>
              <w:rPr>
                <w:sz w:val="20"/>
                <w:szCs w:val="20"/>
              </w:rPr>
            </w:pPr>
            <w:r w:rsidRPr="00273120">
              <w:rPr>
                <w:color w:val="FF0000"/>
                <w:sz w:val="20"/>
                <w:szCs w:val="20"/>
                <w:lang w:val="bg-BG"/>
              </w:rPr>
              <w:t>2</w:t>
            </w:r>
          </w:p>
        </w:tc>
        <w:tc>
          <w:tcPr>
            <w:tcW w:w="315" w:type="pct"/>
            <w:shd w:val="clear" w:color="auto" w:fill="auto"/>
            <w:vAlign w:val="center"/>
          </w:tcPr>
          <w:p w:rsidR="00273120" w:rsidRPr="00273120" w:rsidRDefault="00273120" w:rsidP="00273120">
            <w:pPr>
              <w:spacing w:after="0"/>
              <w:rPr>
                <w:sz w:val="20"/>
                <w:szCs w:val="20"/>
              </w:rPr>
            </w:pPr>
            <w:r w:rsidRPr="00273120">
              <w:rPr>
                <w:color w:val="FF0000"/>
                <w:sz w:val="20"/>
                <w:szCs w:val="20"/>
              </w:rPr>
              <w:t>9</w:t>
            </w:r>
          </w:p>
        </w:tc>
        <w:tc>
          <w:tcPr>
            <w:tcW w:w="309" w:type="pct"/>
            <w:shd w:val="clear" w:color="auto" w:fill="auto"/>
            <w:vAlign w:val="center"/>
          </w:tcPr>
          <w:p w:rsidR="00273120" w:rsidRPr="00273120" w:rsidRDefault="00273120" w:rsidP="00273120">
            <w:pPr>
              <w:spacing w:after="0"/>
              <w:rPr>
                <w:sz w:val="20"/>
                <w:szCs w:val="20"/>
              </w:rPr>
            </w:pPr>
            <w:r w:rsidRPr="00273120">
              <w:rPr>
                <w:sz w:val="20"/>
                <w:szCs w:val="20"/>
              </w:rPr>
              <w:t>i</w:t>
            </w:r>
          </w:p>
        </w:tc>
        <w:tc>
          <w:tcPr>
            <w:tcW w:w="301" w:type="pct"/>
            <w:shd w:val="clear" w:color="auto" w:fill="auto"/>
            <w:vAlign w:val="center"/>
          </w:tcPr>
          <w:p w:rsidR="00273120" w:rsidRPr="00273120" w:rsidRDefault="00273120" w:rsidP="00273120">
            <w:pPr>
              <w:spacing w:after="0"/>
              <w:rPr>
                <w:sz w:val="20"/>
                <w:szCs w:val="20"/>
              </w:rPr>
            </w:pPr>
          </w:p>
        </w:tc>
        <w:tc>
          <w:tcPr>
            <w:tcW w:w="437" w:type="pct"/>
            <w:shd w:val="clear" w:color="auto" w:fill="auto"/>
            <w:vAlign w:val="center"/>
          </w:tcPr>
          <w:p w:rsidR="00273120" w:rsidRPr="00273120" w:rsidRDefault="00273120" w:rsidP="00273120">
            <w:pPr>
              <w:spacing w:after="0"/>
              <w:rPr>
                <w:sz w:val="20"/>
                <w:szCs w:val="20"/>
              </w:rPr>
            </w:pPr>
            <w:r w:rsidRPr="00273120">
              <w:rPr>
                <w:sz w:val="20"/>
                <w:szCs w:val="20"/>
              </w:rPr>
              <w:t>G</w:t>
            </w:r>
          </w:p>
        </w:tc>
        <w:tc>
          <w:tcPr>
            <w:tcW w:w="494" w:type="pct"/>
            <w:gridSpan w:val="2"/>
            <w:shd w:val="clear" w:color="auto" w:fill="auto"/>
            <w:vAlign w:val="center"/>
          </w:tcPr>
          <w:p w:rsidR="00273120" w:rsidRPr="00273120" w:rsidRDefault="00273120" w:rsidP="00273120">
            <w:pPr>
              <w:spacing w:after="0"/>
              <w:rPr>
                <w:sz w:val="20"/>
                <w:szCs w:val="20"/>
              </w:rPr>
            </w:pPr>
            <w:r w:rsidRPr="00273120">
              <w:rPr>
                <w:sz w:val="20"/>
                <w:szCs w:val="20"/>
              </w:rPr>
              <w:t>C</w:t>
            </w:r>
          </w:p>
        </w:tc>
        <w:tc>
          <w:tcPr>
            <w:tcW w:w="324" w:type="pct"/>
            <w:shd w:val="clear" w:color="auto" w:fill="auto"/>
            <w:vAlign w:val="center"/>
          </w:tcPr>
          <w:p w:rsidR="00273120" w:rsidRPr="00273120" w:rsidRDefault="00273120" w:rsidP="00273120">
            <w:pPr>
              <w:spacing w:after="0"/>
              <w:rPr>
                <w:sz w:val="20"/>
                <w:szCs w:val="20"/>
              </w:rPr>
            </w:pPr>
            <w:r w:rsidRPr="00273120">
              <w:rPr>
                <w:sz w:val="20"/>
                <w:szCs w:val="20"/>
              </w:rPr>
              <w:t>A</w:t>
            </w:r>
          </w:p>
        </w:tc>
        <w:tc>
          <w:tcPr>
            <w:tcW w:w="272" w:type="pct"/>
            <w:shd w:val="clear" w:color="auto" w:fill="auto"/>
            <w:vAlign w:val="center"/>
          </w:tcPr>
          <w:p w:rsidR="00273120" w:rsidRPr="00273120" w:rsidRDefault="00273120" w:rsidP="00273120">
            <w:pPr>
              <w:spacing w:after="0"/>
              <w:rPr>
                <w:sz w:val="20"/>
                <w:szCs w:val="20"/>
              </w:rPr>
            </w:pPr>
            <w:r w:rsidRPr="00273120">
              <w:rPr>
                <w:sz w:val="20"/>
                <w:szCs w:val="20"/>
              </w:rPr>
              <w:t>C</w:t>
            </w:r>
          </w:p>
        </w:tc>
        <w:tc>
          <w:tcPr>
            <w:tcW w:w="292" w:type="pct"/>
            <w:shd w:val="clear" w:color="auto" w:fill="auto"/>
            <w:vAlign w:val="center"/>
          </w:tcPr>
          <w:p w:rsidR="00273120" w:rsidRPr="00273120" w:rsidRDefault="00273120" w:rsidP="00273120">
            <w:pPr>
              <w:spacing w:after="0"/>
              <w:rPr>
                <w:sz w:val="20"/>
                <w:szCs w:val="20"/>
              </w:rPr>
            </w:pPr>
            <w:r w:rsidRPr="00273120">
              <w:rPr>
                <w:sz w:val="20"/>
                <w:szCs w:val="20"/>
              </w:rPr>
              <w:t>A</w:t>
            </w:r>
          </w:p>
        </w:tc>
      </w:tr>
    </w:tbl>
    <w:p w:rsidR="00902B6B" w:rsidRDefault="00902B6B" w:rsidP="00273120">
      <w:pPr>
        <w:pStyle w:val="ListParagraph"/>
        <w:spacing w:after="120" w:line="240" w:lineRule="auto"/>
        <w:ind w:left="0"/>
        <w:contextualSpacing w:val="0"/>
        <w:rPr>
          <w:lang w:val="bg-BG"/>
        </w:rPr>
      </w:pPr>
    </w:p>
    <w:p w:rsidR="002332AF" w:rsidRPr="00005C28" w:rsidRDefault="002332AF" w:rsidP="002332AF">
      <w:pPr>
        <w:pStyle w:val="Heading1"/>
        <w:jc w:val="center"/>
        <w:rPr>
          <w:lang w:val="bg-BG"/>
        </w:rPr>
      </w:pPr>
      <w:bookmarkStart w:id="64" w:name="_Toc97040285"/>
      <w:r w:rsidRPr="00005C28">
        <w:rPr>
          <w:lang w:val="bg-BG"/>
        </w:rPr>
        <w:t xml:space="preserve">Специфични цели за А094 </w:t>
      </w:r>
      <w:r w:rsidRPr="002332AF">
        <w:rPr>
          <w:i/>
          <w:lang w:val="bg-BG"/>
        </w:rPr>
        <w:t>Pandion haliaetus</w:t>
      </w:r>
      <w:r w:rsidRPr="00005C28">
        <w:rPr>
          <w:lang w:val="bg-BG"/>
        </w:rPr>
        <w:t xml:space="preserve"> (</w:t>
      </w:r>
      <w:r>
        <w:rPr>
          <w:lang w:val="bg-BG"/>
        </w:rPr>
        <w:t>орел</w:t>
      </w:r>
      <w:r>
        <w:rPr>
          <w:lang w:val="en-GB"/>
        </w:rPr>
        <w:t xml:space="preserve"> </w:t>
      </w:r>
      <w:r>
        <w:rPr>
          <w:lang w:val="bg-BG"/>
        </w:rPr>
        <w:t>рибар</w:t>
      </w:r>
      <w:r w:rsidRPr="00005C28">
        <w:rPr>
          <w:lang w:val="bg-BG"/>
        </w:rPr>
        <w:t>)</w:t>
      </w:r>
      <w:bookmarkEnd w:id="64"/>
    </w:p>
    <w:p w:rsidR="002332AF" w:rsidRDefault="002332AF" w:rsidP="002332AF">
      <w:pPr>
        <w:rPr>
          <w:lang w:val="bg-BG"/>
        </w:rPr>
      </w:pPr>
    </w:p>
    <w:p w:rsidR="002332AF" w:rsidRPr="002332AF" w:rsidRDefault="002332AF" w:rsidP="003C4722">
      <w:pPr>
        <w:pStyle w:val="ListParagraph"/>
        <w:numPr>
          <w:ilvl w:val="0"/>
          <w:numId w:val="48"/>
        </w:numPr>
        <w:ind w:left="0"/>
        <w:rPr>
          <w:b/>
          <w:lang w:val="bg-BG"/>
        </w:rPr>
      </w:pPr>
      <w:r w:rsidRPr="002332AF">
        <w:rPr>
          <w:b/>
          <w:lang w:val="bg-BG"/>
        </w:rPr>
        <w:t>Кратка характеристика на вида</w:t>
      </w:r>
    </w:p>
    <w:p w:rsidR="002332AF" w:rsidRDefault="002332AF" w:rsidP="004B33E3">
      <w:pPr>
        <w:rPr>
          <w:lang w:val="bg-BG"/>
        </w:rPr>
      </w:pPr>
      <w:r w:rsidRPr="00005C28">
        <w:rPr>
          <w:lang w:val="bg-BG"/>
        </w:rPr>
        <w:t xml:space="preserve">Дължината на тялото 55-60 cm, размахът на крилата – 155-165 cm., тегло 1200-2000 гр. При възрастните оперението отгоре е тъмнокафяво, с изкл. на бялото теме, а отдолу – белезникаво с черни петна в основата и по върховете на първостепенните махови пера; главата е с малка качулка. При младите върховете на перата по горната част на тялото са белезникави, а </w:t>
      </w:r>
      <w:r w:rsidRPr="00005C28">
        <w:rPr>
          <w:lang w:val="bg-BG"/>
        </w:rPr>
        <w:lastRenderedPageBreak/>
        <w:t xml:space="preserve">първостепенните махови пера отгоре – черни. В реещ и планиращ полет има характерен начупен профил (подобно на чайка), по който лесно може да се отличи от другите по-едри грабливи птици </w:t>
      </w:r>
      <w:r w:rsidRPr="00005C28">
        <w:rPr>
          <w:rFonts w:ascii="Arial" w:hAnsi="Arial" w:cs="Arial"/>
          <w:lang w:val="bg-BG"/>
        </w:rPr>
        <w:t>(</w:t>
      </w:r>
      <w:r w:rsidRPr="00005C28">
        <w:rPr>
          <w:lang w:val="bg-BG"/>
        </w:rPr>
        <w:t>Симеоно</w:t>
      </w:r>
      <w:r w:rsidR="004B33E3">
        <w:rPr>
          <w:lang w:val="bg-BG"/>
        </w:rPr>
        <w:t>в и др., 1990</w:t>
      </w:r>
      <w:r w:rsidRPr="00005C28">
        <w:rPr>
          <w:lang w:val="bg-BG"/>
        </w:rPr>
        <w:t xml:space="preserve">). </w:t>
      </w:r>
    </w:p>
    <w:p w:rsidR="002332AF" w:rsidRPr="002332AF" w:rsidRDefault="002332AF" w:rsidP="004B33E3">
      <w:pPr>
        <w:rPr>
          <w:lang w:val="bg-BG"/>
        </w:rPr>
      </w:pPr>
      <w:r w:rsidRPr="00005C28">
        <w:rPr>
          <w:rFonts w:eastAsiaTheme="majorEastAsia" w:cstheme="majorBidi"/>
          <w:bCs/>
          <w:i/>
          <w:sz w:val="26"/>
          <w:szCs w:val="26"/>
          <w:lang w:val="bg-BG"/>
        </w:rPr>
        <w:t>Характер на пребиваване в страната</w:t>
      </w:r>
    </w:p>
    <w:p w:rsidR="002332AF" w:rsidRDefault="002332AF" w:rsidP="004B33E3">
      <w:pPr>
        <w:spacing w:line="240" w:lineRule="auto"/>
        <w:rPr>
          <w:lang w:val="bg-BG"/>
        </w:rPr>
      </w:pPr>
      <w:r w:rsidRPr="00005C28">
        <w:rPr>
          <w:lang w:val="bg-BG"/>
        </w:rPr>
        <w:t xml:space="preserve">Гнездещо-прелетен и преминаващ вид. Пролетна миграция - февруари- април и есенна миграция - август- декември (Симеонов и др. 1990). </w:t>
      </w:r>
    </w:p>
    <w:p w:rsidR="002332AF" w:rsidRPr="002332AF" w:rsidRDefault="002332AF" w:rsidP="004B33E3">
      <w:pPr>
        <w:spacing w:line="240" w:lineRule="auto"/>
        <w:rPr>
          <w:lang w:val="bg-BG"/>
        </w:rPr>
      </w:pPr>
      <w:r w:rsidRPr="00005C28">
        <w:rPr>
          <w:rFonts w:eastAsiaTheme="majorEastAsia" w:cstheme="majorBidi"/>
          <w:bCs/>
          <w:i/>
          <w:sz w:val="26"/>
          <w:szCs w:val="26"/>
          <w:lang w:val="bg-BG"/>
        </w:rPr>
        <w:t>Характерно местообитание</w:t>
      </w:r>
    </w:p>
    <w:p w:rsidR="004B33E3" w:rsidRDefault="002332AF" w:rsidP="004B33E3">
      <w:pPr>
        <w:rPr>
          <w:lang w:val="bg-BG"/>
        </w:rPr>
      </w:pPr>
      <w:r w:rsidRPr="00005C28">
        <w:rPr>
          <w:lang w:val="bg-BG"/>
        </w:rPr>
        <w:t xml:space="preserve">Разнообразни естествени и изкуствени влажни зони със стоящи или течащи води, предимно по блата и езера и много рядко край големи, богати на риба рибарници. Основно изискване към местообитанието е наличие на значителни хранителни ресурси (предимно риба) в съчетание с подходящи места за гнездене (стари дървета в заливни гори, стълбове на далекопроводи и др.). При търсене на храна се отдалечава до 10–20 km. (Симеонов и др., 1990, </w:t>
      </w:r>
      <w:r w:rsidR="0026725F">
        <w:rPr>
          <w:lang w:val="bg-BG"/>
        </w:rPr>
        <w:t>Големански гл. ред.,</w:t>
      </w:r>
      <w:r w:rsidRPr="00005C28">
        <w:rPr>
          <w:lang w:val="bg-BG"/>
        </w:rPr>
        <w:t xml:space="preserve"> 2015).</w:t>
      </w:r>
      <w:r w:rsidR="0026725F">
        <w:rPr>
          <w:lang w:val="bg-BG"/>
        </w:rPr>
        <w:t xml:space="preserve"> </w:t>
      </w:r>
      <w:r w:rsidRPr="00005C28">
        <w:rPr>
          <w:lang w:val="bg-BG"/>
        </w:rPr>
        <w:t>Подходящи местообитания вероятно са 3150 и 3260 според Директивата за хабитатите (Кавръкова и др.</w:t>
      </w:r>
      <w:r w:rsidR="0026725F">
        <w:rPr>
          <w:lang w:val="bg-BG"/>
        </w:rPr>
        <w:t>,</w:t>
      </w:r>
      <w:r w:rsidRPr="00005C28">
        <w:rPr>
          <w:lang w:val="bg-BG"/>
        </w:rPr>
        <w:t xml:space="preserve"> 2009).</w:t>
      </w:r>
      <w:r w:rsidR="004B33E3">
        <w:rPr>
          <w:lang w:val="bg-BG"/>
        </w:rPr>
        <w:t xml:space="preserve"> </w:t>
      </w:r>
    </w:p>
    <w:p w:rsidR="002332AF" w:rsidRPr="004B33E3" w:rsidRDefault="002332AF" w:rsidP="004B33E3">
      <w:pPr>
        <w:rPr>
          <w:lang w:val="bg-BG"/>
        </w:rPr>
      </w:pPr>
      <w:r w:rsidRPr="00005C28">
        <w:rPr>
          <w:rFonts w:eastAsiaTheme="majorEastAsia" w:cstheme="majorBidi"/>
          <w:bCs/>
          <w:i/>
          <w:sz w:val="26"/>
          <w:szCs w:val="26"/>
          <w:lang w:val="bg-BG"/>
        </w:rPr>
        <w:t>Хранене</w:t>
      </w:r>
    </w:p>
    <w:p w:rsidR="004B33E3" w:rsidRDefault="002332AF" w:rsidP="004B33E3">
      <w:pPr>
        <w:rPr>
          <w:lang w:val="bg-BG"/>
        </w:rPr>
      </w:pPr>
      <w:r w:rsidRPr="00005C28">
        <w:rPr>
          <w:lang w:val="bg-BG"/>
        </w:rPr>
        <w:t>Стенофаг. Храни се с риба (99% от диетата му) с тегло 150–300 гр. и дължина около 25–35 см. При мътна вода не може да си набавя храна и лови жаби, мишевидни гризачи, зайци, земноводни, други птици и малки влечуги. В България храната е изследвана от гушите и стомашното съдържание на 6 екз. Установени са остатъци от 4 шарана, 4 костура, 2 скобара, 1 червеноперка и 2 водни жаби (Симеонов и др.</w:t>
      </w:r>
      <w:r w:rsidR="00A43E81">
        <w:rPr>
          <w:lang w:val="bg-BG"/>
        </w:rPr>
        <w:t>,</w:t>
      </w:r>
      <w:r w:rsidRPr="00005C28">
        <w:rPr>
          <w:lang w:val="bg-BG"/>
        </w:rPr>
        <w:t xml:space="preserve"> 1990).</w:t>
      </w:r>
    </w:p>
    <w:p w:rsidR="002332AF" w:rsidRPr="004B33E3" w:rsidRDefault="002332AF" w:rsidP="003C4722">
      <w:pPr>
        <w:pStyle w:val="ListParagraph"/>
        <w:numPr>
          <w:ilvl w:val="0"/>
          <w:numId w:val="48"/>
        </w:numPr>
        <w:ind w:left="0"/>
        <w:rPr>
          <w:lang w:val="bg-BG"/>
        </w:rPr>
      </w:pPr>
      <w:r w:rsidRPr="004B33E3">
        <w:rPr>
          <w:rFonts w:eastAsiaTheme="majorEastAsia" w:cstheme="majorBidi"/>
          <w:b/>
          <w:szCs w:val="32"/>
          <w:lang w:val="bg-BG"/>
        </w:rPr>
        <w:t>Разпространение, природозащитно състояние и тенденции в популацията на вида на национално ниво</w:t>
      </w:r>
    </w:p>
    <w:p w:rsidR="002332AF" w:rsidRPr="00005C28" w:rsidRDefault="002332AF" w:rsidP="004B33E3">
      <w:pPr>
        <w:rPr>
          <w:lang w:val="bg-BG"/>
        </w:rPr>
      </w:pPr>
      <w:r w:rsidRPr="00005C28">
        <w:rPr>
          <w:lang w:val="bg-BG"/>
        </w:rPr>
        <w:t>С разпръснато разпространение покрай язовири и рибарници, главно в Тракийската низина, Източните Родопи, Западна и Източна Стара планина. Отделни находища с по-ниска степен на достоверност и по Дунавс</w:t>
      </w:r>
      <w:r w:rsidR="00A43E81">
        <w:rPr>
          <w:lang w:val="bg-BG"/>
        </w:rPr>
        <w:t>кото крайбрежие (между о. Персин</w:t>
      </w:r>
      <w:r w:rsidRPr="00005C28">
        <w:rPr>
          <w:lang w:val="bg-BG"/>
        </w:rPr>
        <w:t xml:space="preserve"> и ез. Сребърна) и долините на реките Струма и Места. (Янков отг. ред., 2007).</w:t>
      </w:r>
    </w:p>
    <w:p w:rsidR="002332AF" w:rsidRPr="00005C28" w:rsidRDefault="002332AF" w:rsidP="004B33E3">
      <w:pPr>
        <w:rPr>
          <w:lang w:val="bg-BG"/>
        </w:rPr>
      </w:pPr>
      <w:r w:rsidRPr="00005C28">
        <w:rPr>
          <w:lang w:val="bg-BG"/>
        </w:rPr>
        <w:t xml:space="preserve">Включен в Приложение 1 на Директивата за птиците и Приложение 2 и 3 на ЗБР. Включен в </w:t>
      </w:r>
      <w:r w:rsidRPr="00005C28">
        <w:rPr>
          <w:lang w:val="en-GB"/>
        </w:rPr>
        <w:t>SPEC</w:t>
      </w:r>
      <w:r w:rsidRPr="00005C28">
        <w:rPr>
          <w:lang w:val="bg-BG"/>
        </w:rPr>
        <w:t xml:space="preserve"> 3. Включен е в Червената книга на България със статус- критично застрашен CR. Според </w:t>
      </w:r>
      <w:r w:rsidRPr="00005C28">
        <w:rPr>
          <w:lang w:val="en-GB"/>
        </w:rPr>
        <w:t>IUCN</w:t>
      </w:r>
      <w:r w:rsidRPr="00005C28">
        <w:rPr>
          <w:lang w:val="bg-BG"/>
        </w:rPr>
        <w:t xml:space="preserve"> – </w:t>
      </w:r>
      <w:r w:rsidRPr="00005C28">
        <w:rPr>
          <w:lang w:val="en-GB"/>
        </w:rPr>
        <w:t>LC</w:t>
      </w:r>
      <w:r w:rsidRPr="00005C28">
        <w:rPr>
          <w:lang w:val="bg-BG"/>
        </w:rPr>
        <w:t xml:space="preserve"> (</w:t>
      </w:r>
      <w:r w:rsidRPr="00005C28">
        <w:rPr>
          <w:lang w:val="en-GB"/>
        </w:rPr>
        <w:t>Least</w:t>
      </w:r>
      <w:r w:rsidRPr="00005C28">
        <w:rPr>
          <w:lang w:val="bg-BG"/>
        </w:rPr>
        <w:t xml:space="preserve"> </w:t>
      </w:r>
      <w:r w:rsidRPr="00005C28">
        <w:rPr>
          <w:lang w:val="en-GB"/>
        </w:rPr>
        <w:t>Concern</w:t>
      </w:r>
      <w:r w:rsidRPr="00005C28">
        <w:rPr>
          <w:lang w:val="bg-BG"/>
        </w:rPr>
        <w:t>),</w:t>
      </w:r>
      <w:r w:rsidRPr="00005C28">
        <w:rPr>
          <w:color w:val="C00000"/>
          <w:lang w:val="bg-BG"/>
        </w:rPr>
        <w:t xml:space="preserve"> </w:t>
      </w:r>
      <w:r w:rsidRPr="00005C28">
        <w:rPr>
          <w:lang w:val="bg-BG"/>
        </w:rPr>
        <w:t>за територията на континентална Европа.</w:t>
      </w:r>
    </w:p>
    <w:p w:rsidR="002332AF" w:rsidRPr="00005C28" w:rsidRDefault="002332AF" w:rsidP="004B33E3">
      <w:pPr>
        <w:rPr>
          <w:lang w:val="bg-BG"/>
        </w:rPr>
      </w:pPr>
      <w:r w:rsidRPr="00005C28">
        <w:rPr>
          <w:lang w:val="bg-BG"/>
        </w:rPr>
        <w:t xml:space="preserve">Съгласно Докладването от 2019 г. (за периода 2005 – 2018 г.) националната гнездяща популация на вида се оценява на 0 двойки. Краткосрочната тенденция на популацията (за периода 2000 – 2018 г.) е неизвестна, а дългосрочната (за периода 1980 – 2018 г.) намаляваща. </w:t>
      </w:r>
    </w:p>
    <w:p w:rsidR="002332AF" w:rsidRPr="00005C28" w:rsidRDefault="002332AF" w:rsidP="004B33E3">
      <w:pPr>
        <w:rPr>
          <w:lang w:val="bg-BG"/>
        </w:rPr>
      </w:pPr>
      <w:r w:rsidRPr="00005C28">
        <w:rPr>
          <w:lang w:val="bg-BG"/>
        </w:rPr>
        <w:t xml:space="preserve">За гнездящата популация са посочени следните заплахи и влияния: </w:t>
      </w:r>
      <w:r w:rsidRPr="00005C28">
        <w:rPr>
          <w:lang w:val="en-GB"/>
        </w:rPr>
        <w:t>A</w:t>
      </w:r>
      <w:r w:rsidRPr="00005C28">
        <w:rPr>
          <w:lang w:val="bg-BG"/>
        </w:rPr>
        <w:t xml:space="preserve">07, </w:t>
      </w:r>
      <w:r w:rsidRPr="00005C28">
        <w:rPr>
          <w:lang w:val="en-GB"/>
        </w:rPr>
        <w:t>A</w:t>
      </w:r>
      <w:r w:rsidRPr="00005C28">
        <w:rPr>
          <w:lang w:val="bg-BG"/>
        </w:rPr>
        <w:t xml:space="preserve">09, </w:t>
      </w:r>
      <w:r w:rsidRPr="00005C28">
        <w:rPr>
          <w:lang w:val="en-GB"/>
        </w:rPr>
        <w:t>B</w:t>
      </w:r>
      <w:r w:rsidRPr="00005C28">
        <w:rPr>
          <w:lang w:val="bg-BG"/>
        </w:rPr>
        <w:t xml:space="preserve">02, </w:t>
      </w:r>
      <w:r w:rsidRPr="00005C28">
        <w:rPr>
          <w:lang w:val="en-GB"/>
        </w:rPr>
        <w:t>D</w:t>
      </w:r>
      <w:r w:rsidRPr="00005C28">
        <w:rPr>
          <w:lang w:val="bg-BG"/>
        </w:rPr>
        <w:t xml:space="preserve">02, </w:t>
      </w:r>
      <w:r w:rsidRPr="00005C28">
        <w:rPr>
          <w:lang w:val="en-GB"/>
        </w:rPr>
        <w:t>F</w:t>
      </w:r>
      <w:r w:rsidRPr="00005C28">
        <w:rPr>
          <w:lang w:val="bg-BG"/>
        </w:rPr>
        <w:t xml:space="preserve">03, </w:t>
      </w:r>
      <w:r w:rsidRPr="00005C28">
        <w:rPr>
          <w:lang w:val="en-GB"/>
        </w:rPr>
        <w:t>G</w:t>
      </w:r>
      <w:r w:rsidRPr="00005C28">
        <w:rPr>
          <w:lang w:val="bg-BG"/>
        </w:rPr>
        <w:t xml:space="preserve">01, </w:t>
      </w:r>
      <w:r w:rsidRPr="00005C28">
        <w:rPr>
          <w:lang w:val="en-GB"/>
        </w:rPr>
        <w:t>H</w:t>
      </w:r>
      <w:r w:rsidRPr="00005C28">
        <w:rPr>
          <w:lang w:val="bg-BG"/>
        </w:rPr>
        <w:t xml:space="preserve">01, </w:t>
      </w:r>
      <w:r w:rsidRPr="00005C28">
        <w:rPr>
          <w:lang w:val="en-GB"/>
        </w:rPr>
        <w:t>A</w:t>
      </w:r>
      <w:r w:rsidRPr="00005C28">
        <w:rPr>
          <w:lang w:val="bg-BG"/>
        </w:rPr>
        <w:t xml:space="preserve">08 </w:t>
      </w:r>
    </w:p>
    <w:p w:rsidR="002332AF" w:rsidRPr="00E915D2" w:rsidRDefault="002332AF" w:rsidP="004B33E3">
      <w:pPr>
        <w:rPr>
          <w:lang w:val="bg-BG"/>
        </w:rPr>
      </w:pPr>
      <w:r w:rsidRPr="00005C28">
        <w:rPr>
          <w:lang w:val="bg-BG"/>
        </w:rPr>
        <w:t>Мигриращата национална популация е оценена на 100 – 150 индивида. Краткосрочната тенденция на популацията в рамките на Натура 2000 е флуктуираща.</w:t>
      </w:r>
    </w:p>
    <w:p w:rsidR="002332AF" w:rsidRPr="00005C28" w:rsidRDefault="002332AF" w:rsidP="004B33E3">
      <w:pPr>
        <w:rPr>
          <w:lang w:val="bg-BG"/>
        </w:rPr>
      </w:pPr>
      <w:r w:rsidRPr="00005C28">
        <w:rPr>
          <w:lang w:val="bg-BG"/>
        </w:rPr>
        <w:lastRenderedPageBreak/>
        <w:t xml:space="preserve">За мигриращата популация са посочени следните заплахи и влияния: D02, F03, </w:t>
      </w:r>
      <w:r w:rsidRPr="00005C28">
        <w:t>F</w:t>
      </w:r>
      <w:r w:rsidRPr="00005C28">
        <w:rPr>
          <w:lang w:val="bg-BG"/>
        </w:rPr>
        <w:t>26.</w:t>
      </w:r>
    </w:p>
    <w:p w:rsidR="002332AF" w:rsidRPr="00F51504" w:rsidRDefault="002332AF" w:rsidP="003C4722">
      <w:pPr>
        <w:pStyle w:val="ListParagraph"/>
        <w:numPr>
          <w:ilvl w:val="0"/>
          <w:numId w:val="48"/>
        </w:numPr>
        <w:ind w:left="0"/>
        <w:rPr>
          <w:lang w:val="bg-BG"/>
        </w:rPr>
      </w:pPr>
      <w:r w:rsidRPr="002820CB">
        <w:rPr>
          <w:b/>
          <w:lang w:val="bg-BG"/>
        </w:rPr>
        <w:t>Състо</w:t>
      </w:r>
      <w:r w:rsidR="002122CC" w:rsidRPr="002820CB">
        <w:rPr>
          <w:b/>
          <w:lang w:val="bg-BG"/>
        </w:rPr>
        <w:t xml:space="preserve">яние в </w:t>
      </w:r>
      <w:r w:rsidRPr="002820CB">
        <w:rPr>
          <w:b/>
          <w:lang w:val="bg-BG"/>
        </w:rPr>
        <w:t>СЗЗ BG0002083 „</w:t>
      </w:r>
      <w:r w:rsidR="00E915D2">
        <w:rPr>
          <w:b/>
          <w:lang w:val="bg-BG"/>
        </w:rPr>
        <w:t>Свищовско-</w:t>
      </w:r>
      <w:r w:rsidRPr="002820CB">
        <w:rPr>
          <w:b/>
          <w:lang w:val="bg-BG"/>
        </w:rPr>
        <w:t>Беленска низина“</w:t>
      </w:r>
    </w:p>
    <w:p w:rsidR="002332AF" w:rsidRDefault="002332AF" w:rsidP="004B33E3">
      <w:pPr>
        <w:rPr>
          <w:lang w:val="bg-BG"/>
        </w:rPr>
      </w:pPr>
      <w:r w:rsidRPr="00E5418E">
        <w:rPr>
          <w:lang w:val="bg-BG"/>
        </w:rPr>
        <w:t>Съгласн</w:t>
      </w:r>
      <w:r w:rsidR="002820CB">
        <w:rPr>
          <w:lang w:val="bg-BG"/>
        </w:rPr>
        <w:t xml:space="preserve">о </w:t>
      </w:r>
      <w:r w:rsidRPr="00E5418E">
        <w:rPr>
          <w:lang w:val="bg-BG"/>
        </w:rPr>
        <w:t>СФД на зоната</w:t>
      </w:r>
      <w:r w:rsidR="002820CB">
        <w:rPr>
          <w:lang w:val="bg-BG"/>
        </w:rPr>
        <w:t>,</w:t>
      </w:r>
      <w:r w:rsidRPr="00E5418E">
        <w:rPr>
          <w:lang w:val="bg-BG"/>
        </w:rPr>
        <w:t xml:space="preserve"> </w:t>
      </w:r>
      <w:r>
        <w:rPr>
          <w:lang w:val="bg-BG"/>
        </w:rPr>
        <w:t xml:space="preserve">речният орел </w:t>
      </w:r>
      <w:r w:rsidRPr="00E5418E">
        <w:rPr>
          <w:lang w:val="bg-BG"/>
        </w:rPr>
        <w:t xml:space="preserve">е </w:t>
      </w:r>
      <w:r>
        <w:rPr>
          <w:lang w:val="bg-BG"/>
        </w:rPr>
        <w:t xml:space="preserve">мигриращ вид. </w:t>
      </w:r>
      <w:r w:rsidRPr="00E5418E">
        <w:rPr>
          <w:lang w:val="bg-BG"/>
        </w:rPr>
        <w:t xml:space="preserve">Според СФД </w:t>
      </w:r>
      <w:r>
        <w:rPr>
          <w:lang w:val="bg-BG"/>
        </w:rPr>
        <w:t>мигриращата популация на вида</w:t>
      </w:r>
      <w:r w:rsidRPr="00E5418E">
        <w:rPr>
          <w:lang w:val="bg-BG"/>
        </w:rPr>
        <w:t xml:space="preserve"> се оценява на</w:t>
      </w:r>
      <w:r>
        <w:rPr>
          <w:lang w:val="bg-BG"/>
        </w:rPr>
        <w:t xml:space="preserve"> максимум</w:t>
      </w:r>
      <w:r w:rsidRPr="00E5418E">
        <w:rPr>
          <w:lang w:val="bg-BG"/>
        </w:rPr>
        <w:t xml:space="preserve"> </w:t>
      </w:r>
      <w:r w:rsidRPr="00FF6E9F">
        <w:rPr>
          <w:b/>
          <w:lang w:val="bg-BG"/>
        </w:rPr>
        <w:t>2</w:t>
      </w:r>
      <w:r w:rsidRPr="00E5418E">
        <w:rPr>
          <w:b/>
          <w:lang w:val="bg-BG"/>
        </w:rPr>
        <w:t xml:space="preserve"> индивида</w:t>
      </w:r>
      <w:r w:rsidRPr="00E5418E">
        <w:rPr>
          <w:lang w:val="bg-BG"/>
        </w:rPr>
        <w:t xml:space="preserve">, което е </w:t>
      </w:r>
      <w:r>
        <w:rPr>
          <w:b/>
          <w:lang w:val="bg-BG"/>
        </w:rPr>
        <w:t>1,3</w:t>
      </w:r>
      <w:r w:rsidRPr="00D8441A">
        <w:rPr>
          <w:b/>
          <w:lang w:val="bg-BG"/>
        </w:rPr>
        <w:t xml:space="preserve"> %</w:t>
      </w:r>
      <w:r w:rsidRPr="00E5418E">
        <w:rPr>
          <w:b/>
          <w:lang w:val="bg-BG"/>
        </w:rPr>
        <w:t xml:space="preserve"> от националната </w:t>
      </w:r>
      <w:r>
        <w:rPr>
          <w:b/>
          <w:lang w:val="bg-BG"/>
        </w:rPr>
        <w:t>мигрираща</w:t>
      </w:r>
      <w:r w:rsidRPr="00E5418E">
        <w:rPr>
          <w:lang w:val="bg-BG"/>
        </w:rPr>
        <w:t xml:space="preserve"> популация (оценка „</w:t>
      </w:r>
      <w:r>
        <w:rPr>
          <w:lang w:val="bg-BG"/>
        </w:rPr>
        <w:t>С</w:t>
      </w:r>
      <w:r w:rsidRPr="00E5418E">
        <w:rPr>
          <w:lang w:val="bg-BG"/>
        </w:rPr>
        <w:t>“). Опазването на вида е отлично (оценка „А“), популацията не е изолирана в рамките на разширен ареал (оценка „</w:t>
      </w:r>
      <w:r>
        <w:rPr>
          <w:lang w:val="bg-BG"/>
        </w:rPr>
        <w:t>С</w:t>
      </w:r>
      <w:r w:rsidRPr="00E5418E">
        <w:rPr>
          <w:lang w:val="bg-BG"/>
        </w:rPr>
        <w:t>“). Общата оценка на стойността на зоната за съхранение на вида е „</w:t>
      </w:r>
      <w:r>
        <w:rPr>
          <w:lang w:val="bg-BG"/>
        </w:rPr>
        <w:t>А</w:t>
      </w:r>
      <w:r w:rsidRPr="00E5418E">
        <w:rPr>
          <w:lang w:val="bg-BG"/>
        </w:rPr>
        <w:t xml:space="preserve">“ – </w:t>
      </w:r>
      <w:r>
        <w:rPr>
          <w:lang w:val="bg-BG"/>
        </w:rPr>
        <w:t>отлична</w:t>
      </w:r>
      <w:r w:rsidRPr="00E5418E">
        <w:rPr>
          <w:lang w:val="bg-BG"/>
        </w:rPr>
        <w:t xml:space="preserve"> стойност.</w:t>
      </w:r>
    </w:p>
    <w:p w:rsidR="00F51504" w:rsidRPr="00F51504" w:rsidRDefault="00F51504" w:rsidP="003C4722">
      <w:pPr>
        <w:pStyle w:val="ListParagraph"/>
        <w:numPr>
          <w:ilvl w:val="0"/>
          <w:numId w:val="48"/>
        </w:numPr>
        <w:ind w:left="0"/>
        <w:rPr>
          <w:b/>
          <w:lang w:val="bg-BG"/>
        </w:rPr>
      </w:pPr>
      <w:r w:rsidRPr="00F51504">
        <w:rPr>
          <w:b/>
          <w:lang w:val="bg-BG"/>
        </w:rPr>
        <w:t>Анализ на наличната информация</w:t>
      </w:r>
    </w:p>
    <w:p w:rsidR="002332AF" w:rsidRPr="00AB0931" w:rsidRDefault="00A26920" w:rsidP="00CC6E76">
      <w:pPr>
        <w:spacing w:before="120" w:after="120" w:line="240" w:lineRule="auto"/>
        <w:rPr>
          <w:lang w:val="bg-BG"/>
        </w:rPr>
      </w:pPr>
      <w:r>
        <w:rPr>
          <w:rFonts w:eastAsia="Calibri"/>
          <w:lang w:val="bg-BG"/>
        </w:rPr>
        <w:t xml:space="preserve">Орела рибар </w:t>
      </w:r>
      <w:r w:rsidR="002332AF">
        <w:rPr>
          <w:rFonts w:eastAsia="Calibri"/>
          <w:lang w:val="bg-BG"/>
        </w:rPr>
        <w:t xml:space="preserve">е сравнително рядък мигриращ вид </w:t>
      </w:r>
      <w:r>
        <w:rPr>
          <w:rFonts w:eastAsia="Calibri"/>
          <w:lang w:val="bg-BG"/>
        </w:rPr>
        <w:t>в границите на СЗЗ „Свищовско-</w:t>
      </w:r>
      <w:r w:rsidR="002332AF">
        <w:rPr>
          <w:rFonts w:eastAsia="Calibri"/>
          <w:lang w:val="bg-BG"/>
        </w:rPr>
        <w:t xml:space="preserve">Беленската низина“ </w:t>
      </w:r>
      <w:r w:rsidR="002332AF">
        <w:rPr>
          <w:rFonts w:eastAsia="Calibri"/>
          <w:lang w:val="en-GB"/>
        </w:rPr>
        <w:t>(Cheshmedzhiev et al., 2019)</w:t>
      </w:r>
      <w:r w:rsidR="002332AF">
        <w:rPr>
          <w:rFonts w:eastAsia="Calibri"/>
          <w:lang w:val="bg-BG"/>
        </w:rPr>
        <w:t>. Видът не гнезди в зоната. На 10.06.2009</w:t>
      </w:r>
      <w:r w:rsidR="00542461">
        <w:rPr>
          <w:rFonts w:eastAsia="Calibri"/>
          <w:lang w:val="bg-BG"/>
        </w:rPr>
        <w:t xml:space="preserve"> г. е наблюдаван възрастен</w:t>
      </w:r>
      <w:r w:rsidR="002332AF">
        <w:rPr>
          <w:rFonts w:eastAsia="Calibri"/>
          <w:lang w:val="bg-BG"/>
        </w:rPr>
        <w:t xml:space="preserve"> орел</w:t>
      </w:r>
      <w:r w:rsidR="00542461">
        <w:rPr>
          <w:rFonts w:eastAsia="Calibri"/>
          <w:lang w:val="bg-BG"/>
        </w:rPr>
        <w:t xml:space="preserve"> рибар</w:t>
      </w:r>
      <w:r w:rsidR="002332AF">
        <w:rPr>
          <w:rFonts w:eastAsia="Calibri"/>
          <w:lang w:val="bg-BG"/>
        </w:rPr>
        <w:t xml:space="preserve"> в реещ и планиращ полет над блато Кайкуша, но гнездене не доказано </w:t>
      </w:r>
      <w:r w:rsidR="002332AF">
        <w:rPr>
          <w:rFonts w:eastAsia="Calibri"/>
          <w:lang w:val="en-GB"/>
        </w:rPr>
        <w:t>(Cheshmedzhiev et al., 2019)</w:t>
      </w:r>
      <w:r w:rsidR="002332AF">
        <w:rPr>
          <w:rFonts w:eastAsia="Calibri"/>
          <w:lang w:val="bg-BG"/>
        </w:rPr>
        <w:t xml:space="preserve">. </w:t>
      </w:r>
      <w:r w:rsidR="002332AF">
        <w:rPr>
          <w:lang w:val="bg-BG"/>
        </w:rPr>
        <w:t xml:space="preserve">По време на специализирани проучвания върху есенната миграция на реещите се птици </w:t>
      </w:r>
      <w:r w:rsidR="002332AF">
        <w:rPr>
          <w:lang w:val="en-GB"/>
        </w:rPr>
        <w:t>(</w:t>
      </w:r>
      <w:r w:rsidR="002332AF">
        <w:rPr>
          <w:lang w:val="bg-BG"/>
        </w:rPr>
        <w:t xml:space="preserve">септември – </w:t>
      </w:r>
      <w:r w:rsidR="00542461">
        <w:rPr>
          <w:lang w:val="bg-BG"/>
        </w:rPr>
        <w:t>октомври</w:t>
      </w:r>
      <w:r w:rsidR="002332AF">
        <w:rPr>
          <w:lang w:val="bg-BG"/>
        </w:rPr>
        <w:t xml:space="preserve"> 2009 г.</w:t>
      </w:r>
      <w:r w:rsidR="002332AF">
        <w:rPr>
          <w:lang w:val="en-GB"/>
        </w:rPr>
        <w:t>)</w:t>
      </w:r>
      <w:r w:rsidR="002332AF">
        <w:rPr>
          <w:lang w:val="bg-BG"/>
        </w:rPr>
        <w:t xml:space="preserve"> от стационарна точка в източния край на блато Кайкуша са установени общо 2 инд. </w:t>
      </w:r>
      <w:r w:rsidR="00542461">
        <w:rPr>
          <w:lang w:val="bg-BG"/>
        </w:rPr>
        <w:t xml:space="preserve">от вида </w:t>
      </w:r>
      <w:r w:rsidR="002332AF">
        <w:rPr>
          <w:lang w:val="en-GB"/>
        </w:rPr>
        <w:t>(</w:t>
      </w:r>
      <w:r w:rsidR="002332AF">
        <w:rPr>
          <w:lang w:val="bg-BG"/>
        </w:rPr>
        <w:t>Чешмеджиев, 2013</w:t>
      </w:r>
      <w:r w:rsidR="002332AF">
        <w:rPr>
          <w:lang w:val="en-GB"/>
        </w:rPr>
        <w:t>)</w:t>
      </w:r>
      <w:r w:rsidR="002332AF">
        <w:rPr>
          <w:lang w:val="bg-BG"/>
        </w:rPr>
        <w:t xml:space="preserve">. По време на проучвания върху есенната миграция на птиците в периода 05.08.2011 – 30.10.2011 г. в района на с. Ореш също са наблюдавани 2 птици </w:t>
      </w:r>
      <w:r w:rsidR="002332AF">
        <w:rPr>
          <w:lang w:val="en-GB"/>
        </w:rPr>
        <w:t>(</w:t>
      </w:r>
      <w:r w:rsidR="002332AF">
        <w:rPr>
          <w:lang w:val="bg-BG"/>
        </w:rPr>
        <w:t xml:space="preserve">Матеева </w:t>
      </w:r>
      <w:r w:rsidR="002332AF">
        <w:rPr>
          <w:lang w:val="en-GB"/>
        </w:rPr>
        <w:t xml:space="preserve">&amp; </w:t>
      </w:r>
      <w:r w:rsidR="002332AF">
        <w:rPr>
          <w:lang w:val="bg-BG"/>
        </w:rPr>
        <w:t>Янков, 2013</w:t>
      </w:r>
      <w:r w:rsidR="002332AF">
        <w:rPr>
          <w:lang w:val="en-GB"/>
        </w:rPr>
        <w:t>)</w:t>
      </w:r>
      <w:r w:rsidR="002332AF">
        <w:rPr>
          <w:lang w:val="bg-BG"/>
        </w:rPr>
        <w:t xml:space="preserve">. </w:t>
      </w:r>
      <w:r w:rsidR="00CC6E76">
        <w:rPr>
          <w:lang w:val="bg-BG"/>
        </w:rPr>
        <w:t>Според доклада за есенна миграция през 2011 г. в района на с. Ореш са наблюдавани общо 8 инд.</w:t>
      </w:r>
      <w:r w:rsidR="00791138">
        <w:rPr>
          <w:lang w:val="bg-BG"/>
        </w:rPr>
        <w:t xml:space="preserve"> от вида</w:t>
      </w:r>
      <w:r w:rsidR="00CC6E76">
        <w:rPr>
          <w:lang w:val="bg-BG"/>
        </w:rPr>
        <w:t xml:space="preserve"> (повечето септември) (</w:t>
      </w:r>
      <w:hyperlink r:id="rId25" w:history="1">
        <w:r w:rsidR="00CC6E76" w:rsidRPr="003E1AF0">
          <w:rPr>
            <w:rStyle w:val="Hyperlink"/>
            <w:lang w:val="bg-BG"/>
          </w:rPr>
          <w:t>Доклад есенна миграция 2011 г.</w:t>
        </w:r>
      </w:hyperlink>
      <w:r w:rsidR="00CC6E76">
        <w:rPr>
          <w:lang w:val="bg-BG"/>
        </w:rPr>
        <w:t>). О</w:t>
      </w:r>
      <w:r w:rsidR="002332AF">
        <w:rPr>
          <w:lang w:val="bg-BG"/>
        </w:rPr>
        <w:t>рел</w:t>
      </w:r>
      <w:r w:rsidR="00CC6E76">
        <w:rPr>
          <w:lang w:val="bg-BG"/>
        </w:rPr>
        <w:t xml:space="preserve"> рибар</w:t>
      </w:r>
      <w:r w:rsidR="002332AF">
        <w:rPr>
          <w:lang w:val="bg-BG"/>
        </w:rPr>
        <w:t xml:space="preserve"> е наблюдаван и на 06.09.2021 г. в границите на СЗЗ </w:t>
      </w:r>
      <w:r w:rsidR="002332AF">
        <w:rPr>
          <w:lang w:val="en-GB"/>
        </w:rPr>
        <w:t>(</w:t>
      </w:r>
      <w:r w:rsidR="002332AF">
        <w:rPr>
          <w:lang w:val="bg-BG"/>
        </w:rPr>
        <w:t>Чешмеджиев, непубл. данни</w:t>
      </w:r>
      <w:r w:rsidR="002332AF">
        <w:rPr>
          <w:lang w:val="en-GB"/>
        </w:rPr>
        <w:t>)</w:t>
      </w:r>
      <w:r w:rsidR="00CC6E76">
        <w:rPr>
          <w:lang w:val="bg-BG"/>
        </w:rPr>
        <w:t>.</w:t>
      </w:r>
    </w:p>
    <w:p w:rsidR="002332AF" w:rsidRPr="00B465AB" w:rsidRDefault="002332AF" w:rsidP="004B33E3">
      <w:pPr>
        <w:shd w:val="clear" w:color="auto" w:fill="FFFFFF" w:themeFill="background1"/>
        <w:spacing w:before="120" w:after="120" w:line="240" w:lineRule="auto"/>
        <w:rPr>
          <w:rFonts w:eastAsia="Calibri"/>
          <w:lang w:val="en-GB"/>
        </w:rPr>
      </w:pPr>
      <w:r>
        <w:rPr>
          <w:rFonts w:eastAsia="Calibri"/>
          <w:lang w:val="bg-BG"/>
        </w:rPr>
        <w:t xml:space="preserve">По време на теренното проучване през 2021 г. не са регистрирани заплахи за вида в СЗЗ „Свищовско – Беленска низина. </w:t>
      </w:r>
    </w:p>
    <w:p w:rsidR="002332AF" w:rsidRPr="00D25286" w:rsidRDefault="00493FBA" w:rsidP="003C4722">
      <w:pPr>
        <w:pStyle w:val="ListParagraph"/>
        <w:numPr>
          <w:ilvl w:val="0"/>
          <w:numId w:val="48"/>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244"/>
        <w:gridCol w:w="1210"/>
        <w:gridCol w:w="3725"/>
        <w:gridCol w:w="2001"/>
      </w:tblGrid>
      <w:tr w:rsidR="000640BA" w:rsidRPr="00D25286" w:rsidTr="00D275BE">
        <w:trPr>
          <w:tblHeader/>
          <w:jc w:val="center"/>
        </w:trPr>
        <w:tc>
          <w:tcPr>
            <w:tcW w:w="957" w:type="pct"/>
            <w:shd w:val="clear" w:color="auto" w:fill="B6DDE8"/>
            <w:vAlign w:val="center"/>
          </w:tcPr>
          <w:p w:rsidR="002332AF" w:rsidRPr="00D25286" w:rsidRDefault="002332AF" w:rsidP="00D25286">
            <w:pPr>
              <w:spacing w:after="0" w:line="240" w:lineRule="auto"/>
              <w:jc w:val="center"/>
              <w:rPr>
                <w:b/>
                <w:bCs/>
                <w:lang w:val="bg-BG"/>
              </w:rPr>
            </w:pPr>
            <w:r w:rsidRPr="00D25286">
              <w:rPr>
                <w:b/>
                <w:bCs/>
                <w:lang w:val="bg-BG"/>
              </w:rPr>
              <w:t>Параметър</w:t>
            </w:r>
          </w:p>
        </w:tc>
        <w:tc>
          <w:tcPr>
            <w:tcW w:w="615" w:type="pct"/>
            <w:shd w:val="clear" w:color="auto" w:fill="B6DDE8"/>
            <w:vAlign w:val="center"/>
          </w:tcPr>
          <w:p w:rsidR="002332AF" w:rsidRPr="00D25286" w:rsidRDefault="002332AF" w:rsidP="00D25286">
            <w:pPr>
              <w:spacing w:after="0" w:line="240" w:lineRule="auto"/>
              <w:jc w:val="center"/>
              <w:rPr>
                <w:b/>
                <w:bCs/>
                <w:lang w:val="bg-BG"/>
              </w:rPr>
            </w:pPr>
            <w:r w:rsidRPr="00D25286">
              <w:rPr>
                <w:b/>
                <w:bCs/>
                <w:lang w:val="bg-BG"/>
              </w:rPr>
              <w:t>Мерна единица</w:t>
            </w:r>
          </w:p>
        </w:tc>
        <w:tc>
          <w:tcPr>
            <w:tcW w:w="598" w:type="pct"/>
            <w:shd w:val="clear" w:color="auto" w:fill="B6DDE8"/>
            <w:vAlign w:val="center"/>
          </w:tcPr>
          <w:p w:rsidR="002332AF" w:rsidRPr="00D25286" w:rsidRDefault="002332AF" w:rsidP="00D25286">
            <w:pPr>
              <w:spacing w:after="0" w:line="240" w:lineRule="auto"/>
              <w:jc w:val="center"/>
              <w:rPr>
                <w:b/>
                <w:bCs/>
                <w:lang w:val="bg-BG"/>
              </w:rPr>
            </w:pPr>
            <w:r w:rsidRPr="00D25286">
              <w:rPr>
                <w:b/>
                <w:bCs/>
                <w:lang w:val="bg-BG"/>
              </w:rPr>
              <w:t>Целева стойност</w:t>
            </w:r>
          </w:p>
        </w:tc>
        <w:tc>
          <w:tcPr>
            <w:tcW w:w="1841" w:type="pct"/>
            <w:shd w:val="clear" w:color="auto" w:fill="B6DDE8"/>
            <w:vAlign w:val="center"/>
          </w:tcPr>
          <w:p w:rsidR="002332AF" w:rsidRPr="00D25286" w:rsidRDefault="002332AF" w:rsidP="00D25286">
            <w:pPr>
              <w:spacing w:after="0" w:line="240" w:lineRule="auto"/>
              <w:jc w:val="center"/>
              <w:rPr>
                <w:b/>
                <w:bCs/>
                <w:lang w:val="bg-BG"/>
              </w:rPr>
            </w:pPr>
            <w:r w:rsidRPr="00D25286">
              <w:rPr>
                <w:b/>
                <w:bCs/>
                <w:lang w:val="bg-BG"/>
              </w:rPr>
              <w:t>Допълнителна информация</w:t>
            </w:r>
          </w:p>
        </w:tc>
        <w:tc>
          <w:tcPr>
            <w:tcW w:w="989" w:type="pct"/>
            <w:shd w:val="clear" w:color="auto" w:fill="B6DDE8"/>
            <w:vAlign w:val="center"/>
          </w:tcPr>
          <w:p w:rsidR="002332AF" w:rsidRPr="00D25286" w:rsidRDefault="002332AF" w:rsidP="00D25286">
            <w:pPr>
              <w:spacing w:after="0" w:line="240" w:lineRule="auto"/>
              <w:jc w:val="center"/>
              <w:rPr>
                <w:b/>
                <w:bCs/>
                <w:lang w:val="bg-BG"/>
              </w:rPr>
            </w:pPr>
            <w:r w:rsidRPr="00D25286">
              <w:rPr>
                <w:b/>
                <w:bCs/>
                <w:lang w:val="bg-BG"/>
              </w:rPr>
              <w:t>Специфични за зоната цели</w:t>
            </w:r>
          </w:p>
        </w:tc>
      </w:tr>
      <w:tr w:rsidR="000640BA" w:rsidRPr="00D25286" w:rsidTr="00D275BE">
        <w:trPr>
          <w:jc w:val="center"/>
        </w:trPr>
        <w:tc>
          <w:tcPr>
            <w:tcW w:w="957" w:type="pct"/>
            <w:shd w:val="clear" w:color="auto" w:fill="auto"/>
          </w:tcPr>
          <w:p w:rsidR="002332AF" w:rsidRPr="00D25286" w:rsidRDefault="002332AF" w:rsidP="00D25286">
            <w:pPr>
              <w:spacing w:after="0" w:line="240" w:lineRule="auto"/>
              <w:rPr>
                <w:b/>
                <w:lang w:val="bg-BG"/>
              </w:rPr>
            </w:pPr>
            <w:r w:rsidRPr="00D25286">
              <w:rPr>
                <w:b/>
                <w:lang w:val="bg-BG"/>
              </w:rPr>
              <w:t xml:space="preserve">Популация: </w:t>
            </w:r>
            <w:r w:rsidRPr="00D25286">
              <w:rPr>
                <w:bCs/>
                <w:lang w:val="bg-BG"/>
              </w:rPr>
              <w:t>Размер на мигрираща популация</w:t>
            </w:r>
          </w:p>
        </w:tc>
        <w:tc>
          <w:tcPr>
            <w:tcW w:w="615" w:type="pct"/>
            <w:shd w:val="clear" w:color="auto" w:fill="auto"/>
          </w:tcPr>
          <w:p w:rsidR="002332AF" w:rsidRPr="00D25286" w:rsidRDefault="002332AF" w:rsidP="00D25286">
            <w:pPr>
              <w:spacing w:after="0" w:line="240" w:lineRule="auto"/>
              <w:rPr>
                <w:lang w:val="bg-BG"/>
              </w:rPr>
            </w:pPr>
            <w:r w:rsidRPr="00D25286">
              <w:rPr>
                <w:lang w:val="bg-BG"/>
              </w:rPr>
              <w:t>Брой индивиди</w:t>
            </w:r>
          </w:p>
        </w:tc>
        <w:tc>
          <w:tcPr>
            <w:tcW w:w="598" w:type="pct"/>
            <w:shd w:val="clear" w:color="auto" w:fill="auto"/>
          </w:tcPr>
          <w:p w:rsidR="002332AF" w:rsidRPr="00D25286" w:rsidRDefault="00D25286" w:rsidP="00D25286">
            <w:pPr>
              <w:spacing w:after="0" w:line="240" w:lineRule="auto"/>
              <w:rPr>
                <w:lang w:val="bg-BG"/>
              </w:rPr>
            </w:pPr>
            <w:r w:rsidRPr="00D25286">
              <w:rPr>
                <w:lang w:val="bg-BG"/>
              </w:rPr>
              <w:t>Мин. 2</w:t>
            </w:r>
            <w:r w:rsidR="002332AF" w:rsidRPr="00D25286">
              <w:rPr>
                <w:lang w:val="bg-BG"/>
              </w:rPr>
              <w:t xml:space="preserve"> инд.</w:t>
            </w:r>
          </w:p>
        </w:tc>
        <w:tc>
          <w:tcPr>
            <w:tcW w:w="1841" w:type="pct"/>
            <w:shd w:val="clear" w:color="auto" w:fill="auto"/>
          </w:tcPr>
          <w:p w:rsidR="002332AF" w:rsidRPr="00D25286" w:rsidRDefault="000640BA" w:rsidP="00D25286">
            <w:pPr>
              <w:spacing w:after="0" w:line="240" w:lineRule="auto"/>
              <w:rPr>
                <w:lang w:val="bg-BG"/>
              </w:rPr>
            </w:pPr>
            <w:r>
              <w:rPr>
                <w:lang w:val="bg-BG"/>
              </w:rPr>
              <w:t xml:space="preserve">На база публикуваната информация и СФД. </w:t>
            </w:r>
            <w:r w:rsidR="002332AF" w:rsidRPr="00D2528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989" w:type="pct"/>
          </w:tcPr>
          <w:p w:rsidR="00D25286" w:rsidRPr="00D25286" w:rsidRDefault="002332AF" w:rsidP="00D25286">
            <w:pPr>
              <w:spacing w:after="0" w:line="240" w:lineRule="auto"/>
              <w:rPr>
                <w:lang w:val="bg-BG"/>
              </w:rPr>
            </w:pPr>
            <w:r w:rsidRPr="00D25286">
              <w:rPr>
                <w:lang w:val="bg-BG"/>
              </w:rPr>
              <w:t>Поддържане на популацията</w:t>
            </w:r>
            <w:r w:rsidR="00D25286" w:rsidRPr="00D25286">
              <w:rPr>
                <w:lang w:val="bg-BG"/>
              </w:rPr>
              <w:t xml:space="preserve"> в размер най-малко 2 инд.</w:t>
            </w:r>
          </w:p>
          <w:p w:rsidR="002332AF" w:rsidRPr="00D25286" w:rsidRDefault="00D25286" w:rsidP="00D25286">
            <w:pPr>
              <w:spacing w:after="0" w:line="240" w:lineRule="auto"/>
              <w:rPr>
                <w:lang w:val="bg-BG"/>
              </w:rPr>
            </w:pPr>
            <w:r w:rsidRPr="00D25286">
              <w:rPr>
                <w:lang w:val="bg-BG"/>
              </w:rPr>
              <w:t>Р</w:t>
            </w:r>
            <w:r w:rsidR="002332AF" w:rsidRPr="00D25286">
              <w:rPr>
                <w:lang w:val="bg-BG"/>
              </w:rPr>
              <w:t>едовен мониторинг на пролетната и есенната миграция на реещите се птици.</w:t>
            </w:r>
          </w:p>
        </w:tc>
      </w:tr>
      <w:tr w:rsidR="000640BA" w:rsidRPr="00D25286" w:rsidTr="00D275BE">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D25286" w:rsidP="00D25286">
            <w:pPr>
              <w:spacing w:after="0" w:line="240" w:lineRule="auto"/>
              <w:rPr>
                <w:b/>
                <w:lang w:val="bg-BG"/>
              </w:rPr>
            </w:pPr>
            <w:r>
              <w:rPr>
                <w:b/>
                <w:lang w:val="bg-BG"/>
              </w:rPr>
              <w:t>Местообитание на вида:</w:t>
            </w:r>
            <w:r>
              <w:rPr>
                <w:lang w:val="bg-BG"/>
              </w:rPr>
              <w:t xml:space="preserve"> Площ на подходящите хранителни</w:t>
            </w:r>
            <w:r w:rsidR="002332AF" w:rsidRPr="00D25286">
              <w:rPr>
                <w:lang w:val="bg-BG"/>
              </w:rPr>
              <w:t xml:space="preserve"> местообитания</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lang w:val="bg-BG"/>
              </w:rPr>
            </w:pPr>
            <w:r w:rsidRPr="00D25286">
              <w:rPr>
                <w:lang w:val="bg-BG"/>
              </w:rPr>
              <w:t>ha</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lang w:val="bg-BG"/>
              </w:rPr>
            </w:pPr>
            <w:r w:rsidRPr="00D25286">
              <w:rPr>
                <w:lang w:val="bg-BG"/>
              </w:rPr>
              <w:t xml:space="preserve">Най-малко </w:t>
            </w:r>
            <w:r w:rsidR="0041006F">
              <w:rPr>
                <w:lang w:val="bg-BG"/>
              </w:rPr>
              <w:t>163</w:t>
            </w:r>
            <w:r w:rsidR="00D25286">
              <w:rPr>
                <w:lang w:val="bg-BG"/>
              </w:rPr>
              <w:t xml:space="preserve"> </w:t>
            </w:r>
            <w:r w:rsidRPr="00D25286">
              <w:rPr>
                <w:lang w:val="bg-BG"/>
              </w:rPr>
              <w:t>ha</w:t>
            </w:r>
          </w:p>
        </w:tc>
        <w:tc>
          <w:tcPr>
            <w:tcW w:w="1841"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lang w:val="bg-BG"/>
              </w:rPr>
            </w:pPr>
            <w:r w:rsidRPr="00D25286">
              <w:rPr>
                <w:lang w:val="bg-BG"/>
              </w:rPr>
              <w:t>Изчислена на база откритите водни площи в рамките на СЗЗ. Данните са взети от СФД като % на местообитание N06 – континентални водни тела. Видът се храни и извън територията на зоната.</w:t>
            </w:r>
          </w:p>
        </w:tc>
        <w:tc>
          <w:tcPr>
            <w:tcW w:w="989" w:type="pct"/>
            <w:tcBorders>
              <w:top w:val="single" w:sz="4" w:space="0" w:color="auto"/>
              <w:left w:val="single" w:sz="4" w:space="0" w:color="auto"/>
              <w:bottom w:val="single" w:sz="4" w:space="0" w:color="auto"/>
              <w:right w:val="single" w:sz="4" w:space="0" w:color="auto"/>
            </w:tcBorders>
          </w:tcPr>
          <w:p w:rsidR="002332AF" w:rsidRPr="00D25286" w:rsidRDefault="002332AF" w:rsidP="00D25286">
            <w:pPr>
              <w:spacing w:after="0" w:line="240" w:lineRule="auto"/>
              <w:rPr>
                <w:lang w:val="bg-BG"/>
              </w:rPr>
            </w:pPr>
            <w:r w:rsidRPr="00D25286">
              <w:rPr>
                <w:lang w:val="bg-BG"/>
              </w:rPr>
              <w:t xml:space="preserve">Поддържане на площта на подходящите хранителни местообитания на вида в размер най-малко </w:t>
            </w:r>
            <w:r w:rsidR="0041006F">
              <w:rPr>
                <w:lang w:val="bg-BG"/>
              </w:rPr>
              <w:t>163</w:t>
            </w:r>
            <w:r w:rsidRPr="00D25286">
              <w:rPr>
                <w:lang w:val="bg-BG"/>
              </w:rPr>
              <w:t xml:space="preserve"> </w:t>
            </w:r>
            <w:r w:rsidRPr="00D25286">
              <w:rPr>
                <w:lang w:val="bg-BG"/>
              </w:rPr>
              <w:lastRenderedPageBreak/>
              <w:t>ha.</w:t>
            </w:r>
          </w:p>
        </w:tc>
      </w:tr>
      <w:tr w:rsidR="000640BA" w:rsidRPr="00D25286" w:rsidTr="00D275BE">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b/>
                <w:lang w:val="bg-BG"/>
              </w:rPr>
            </w:pPr>
            <w:r w:rsidRPr="00D25286">
              <w:rPr>
                <w:b/>
                <w:lang w:val="bg-BG"/>
              </w:rPr>
              <w:lastRenderedPageBreak/>
              <w:t xml:space="preserve">Местообитание на вида: </w:t>
            </w:r>
            <w:r w:rsidRPr="00D25286">
              <w:rPr>
                <w:lang w:val="bg-BG"/>
              </w:rPr>
              <w:t>Екологично състояние на водните тела с местообитания на вида, по биологичен елемент риби (JDS4-Fish)</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lang w:val="bg-BG"/>
              </w:rPr>
            </w:pPr>
            <w:r w:rsidRPr="00D25286">
              <w:rPr>
                <w:lang w:val="bg-BG"/>
              </w:rPr>
              <w:t>5 степенна скала</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2332AF" w:rsidRPr="00D25286" w:rsidRDefault="002332AF" w:rsidP="00D25286">
            <w:pPr>
              <w:spacing w:after="0" w:line="240" w:lineRule="auto"/>
              <w:rPr>
                <w:lang w:val="bg-BG"/>
              </w:rPr>
            </w:pPr>
            <w:r w:rsidRPr="00D25286">
              <w:rPr>
                <w:lang w:val="bg-BG"/>
              </w:rPr>
              <w:t>2-Добро или 1-Отлично</w:t>
            </w:r>
          </w:p>
        </w:tc>
        <w:tc>
          <w:tcPr>
            <w:tcW w:w="1841" w:type="pct"/>
            <w:tcBorders>
              <w:top w:val="single" w:sz="4" w:space="0" w:color="auto"/>
              <w:left w:val="single" w:sz="4" w:space="0" w:color="auto"/>
              <w:bottom w:val="single" w:sz="4" w:space="0" w:color="auto"/>
              <w:right w:val="single" w:sz="4" w:space="0" w:color="auto"/>
            </w:tcBorders>
            <w:shd w:val="clear" w:color="auto" w:fill="auto"/>
          </w:tcPr>
          <w:tbl>
            <w:tblPr>
              <w:tblW w:w="2944" w:type="dxa"/>
              <w:jc w:val="center"/>
              <w:tblCellMar>
                <w:left w:w="70" w:type="dxa"/>
                <w:right w:w="70" w:type="dxa"/>
              </w:tblCellMar>
              <w:tblLook w:val="04A0" w:firstRow="1" w:lastRow="0" w:firstColumn="1" w:lastColumn="0" w:noHBand="0" w:noVBand="1"/>
            </w:tblPr>
            <w:tblGrid>
              <w:gridCol w:w="2944"/>
            </w:tblGrid>
            <w:tr w:rsidR="002332AF" w:rsidRPr="00D25286" w:rsidTr="00D25286">
              <w:trPr>
                <w:trHeight w:val="300"/>
                <w:jc w:val="center"/>
              </w:trPr>
              <w:tc>
                <w:tcPr>
                  <w:tcW w:w="2944" w:type="dxa"/>
                  <w:tcBorders>
                    <w:top w:val="single" w:sz="4" w:space="0" w:color="auto"/>
                    <w:left w:val="single" w:sz="4" w:space="0" w:color="auto"/>
                    <w:bottom w:val="single" w:sz="4" w:space="0" w:color="auto"/>
                    <w:right w:val="nil"/>
                  </w:tcBorders>
                  <w:shd w:val="clear" w:color="000000" w:fill="BFBFBF"/>
                  <w:noWrap/>
                  <w:vAlign w:val="bottom"/>
                  <w:hideMark/>
                </w:tcPr>
                <w:p w:rsidR="002332AF" w:rsidRPr="00D25286" w:rsidRDefault="002332AF" w:rsidP="00D25286">
                  <w:pPr>
                    <w:spacing w:after="0" w:line="240" w:lineRule="auto"/>
                    <w:rPr>
                      <w:b/>
                      <w:bCs/>
                      <w:lang w:val="bg-BG"/>
                    </w:rPr>
                  </w:pPr>
                  <w:r w:rsidRPr="00D25286">
                    <w:rPr>
                      <w:b/>
                      <w:bCs/>
                      <w:lang w:val="bg-BG"/>
                    </w:rPr>
                    <w:t>Екологично състояние</w:t>
                  </w:r>
                </w:p>
              </w:tc>
            </w:tr>
            <w:tr w:rsidR="002332AF" w:rsidRPr="00D25286" w:rsidTr="00D25286">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332AF" w:rsidRPr="00D25286" w:rsidRDefault="002332AF" w:rsidP="00D25286">
                  <w:pPr>
                    <w:spacing w:after="0" w:line="240" w:lineRule="auto"/>
                    <w:rPr>
                      <w:lang w:val="bg-BG"/>
                    </w:rPr>
                  </w:pPr>
                  <w:r w:rsidRPr="00D25286">
                    <w:rPr>
                      <w:lang w:val="bg-BG"/>
                    </w:rPr>
                    <w:t>1-Отлично - High</w:t>
                  </w:r>
                </w:p>
              </w:tc>
            </w:tr>
            <w:tr w:rsidR="002332AF" w:rsidRPr="00D25286" w:rsidTr="00D25286">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32AF" w:rsidRPr="00D25286" w:rsidRDefault="002332AF" w:rsidP="00D25286">
                  <w:pPr>
                    <w:spacing w:after="0" w:line="240" w:lineRule="auto"/>
                    <w:rPr>
                      <w:lang w:val="bg-BG"/>
                    </w:rPr>
                  </w:pPr>
                  <w:r w:rsidRPr="00D25286">
                    <w:rPr>
                      <w:lang w:val="bg-BG"/>
                    </w:rPr>
                    <w:t>2-Добро - Good</w:t>
                  </w:r>
                </w:p>
              </w:tc>
            </w:tr>
            <w:tr w:rsidR="002332AF" w:rsidRPr="00D25286" w:rsidTr="00D25286">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32AF" w:rsidRPr="00D25286" w:rsidRDefault="002332AF" w:rsidP="00D25286">
                  <w:pPr>
                    <w:spacing w:after="0" w:line="240" w:lineRule="auto"/>
                    <w:rPr>
                      <w:lang w:val="bg-BG"/>
                    </w:rPr>
                  </w:pPr>
                  <w:r w:rsidRPr="00D25286">
                    <w:rPr>
                      <w:lang w:val="bg-BG"/>
                    </w:rPr>
                    <w:t>3-Умерено - Moderate</w:t>
                  </w:r>
                </w:p>
              </w:tc>
            </w:tr>
            <w:tr w:rsidR="002332AF" w:rsidRPr="00D25286" w:rsidTr="00D25286">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332AF" w:rsidRPr="00D25286" w:rsidRDefault="002332AF" w:rsidP="00D25286">
                  <w:pPr>
                    <w:spacing w:after="0" w:line="240" w:lineRule="auto"/>
                    <w:rPr>
                      <w:lang w:val="bg-BG"/>
                    </w:rPr>
                  </w:pPr>
                  <w:r w:rsidRPr="00D25286">
                    <w:rPr>
                      <w:lang w:val="bg-BG"/>
                    </w:rPr>
                    <w:t>4-Лошо - Poor</w:t>
                  </w:r>
                </w:p>
              </w:tc>
            </w:tr>
            <w:tr w:rsidR="002332AF" w:rsidRPr="00D25286" w:rsidTr="00D25286">
              <w:trPr>
                <w:trHeight w:val="300"/>
                <w:jc w:val="center"/>
              </w:trPr>
              <w:tc>
                <w:tcPr>
                  <w:tcW w:w="29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332AF" w:rsidRPr="00D25286" w:rsidRDefault="002332AF" w:rsidP="00D25286">
                  <w:pPr>
                    <w:spacing w:after="0" w:line="240" w:lineRule="auto"/>
                    <w:rPr>
                      <w:lang w:val="bg-BG"/>
                    </w:rPr>
                  </w:pPr>
                  <w:r w:rsidRPr="00D25286">
                    <w:rPr>
                      <w:lang w:val="bg-BG"/>
                    </w:rPr>
                    <w:t>5-Много лошо - Bad</w:t>
                  </w:r>
                </w:p>
              </w:tc>
            </w:tr>
          </w:tbl>
          <w:p w:rsidR="002332AF" w:rsidRPr="00D25286" w:rsidRDefault="002332AF" w:rsidP="00D25286">
            <w:pPr>
              <w:spacing w:after="0" w:line="240" w:lineRule="auto"/>
              <w:rPr>
                <w:lang w:val="bg-BG"/>
              </w:rPr>
            </w:pPr>
            <w:r w:rsidRPr="00D25286">
              <w:rPr>
                <w:lang w:val="bg-BG"/>
              </w:rPr>
              <w:t>Екологичното състояние на водите по р. Дунав по показател риби (пункт устието на Искър и устието на Янтра) е оценено на добро (2) според доклада на JDS4 (2019-2020, Табл. 5, стр. 51).</w:t>
            </w:r>
          </w:p>
        </w:tc>
        <w:tc>
          <w:tcPr>
            <w:tcW w:w="989" w:type="pct"/>
            <w:tcBorders>
              <w:top w:val="single" w:sz="4" w:space="0" w:color="auto"/>
              <w:left w:val="single" w:sz="4" w:space="0" w:color="auto"/>
              <w:bottom w:val="single" w:sz="4" w:space="0" w:color="auto"/>
              <w:right w:val="single" w:sz="4" w:space="0" w:color="auto"/>
            </w:tcBorders>
          </w:tcPr>
          <w:p w:rsidR="002332AF" w:rsidRPr="00D25286" w:rsidRDefault="002332AF" w:rsidP="00D25286">
            <w:pPr>
              <w:spacing w:after="0" w:line="240" w:lineRule="auto"/>
              <w:rPr>
                <w:lang w:val="bg-BG"/>
              </w:rPr>
            </w:pPr>
            <w:r w:rsidRPr="00D25286">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2332AF" w:rsidRDefault="002332AF" w:rsidP="002332AF">
      <w:pPr>
        <w:jc w:val="both"/>
        <w:rPr>
          <w:lang w:val="bg-BG"/>
        </w:rPr>
      </w:pPr>
    </w:p>
    <w:p w:rsidR="002332AF" w:rsidRPr="00D275BE" w:rsidRDefault="002332AF" w:rsidP="003C4722">
      <w:pPr>
        <w:pStyle w:val="ListParagraph"/>
        <w:numPr>
          <w:ilvl w:val="0"/>
          <w:numId w:val="48"/>
        </w:numPr>
        <w:spacing w:after="120"/>
        <w:ind w:left="0"/>
        <w:rPr>
          <w:b/>
          <w:lang w:val="bg-BG"/>
        </w:rPr>
      </w:pPr>
      <w:r w:rsidRPr="00D275BE">
        <w:rPr>
          <w:b/>
          <w:bCs/>
          <w:lang w:val="bg-BG"/>
        </w:rPr>
        <w:t xml:space="preserve">Необходимост от промени в СФД за </w:t>
      </w:r>
      <w:r w:rsidRPr="00D275BE">
        <w:rPr>
          <w:b/>
          <w:lang w:val="bg-BG"/>
        </w:rPr>
        <w:t>СЗЗ BG000</w:t>
      </w:r>
      <w:r w:rsidR="00D275BE">
        <w:rPr>
          <w:b/>
          <w:lang w:val="bg-BG"/>
        </w:rPr>
        <w:t>2083 „Свищовско-</w:t>
      </w:r>
      <w:r w:rsidRPr="00D275BE">
        <w:rPr>
          <w:b/>
          <w:lang w:val="bg-BG"/>
        </w:rPr>
        <w:t>Беленска низина“</w:t>
      </w:r>
    </w:p>
    <w:p w:rsidR="002332AF" w:rsidRDefault="002332AF" w:rsidP="0018705A">
      <w:pPr>
        <w:spacing w:after="120" w:line="240" w:lineRule="auto"/>
        <w:rPr>
          <w:lang w:val="bg-BG"/>
        </w:rPr>
      </w:pPr>
      <w:r w:rsidRPr="00D129F0">
        <w:rPr>
          <w:lang w:val="bg-BG"/>
        </w:rPr>
        <w:t>Предвид наличната публикуван</w:t>
      </w:r>
      <w:r>
        <w:rPr>
          <w:lang w:val="bg-BG"/>
        </w:rPr>
        <w:t>а</w:t>
      </w:r>
      <w:r w:rsidRPr="00D129F0">
        <w:rPr>
          <w:lang w:val="bg-BG"/>
        </w:rPr>
        <w:t xml:space="preserve"> и непубликуван</w:t>
      </w:r>
      <w:r>
        <w:rPr>
          <w:lang w:val="bg-BG"/>
        </w:rPr>
        <w:t xml:space="preserve">а информация за опазването </w:t>
      </w:r>
      <w:r w:rsidRPr="00D129F0">
        <w:rPr>
          <w:lang w:val="bg-BG"/>
        </w:rPr>
        <w:t>на</w:t>
      </w:r>
      <w:r>
        <w:rPr>
          <w:lang w:val="bg-BG"/>
        </w:rPr>
        <w:t xml:space="preserve"> концентриращата се по време на миграция </w:t>
      </w:r>
      <w:r w:rsidRPr="00D129F0">
        <w:rPr>
          <w:lang w:val="bg-BG"/>
        </w:rPr>
        <w:t xml:space="preserve">популация на </w:t>
      </w:r>
      <w:r w:rsidR="0018705A">
        <w:rPr>
          <w:lang w:val="bg-BG"/>
        </w:rPr>
        <w:t>вида</w:t>
      </w:r>
      <w:r w:rsidRPr="00D129F0">
        <w:rPr>
          <w:lang w:val="bg-BG"/>
        </w:rPr>
        <w:t xml:space="preserve"> в зоната</w:t>
      </w:r>
      <w:r>
        <w:rPr>
          <w:lang w:val="bg-BG"/>
        </w:rPr>
        <w:t>,</w:t>
      </w:r>
      <w:r w:rsidRPr="00D129F0">
        <w:rPr>
          <w:lang w:val="bg-BG"/>
        </w:rPr>
        <w:t xml:space="preserve"> </w:t>
      </w:r>
      <w:r>
        <w:rPr>
          <w:lang w:val="bg-BG"/>
        </w:rPr>
        <w:t xml:space="preserve">предлагаме следната промяна в СФД </w:t>
      </w:r>
      <w:r>
        <w:rPr>
          <w:lang w:val="en-GB"/>
        </w:rPr>
        <w:t>(</w:t>
      </w:r>
      <w:r>
        <w:rPr>
          <w:lang w:val="bg-BG"/>
        </w:rPr>
        <w:t>в червено</w:t>
      </w:r>
      <w:r>
        <w:rPr>
          <w:lang w:val="en-GB"/>
        </w:rPr>
        <w:t>)</w:t>
      </w:r>
      <w:r>
        <w:rPr>
          <w:lang w:val="bg-BG"/>
        </w:rPr>
        <w:t>:</w:t>
      </w:r>
    </w:p>
    <w:p w:rsidR="002332AF" w:rsidRPr="00D275BE" w:rsidRDefault="002332AF" w:rsidP="0018705A">
      <w:pPr>
        <w:pStyle w:val="ListParagraph"/>
        <w:numPr>
          <w:ilvl w:val="0"/>
          <w:numId w:val="44"/>
        </w:numPr>
        <w:spacing w:after="120" w:line="240" w:lineRule="auto"/>
        <w:rPr>
          <w:lang w:val="bg-BG"/>
        </w:rPr>
      </w:pPr>
      <w:r w:rsidRPr="00D275BE">
        <w:rPr>
          <w:lang w:val="bg-BG"/>
        </w:rPr>
        <w:t xml:space="preserve">Промяна в стойността </w:t>
      </w:r>
      <w:r w:rsidR="00D275BE">
        <w:rPr>
          <w:lang w:val="bg-BG"/>
        </w:rPr>
        <w:t xml:space="preserve">на минималната и максималната численост </w:t>
      </w:r>
      <w:r w:rsidRPr="00D275BE">
        <w:rPr>
          <w:lang w:val="bg-BG"/>
        </w:rPr>
        <w:t xml:space="preserve">на вида в зоната по време на миграция от </w:t>
      </w:r>
      <w:r w:rsidR="00D275BE">
        <w:rPr>
          <w:lang w:val="bg-BG"/>
        </w:rPr>
        <w:t>до 2 инд. на 2 – 8 инд., според доклада за есенната миграция от 2009 и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2332AF" w:rsidRPr="00D275BE" w:rsidTr="002332AF">
        <w:trPr>
          <w:jc w:val="center"/>
        </w:trPr>
        <w:tc>
          <w:tcPr>
            <w:tcW w:w="1674" w:type="pct"/>
            <w:gridSpan w:val="6"/>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Species</w:t>
            </w:r>
          </w:p>
        </w:tc>
        <w:tc>
          <w:tcPr>
            <w:tcW w:w="2111" w:type="pct"/>
            <w:gridSpan w:val="7"/>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Population in the site</w:t>
            </w:r>
          </w:p>
        </w:tc>
        <w:tc>
          <w:tcPr>
            <w:tcW w:w="1214" w:type="pct"/>
            <w:gridSpan w:val="4"/>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Site assessment</w:t>
            </w:r>
          </w:p>
        </w:tc>
      </w:tr>
      <w:tr w:rsidR="002332AF" w:rsidRPr="00D275BE" w:rsidTr="002332AF">
        <w:trPr>
          <w:jc w:val="center"/>
        </w:trPr>
        <w:tc>
          <w:tcPr>
            <w:tcW w:w="199"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G</w:t>
            </w:r>
          </w:p>
        </w:tc>
        <w:tc>
          <w:tcPr>
            <w:tcW w:w="366"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Code</w:t>
            </w:r>
          </w:p>
        </w:tc>
        <w:tc>
          <w:tcPr>
            <w:tcW w:w="564"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Scientific Name</w:t>
            </w:r>
          </w:p>
        </w:tc>
        <w:tc>
          <w:tcPr>
            <w:tcW w:w="173"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S</w:t>
            </w:r>
          </w:p>
        </w:tc>
        <w:tc>
          <w:tcPr>
            <w:tcW w:w="263"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NP</w:t>
            </w:r>
          </w:p>
        </w:tc>
        <w:tc>
          <w:tcPr>
            <w:tcW w:w="218" w:type="pct"/>
            <w:gridSpan w:val="2"/>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T</w:t>
            </w:r>
          </w:p>
        </w:tc>
        <w:tc>
          <w:tcPr>
            <w:tcW w:w="621" w:type="pct"/>
            <w:gridSpan w:val="2"/>
            <w:shd w:val="clear" w:color="auto" w:fill="auto"/>
            <w:vAlign w:val="center"/>
          </w:tcPr>
          <w:p w:rsidR="002332AF" w:rsidRPr="00D275BE" w:rsidRDefault="002332AF" w:rsidP="00D275BE">
            <w:pPr>
              <w:spacing w:after="0" w:line="240" w:lineRule="auto"/>
              <w:jc w:val="center"/>
              <w:rPr>
                <w:rFonts w:eastAsia="Calibri"/>
                <w:b/>
                <w:sz w:val="20"/>
                <w:szCs w:val="20"/>
                <w:lang w:val="bg-BG" w:eastAsia="en-GB"/>
              </w:rPr>
            </w:pPr>
            <w:r w:rsidRPr="00D275BE">
              <w:rPr>
                <w:rFonts w:eastAsia="Calibri"/>
                <w:b/>
                <w:sz w:val="20"/>
                <w:szCs w:val="20"/>
                <w:lang w:val="bg-BG" w:eastAsia="en-GB"/>
              </w:rPr>
              <w:t>Size</w:t>
            </w:r>
          </w:p>
        </w:tc>
        <w:tc>
          <w:tcPr>
            <w:tcW w:w="327"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Unit</w:t>
            </w:r>
          </w:p>
        </w:tc>
        <w:tc>
          <w:tcPr>
            <w:tcW w:w="317"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Cat.</w:t>
            </w:r>
          </w:p>
        </w:tc>
        <w:tc>
          <w:tcPr>
            <w:tcW w:w="468" w:type="pct"/>
            <w:vMerge w:val="restar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D.qual.</w:t>
            </w:r>
          </w:p>
        </w:tc>
        <w:tc>
          <w:tcPr>
            <w:tcW w:w="538" w:type="pct"/>
            <w:gridSpan w:val="2"/>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A/B/C/D</w:t>
            </w:r>
          </w:p>
        </w:tc>
        <w:tc>
          <w:tcPr>
            <w:tcW w:w="945" w:type="pct"/>
            <w:gridSpan w:val="3"/>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A/B/C</w:t>
            </w:r>
          </w:p>
        </w:tc>
      </w:tr>
      <w:tr w:rsidR="002332AF" w:rsidRPr="00D275BE" w:rsidTr="002332AF">
        <w:trPr>
          <w:jc w:val="center"/>
        </w:trPr>
        <w:tc>
          <w:tcPr>
            <w:tcW w:w="199" w:type="pct"/>
            <w:vMerge/>
            <w:shd w:val="clear" w:color="auto" w:fill="auto"/>
            <w:vAlign w:val="center"/>
          </w:tcPr>
          <w:p w:rsidR="002332AF" w:rsidRPr="00D275BE" w:rsidRDefault="002332AF" w:rsidP="00D275BE">
            <w:pPr>
              <w:spacing w:after="0" w:line="240" w:lineRule="auto"/>
              <w:jc w:val="both"/>
              <w:rPr>
                <w:rFonts w:eastAsia="Calibri"/>
                <w:sz w:val="20"/>
                <w:szCs w:val="20"/>
                <w:lang w:val="bg-BG" w:eastAsia="en-GB"/>
              </w:rPr>
            </w:pPr>
          </w:p>
        </w:tc>
        <w:tc>
          <w:tcPr>
            <w:tcW w:w="366" w:type="pct"/>
            <w:vMerge/>
            <w:shd w:val="clear" w:color="auto" w:fill="auto"/>
            <w:vAlign w:val="center"/>
          </w:tcPr>
          <w:p w:rsidR="002332AF" w:rsidRPr="00D275BE" w:rsidRDefault="002332AF" w:rsidP="00D275BE">
            <w:pPr>
              <w:spacing w:after="0" w:line="240" w:lineRule="auto"/>
              <w:jc w:val="both"/>
              <w:rPr>
                <w:rFonts w:eastAsia="Calibri"/>
                <w:sz w:val="20"/>
                <w:szCs w:val="20"/>
                <w:lang w:val="bg-BG" w:eastAsia="en-GB"/>
              </w:rPr>
            </w:pPr>
          </w:p>
        </w:tc>
        <w:tc>
          <w:tcPr>
            <w:tcW w:w="564" w:type="pct"/>
            <w:vMerge/>
            <w:shd w:val="clear" w:color="auto" w:fill="auto"/>
            <w:vAlign w:val="center"/>
          </w:tcPr>
          <w:p w:rsidR="002332AF" w:rsidRPr="00D275BE" w:rsidRDefault="002332AF" w:rsidP="00D275BE">
            <w:pPr>
              <w:spacing w:after="0" w:line="240" w:lineRule="auto"/>
              <w:jc w:val="both"/>
              <w:rPr>
                <w:rFonts w:eastAsia="Calibri"/>
                <w:sz w:val="20"/>
                <w:szCs w:val="20"/>
                <w:lang w:val="bg-BG" w:eastAsia="en-GB"/>
              </w:rPr>
            </w:pPr>
          </w:p>
        </w:tc>
        <w:tc>
          <w:tcPr>
            <w:tcW w:w="173" w:type="pct"/>
            <w:vMerge/>
            <w:shd w:val="clear" w:color="auto" w:fill="auto"/>
            <w:vAlign w:val="center"/>
          </w:tcPr>
          <w:p w:rsidR="002332AF" w:rsidRPr="00D275BE" w:rsidRDefault="002332AF" w:rsidP="00D275BE">
            <w:pPr>
              <w:spacing w:after="0" w:line="240" w:lineRule="auto"/>
              <w:jc w:val="both"/>
              <w:rPr>
                <w:rFonts w:eastAsia="Calibri"/>
                <w:sz w:val="20"/>
                <w:szCs w:val="20"/>
                <w:lang w:val="bg-BG" w:eastAsia="en-GB"/>
              </w:rPr>
            </w:pPr>
          </w:p>
        </w:tc>
        <w:tc>
          <w:tcPr>
            <w:tcW w:w="263" w:type="pct"/>
            <w:vMerge/>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p>
        </w:tc>
        <w:tc>
          <w:tcPr>
            <w:tcW w:w="288" w:type="pc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Min</w:t>
            </w:r>
          </w:p>
        </w:tc>
        <w:tc>
          <w:tcPr>
            <w:tcW w:w="333" w:type="pc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Max</w:t>
            </w:r>
          </w:p>
        </w:tc>
        <w:tc>
          <w:tcPr>
            <w:tcW w:w="327" w:type="pct"/>
            <w:vMerge/>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p>
        </w:tc>
        <w:tc>
          <w:tcPr>
            <w:tcW w:w="317" w:type="pct"/>
            <w:vMerge/>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p>
        </w:tc>
        <w:tc>
          <w:tcPr>
            <w:tcW w:w="468" w:type="pct"/>
            <w:vMerge/>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Pop.</w:t>
            </w:r>
          </w:p>
        </w:tc>
        <w:tc>
          <w:tcPr>
            <w:tcW w:w="343" w:type="pc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Con.</w:t>
            </w:r>
          </w:p>
        </w:tc>
        <w:tc>
          <w:tcPr>
            <w:tcW w:w="285" w:type="pc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Iso.</w:t>
            </w:r>
          </w:p>
        </w:tc>
        <w:tc>
          <w:tcPr>
            <w:tcW w:w="317" w:type="pct"/>
            <w:shd w:val="clear" w:color="auto" w:fill="auto"/>
            <w:vAlign w:val="center"/>
          </w:tcPr>
          <w:p w:rsidR="002332AF" w:rsidRPr="00D275BE" w:rsidRDefault="002332AF" w:rsidP="00D275BE">
            <w:pPr>
              <w:spacing w:after="0" w:line="240" w:lineRule="auto"/>
              <w:jc w:val="both"/>
              <w:rPr>
                <w:rFonts w:eastAsia="Calibri"/>
                <w:b/>
                <w:sz w:val="20"/>
                <w:szCs w:val="20"/>
                <w:lang w:val="bg-BG" w:eastAsia="en-GB"/>
              </w:rPr>
            </w:pPr>
            <w:r w:rsidRPr="00D275BE">
              <w:rPr>
                <w:rFonts w:eastAsia="Calibri"/>
                <w:b/>
                <w:sz w:val="20"/>
                <w:szCs w:val="20"/>
                <w:lang w:val="bg-BG" w:eastAsia="en-GB"/>
              </w:rPr>
              <w:t>Glo.</w:t>
            </w:r>
          </w:p>
        </w:tc>
      </w:tr>
      <w:tr w:rsidR="002332AF" w:rsidRPr="00D275BE" w:rsidTr="00D275BE">
        <w:trPr>
          <w:jc w:val="center"/>
        </w:trPr>
        <w:tc>
          <w:tcPr>
            <w:tcW w:w="199" w:type="pct"/>
            <w:shd w:val="clear" w:color="auto" w:fill="auto"/>
            <w:vAlign w:val="center"/>
          </w:tcPr>
          <w:p w:rsidR="002332AF" w:rsidRPr="00D275BE" w:rsidRDefault="002332AF" w:rsidP="00D275BE">
            <w:pPr>
              <w:spacing w:after="0" w:line="240" w:lineRule="auto"/>
              <w:rPr>
                <w:rFonts w:eastAsia="Calibri"/>
                <w:sz w:val="20"/>
                <w:szCs w:val="20"/>
                <w:lang w:val="en-GB" w:eastAsia="en-GB"/>
              </w:rPr>
            </w:pPr>
            <w:r w:rsidRPr="00D275BE">
              <w:rPr>
                <w:rFonts w:eastAsia="Calibri"/>
                <w:sz w:val="20"/>
                <w:szCs w:val="20"/>
                <w:lang w:val="en-GB" w:eastAsia="en-GB"/>
              </w:rPr>
              <w:t>B</w:t>
            </w:r>
          </w:p>
        </w:tc>
        <w:tc>
          <w:tcPr>
            <w:tcW w:w="366" w:type="pct"/>
            <w:shd w:val="clear" w:color="auto" w:fill="auto"/>
            <w:vAlign w:val="center"/>
          </w:tcPr>
          <w:p w:rsidR="002332AF" w:rsidRPr="00D275BE" w:rsidRDefault="002332AF" w:rsidP="00D275BE">
            <w:pPr>
              <w:spacing w:after="0" w:line="240" w:lineRule="auto"/>
              <w:rPr>
                <w:sz w:val="20"/>
                <w:szCs w:val="20"/>
                <w:lang w:val="en-GB"/>
              </w:rPr>
            </w:pPr>
            <w:r w:rsidRPr="00D275BE">
              <w:rPr>
                <w:sz w:val="20"/>
                <w:szCs w:val="20"/>
              </w:rPr>
              <w:t>A0</w:t>
            </w:r>
            <w:r w:rsidRPr="00D275BE">
              <w:rPr>
                <w:sz w:val="20"/>
                <w:szCs w:val="20"/>
                <w:lang w:val="bg-BG"/>
              </w:rPr>
              <w:t>94</w:t>
            </w:r>
          </w:p>
        </w:tc>
        <w:tc>
          <w:tcPr>
            <w:tcW w:w="564" w:type="pct"/>
            <w:shd w:val="clear" w:color="auto" w:fill="auto"/>
            <w:vAlign w:val="center"/>
          </w:tcPr>
          <w:p w:rsidR="002332AF" w:rsidRPr="00D275BE" w:rsidRDefault="002332AF" w:rsidP="00D275BE">
            <w:pPr>
              <w:spacing w:after="0" w:line="240" w:lineRule="auto"/>
              <w:rPr>
                <w:i/>
                <w:sz w:val="20"/>
                <w:szCs w:val="20"/>
              </w:rPr>
            </w:pPr>
            <w:r w:rsidRPr="00D275BE">
              <w:rPr>
                <w:i/>
                <w:sz w:val="20"/>
                <w:szCs w:val="20"/>
              </w:rPr>
              <w:t>Pandion haliaetus</w:t>
            </w:r>
          </w:p>
        </w:tc>
        <w:tc>
          <w:tcPr>
            <w:tcW w:w="173" w:type="pct"/>
            <w:shd w:val="clear" w:color="auto" w:fill="auto"/>
            <w:vAlign w:val="center"/>
          </w:tcPr>
          <w:p w:rsidR="002332AF" w:rsidRPr="00D275BE" w:rsidRDefault="002332AF" w:rsidP="00D275BE">
            <w:pPr>
              <w:spacing w:after="0" w:line="240" w:lineRule="auto"/>
              <w:rPr>
                <w:rFonts w:eastAsia="Calibri"/>
                <w:sz w:val="20"/>
                <w:szCs w:val="20"/>
                <w:lang w:val="bg-BG" w:eastAsia="en-GB"/>
              </w:rPr>
            </w:pPr>
          </w:p>
        </w:tc>
        <w:tc>
          <w:tcPr>
            <w:tcW w:w="263" w:type="pct"/>
            <w:shd w:val="clear" w:color="auto" w:fill="auto"/>
            <w:vAlign w:val="center"/>
          </w:tcPr>
          <w:p w:rsidR="002332AF" w:rsidRPr="00D275BE" w:rsidRDefault="002332AF" w:rsidP="00D275BE">
            <w:pPr>
              <w:spacing w:after="0" w:line="240" w:lineRule="auto"/>
              <w:rPr>
                <w:rFonts w:eastAsia="Calibri"/>
                <w:b/>
                <w:sz w:val="20"/>
                <w:szCs w:val="20"/>
                <w:lang w:val="bg-BG" w:eastAsia="en-GB"/>
              </w:rPr>
            </w:pPr>
          </w:p>
        </w:tc>
        <w:tc>
          <w:tcPr>
            <w:tcW w:w="218" w:type="pct"/>
            <w:gridSpan w:val="2"/>
            <w:shd w:val="clear" w:color="auto" w:fill="auto"/>
            <w:vAlign w:val="center"/>
          </w:tcPr>
          <w:p w:rsidR="002332AF" w:rsidRPr="00D275BE" w:rsidRDefault="002332AF" w:rsidP="00D275BE">
            <w:pPr>
              <w:spacing w:after="0" w:line="240" w:lineRule="auto"/>
              <w:rPr>
                <w:rFonts w:eastAsia="Calibri"/>
                <w:sz w:val="20"/>
                <w:szCs w:val="20"/>
                <w:lang w:eastAsia="en-GB"/>
              </w:rPr>
            </w:pPr>
            <w:r w:rsidRPr="00D275BE">
              <w:rPr>
                <w:rFonts w:eastAsia="Calibri"/>
                <w:sz w:val="20"/>
                <w:szCs w:val="20"/>
                <w:lang w:eastAsia="en-GB"/>
              </w:rPr>
              <w:t>c</w:t>
            </w:r>
          </w:p>
        </w:tc>
        <w:tc>
          <w:tcPr>
            <w:tcW w:w="288" w:type="pct"/>
            <w:shd w:val="clear" w:color="auto" w:fill="auto"/>
            <w:vAlign w:val="center"/>
          </w:tcPr>
          <w:p w:rsidR="002332AF" w:rsidRPr="00D275BE" w:rsidRDefault="00D275BE" w:rsidP="00D275BE">
            <w:pPr>
              <w:spacing w:after="0" w:line="240" w:lineRule="auto"/>
              <w:rPr>
                <w:sz w:val="20"/>
                <w:szCs w:val="20"/>
                <w:lang w:val="bg-BG"/>
              </w:rPr>
            </w:pPr>
            <w:r w:rsidRPr="00D275BE">
              <w:rPr>
                <w:color w:val="FF0000"/>
                <w:sz w:val="20"/>
                <w:szCs w:val="20"/>
                <w:lang w:val="bg-BG"/>
              </w:rPr>
              <w:t>2</w:t>
            </w:r>
          </w:p>
        </w:tc>
        <w:tc>
          <w:tcPr>
            <w:tcW w:w="333" w:type="pct"/>
            <w:shd w:val="clear" w:color="auto" w:fill="auto"/>
            <w:vAlign w:val="center"/>
          </w:tcPr>
          <w:p w:rsidR="002332AF" w:rsidRPr="00D275BE" w:rsidRDefault="00D275BE" w:rsidP="00D275BE">
            <w:pPr>
              <w:spacing w:after="0" w:line="240" w:lineRule="auto"/>
              <w:rPr>
                <w:sz w:val="20"/>
                <w:szCs w:val="20"/>
              </w:rPr>
            </w:pPr>
            <w:r w:rsidRPr="00D275BE">
              <w:rPr>
                <w:color w:val="FF0000"/>
                <w:sz w:val="20"/>
                <w:szCs w:val="20"/>
              </w:rPr>
              <w:t>8</w:t>
            </w:r>
          </w:p>
        </w:tc>
        <w:tc>
          <w:tcPr>
            <w:tcW w:w="327" w:type="pct"/>
            <w:shd w:val="clear" w:color="auto" w:fill="auto"/>
            <w:vAlign w:val="center"/>
          </w:tcPr>
          <w:p w:rsidR="002332AF" w:rsidRPr="00D275BE" w:rsidRDefault="002332AF" w:rsidP="00D275BE">
            <w:pPr>
              <w:spacing w:after="0" w:line="240" w:lineRule="auto"/>
              <w:rPr>
                <w:sz w:val="20"/>
                <w:szCs w:val="20"/>
                <w:lang w:val="en-GB"/>
              </w:rPr>
            </w:pPr>
            <w:r w:rsidRPr="00D275BE">
              <w:rPr>
                <w:sz w:val="20"/>
                <w:szCs w:val="20"/>
                <w:lang w:val="en-GB"/>
              </w:rPr>
              <w:t>i</w:t>
            </w:r>
          </w:p>
        </w:tc>
        <w:tc>
          <w:tcPr>
            <w:tcW w:w="317" w:type="pct"/>
            <w:shd w:val="clear" w:color="auto" w:fill="auto"/>
            <w:vAlign w:val="center"/>
          </w:tcPr>
          <w:p w:rsidR="002332AF" w:rsidRPr="00D275BE" w:rsidRDefault="002332AF" w:rsidP="00D275BE">
            <w:pPr>
              <w:spacing w:after="0" w:line="240" w:lineRule="auto"/>
              <w:rPr>
                <w:rFonts w:eastAsia="Calibri"/>
                <w:b/>
                <w:sz w:val="20"/>
                <w:szCs w:val="20"/>
                <w:lang w:val="bg-BG" w:eastAsia="en-GB"/>
              </w:rPr>
            </w:pPr>
          </w:p>
        </w:tc>
        <w:tc>
          <w:tcPr>
            <w:tcW w:w="468" w:type="pct"/>
            <w:shd w:val="clear" w:color="auto" w:fill="auto"/>
            <w:vAlign w:val="center"/>
          </w:tcPr>
          <w:p w:rsidR="002332AF" w:rsidRPr="00D275BE" w:rsidRDefault="002332AF" w:rsidP="00D275BE">
            <w:pPr>
              <w:spacing w:after="0" w:line="240" w:lineRule="auto"/>
              <w:rPr>
                <w:sz w:val="20"/>
                <w:szCs w:val="20"/>
              </w:rPr>
            </w:pPr>
            <w:r w:rsidRPr="00D275BE">
              <w:rPr>
                <w:sz w:val="20"/>
                <w:szCs w:val="20"/>
              </w:rPr>
              <w:t>G</w:t>
            </w:r>
          </w:p>
        </w:tc>
        <w:tc>
          <w:tcPr>
            <w:tcW w:w="538" w:type="pct"/>
            <w:gridSpan w:val="2"/>
            <w:shd w:val="clear" w:color="auto" w:fill="auto"/>
            <w:vAlign w:val="center"/>
          </w:tcPr>
          <w:p w:rsidR="002332AF" w:rsidRPr="00D275BE" w:rsidRDefault="002332AF" w:rsidP="00D275BE">
            <w:pPr>
              <w:spacing w:after="0" w:line="240" w:lineRule="auto"/>
              <w:rPr>
                <w:sz w:val="20"/>
                <w:szCs w:val="20"/>
              </w:rPr>
            </w:pPr>
            <w:r w:rsidRPr="00D275BE">
              <w:rPr>
                <w:sz w:val="20"/>
                <w:szCs w:val="20"/>
              </w:rPr>
              <w:t>C</w:t>
            </w:r>
          </w:p>
        </w:tc>
        <w:tc>
          <w:tcPr>
            <w:tcW w:w="343" w:type="pct"/>
            <w:shd w:val="clear" w:color="auto" w:fill="auto"/>
            <w:vAlign w:val="center"/>
          </w:tcPr>
          <w:p w:rsidR="002332AF" w:rsidRPr="00D275BE" w:rsidRDefault="002332AF" w:rsidP="00D275BE">
            <w:pPr>
              <w:spacing w:after="0" w:line="240" w:lineRule="auto"/>
              <w:rPr>
                <w:sz w:val="20"/>
                <w:szCs w:val="20"/>
              </w:rPr>
            </w:pPr>
            <w:r w:rsidRPr="00D275BE">
              <w:rPr>
                <w:sz w:val="20"/>
                <w:szCs w:val="20"/>
              </w:rPr>
              <w:t>A</w:t>
            </w:r>
          </w:p>
        </w:tc>
        <w:tc>
          <w:tcPr>
            <w:tcW w:w="285" w:type="pct"/>
            <w:shd w:val="clear" w:color="auto" w:fill="auto"/>
            <w:vAlign w:val="center"/>
          </w:tcPr>
          <w:p w:rsidR="002332AF" w:rsidRPr="00D275BE" w:rsidRDefault="002332AF" w:rsidP="00D275BE">
            <w:pPr>
              <w:spacing w:after="0" w:line="240" w:lineRule="auto"/>
              <w:rPr>
                <w:sz w:val="20"/>
                <w:szCs w:val="20"/>
              </w:rPr>
            </w:pPr>
            <w:r w:rsidRPr="00D275BE">
              <w:rPr>
                <w:sz w:val="20"/>
                <w:szCs w:val="20"/>
              </w:rPr>
              <w:t>C</w:t>
            </w:r>
          </w:p>
        </w:tc>
        <w:tc>
          <w:tcPr>
            <w:tcW w:w="317" w:type="pct"/>
            <w:shd w:val="clear" w:color="auto" w:fill="auto"/>
            <w:vAlign w:val="center"/>
          </w:tcPr>
          <w:p w:rsidR="002332AF" w:rsidRPr="00D275BE" w:rsidRDefault="002332AF" w:rsidP="00D275BE">
            <w:pPr>
              <w:spacing w:after="0" w:line="240" w:lineRule="auto"/>
              <w:rPr>
                <w:sz w:val="20"/>
                <w:szCs w:val="20"/>
              </w:rPr>
            </w:pPr>
            <w:r w:rsidRPr="00D275BE">
              <w:rPr>
                <w:color w:val="FF0000"/>
                <w:sz w:val="20"/>
                <w:szCs w:val="20"/>
              </w:rPr>
              <w:t>C</w:t>
            </w:r>
          </w:p>
        </w:tc>
      </w:tr>
    </w:tbl>
    <w:p w:rsidR="006510A0" w:rsidRDefault="006510A0" w:rsidP="00273120">
      <w:pPr>
        <w:pStyle w:val="ListParagraph"/>
        <w:spacing w:after="120" w:line="240" w:lineRule="auto"/>
        <w:ind w:left="0"/>
        <w:contextualSpacing w:val="0"/>
        <w:rPr>
          <w:lang w:val="bg-BG"/>
        </w:rPr>
      </w:pPr>
    </w:p>
    <w:p w:rsidR="000640BA" w:rsidRPr="000640BA" w:rsidRDefault="000640BA" w:rsidP="000640BA">
      <w:pPr>
        <w:pStyle w:val="Heading1"/>
        <w:jc w:val="center"/>
        <w:rPr>
          <w:color w:val="C00000"/>
          <w:lang w:val="bg-BG"/>
        </w:rPr>
      </w:pPr>
      <w:bookmarkStart w:id="65" w:name="_Toc97040286"/>
      <w:r w:rsidRPr="000640BA">
        <w:rPr>
          <w:lang w:val="bg-BG"/>
        </w:rPr>
        <w:t xml:space="preserve">Специфични цели за </w:t>
      </w:r>
      <w:r w:rsidRPr="000640BA">
        <w:t xml:space="preserve">A096 </w:t>
      </w:r>
      <w:r w:rsidRPr="000640BA">
        <w:rPr>
          <w:i/>
        </w:rPr>
        <w:t>Falco tinnunculus</w:t>
      </w:r>
      <w:r>
        <w:t xml:space="preserve"> (ч</w:t>
      </w:r>
      <w:r w:rsidRPr="000640BA">
        <w:t>ерношипа ветрушка)</w:t>
      </w:r>
      <w:bookmarkEnd w:id="65"/>
    </w:p>
    <w:p w:rsidR="000640BA" w:rsidRDefault="000640BA" w:rsidP="000640BA">
      <w:pPr>
        <w:rPr>
          <w:lang w:val="bg-BG"/>
        </w:rPr>
      </w:pPr>
    </w:p>
    <w:p w:rsidR="000640BA" w:rsidRPr="008B473B" w:rsidRDefault="000640BA" w:rsidP="003C4722">
      <w:pPr>
        <w:pStyle w:val="ListParagraph"/>
        <w:numPr>
          <w:ilvl w:val="0"/>
          <w:numId w:val="49"/>
        </w:numPr>
        <w:spacing w:after="120" w:line="240" w:lineRule="auto"/>
        <w:ind w:left="0"/>
        <w:contextualSpacing w:val="0"/>
        <w:rPr>
          <w:b/>
          <w:lang w:val="bg-BG"/>
        </w:rPr>
      </w:pPr>
      <w:r w:rsidRPr="008B473B">
        <w:rPr>
          <w:b/>
          <w:lang w:val="bg-BG"/>
        </w:rPr>
        <w:t>Кратка характеристика на вида</w:t>
      </w:r>
    </w:p>
    <w:p w:rsidR="00094B81" w:rsidRPr="008B473B" w:rsidRDefault="000640BA" w:rsidP="008B473B">
      <w:pPr>
        <w:spacing w:after="120" w:line="240" w:lineRule="auto"/>
        <w:rPr>
          <w:lang w:val="bg-BG"/>
        </w:rPr>
      </w:pPr>
      <w:r w:rsidRPr="000640BA">
        <w:rPr>
          <w:lang w:val="bg-BG"/>
        </w:rPr>
        <w:t xml:space="preserve">Дължината на тялото </w:t>
      </w:r>
      <w:r w:rsidR="00094B81" w:rsidRPr="008B473B">
        <w:rPr>
          <w:lang w:val="bg-BG"/>
        </w:rPr>
        <w:t xml:space="preserve">30-35 </w:t>
      </w:r>
      <w:r w:rsidR="00094B81" w:rsidRPr="008B473B">
        <w:rPr>
          <w:lang w:val="en-GB"/>
        </w:rPr>
        <w:t>cm</w:t>
      </w:r>
      <w:r w:rsidR="00094B81" w:rsidRPr="008B473B">
        <w:rPr>
          <w:lang w:val="bg-BG"/>
        </w:rPr>
        <w:t>., размах на крилата: 72-78 cm</w:t>
      </w:r>
      <w:r w:rsidRPr="000640BA">
        <w:rPr>
          <w:lang w:val="bg-BG"/>
        </w:rPr>
        <w:t>. Мъжкият е със сиво-сини глава и опашка (на върха с широка черна ивица) и червено-кафяв гръб, изпъстрен с черни щрихи, по които се отличава от мъжката степна ветрушка; отдолу е светлокафяв с редки черни щрихи. Женската отгоре е кафява с черни щрихи, отдолу – кремава с черни щрихи по гърдите и подкрилията; маховите пера са изцяло сиви; има добре очертани бакенбарди. Младите наподобяват женските, но са по-светли с размити петна по тялото. При всички възрасти и полове опашката е дълга с черна и</w:t>
      </w:r>
      <w:r w:rsidR="00812725" w:rsidRPr="008B473B">
        <w:rPr>
          <w:lang w:val="bg-BG"/>
        </w:rPr>
        <w:t>вица накрая, а ноктите – черни.</w:t>
      </w:r>
      <w:r w:rsidRPr="000640BA">
        <w:rPr>
          <w:lang w:val="bg-BG"/>
        </w:rPr>
        <w:t xml:space="preserve"> </w:t>
      </w:r>
      <w:r w:rsidR="00094B81" w:rsidRPr="008B473B">
        <w:rPr>
          <w:lang w:val="bg-BG"/>
        </w:rPr>
        <w:t>(Симеонов и др., 1990;</w:t>
      </w:r>
      <w:r w:rsidRPr="000640BA">
        <w:rPr>
          <w:lang w:val="bg-BG"/>
        </w:rPr>
        <w:t xml:space="preserve"> Мичев и др., 2012). </w:t>
      </w:r>
    </w:p>
    <w:p w:rsidR="000640BA" w:rsidRPr="000640BA" w:rsidRDefault="000640BA" w:rsidP="008B473B">
      <w:pPr>
        <w:spacing w:after="120" w:line="240" w:lineRule="auto"/>
        <w:rPr>
          <w:lang w:val="bg-BG"/>
        </w:rPr>
      </w:pPr>
      <w:r w:rsidRPr="000640BA">
        <w:rPr>
          <w:rFonts w:eastAsiaTheme="majorEastAsia" w:cstheme="majorBidi"/>
          <w:bCs/>
          <w:i/>
          <w:lang w:val="bg-BG"/>
        </w:rPr>
        <w:t>Характер на пребиваване в страната</w:t>
      </w:r>
    </w:p>
    <w:p w:rsidR="00094B81" w:rsidRPr="008B473B" w:rsidRDefault="000640BA" w:rsidP="008B473B">
      <w:pPr>
        <w:spacing w:after="120" w:line="240" w:lineRule="auto"/>
        <w:rPr>
          <w:lang w:val="bg-BG"/>
        </w:rPr>
      </w:pPr>
      <w:r w:rsidRPr="000640BA">
        <w:rPr>
          <w:lang w:val="bg-BG"/>
        </w:rPr>
        <w:lastRenderedPageBreak/>
        <w:t>Прелетен и постоянен. Пролетният прелет е през март, есенният - септември - октомври. През размножителния период е повсеместно разпространен вид в равнини и планини до най-високите алпийски терени. През зимата се среща рядко в равнини и планински склонове до около 1000 m надм. в. (Симеонов и др.</w:t>
      </w:r>
      <w:r w:rsidR="00812725" w:rsidRPr="008B473B">
        <w:rPr>
          <w:lang w:val="bg-BG"/>
        </w:rPr>
        <w:t>,</w:t>
      </w:r>
      <w:r w:rsidRPr="000640BA">
        <w:rPr>
          <w:lang w:val="bg-BG"/>
        </w:rPr>
        <w:t xml:space="preserve"> 1990).</w:t>
      </w:r>
    </w:p>
    <w:p w:rsidR="000640BA" w:rsidRPr="000640BA" w:rsidRDefault="000640BA" w:rsidP="008B473B">
      <w:pPr>
        <w:spacing w:after="120" w:line="240" w:lineRule="auto"/>
        <w:rPr>
          <w:lang w:val="bg-BG"/>
        </w:rPr>
      </w:pPr>
      <w:r w:rsidRPr="000640BA">
        <w:rPr>
          <w:rFonts w:eastAsiaTheme="majorEastAsia" w:cstheme="majorBidi"/>
          <w:bCs/>
          <w:i/>
          <w:lang w:val="bg-BG"/>
        </w:rPr>
        <w:t>Характерно местообитание</w:t>
      </w:r>
    </w:p>
    <w:p w:rsidR="000640BA" w:rsidRPr="000640BA" w:rsidRDefault="000640BA" w:rsidP="008B473B">
      <w:pPr>
        <w:spacing w:after="120" w:line="240" w:lineRule="auto"/>
        <w:rPr>
          <w:lang w:val="bg-BG"/>
        </w:rPr>
      </w:pPr>
      <w:r w:rsidRPr="000640BA">
        <w:rPr>
          <w:lang w:val="bg-BG"/>
        </w:rPr>
        <w:t>Скалисти и карстови терени, проломи, дефилета, ждрела, долини на реки с отвесни песъчливи, льосови брегов</w:t>
      </w:r>
      <w:r w:rsidR="00812725" w:rsidRPr="008B473B">
        <w:rPr>
          <w:lang w:val="bg-BG"/>
        </w:rPr>
        <w:t>е и оврази, лесостепни, окрайни</w:t>
      </w:r>
      <w:r w:rsidRPr="000640BA">
        <w:rPr>
          <w:lang w:val="bg-BG"/>
        </w:rPr>
        <w:t xml:space="preserve">ни на </w:t>
      </w:r>
      <w:r w:rsidR="00812725" w:rsidRPr="008B473B">
        <w:rPr>
          <w:lang w:val="bg-BG"/>
        </w:rPr>
        <w:t>разредени</w:t>
      </w:r>
      <w:r w:rsidRPr="000640BA">
        <w:rPr>
          <w:lang w:val="bg-BG"/>
        </w:rPr>
        <w:t xml:space="preserve"> гори, полета с единични стари дървета и оазисни гори (Симеонов и др.</w:t>
      </w:r>
      <w:r w:rsidR="00812725" w:rsidRPr="008B473B">
        <w:rPr>
          <w:lang w:val="bg-BG"/>
        </w:rPr>
        <w:t>,</w:t>
      </w:r>
      <w:r w:rsidRPr="000640BA">
        <w:rPr>
          <w:lang w:val="bg-BG"/>
        </w:rPr>
        <w:t xml:space="preserve"> 1990).</w:t>
      </w:r>
    </w:p>
    <w:p w:rsidR="000640BA" w:rsidRPr="000640BA" w:rsidRDefault="000640BA" w:rsidP="008B473B">
      <w:pPr>
        <w:spacing w:after="120" w:line="240" w:lineRule="auto"/>
        <w:rPr>
          <w:lang w:val="bg-BG"/>
        </w:rPr>
      </w:pPr>
      <w:r w:rsidRPr="000640BA">
        <w:rPr>
          <w:rFonts w:eastAsiaTheme="majorEastAsia" w:cstheme="majorBidi"/>
          <w:bCs/>
          <w:i/>
          <w:lang w:val="bg-BG"/>
        </w:rPr>
        <w:t>Хранене</w:t>
      </w:r>
    </w:p>
    <w:p w:rsidR="00585B46" w:rsidRPr="008B473B" w:rsidRDefault="00812725" w:rsidP="008B473B">
      <w:pPr>
        <w:spacing w:after="120" w:line="240" w:lineRule="auto"/>
        <w:rPr>
          <w:lang w:val="bg-BG"/>
        </w:rPr>
      </w:pPr>
      <w:r w:rsidRPr="008B473B">
        <w:rPr>
          <w:lang w:val="bg-BG"/>
        </w:rPr>
        <w:t>Хранят се предимно с дребни</w:t>
      </w:r>
      <w:r w:rsidR="000640BA" w:rsidRPr="000640BA">
        <w:rPr>
          <w:lang w:val="bg-BG"/>
        </w:rPr>
        <w:t xml:space="preserve"> бозайници, </w:t>
      </w:r>
      <w:r w:rsidR="00EE1895" w:rsidRPr="008B473B">
        <w:rPr>
          <w:lang w:val="bg-BG"/>
        </w:rPr>
        <w:t>включително полевки (Arvicoline</w:t>
      </w:r>
      <w:r w:rsidR="000640BA" w:rsidRPr="000640BA">
        <w:rPr>
          <w:lang w:val="bg-BG"/>
        </w:rPr>
        <w:t xml:space="preserve">) и мишки (напр. </w:t>
      </w:r>
      <w:r w:rsidR="000640BA" w:rsidRPr="000640BA">
        <w:rPr>
          <w:i/>
          <w:lang w:val="bg-BG"/>
        </w:rPr>
        <w:t>Apodemus sylvaticus</w:t>
      </w:r>
      <w:r w:rsidR="000640BA" w:rsidRPr="000640BA">
        <w:rPr>
          <w:lang w:val="bg-BG"/>
        </w:rPr>
        <w:t xml:space="preserve">). Понякога се хранят със земноводни, влечуги и други птици. Ловуват, като се издигат на 10 до 20 м над земята и бързо се гмуркат върху плячката си. Те могат също да се наблюдават да ловят на земята дребни бозайници и насекоми, ходейки. В някои райони са ключови хищници за малки, тревопасни бозайници, включително полевки и мишки, и помагат за контролиране на популациите на гризачи и дребни бозайници. </w:t>
      </w:r>
    </w:p>
    <w:p w:rsidR="000640BA" w:rsidRPr="008B473B" w:rsidRDefault="000640BA" w:rsidP="003C4722">
      <w:pPr>
        <w:pStyle w:val="ListParagraph"/>
        <w:numPr>
          <w:ilvl w:val="0"/>
          <w:numId w:val="49"/>
        </w:numPr>
        <w:spacing w:after="120" w:line="240" w:lineRule="auto"/>
        <w:ind w:left="0"/>
        <w:contextualSpacing w:val="0"/>
        <w:rPr>
          <w:lang w:val="bg-BG"/>
        </w:rPr>
      </w:pPr>
      <w:r w:rsidRPr="008B473B">
        <w:rPr>
          <w:rFonts w:eastAsiaTheme="majorEastAsia" w:cstheme="majorBidi"/>
          <w:b/>
          <w:lang w:val="bg-BG"/>
        </w:rPr>
        <w:t>Разпространение, природозащитно състояние и тенденции в популацията на вида на национално ниво</w:t>
      </w:r>
    </w:p>
    <w:p w:rsidR="00E40BAA" w:rsidRPr="008B473B" w:rsidRDefault="00E40BAA" w:rsidP="008B473B">
      <w:pPr>
        <w:spacing w:after="120" w:line="240" w:lineRule="auto"/>
        <w:rPr>
          <w:rFonts w:eastAsia="GroteskHSBg-Light"/>
          <w:lang w:val="bg-BG"/>
        </w:rPr>
      </w:pPr>
      <w:r w:rsidRPr="008B473B">
        <w:rPr>
          <w:rFonts w:eastAsia="GroteskHSBg-Light"/>
          <w:lang w:val="bg-BG"/>
        </w:rPr>
        <w:t>Повсеместно разпространен в по-голямата част от страната както в равнините, така и в планините, където достига до алпийските им части. Отсъства или е рядък в гористите райони, особено в планините (Янков отг. ред., 2007).</w:t>
      </w:r>
    </w:p>
    <w:p w:rsidR="00E40BAA" w:rsidRPr="008B473B" w:rsidRDefault="00E40BAA" w:rsidP="008B473B">
      <w:pPr>
        <w:spacing w:after="120" w:line="240" w:lineRule="auto"/>
        <w:rPr>
          <w:rFonts w:eastAsia="GroteskHSBg-Light"/>
          <w:lang w:val="bg-BG"/>
        </w:rPr>
      </w:pPr>
      <w:r w:rsidRPr="008B473B">
        <w:rPr>
          <w:rFonts w:eastAsia="GroteskHSBg-Light"/>
          <w:lang w:val="bg-BG"/>
        </w:rPr>
        <w:t>Включен в Приложение 3 на ЗБР. Включен в SPEC 3. Не е включен в Червената книга на България. Според IUCN – LC (Least Concern), за територията на континентална Европа.</w:t>
      </w:r>
    </w:p>
    <w:p w:rsidR="00E40BAA" w:rsidRPr="008B473B" w:rsidRDefault="00E40BAA" w:rsidP="008B473B">
      <w:pPr>
        <w:spacing w:after="120" w:line="240" w:lineRule="auto"/>
        <w:rPr>
          <w:rFonts w:eastAsia="GroteskHSBg-Light"/>
          <w:lang w:val="bg-BG"/>
        </w:rPr>
      </w:pPr>
      <w:r w:rsidRPr="008B473B">
        <w:rPr>
          <w:rFonts w:eastAsia="GroteskHSBg-Light"/>
          <w:lang w:val="bg-BG"/>
        </w:rPr>
        <w:t xml:space="preserve">Съгласно Докладването от 2019 г. (за периода 2005 – 2018 г.) видът се опазва като гнездящ с популация между 4400 и 9600 двойки. Краткосрочната (2000-2018) е стабилна, а дългосрочната тенденция в развитието на популацията (1980-2018 г.) е увеличаваща се. Не са посочени заплахи и влияния. </w:t>
      </w:r>
    </w:p>
    <w:p w:rsidR="000B1141" w:rsidRPr="008B473B" w:rsidRDefault="000B1141" w:rsidP="008B473B">
      <w:pPr>
        <w:spacing w:after="120" w:line="240" w:lineRule="auto"/>
        <w:rPr>
          <w:rFonts w:eastAsia="GroteskHSBg-Light"/>
          <w:lang w:val="bg-BG"/>
        </w:rPr>
      </w:pPr>
      <w:r w:rsidRPr="008B473B">
        <w:rPr>
          <w:rFonts w:eastAsia="GroteskHSBg-Light"/>
          <w:lang w:val="bg-BG"/>
        </w:rPr>
        <w:t>Според Докладването по чл. 12 от 2019 г. (за периода 2013 – 2018 г.) националната зимуваща популация на вида се оценя на 10 000 – 15 000 инд. Краткосрочната (2007 – 2018 г.) и дългосрочната (1980 – 2018 г.) тенденция е стабилна.</w:t>
      </w:r>
      <w:r w:rsidR="00631582" w:rsidRPr="008B473B">
        <w:rPr>
          <w:rFonts w:eastAsia="GroteskHSBg-Light"/>
          <w:lang w:val="bg-BG"/>
        </w:rPr>
        <w:t xml:space="preserve"> Посочени са следните заплахи и влияния: A02.</w:t>
      </w:r>
    </w:p>
    <w:p w:rsidR="000640BA" w:rsidRPr="000640BA" w:rsidRDefault="00E40BAA" w:rsidP="008B473B">
      <w:pPr>
        <w:spacing w:after="120" w:line="240" w:lineRule="auto"/>
        <w:rPr>
          <w:lang w:val="bg-BG"/>
        </w:rPr>
      </w:pPr>
      <w:r w:rsidRPr="008B473B">
        <w:rPr>
          <w:rFonts w:eastAsia="GroteskHSBg-Light"/>
          <w:lang w:val="bg-BG"/>
        </w:rPr>
        <w:t>Съгласно Докладването от 2019 г. (за периода 2001 – 2018 г.) видът се опазва и като мигриращ с п</w:t>
      </w:r>
      <w:r w:rsidR="002D2D4E" w:rsidRPr="008B473B">
        <w:rPr>
          <w:rFonts w:eastAsia="GroteskHSBg-Light"/>
          <w:lang w:val="bg-BG"/>
        </w:rPr>
        <w:t>опулация между 800 и 1000 индивида</w:t>
      </w:r>
      <w:r w:rsidRPr="008B473B">
        <w:rPr>
          <w:rFonts w:eastAsia="GroteskHSBg-Light"/>
          <w:lang w:val="bg-BG"/>
        </w:rPr>
        <w:t>. Не са посочени тенденции в развитието на популацията. Посочени са следните заплахи и влияния: A02, A04, F03, D06.</w:t>
      </w:r>
      <w:r w:rsidR="000640BA" w:rsidRPr="000640BA">
        <w:rPr>
          <w:lang w:val="bg-BG"/>
        </w:rPr>
        <w:t xml:space="preserve"> </w:t>
      </w:r>
    </w:p>
    <w:p w:rsidR="000640BA" w:rsidRPr="008B473B" w:rsidRDefault="000640BA" w:rsidP="003C4722">
      <w:pPr>
        <w:pStyle w:val="ListParagraph"/>
        <w:numPr>
          <w:ilvl w:val="0"/>
          <w:numId w:val="49"/>
        </w:numPr>
        <w:spacing w:after="120" w:line="240" w:lineRule="auto"/>
        <w:ind w:left="0" w:hanging="357"/>
        <w:contextualSpacing w:val="0"/>
        <w:rPr>
          <w:rFonts w:eastAsia="Calibri"/>
          <w:lang w:val="bg-BG"/>
        </w:rPr>
      </w:pPr>
      <w:r w:rsidRPr="008B473B">
        <w:rPr>
          <w:rFonts w:eastAsia="Calibri"/>
          <w:b/>
          <w:lang w:val="bg-BG"/>
        </w:rPr>
        <w:t>Състояние в СЗЗ BG0002083 „Свищовско-Беленска низина“</w:t>
      </w:r>
    </w:p>
    <w:p w:rsidR="000640BA" w:rsidRPr="000640BA" w:rsidRDefault="000640BA" w:rsidP="008B473B">
      <w:pPr>
        <w:spacing w:after="120" w:line="240" w:lineRule="auto"/>
        <w:rPr>
          <w:rFonts w:eastAsia="Times New Roman"/>
          <w:lang w:val="bg-BG" w:eastAsia="bg-BG"/>
        </w:rPr>
      </w:pPr>
      <w:r w:rsidRPr="000640BA">
        <w:rPr>
          <w:rFonts w:eastAsia="Times New Roman"/>
          <w:lang w:val="bg-BG" w:eastAsia="bg-BG"/>
        </w:rPr>
        <w:t>Съгласно СФД на зоната</w:t>
      </w:r>
      <w:r w:rsidR="00A561A1" w:rsidRPr="008B473B">
        <w:rPr>
          <w:rFonts w:eastAsia="Times New Roman"/>
          <w:lang w:val="en-GB" w:eastAsia="bg-BG"/>
        </w:rPr>
        <w:t>,</w:t>
      </w:r>
      <w:r w:rsidRPr="000640BA">
        <w:rPr>
          <w:rFonts w:eastAsia="Times New Roman"/>
          <w:lang w:val="bg-BG" w:eastAsia="bg-BG"/>
        </w:rPr>
        <w:t xml:space="preserve"> видът е преминаващ. </w:t>
      </w:r>
      <w:r w:rsidRPr="000640BA">
        <w:rPr>
          <w:rFonts w:eastAsia="Times New Roman"/>
          <w:b/>
          <w:lang w:val="bg-BG" w:eastAsia="bg-BG"/>
        </w:rPr>
        <w:t>Мигриращата</w:t>
      </w:r>
      <w:r w:rsidRPr="000640BA">
        <w:rPr>
          <w:rFonts w:eastAsia="Times New Roman"/>
          <w:lang w:val="bg-BG" w:eastAsia="bg-BG"/>
        </w:rPr>
        <w:t xml:space="preserve"> популация се оценява на </w:t>
      </w:r>
      <w:r w:rsidR="007F41AA" w:rsidRPr="008B473B">
        <w:rPr>
          <w:rFonts w:eastAsia="Times New Roman"/>
          <w:lang w:val="bg-BG" w:eastAsia="bg-BG"/>
        </w:rPr>
        <w:t xml:space="preserve">до </w:t>
      </w:r>
      <w:r w:rsidRPr="000640BA">
        <w:rPr>
          <w:rFonts w:eastAsia="Times New Roman"/>
          <w:b/>
          <w:lang w:eastAsia="bg-BG"/>
        </w:rPr>
        <w:t>7</w:t>
      </w:r>
      <w:r w:rsidRPr="000640BA">
        <w:rPr>
          <w:rFonts w:eastAsia="Times New Roman"/>
          <w:b/>
          <w:lang w:val="bg-BG" w:eastAsia="bg-BG"/>
        </w:rPr>
        <w:t xml:space="preserve"> индивида</w:t>
      </w:r>
      <w:r w:rsidR="0068567B">
        <w:rPr>
          <w:rFonts w:eastAsia="Times New Roman"/>
          <w:lang w:val="bg-BG" w:eastAsia="bg-BG"/>
        </w:rPr>
        <w:t>, което е 0,7 % от националната мигрираща популация</w:t>
      </w:r>
      <w:r w:rsidRPr="000640BA">
        <w:rPr>
          <w:rFonts w:eastAsia="Times New Roman"/>
          <w:lang w:val="bg-BG" w:eastAsia="bg-BG"/>
        </w:rPr>
        <w:t xml:space="preserve"> (оценка „</w:t>
      </w:r>
      <w:r w:rsidRPr="000640BA">
        <w:rPr>
          <w:rFonts w:eastAsia="Times New Roman"/>
          <w:lang w:eastAsia="bg-BG"/>
        </w:rPr>
        <w:t>C</w:t>
      </w:r>
      <w:r w:rsidRPr="000640BA">
        <w:rPr>
          <w:rFonts w:eastAsia="Times New Roman"/>
          <w:lang w:val="bg-BG" w:eastAsia="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0640BA" w:rsidRPr="008B473B" w:rsidRDefault="000640BA" w:rsidP="003C4722">
      <w:pPr>
        <w:pStyle w:val="ListParagraph"/>
        <w:numPr>
          <w:ilvl w:val="0"/>
          <w:numId w:val="49"/>
        </w:numPr>
        <w:spacing w:after="120" w:line="240" w:lineRule="auto"/>
        <w:ind w:left="0"/>
        <w:contextualSpacing w:val="0"/>
        <w:rPr>
          <w:b/>
          <w:lang w:val="bg-BG"/>
        </w:rPr>
      </w:pPr>
      <w:r w:rsidRPr="008B473B">
        <w:rPr>
          <w:b/>
          <w:lang w:val="bg-BG"/>
        </w:rPr>
        <w:t>Анализ на наличната информация</w:t>
      </w:r>
    </w:p>
    <w:p w:rsidR="000640BA" w:rsidRPr="000640BA" w:rsidRDefault="000640BA" w:rsidP="008B473B">
      <w:pPr>
        <w:spacing w:after="120" w:line="240" w:lineRule="auto"/>
        <w:rPr>
          <w:lang w:val="bg-BG"/>
        </w:rPr>
      </w:pPr>
      <w:r w:rsidRPr="000640BA">
        <w:rPr>
          <w:lang w:val="bg-BG"/>
        </w:rPr>
        <w:lastRenderedPageBreak/>
        <w:t>В Средна Дунавска равнина е чест мигриращ вид. Пролетният прелет е през февруари-март, а есенният – през септември-ноември</w:t>
      </w:r>
      <w:r w:rsidRPr="000640BA">
        <w:t xml:space="preserve"> (</w:t>
      </w:r>
      <w:r w:rsidRPr="000640BA">
        <w:rPr>
          <w:lang w:val="bg-BG"/>
        </w:rPr>
        <w:t>Шурулинков и др., 2005</w:t>
      </w:r>
      <w:r w:rsidRPr="000640BA">
        <w:t>).</w:t>
      </w:r>
      <w:r w:rsidRPr="000640BA">
        <w:rPr>
          <w:lang w:val="bg-BG"/>
        </w:rPr>
        <w:t xml:space="preserve"> В резултат на проучването на есенната и пролетната миграция в рамките на проекта „Минимизиране на рисковете за дивите птици” в Северна България през 2011 г. е установено, че в Дунавската равнина черношипата ветрушка прелита на широк фронт, като по-голям брой индивиди са наблюдавани в западните части на равнината. В периода 2008-2009 г. проучвания на есенната миграция са осъществени по поречието на река Дунав и Дунавската равнина, като мигриращи черношипи ветрушки са установени да прелитат в района на блатото Кайкуша </w:t>
      </w:r>
      <w:r w:rsidRPr="000640BA">
        <w:t xml:space="preserve">(7 </w:t>
      </w:r>
      <w:r w:rsidRPr="000640BA">
        <w:rPr>
          <w:lang w:val="bg-BG"/>
        </w:rPr>
        <w:t>индивида</w:t>
      </w:r>
      <w:r w:rsidRPr="000640BA">
        <w:t>)</w:t>
      </w:r>
      <w:r w:rsidRPr="000640BA">
        <w:rPr>
          <w:lang w:val="bg-BG"/>
        </w:rPr>
        <w:t xml:space="preserve"> (Матеева и Янков, 2013). </w:t>
      </w:r>
      <w:r w:rsidR="00A5008C">
        <w:rPr>
          <w:lang w:val="bg-BG"/>
        </w:rPr>
        <w:t>Според доклада за есенна миграция през 2011 г. в района на с. Ореш са наблюдавани общо 33 инд. от вида (</w:t>
      </w:r>
      <w:hyperlink r:id="rId26" w:history="1">
        <w:r w:rsidR="00A5008C" w:rsidRPr="003E1AF0">
          <w:rPr>
            <w:rStyle w:val="Hyperlink"/>
            <w:lang w:val="bg-BG"/>
          </w:rPr>
          <w:t>Доклад есенна миграция 2011 г.</w:t>
        </w:r>
      </w:hyperlink>
      <w:r w:rsidR="00A5008C">
        <w:rPr>
          <w:lang w:val="bg-BG"/>
        </w:rPr>
        <w:t xml:space="preserve">). Трябва да се има предвид, че преминаващите птици, които не са маркирани, трудно могат да бъдат разграничени от постоянно пребиваващите инд. на вида, и в тази връзка, мигриращата популация може да бъде надценена. </w:t>
      </w:r>
      <w:r w:rsidRPr="000640BA">
        <w:rPr>
          <w:lang w:val="bg-BG"/>
        </w:rPr>
        <w:t>По време на теренните проучвания в СЗЗ „Свищовско-Беленска низина“ през май-юни 2021 г. са наблюдавани 5 индивида.</w:t>
      </w:r>
      <w:r w:rsidR="007F41AA" w:rsidRPr="008B473B">
        <w:rPr>
          <w:lang w:val="bg-BG"/>
        </w:rPr>
        <w:t xml:space="preserve"> По всяка вероятност в зоната гнездят поне 3 двойки.</w:t>
      </w:r>
    </w:p>
    <w:p w:rsidR="000640BA" w:rsidRPr="008B473B" w:rsidRDefault="00493FBA" w:rsidP="003C4722">
      <w:pPr>
        <w:pStyle w:val="ListParagraph"/>
        <w:numPr>
          <w:ilvl w:val="0"/>
          <w:numId w:val="49"/>
        </w:numPr>
        <w:spacing w:after="120" w:line="240" w:lineRule="auto"/>
        <w:ind w:left="0"/>
        <w:contextualSpacing w:val="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257"/>
        <w:gridCol w:w="1275"/>
        <w:gridCol w:w="2999"/>
        <w:gridCol w:w="2267"/>
      </w:tblGrid>
      <w:tr w:rsidR="00C42ED3" w:rsidRPr="000640BA" w:rsidTr="001D577C">
        <w:trPr>
          <w:tblHeader/>
          <w:jc w:val="center"/>
        </w:trPr>
        <w:tc>
          <w:tcPr>
            <w:tcW w:w="0" w:type="auto"/>
            <w:shd w:val="clear" w:color="auto" w:fill="B6DDE8"/>
            <w:vAlign w:val="center"/>
          </w:tcPr>
          <w:p w:rsidR="000640BA" w:rsidRPr="000640BA" w:rsidRDefault="000640BA" w:rsidP="00C42ED3">
            <w:pPr>
              <w:spacing w:after="0" w:line="240" w:lineRule="auto"/>
              <w:jc w:val="center"/>
              <w:rPr>
                <w:b/>
                <w:bCs/>
                <w:lang w:val="bg-BG"/>
              </w:rPr>
            </w:pPr>
            <w:r w:rsidRPr="000640BA">
              <w:rPr>
                <w:b/>
                <w:bCs/>
                <w:lang w:val="bg-BG"/>
              </w:rPr>
              <w:t>Параметър</w:t>
            </w:r>
          </w:p>
        </w:tc>
        <w:tc>
          <w:tcPr>
            <w:tcW w:w="0" w:type="auto"/>
            <w:shd w:val="clear" w:color="auto" w:fill="B6DDE8"/>
            <w:vAlign w:val="center"/>
          </w:tcPr>
          <w:p w:rsidR="000640BA" w:rsidRPr="000640BA" w:rsidRDefault="000640BA" w:rsidP="00C42ED3">
            <w:pPr>
              <w:spacing w:after="0" w:line="240" w:lineRule="auto"/>
              <w:jc w:val="center"/>
              <w:rPr>
                <w:b/>
                <w:bCs/>
                <w:lang w:val="bg-BG"/>
              </w:rPr>
            </w:pPr>
            <w:r w:rsidRPr="000640BA">
              <w:rPr>
                <w:b/>
                <w:bCs/>
                <w:lang w:val="bg-BG"/>
              </w:rPr>
              <w:t>Мерна единица</w:t>
            </w:r>
          </w:p>
        </w:tc>
        <w:tc>
          <w:tcPr>
            <w:tcW w:w="0" w:type="auto"/>
            <w:shd w:val="clear" w:color="auto" w:fill="B6DDE8"/>
            <w:vAlign w:val="center"/>
          </w:tcPr>
          <w:p w:rsidR="000640BA" w:rsidRPr="000640BA" w:rsidRDefault="000640BA" w:rsidP="00C42ED3">
            <w:pPr>
              <w:spacing w:after="0" w:line="240" w:lineRule="auto"/>
              <w:jc w:val="center"/>
              <w:rPr>
                <w:b/>
                <w:bCs/>
                <w:lang w:val="bg-BG"/>
              </w:rPr>
            </w:pPr>
            <w:r w:rsidRPr="000640BA">
              <w:rPr>
                <w:b/>
                <w:bCs/>
                <w:lang w:val="bg-BG"/>
              </w:rPr>
              <w:t>Целева стойност</w:t>
            </w:r>
          </w:p>
        </w:tc>
        <w:tc>
          <w:tcPr>
            <w:tcW w:w="0" w:type="auto"/>
            <w:shd w:val="clear" w:color="auto" w:fill="B6DDE8"/>
            <w:vAlign w:val="center"/>
          </w:tcPr>
          <w:p w:rsidR="000640BA" w:rsidRPr="000640BA" w:rsidRDefault="000640BA" w:rsidP="00C42ED3">
            <w:pPr>
              <w:spacing w:after="0" w:line="240" w:lineRule="auto"/>
              <w:jc w:val="center"/>
              <w:rPr>
                <w:b/>
                <w:bCs/>
                <w:lang w:val="bg-BG"/>
              </w:rPr>
            </w:pPr>
            <w:r w:rsidRPr="000640BA">
              <w:rPr>
                <w:b/>
                <w:bCs/>
                <w:lang w:val="bg-BG"/>
              </w:rPr>
              <w:t>Допълнителна информация</w:t>
            </w:r>
          </w:p>
        </w:tc>
        <w:tc>
          <w:tcPr>
            <w:tcW w:w="0" w:type="auto"/>
            <w:shd w:val="clear" w:color="auto" w:fill="B6DDE8"/>
            <w:vAlign w:val="center"/>
          </w:tcPr>
          <w:p w:rsidR="000640BA" w:rsidRPr="000640BA" w:rsidRDefault="000640BA" w:rsidP="00C42ED3">
            <w:pPr>
              <w:spacing w:after="0" w:line="240" w:lineRule="auto"/>
              <w:jc w:val="center"/>
              <w:rPr>
                <w:b/>
                <w:bCs/>
                <w:lang w:val="bg-BG"/>
              </w:rPr>
            </w:pPr>
            <w:r w:rsidRPr="000640BA">
              <w:rPr>
                <w:b/>
                <w:bCs/>
                <w:lang w:val="bg-BG"/>
              </w:rPr>
              <w:t>Специ</w:t>
            </w:r>
            <w:r w:rsidR="0014351B" w:rsidRPr="008B473B">
              <w:rPr>
                <w:b/>
                <w:bCs/>
                <w:lang w:val="bg-BG"/>
              </w:rPr>
              <w:t>фични за зоната цели</w:t>
            </w:r>
          </w:p>
        </w:tc>
      </w:tr>
      <w:tr w:rsidR="00C42ED3" w:rsidRPr="000640BA" w:rsidTr="001D577C">
        <w:trPr>
          <w:jc w:val="center"/>
        </w:trPr>
        <w:tc>
          <w:tcPr>
            <w:tcW w:w="0" w:type="auto"/>
            <w:shd w:val="clear" w:color="auto" w:fill="auto"/>
          </w:tcPr>
          <w:p w:rsidR="000640BA" w:rsidRPr="000640BA" w:rsidRDefault="000640BA" w:rsidP="00C42ED3">
            <w:pPr>
              <w:spacing w:after="0" w:line="240" w:lineRule="auto"/>
              <w:rPr>
                <w:b/>
                <w:lang w:val="bg-BG"/>
              </w:rPr>
            </w:pPr>
            <w:r w:rsidRPr="000640BA">
              <w:rPr>
                <w:b/>
                <w:lang w:val="bg-BG"/>
              </w:rPr>
              <w:t xml:space="preserve">Популация: </w:t>
            </w:r>
            <w:r w:rsidRPr="000640BA">
              <w:rPr>
                <w:bCs/>
                <w:lang w:val="bg-BG"/>
              </w:rPr>
              <w:t>Размер на мигриращата популация</w:t>
            </w:r>
          </w:p>
        </w:tc>
        <w:tc>
          <w:tcPr>
            <w:tcW w:w="0" w:type="auto"/>
            <w:shd w:val="clear" w:color="auto" w:fill="auto"/>
          </w:tcPr>
          <w:p w:rsidR="000640BA" w:rsidRPr="000640BA" w:rsidRDefault="000640BA" w:rsidP="00C42ED3">
            <w:pPr>
              <w:spacing w:after="0" w:line="240" w:lineRule="auto"/>
              <w:rPr>
                <w:lang w:val="bg-BG"/>
              </w:rPr>
            </w:pPr>
            <w:r w:rsidRPr="000640BA">
              <w:rPr>
                <w:lang w:val="bg-BG"/>
              </w:rPr>
              <w:t>Брой индивиди</w:t>
            </w:r>
          </w:p>
        </w:tc>
        <w:tc>
          <w:tcPr>
            <w:tcW w:w="0" w:type="auto"/>
            <w:shd w:val="clear" w:color="auto" w:fill="auto"/>
          </w:tcPr>
          <w:p w:rsidR="000640BA" w:rsidRPr="000640BA" w:rsidRDefault="000640BA" w:rsidP="00C42ED3">
            <w:pPr>
              <w:spacing w:after="0" w:line="240" w:lineRule="auto"/>
              <w:rPr>
                <w:lang w:val="bg-BG"/>
              </w:rPr>
            </w:pPr>
            <w:r w:rsidRPr="000640BA">
              <w:rPr>
                <w:lang w:val="bg-BG"/>
              </w:rPr>
              <w:t>Най-малко 7 индивида</w:t>
            </w:r>
          </w:p>
        </w:tc>
        <w:tc>
          <w:tcPr>
            <w:tcW w:w="0" w:type="auto"/>
            <w:shd w:val="clear" w:color="auto" w:fill="auto"/>
          </w:tcPr>
          <w:p w:rsidR="000640BA" w:rsidRPr="000640BA" w:rsidRDefault="00C42ED3" w:rsidP="00C42ED3">
            <w:pPr>
              <w:spacing w:after="0" w:line="240" w:lineRule="auto"/>
              <w:rPr>
                <w:lang w:val="bg-BG"/>
              </w:rPr>
            </w:pPr>
            <w:r>
              <w:rPr>
                <w:lang w:val="bg-BG"/>
              </w:rPr>
              <w:t>Определена на база публикуваната информация и данните от есенната миграция през 2011 г.</w:t>
            </w:r>
          </w:p>
        </w:tc>
        <w:tc>
          <w:tcPr>
            <w:tcW w:w="0" w:type="auto"/>
          </w:tcPr>
          <w:p w:rsidR="00C42ED3" w:rsidRDefault="000640BA" w:rsidP="00C42ED3">
            <w:pPr>
              <w:spacing w:after="0" w:line="240" w:lineRule="auto"/>
              <w:rPr>
                <w:lang w:val="bg-BG"/>
              </w:rPr>
            </w:pPr>
            <w:r w:rsidRPr="000640BA">
              <w:rPr>
                <w:lang w:val="bg-BG"/>
              </w:rPr>
              <w:t xml:space="preserve">Поддържане на популацията – мин. 7 инд. </w:t>
            </w:r>
          </w:p>
          <w:p w:rsidR="000640BA" w:rsidRPr="000640BA" w:rsidRDefault="000640BA" w:rsidP="00C42ED3">
            <w:pPr>
              <w:spacing w:after="0" w:line="240" w:lineRule="auto"/>
              <w:rPr>
                <w:lang w:val="bg-BG"/>
              </w:rPr>
            </w:pPr>
            <w:r w:rsidRPr="000640BA">
              <w:rPr>
                <w:lang w:val="bg-BG"/>
              </w:rPr>
              <w:t xml:space="preserve">Извършване на редовен мониторинг на пролетната и </w:t>
            </w:r>
            <w:r w:rsidR="00C42ED3" w:rsidRPr="000640BA">
              <w:rPr>
                <w:lang w:val="bg-BG"/>
              </w:rPr>
              <w:t>есенната</w:t>
            </w:r>
            <w:r w:rsidRPr="000640BA">
              <w:rPr>
                <w:lang w:val="bg-BG"/>
              </w:rPr>
              <w:t xml:space="preserve"> миграция на реещи се птици в СЗЗ.  </w:t>
            </w:r>
          </w:p>
        </w:tc>
      </w:tr>
      <w:tr w:rsidR="00C42ED3" w:rsidRPr="000640BA" w:rsidTr="001D577C">
        <w:trPr>
          <w:jc w:val="center"/>
        </w:trPr>
        <w:tc>
          <w:tcPr>
            <w:tcW w:w="0" w:type="auto"/>
            <w:shd w:val="clear" w:color="auto" w:fill="auto"/>
          </w:tcPr>
          <w:p w:rsidR="00C42ED3" w:rsidRPr="003E1AF0" w:rsidRDefault="00C42ED3" w:rsidP="00C42ED3">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храна </w:t>
            </w:r>
          </w:p>
        </w:tc>
        <w:tc>
          <w:tcPr>
            <w:tcW w:w="0" w:type="auto"/>
            <w:shd w:val="clear" w:color="auto" w:fill="auto"/>
          </w:tcPr>
          <w:p w:rsidR="00C42ED3" w:rsidRPr="003E1AF0" w:rsidRDefault="00C42ED3" w:rsidP="00C42ED3">
            <w:pPr>
              <w:spacing w:after="0"/>
            </w:pPr>
            <w:r w:rsidRPr="003E1AF0">
              <w:t>ha</w:t>
            </w:r>
          </w:p>
        </w:tc>
        <w:tc>
          <w:tcPr>
            <w:tcW w:w="0" w:type="auto"/>
            <w:shd w:val="clear" w:color="auto" w:fill="auto"/>
          </w:tcPr>
          <w:p w:rsidR="00C42ED3" w:rsidRPr="003E1AF0" w:rsidRDefault="00C42ED3" w:rsidP="00C42ED3">
            <w:pPr>
              <w:spacing w:after="0"/>
            </w:pPr>
            <w:r>
              <w:rPr>
                <w:lang w:val="bg-BG"/>
              </w:rPr>
              <w:t>Най-малко 5</w:t>
            </w:r>
            <w:r w:rsidR="00120CEB">
              <w:rPr>
                <w:lang w:val="en-GB"/>
              </w:rPr>
              <w:t>000</w:t>
            </w:r>
            <w:r w:rsidRPr="003E1AF0">
              <w:t xml:space="preserve"> ha</w:t>
            </w:r>
          </w:p>
        </w:tc>
        <w:tc>
          <w:tcPr>
            <w:tcW w:w="0" w:type="auto"/>
            <w:shd w:val="clear" w:color="auto" w:fill="auto"/>
          </w:tcPr>
          <w:p w:rsidR="00C42ED3" w:rsidRPr="003E1AF0" w:rsidRDefault="00C42ED3" w:rsidP="00C42ED3">
            <w:pPr>
              <w:spacing w:after="0"/>
              <w:rPr>
                <w:lang w:val="bg-BG"/>
              </w:rPr>
            </w:pPr>
            <w:r>
              <w:rPr>
                <w:lang w:val="bg-BG"/>
              </w:rPr>
              <w:t xml:space="preserve">Включва цялата площ на зоната след изваждане на % местообитания </w:t>
            </w:r>
            <w:r>
              <w:rPr>
                <w:lang w:val="en-GB"/>
              </w:rPr>
              <w:t>N06 и N0</w:t>
            </w:r>
            <w:r>
              <w:rPr>
                <w:lang w:val="bg-BG"/>
              </w:rPr>
              <w:t>7. Ще зависи и от концентрацията на плячка в зоната (дребни бозайници през есента и насекоми и влечуги през пролетта).</w:t>
            </w:r>
          </w:p>
        </w:tc>
        <w:tc>
          <w:tcPr>
            <w:tcW w:w="0" w:type="auto"/>
          </w:tcPr>
          <w:p w:rsidR="00C42ED3" w:rsidRPr="003E1AF0" w:rsidRDefault="00C42ED3" w:rsidP="00C42ED3">
            <w:pPr>
              <w:spacing w:after="0"/>
              <w:rPr>
                <w:lang w:val="bg-BG"/>
              </w:rPr>
            </w:pPr>
            <w:r w:rsidRPr="003E1AF0">
              <w:rPr>
                <w:lang w:val="bg-BG"/>
              </w:rPr>
              <w:t>Поддържане на подходящи</w:t>
            </w:r>
            <w:r>
              <w:rPr>
                <w:lang w:val="bg-BG"/>
              </w:rPr>
              <w:t xml:space="preserve"> местообитания в размер най-малко 5</w:t>
            </w:r>
            <w:r w:rsidR="00120CEB">
              <w:rPr>
                <w:lang w:val="en-GB"/>
              </w:rPr>
              <w:t>000</w:t>
            </w:r>
            <w:r>
              <w:rPr>
                <w:lang w:val="bg-BG"/>
              </w:rPr>
              <w:t xml:space="preserve"> </w:t>
            </w:r>
            <w:r>
              <w:rPr>
                <w:lang w:val="en-GB"/>
              </w:rPr>
              <w:t>ha</w:t>
            </w:r>
          </w:p>
        </w:tc>
      </w:tr>
    </w:tbl>
    <w:p w:rsidR="000640BA" w:rsidRPr="000640BA" w:rsidRDefault="000640BA" w:rsidP="008B473B">
      <w:pPr>
        <w:spacing w:after="120" w:line="240" w:lineRule="auto"/>
        <w:rPr>
          <w:lang w:val="bg-BG"/>
        </w:rPr>
      </w:pPr>
    </w:p>
    <w:p w:rsidR="006510A0" w:rsidRPr="008B473B" w:rsidRDefault="001F372B" w:rsidP="003C4722">
      <w:pPr>
        <w:pStyle w:val="ListParagraph"/>
        <w:numPr>
          <w:ilvl w:val="0"/>
          <w:numId w:val="49"/>
        </w:numPr>
        <w:spacing w:after="120" w:line="240" w:lineRule="auto"/>
        <w:ind w:left="0"/>
        <w:contextualSpacing w:val="0"/>
        <w:rPr>
          <w:b/>
          <w:lang w:val="bg-BG"/>
        </w:rPr>
      </w:pPr>
      <w:r w:rsidRPr="008B473B">
        <w:rPr>
          <w:b/>
          <w:lang w:val="bg-BG"/>
        </w:rPr>
        <w:t xml:space="preserve">Необходимост от промени в СФД за СЗЗ </w:t>
      </w:r>
      <w:r w:rsidRPr="008B473B">
        <w:rPr>
          <w:rFonts w:eastAsia="Calibri"/>
          <w:b/>
          <w:lang w:val="bg-BG"/>
        </w:rPr>
        <w:t>BG0002083 „Свищовско-Беленска низина“</w:t>
      </w:r>
    </w:p>
    <w:p w:rsidR="0036701C" w:rsidRDefault="00151017" w:rsidP="00151017">
      <w:pPr>
        <w:spacing w:after="120" w:line="240" w:lineRule="auto"/>
        <w:rPr>
          <w:lang w:val="bg-BG"/>
        </w:rPr>
      </w:pPr>
      <w:r>
        <w:rPr>
          <w:lang w:val="bg-BG"/>
        </w:rPr>
        <w:t xml:space="preserve">Предвид наличната </w:t>
      </w:r>
      <w:r w:rsidR="0036701C">
        <w:rPr>
          <w:lang w:val="bg-BG"/>
        </w:rPr>
        <w:t xml:space="preserve">информация за опазването </w:t>
      </w:r>
      <w:r w:rsidR="0036701C" w:rsidRPr="00D129F0">
        <w:rPr>
          <w:lang w:val="bg-BG"/>
        </w:rPr>
        <w:t>на</w:t>
      </w:r>
      <w:r w:rsidR="0036701C">
        <w:rPr>
          <w:lang w:val="bg-BG"/>
        </w:rPr>
        <w:t xml:space="preserve"> концентриращата се по време на миграция </w:t>
      </w:r>
      <w:r w:rsidR="0036701C" w:rsidRPr="00D129F0">
        <w:rPr>
          <w:lang w:val="bg-BG"/>
        </w:rPr>
        <w:t xml:space="preserve">популация на </w:t>
      </w:r>
      <w:r>
        <w:rPr>
          <w:lang w:val="bg-BG"/>
        </w:rPr>
        <w:t>вида</w:t>
      </w:r>
      <w:r w:rsidR="0036701C" w:rsidRPr="00D129F0">
        <w:rPr>
          <w:lang w:val="bg-BG"/>
        </w:rPr>
        <w:t xml:space="preserve"> в зоната</w:t>
      </w:r>
      <w:r w:rsidR="0036701C">
        <w:rPr>
          <w:lang w:val="bg-BG"/>
        </w:rPr>
        <w:t>,</w:t>
      </w:r>
      <w:r w:rsidR="0036701C" w:rsidRPr="00D129F0">
        <w:rPr>
          <w:lang w:val="bg-BG"/>
        </w:rPr>
        <w:t xml:space="preserve"> </w:t>
      </w:r>
      <w:r w:rsidR="0036701C">
        <w:rPr>
          <w:lang w:val="bg-BG"/>
        </w:rPr>
        <w:t xml:space="preserve">предлагаме следната промяна в СФД </w:t>
      </w:r>
      <w:r w:rsidR="0036701C">
        <w:rPr>
          <w:lang w:val="en-GB"/>
        </w:rPr>
        <w:t>(</w:t>
      </w:r>
      <w:r w:rsidR="0036701C">
        <w:rPr>
          <w:lang w:val="bg-BG"/>
        </w:rPr>
        <w:t>в червено</w:t>
      </w:r>
      <w:r w:rsidR="0036701C">
        <w:rPr>
          <w:lang w:val="en-GB"/>
        </w:rPr>
        <w:t>)</w:t>
      </w:r>
      <w:r w:rsidR="0036701C">
        <w:rPr>
          <w:lang w:val="bg-BG"/>
        </w:rPr>
        <w:t>:</w:t>
      </w:r>
    </w:p>
    <w:p w:rsidR="0036701C" w:rsidRPr="00D275BE" w:rsidRDefault="0036701C" w:rsidP="00151017">
      <w:pPr>
        <w:pStyle w:val="ListParagraph"/>
        <w:numPr>
          <w:ilvl w:val="0"/>
          <w:numId w:val="44"/>
        </w:numPr>
        <w:spacing w:after="120" w:line="240" w:lineRule="auto"/>
        <w:rPr>
          <w:lang w:val="bg-BG"/>
        </w:rPr>
      </w:pPr>
      <w:r w:rsidRPr="00D275BE">
        <w:rPr>
          <w:lang w:val="bg-BG"/>
        </w:rPr>
        <w:t xml:space="preserve">Промяна в стойността </w:t>
      </w:r>
      <w:r>
        <w:rPr>
          <w:lang w:val="bg-BG"/>
        </w:rPr>
        <w:t xml:space="preserve">на минималната и максималната численост </w:t>
      </w:r>
      <w:r w:rsidRPr="00D275BE">
        <w:rPr>
          <w:lang w:val="bg-BG"/>
        </w:rPr>
        <w:t xml:space="preserve">на вида в зоната по време на миграция от </w:t>
      </w:r>
      <w:r>
        <w:rPr>
          <w:lang w:val="bg-BG"/>
        </w:rPr>
        <w:t xml:space="preserve">до 7 инд. на </w:t>
      </w:r>
      <w:r>
        <w:t>7</w:t>
      </w:r>
      <w:r>
        <w:rPr>
          <w:lang w:val="bg-BG"/>
        </w:rPr>
        <w:t xml:space="preserve"> – </w:t>
      </w:r>
      <w:r>
        <w:t>33</w:t>
      </w:r>
      <w:r>
        <w:rPr>
          <w:lang w:val="bg-BG"/>
        </w:rPr>
        <w:t xml:space="preserve"> инд., според доклада за есенната миграция от 2009 и 2011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738"/>
        <w:gridCol w:w="1175"/>
        <w:gridCol w:w="346"/>
        <w:gridCol w:w="528"/>
        <w:gridCol w:w="216"/>
        <w:gridCol w:w="219"/>
        <w:gridCol w:w="585"/>
        <w:gridCol w:w="672"/>
        <w:gridCol w:w="660"/>
        <w:gridCol w:w="639"/>
        <w:gridCol w:w="945"/>
        <w:gridCol w:w="544"/>
        <w:gridCol w:w="540"/>
        <w:gridCol w:w="692"/>
        <w:gridCol w:w="575"/>
        <w:gridCol w:w="641"/>
      </w:tblGrid>
      <w:tr w:rsidR="0036701C" w:rsidRPr="0036701C" w:rsidTr="0036701C">
        <w:trPr>
          <w:jc w:val="center"/>
        </w:trPr>
        <w:tc>
          <w:tcPr>
            <w:tcW w:w="1683" w:type="pct"/>
            <w:gridSpan w:val="6"/>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lastRenderedPageBreak/>
              <w:t>Species</w:t>
            </w:r>
          </w:p>
        </w:tc>
        <w:tc>
          <w:tcPr>
            <w:tcW w:w="2107" w:type="pct"/>
            <w:gridSpan w:val="7"/>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Population in the site</w:t>
            </w:r>
          </w:p>
        </w:tc>
        <w:tc>
          <w:tcPr>
            <w:tcW w:w="1210" w:type="pct"/>
            <w:gridSpan w:val="4"/>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Site assessment</w:t>
            </w:r>
          </w:p>
        </w:tc>
      </w:tr>
      <w:tr w:rsidR="0036701C" w:rsidRPr="0036701C" w:rsidTr="0036701C">
        <w:trPr>
          <w:jc w:val="center"/>
        </w:trPr>
        <w:tc>
          <w:tcPr>
            <w:tcW w:w="198"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G</w:t>
            </w:r>
          </w:p>
        </w:tc>
        <w:tc>
          <w:tcPr>
            <w:tcW w:w="365"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Code</w:t>
            </w:r>
          </w:p>
        </w:tc>
        <w:tc>
          <w:tcPr>
            <w:tcW w:w="581"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Scientific Name</w:t>
            </w:r>
          </w:p>
        </w:tc>
        <w:tc>
          <w:tcPr>
            <w:tcW w:w="171"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S</w:t>
            </w:r>
          </w:p>
        </w:tc>
        <w:tc>
          <w:tcPr>
            <w:tcW w:w="261"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NP</w:t>
            </w:r>
          </w:p>
        </w:tc>
        <w:tc>
          <w:tcPr>
            <w:tcW w:w="215" w:type="pct"/>
            <w:gridSpan w:val="2"/>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T</w:t>
            </w:r>
          </w:p>
        </w:tc>
        <w:tc>
          <w:tcPr>
            <w:tcW w:w="621" w:type="pct"/>
            <w:gridSpan w:val="2"/>
            <w:shd w:val="clear" w:color="auto" w:fill="auto"/>
            <w:vAlign w:val="center"/>
          </w:tcPr>
          <w:p w:rsidR="0036701C" w:rsidRPr="0036701C" w:rsidRDefault="0036701C" w:rsidP="001D577C">
            <w:pPr>
              <w:spacing w:after="0" w:line="240" w:lineRule="auto"/>
              <w:jc w:val="center"/>
              <w:rPr>
                <w:rFonts w:eastAsia="Calibri"/>
                <w:b/>
                <w:sz w:val="20"/>
                <w:szCs w:val="20"/>
                <w:lang w:val="bg-BG" w:eastAsia="en-GB"/>
              </w:rPr>
            </w:pPr>
            <w:r w:rsidRPr="0036701C">
              <w:rPr>
                <w:rFonts w:eastAsia="Calibri"/>
                <w:b/>
                <w:sz w:val="20"/>
                <w:szCs w:val="20"/>
                <w:lang w:val="bg-BG" w:eastAsia="en-GB"/>
              </w:rPr>
              <w:t>Size</w:t>
            </w:r>
          </w:p>
        </w:tc>
        <w:tc>
          <w:tcPr>
            <w:tcW w:w="326"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Unit</w:t>
            </w:r>
          </w:p>
        </w:tc>
        <w:tc>
          <w:tcPr>
            <w:tcW w:w="316"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Cat.</w:t>
            </w:r>
          </w:p>
        </w:tc>
        <w:tc>
          <w:tcPr>
            <w:tcW w:w="467" w:type="pct"/>
            <w:vMerge w:val="restar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D.qual.</w:t>
            </w:r>
          </w:p>
        </w:tc>
        <w:tc>
          <w:tcPr>
            <w:tcW w:w="536" w:type="pct"/>
            <w:gridSpan w:val="2"/>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A/B/C/D</w:t>
            </w:r>
          </w:p>
        </w:tc>
        <w:tc>
          <w:tcPr>
            <w:tcW w:w="942" w:type="pct"/>
            <w:gridSpan w:val="3"/>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A/B/C</w:t>
            </w:r>
          </w:p>
        </w:tc>
      </w:tr>
      <w:tr w:rsidR="0036701C" w:rsidRPr="0036701C" w:rsidTr="0036701C">
        <w:trPr>
          <w:jc w:val="center"/>
        </w:trPr>
        <w:tc>
          <w:tcPr>
            <w:tcW w:w="198" w:type="pct"/>
            <w:vMerge/>
            <w:shd w:val="clear" w:color="auto" w:fill="auto"/>
            <w:vAlign w:val="center"/>
          </w:tcPr>
          <w:p w:rsidR="0036701C" w:rsidRPr="0036701C" w:rsidRDefault="0036701C" w:rsidP="001D577C">
            <w:pPr>
              <w:spacing w:after="0" w:line="240" w:lineRule="auto"/>
              <w:jc w:val="both"/>
              <w:rPr>
                <w:rFonts w:eastAsia="Calibri"/>
                <w:sz w:val="20"/>
                <w:szCs w:val="20"/>
                <w:lang w:val="bg-BG" w:eastAsia="en-GB"/>
              </w:rPr>
            </w:pPr>
          </w:p>
        </w:tc>
        <w:tc>
          <w:tcPr>
            <w:tcW w:w="365" w:type="pct"/>
            <w:vMerge/>
            <w:shd w:val="clear" w:color="auto" w:fill="auto"/>
            <w:vAlign w:val="center"/>
          </w:tcPr>
          <w:p w:rsidR="0036701C" w:rsidRPr="0036701C" w:rsidRDefault="0036701C" w:rsidP="001D577C">
            <w:pPr>
              <w:spacing w:after="0" w:line="240" w:lineRule="auto"/>
              <w:jc w:val="both"/>
              <w:rPr>
                <w:rFonts w:eastAsia="Calibri"/>
                <w:sz w:val="20"/>
                <w:szCs w:val="20"/>
                <w:lang w:val="bg-BG" w:eastAsia="en-GB"/>
              </w:rPr>
            </w:pPr>
          </w:p>
        </w:tc>
        <w:tc>
          <w:tcPr>
            <w:tcW w:w="581" w:type="pct"/>
            <w:vMerge/>
            <w:shd w:val="clear" w:color="auto" w:fill="auto"/>
            <w:vAlign w:val="center"/>
          </w:tcPr>
          <w:p w:rsidR="0036701C" w:rsidRPr="0036701C" w:rsidRDefault="0036701C" w:rsidP="001D577C">
            <w:pPr>
              <w:spacing w:after="0" w:line="240" w:lineRule="auto"/>
              <w:jc w:val="both"/>
              <w:rPr>
                <w:rFonts w:eastAsia="Calibri"/>
                <w:sz w:val="20"/>
                <w:szCs w:val="20"/>
                <w:lang w:val="bg-BG" w:eastAsia="en-GB"/>
              </w:rPr>
            </w:pPr>
          </w:p>
        </w:tc>
        <w:tc>
          <w:tcPr>
            <w:tcW w:w="171" w:type="pct"/>
            <w:vMerge/>
            <w:shd w:val="clear" w:color="auto" w:fill="auto"/>
            <w:vAlign w:val="center"/>
          </w:tcPr>
          <w:p w:rsidR="0036701C" w:rsidRPr="0036701C" w:rsidRDefault="0036701C" w:rsidP="001D577C">
            <w:pPr>
              <w:spacing w:after="0" w:line="240" w:lineRule="auto"/>
              <w:jc w:val="both"/>
              <w:rPr>
                <w:rFonts w:eastAsia="Calibri"/>
                <w:sz w:val="20"/>
                <w:szCs w:val="20"/>
                <w:lang w:val="bg-BG" w:eastAsia="en-GB"/>
              </w:rPr>
            </w:pPr>
          </w:p>
        </w:tc>
        <w:tc>
          <w:tcPr>
            <w:tcW w:w="261" w:type="pct"/>
            <w:vMerge/>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p>
        </w:tc>
        <w:tc>
          <w:tcPr>
            <w:tcW w:w="215" w:type="pct"/>
            <w:gridSpan w:val="2"/>
            <w:vMerge/>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p>
        </w:tc>
        <w:tc>
          <w:tcPr>
            <w:tcW w:w="289" w:type="pc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Min</w:t>
            </w:r>
          </w:p>
        </w:tc>
        <w:tc>
          <w:tcPr>
            <w:tcW w:w="332" w:type="pc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Max</w:t>
            </w:r>
          </w:p>
        </w:tc>
        <w:tc>
          <w:tcPr>
            <w:tcW w:w="326" w:type="pct"/>
            <w:vMerge/>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p>
        </w:tc>
        <w:tc>
          <w:tcPr>
            <w:tcW w:w="316" w:type="pct"/>
            <w:vMerge/>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p>
        </w:tc>
        <w:tc>
          <w:tcPr>
            <w:tcW w:w="467" w:type="pct"/>
            <w:vMerge/>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p>
        </w:tc>
        <w:tc>
          <w:tcPr>
            <w:tcW w:w="536" w:type="pct"/>
            <w:gridSpan w:val="2"/>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Pop.</w:t>
            </w:r>
          </w:p>
        </w:tc>
        <w:tc>
          <w:tcPr>
            <w:tcW w:w="342" w:type="pc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Con.</w:t>
            </w:r>
          </w:p>
        </w:tc>
        <w:tc>
          <w:tcPr>
            <w:tcW w:w="284" w:type="pc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Iso.</w:t>
            </w:r>
          </w:p>
        </w:tc>
        <w:tc>
          <w:tcPr>
            <w:tcW w:w="316" w:type="pct"/>
            <w:shd w:val="clear" w:color="auto" w:fill="auto"/>
            <w:vAlign w:val="center"/>
          </w:tcPr>
          <w:p w:rsidR="0036701C" w:rsidRPr="0036701C" w:rsidRDefault="0036701C" w:rsidP="001D577C">
            <w:pPr>
              <w:spacing w:after="0" w:line="240" w:lineRule="auto"/>
              <w:jc w:val="both"/>
              <w:rPr>
                <w:rFonts w:eastAsia="Calibri"/>
                <w:b/>
                <w:sz w:val="20"/>
                <w:szCs w:val="20"/>
                <w:lang w:val="bg-BG" w:eastAsia="en-GB"/>
              </w:rPr>
            </w:pPr>
            <w:r w:rsidRPr="0036701C">
              <w:rPr>
                <w:rFonts w:eastAsia="Calibri"/>
                <w:b/>
                <w:sz w:val="20"/>
                <w:szCs w:val="20"/>
                <w:lang w:val="bg-BG" w:eastAsia="en-GB"/>
              </w:rPr>
              <w:t>Glo.</w:t>
            </w:r>
          </w:p>
        </w:tc>
      </w:tr>
      <w:tr w:rsidR="0036701C" w:rsidRPr="0036701C" w:rsidTr="0036701C">
        <w:trPr>
          <w:jc w:val="center"/>
        </w:trPr>
        <w:tc>
          <w:tcPr>
            <w:tcW w:w="198" w:type="pct"/>
            <w:shd w:val="clear" w:color="auto" w:fill="auto"/>
            <w:vAlign w:val="center"/>
          </w:tcPr>
          <w:p w:rsidR="0036701C" w:rsidRPr="0036701C" w:rsidRDefault="0036701C" w:rsidP="0036701C">
            <w:pPr>
              <w:spacing w:after="0" w:line="240" w:lineRule="auto"/>
              <w:rPr>
                <w:rFonts w:eastAsia="Calibri"/>
                <w:sz w:val="20"/>
                <w:szCs w:val="20"/>
                <w:lang w:val="en-GB" w:eastAsia="en-GB"/>
              </w:rPr>
            </w:pPr>
            <w:r w:rsidRPr="0036701C">
              <w:rPr>
                <w:rFonts w:eastAsia="Calibri"/>
                <w:sz w:val="20"/>
                <w:szCs w:val="20"/>
                <w:lang w:val="en-GB" w:eastAsia="en-GB"/>
              </w:rPr>
              <w:t>B</w:t>
            </w:r>
          </w:p>
        </w:tc>
        <w:tc>
          <w:tcPr>
            <w:tcW w:w="365" w:type="pct"/>
            <w:shd w:val="clear" w:color="auto" w:fill="auto"/>
            <w:vAlign w:val="center"/>
          </w:tcPr>
          <w:p w:rsidR="0036701C" w:rsidRPr="0036701C" w:rsidRDefault="0036701C" w:rsidP="0036701C">
            <w:pPr>
              <w:spacing w:after="0" w:line="240" w:lineRule="auto"/>
              <w:rPr>
                <w:sz w:val="20"/>
                <w:szCs w:val="20"/>
                <w:lang w:val="en-GB"/>
              </w:rPr>
            </w:pPr>
            <w:r w:rsidRPr="0036701C">
              <w:rPr>
                <w:sz w:val="20"/>
                <w:szCs w:val="20"/>
              </w:rPr>
              <w:t>A0</w:t>
            </w:r>
            <w:r w:rsidRPr="0036701C">
              <w:rPr>
                <w:sz w:val="20"/>
                <w:szCs w:val="20"/>
                <w:lang w:val="bg-BG"/>
              </w:rPr>
              <w:t>96</w:t>
            </w:r>
          </w:p>
        </w:tc>
        <w:tc>
          <w:tcPr>
            <w:tcW w:w="581" w:type="pct"/>
            <w:shd w:val="clear" w:color="auto" w:fill="auto"/>
            <w:vAlign w:val="center"/>
          </w:tcPr>
          <w:p w:rsidR="0036701C" w:rsidRPr="0036701C" w:rsidRDefault="0036701C" w:rsidP="0036701C">
            <w:pPr>
              <w:spacing w:after="0" w:line="240" w:lineRule="auto"/>
              <w:rPr>
                <w:i/>
                <w:sz w:val="20"/>
                <w:szCs w:val="20"/>
              </w:rPr>
            </w:pPr>
            <w:r w:rsidRPr="0036701C">
              <w:rPr>
                <w:i/>
                <w:sz w:val="20"/>
                <w:szCs w:val="20"/>
              </w:rPr>
              <w:t>Falco tinnunculus</w:t>
            </w:r>
          </w:p>
        </w:tc>
        <w:tc>
          <w:tcPr>
            <w:tcW w:w="171" w:type="pct"/>
            <w:shd w:val="clear" w:color="auto" w:fill="auto"/>
            <w:vAlign w:val="center"/>
          </w:tcPr>
          <w:p w:rsidR="0036701C" w:rsidRPr="0036701C" w:rsidRDefault="0036701C" w:rsidP="0036701C">
            <w:pPr>
              <w:spacing w:after="0" w:line="240" w:lineRule="auto"/>
              <w:rPr>
                <w:rFonts w:eastAsia="Calibri"/>
                <w:sz w:val="20"/>
                <w:szCs w:val="20"/>
                <w:lang w:val="bg-BG" w:eastAsia="en-GB"/>
              </w:rPr>
            </w:pPr>
          </w:p>
        </w:tc>
        <w:tc>
          <w:tcPr>
            <w:tcW w:w="261" w:type="pct"/>
            <w:shd w:val="clear" w:color="auto" w:fill="auto"/>
            <w:vAlign w:val="center"/>
          </w:tcPr>
          <w:p w:rsidR="0036701C" w:rsidRPr="0036701C" w:rsidRDefault="0036701C" w:rsidP="0036701C">
            <w:pPr>
              <w:spacing w:after="0" w:line="240" w:lineRule="auto"/>
              <w:rPr>
                <w:rFonts w:eastAsia="Calibri"/>
                <w:b/>
                <w:sz w:val="20"/>
                <w:szCs w:val="20"/>
                <w:lang w:val="bg-BG" w:eastAsia="en-GB"/>
              </w:rPr>
            </w:pPr>
          </w:p>
        </w:tc>
        <w:tc>
          <w:tcPr>
            <w:tcW w:w="215" w:type="pct"/>
            <w:gridSpan w:val="2"/>
            <w:shd w:val="clear" w:color="auto" w:fill="auto"/>
            <w:vAlign w:val="center"/>
          </w:tcPr>
          <w:p w:rsidR="0036701C" w:rsidRPr="0036701C" w:rsidRDefault="0036701C" w:rsidP="0036701C">
            <w:pPr>
              <w:spacing w:after="0"/>
              <w:rPr>
                <w:sz w:val="20"/>
                <w:szCs w:val="20"/>
              </w:rPr>
            </w:pPr>
            <w:r w:rsidRPr="0036701C">
              <w:rPr>
                <w:sz w:val="20"/>
                <w:szCs w:val="20"/>
              </w:rPr>
              <w:t>c</w:t>
            </w:r>
          </w:p>
        </w:tc>
        <w:tc>
          <w:tcPr>
            <w:tcW w:w="289" w:type="pct"/>
            <w:shd w:val="clear" w:color="auto" w:fill="auto"/>
            <w:vAlign w:val="center"/>
          </w:tcPr>
          <w:p w:rsidR="0036701C" w:rsidRPr="0036701C" w:rsidRDefault="0036701C" w:rsidP="0036701C">
            <w:pPr>
              <w:spacing w:after="0"/>
              <w:rPr>
                <w:color w:val="FF0000"/>
                <w:sz w:val="20"/>
                <w:szCs w:val="20"/>
              </w:rPr>
            </w:pPr>
            <w:r w:rsidRPr="0036701C">
              <w:rPr>
                <w:color w:val="FF0000"/>
                <w:sz w:val="20"/>
                <w:szCs w:val="20"/>
              </w:rPr>
              <w:t>7</w:t>
            </w:r>
          </w:p>
        </w:tc>
        <w:tc>
          <w:tcPr>
            <w:tcW w:w="332" w:type="pct"/>
            <w:shd w:val="clear" w:color="auto" w:fill="auto"/>
            <w:vAlign w:val="center"/>
          </w:tcPr>
          <w:p w:rsidR="0036701C" w:rsidRPr="0036701C" w:rsidRDefault="0036701C" w:rsidP="0036701C">
            <w:pPr>
              <w:spacing w:after="0"/>
              <w:rPr>
                <w:color w:val="FF0000"/>
                <w:sz w:val="20"/>
                <w:szCs w:val="20"/>
              </w:rPr>
            </w:pPr>
            <w:r w:rsidRPr="0036701C">
              <w:rPr>
                <w:color w:val="FF0000"/>
                <w:sz w:val="20"/>
                <w:szCs w:val="20"/>
              </w:rPr>
              <w:t>33</w:t>
            </w:r>
          </w:p>
        </w:tc>
        <w:tc>
          <w:tcPr>
            <w:tcW w:w="326" w:type="pct"/>
            <w:shd w:val="clear" w:color="auto" w:fill="auto"/>
            <w:vAlign w:val="center"/>
          </w:tcPr>
          <w:p w:rsidR="0036701C" w:rsidRPr="0036701C" w:rsidRDefault="0036701C" w:rsidP="0036701C">
            <w:pPr>
              <w:spacing w:after="0"/>
              <w:rPr>
                <w:sz w:val="20"/>
                <w:szCs w:val="20"/>
              </w:rPr>
            </w:pPr>
            <w:r w:rsidRPr="0036701C">
              <w:rPr>
                <w:sz w:val="20"/>
                <w:szCs w:val="20"/>
              </w:rPr>
              <w:t>i</w:t>
            </w:r>
          </w:p>
        </w:tc>
        <w:tc>
          <w:tcPr>
            <w:tcW w:w="316" w:type="pct"/>
            <w:shd w:val="clear" w:color="auto" w:fill="auto"/>
            <w:vAlign w:val="center"/>
          </w:tcPr>
          <w:p w:rsidR="0036701C" w:rsidRPr="0036701C" w:rsidRDefault="0036701C" w:rsidP="0036701C">
            <w:pPr>
              <w:spacing w:after="0"/>
              <w:rPr>
                <w:sz w:val="20"/>
                <w:szCs w:val="20"/>
              </w:rPr>
            </w:pPr>
          </w:p>
        </w:tc>
        <w:tc>
          <w:tcPr>
            <w:tcW w:w="467" w:type="pct"/>
            <w:shd w:val="clear" w:color="auto" w:fill="auto"/>
            <w:vAlign w:val="center"/>
          </w:tcPr>
          <w:p w:rsidR="0036701C" w:rsidRPr="0036701C" w:rsidRDefault="0036701C" w:rsidP="0036701C">
            <w:pPr>
              <w:spacing w:after="0"/>
              <w:rPr>
                <w:sz w:val="20"/>
                <w:szCs w:val="20"/>
              </w:rPr>
            </w:pPr>
            <w:r w:rsidRPr="0036701C">
              <w:rPr>
                <w:sz w:val="20"/>
                <w:szCs w:val="20"/>
              </w:rPr>
              <w:t>G</w:t>
            </w:r>
          </w:p>
        </w:tc>
        <w:tc>
          <w:tcPr>
            <w:tcW w:w="536" w:type="pct"/>
            <w:gridSpan w:val="2"/>
            <w:shd w:val="clear" w:color="auto" w:fill="auto"/>
            <w:vAlign w:val="center"/>
          </w:tcPr>
          <w:p w:rsidR="0036701C" w:rsidRPr="0036701C" w:rsidRDefault="0036701C" w:rsidP="0036701C">
            <w:pPr>
              <w:spacing w:after="0"/>
              <w:rPr>
                <w:sz w:val="20"/>
                <w:szCs w:val="20"/>
              </w:rPr>
            </w:pPr>
            <w:r w:rsidRPr="0036701C">
              <w:rPr>
                <w:sz w:val="20"/>
                <w:szCs w:val="20"/>
              </w:rPr>
              <w:t>C</w:t>
            </w:r>
          </w:p>
        </w:tc>
        <w:tc>
          <w:tcPr>
            <w:tcW w:w="342" w:type="pct"/>
            <w:shd w:val="clear" w:color="auto" w:fill="auto"/>
            <w:vAlign w:val="center"/>
          </w:tcPr>
          <w:p w:rsidR="0036701C" w:rsidRPr="0036701C" w:rsidRDefault="0036701C" w:rsidP="0036701C">
            <w:pPr>
              <w:spacing w:after="0"/>
              <w:rPr>
                <w:sz w:val="20"/>
                <w:szCs w:val="20"/>
              </w:rPr>
            </w:pPr>
            <w:r w:rsidRPr="0036701C">
              <w:rPr>
                <w:sz w:val="20"/>
                <w:szCs w:val="20"/>
              </w:rPr>
              <w:t>A</w:t>
            </w:r>
          </w:p>
        </w:tc>
        <w:tc>
          <w:tcPr>
            <w:tcW w:w="284" w:type="pct"/>
            <w:shd w:val="clear" w:color="auto" w:fill="auto"/>
            <w:vAlign w:val="center"/>
          </w:tcPr>
          <w:p w:rsidR="0036701C" w:rsidRPr="0036701C" w:rsidRDefault="0036701C" w:rsidP="0036701C">
            <w:pPr>
              <w:spacing w:after="0"/>
              <w:rPr>
                <w:sz w:val="20"/>
                <w:szCs w:val="20"/>
              </w:rPr>
            </w:pPr>
            <w:r w:rsidRPr="0036701C">
              <w:rPr>
                <w:sz w:val="20"/>
                <w:szCs w:val="20"/>
              </w:rPr>
              <w:t>C</w:t>
            </w:r>
          </w:p>
        </w:tc>
        <w:tc>
          <w:tcPr>
            <w:tcW w:w="316" w:type="pct"/>
            <w:shd w:val="clear" w:color="auto" w:fill="auto"/>
            <w:vAlign w:val="center"/>
          </w:tcPr>
          <w:p w:rsidR="0036701C" w:rsidRPr="0036701C" w:rsidRDefault="0036701C" w:rsidP="0036701C">
            <w:pPr>
              <w:spacing w:after="0"/>
              <w:rPr>
                <w:sz w:val="20"/>
                <w:szCs w:val="20"/>
              </w:rPr>
            </w:pPr>
            <w:r w:rsidRPr="0036701C">
              <w:rPr>
                <w:sz w:val="20"/>
                <w:szCs w:val="20"/>
              </w:rPr>
              <w:t>B</w:t>
            </w:r>
          </w:p>
        </w:tc>
      </w:tr>
    </w:tbl>
    <w:p w:rsidR="0036701C" w:rsidRDefault="0036701C" w:rsidP="0036701C">
      <w:pPr>
        <w:pStyle w:val="ListParagraph"/>
        <w:spacing w:after="120" w:line="240" w:lineRule="auto"/>
        <w:ind w:left="0"/>
        <w:contextualSpacing w:val="0"/>
        <w:rPr>
          <w:lang w:val="bg-BG"/>
        </w:rPr>
      </w:pPr>
    </w:p>
    <w:p w:rsidR="008A45C2" w:rsidRPr="00A32DA8" w:rsidRDefault="008A45C2" w:rsidP="008A45C2">
      <w:pPr>
        <w:pStyle w:val="Heading1"/>
        <w:jc w:val="center"/>
        <w:rPr>
          <w:lang w:val="bg-BG"/>
        </w:rPr>
      </w:pPr>
      <w:bookmarkStart w:id="66" w:name="_Toc87487806"/>
      <w:bookmarkStart w:id="67" w:name="_Toc97040287"/>
      <w:r w:rsidRPr="00A32DA8">
        <w:rPr>
          <w:lang w:val="bg-BG"/>
        </w:rPr>
        <w:t>Специфични цели за А09</w:t>
      </w:r>
      <w:r w:rsidRPr="00A32DA8">
        <w:rPr>
          <w:lang w:val="en-GB"/>
        </w:rPr>
        <w:t>7</w:t>
      </w:r>
      <w:r w:rsidRPr="00A32DA8">
        <w:rPr>
          <w:lang w:val="bg-BG"/>
        </w:rPr>
        <w:t xml:space="preserve"> </w:t>
      </w:r>
      <w:r w:rsidRPr="00A32DA8">
        <w:rPr>
          <w:i/>
          <w:lang w:val="en-GB"/>
        </w:rPr>
        <w:t>Falco vespertinus</w:t>
      </w:r>
      <w:r w:rsidR="001944E2">
        <w:rPr>
          <w:lang w:val="bg-BG"/>
        </w:rPr>
        <w:t xml:space="preserve"> (вечерна</w:t>
      </w:r>
      <w:r w:rsidRPr="00A32DA8">
        <w:rPr>
          <w:lang w:val="bg-BG"/>
        </w:rPr>
        <w:t xml:space="preserve"> ветрушка)</w:t>
      </w:r>
      <w:bookmarkEnd w:id="66"/>
      <w:bookmarkEnd w:id="67"/>
    </w:p>
    <w:p w:rsidR="008A45C2" w:rsidRPr="00A32DA8" w:rsidRDefault="008A45C2" w:rsidP="00051219">
      <w:pPr>
        <w:spacing w:before="120" w:after="120" w:line="240" w:lineRule="auto"/>
        <w:rPr>
          <w:lang w:val="bg-BG"/>
        </w:rPr>
      </w:pPr>
    </w:p>
    <w:p w:rsidR="008A45C2" w:rsidRPr="001D577C" w:rsidRDefault="008A45C2" w:rsidP="0050137D">
      <w:pPr>
        <w:pStyle w:val="ListParagraph"/>
        <w:numPr>
          <w:ilvl w:val="0"/>
          <w:numId w:val="50"/>
        </w:numPr>
        <w:spacing w:before="120" w:after="120" w:line="240" w:lineRule="auto"/>
        <w:ind w:left="0"/>
        <w:rPr>
          <w:b/>
          <w:lang w:val="bg-BG"/>
        </w:rPr>
      </w:pPr>
      <w:r w:rsidRPr="001D577C">
        <w:rPr>
          <w:b/>
          <w:lang w:val="bg-BG"/>
        </w:rPr>
        <w:t>Кратка характеристика на вида</w:t>
      </w:r>
    </w:p>
    <w:p w:rsidR="008A45C2" w:rsidRPr="00A32DA8" w:rsidRDefault="008A45C2" w:rsidP="00051219">
      <w:pPr>
        <w:spacing w:before="120" w:after="120" w:line="240" w:lineRule="auto"/>
        <w:rPr>
          <w:lang w:val="bg-BG"/>
        </w:rPr>
      </w:pPr>
      <w:r w:rsidRPr="00A32DA8">
        <w:rPr>
          <w:lang w:val="bg-BG"/>
        </w:rPr>
        <w:t xml:space="preserve">Дължината на тялото 27-33 cm, размахът на крилата - 70-74 cm. Дребна граблива птица с големина колкото обикновената ветрушка. Крилата дълги и остри. При възрастните краката са оранжеви или оранжево червени. Мъжкият е тъмносив до черен, с ръждивочервена задна част на корема и подопашката. При женските плещите и опашката са тъмносиви, а главата и тялото отдолу – ръждивокафяви. Младите женски отдолу са с много петна. Мъжкият се отличава от тъмната фаза на средиземноморския сокол по големина и червената подопашка (Симеонов и др., 1990, Мичев и др., 2012). </w:t>
      </w:r>
    </w:p>
    <w:p w:rsidR="008A45C2" w:rsidRPr="00A32DA8" w:rsidRDefault="008A45C2" w:rsidP="00051219">
      <w:pPr>
        <w:spacing w:before="120" w:after="120" w:line="240" w:lineRule="auto"/>
        <w:rPr>
          <w:bCs/>
          <w:i/>
          <w:lang w:val="bg-BG"/>
        </w:rPr>
      </w:pPr>
      <w:r w:rsidRPr="00A32DA8">
        <w:rPr>
          <w:bCs/>
          <w:i/>
          <w:lang w:val="bg-BG"/>
        </w:rPr>
        <w:t>Характер на пребиваване в страната</w:t>
      </w:r>
    </w:p>
    <w:p w:rsidR="008A45C2" w:rsidRPr="00A32DA8" w:rsidRDefault="008A45C2" w:rsidP="00051219">
      <w:pPr>
        <w:spacing w:before="120" w:after="120" w:line="240" w:lineRule="auto"/>
        <w:rPr>
          <w:lang w:val="bg-BG"/>
        </w:rPr>
      </w:pPr>
      <w:r w:rsidRPr="00A32DA8">
        <w:rPr>
          <w:lang w:val="bg-BG"/>
        </w:rPr>
        <w:t xml:space="preserve">Гнездещо-прелетен. Пролетният прелет е април—май, а есенният от края на август до октомври. По време на прелет образува и големи ята от 150—200 екз., най-значимото място за концентрация по време на есенната миграция в Европа е Атанасовското езеро, където са регистрирани до 3100 инд. По време на есенната миграция се среща по-често по Черноморското крайбрежие, нос Емине (223 инд.), курорта Албена, нос Калиакра, Ломовете, Луда Камчия, Кресна, Пловдив, </w:t>
      </w:r>
      <w:r w:rsidR="00B6442B">
        <w:rPr>
          <w:lang w:val="bg-BG"/>
        </w:rPr>
        <w:t>С</w:t>
      </w:r>
      <w:r w:rsidR="00B6442B" w:rsidRPr="00A32DA8">
        <w:rPr>
          <w:lang w:val="bg-BG"/>
        </w:rPr>
        <w:t>офийската</w:t>
      </w:r>
      <w:r w:rsidRPr="00A32DA8">
        <w:rPr>
          <w:lang w:val="bg-BG"/>
        </w:rPr>
        <w:t xml:space="preserve"> котловина, Мусала, Радовец, долното течение на река Арда, Котленска планина. Най-висока миграционна активност има през втората половина на септември (Симеонов и др. 1990, Мичев и др., 2012, </w:t>
      </w:r>
      <w:r>
        <w:rPr>
          <w:lang w:val="bg-BG"/>
        </w:rPr>
        <w:t>Големански гл. ред.,</w:t>
      </w:r>
      <w:r w:rsidRPr="00A32DA8">
        <w:rPr>
          <w:lang w:val="bg-BG"/>
        </w:rPr>
        <w:t xml:space="preserve"> 2015).</w:t>
      </w:r>
    </w:p>
    <w:p w:rsidR="008A45C2" w:rsidRPr="00A32DA8" w:rsidRDefault="008A45C2" w:rsidP="00051219">
      <w:pPr>
        <w:spacing w:before="120" w:after="120" w:line="240" w:lineRule="auto"/>
        <w:rPr>
          <w:bCs/>
          <w:i/>
          <w:lang w:val="bg-BG"/>
        </w:rPr>
      </w:pPr>
      <w:r w:rsidRPr="00A32DA8">
        <w:rPr>
          <w:bCs/>
          <w:i/>
          <w:lang w:val="bg-BG"/>
        </w:rPr>
        <w:t>Характерно местообитание</w:t>
      </w:r>
    </w:p>
    <w:p w:rsidR="008A45C2" w:rsidRPr="00A32DA8" w:rsidRDefault="008A45C2" w:rsidP="00051219">
      <w:pPr>
        <w:spacing w:before="120" w:after="120" w:line="240" w:lineRule="auto"/>
        <w:rPr>
          <w:lang w:val="bg-BG"/>
        </w:rPr>
      </w:pPr>
      <w:r w:rsidRPr="00A32DA8">
        <w:rPr>
          <w:lang w:val="bg-BG"/>
        </w:rPr>
        <w:t xml:space="preserve">Открити местообитания, оградени с малки гори, групи дървета и обработваеми площи с единични дървета и малки горички, разредени гори с обширни поляни, пасища, ливади, предимно с лесостепен характер, обширни земеделски местообитания, където предпочитат култивирани мозайки с наличие на угар, пасища или люцерна. Използва изградени гнезда на </w:t>
      </w:r>
      <w:r>
        <w:rPr>
          <w:lang w:val="bg-BG"/>
        </w:rPr>
        <w:t>вранови птици</w:t>
      </w:r>
      <w:r w:rsidRPr="00A32DA8">
        <w:rPr>
          <w:lang w:val="bg-BG"/>
        </w:rPr>
        <w:t xml:space="preserve"> </w:t>
      </w:r>
      <w:r>
        <w:rPr>
          <w:lang w:val="bg-BG"/>
        </w:rPr>
        <w:t>(</w:t>
      </w:r>
      <w:r w:rsidRPr="00A32DA8">
        <w:rPr>
          <w:lang w:val="bg-BG"/>
        </w:rPr>
        <w:t>Симеонов и</w:t>
      </w:r>
      <w:r>
        <w:rPr>
          <w:lang w:val="bg-BG"/>
        </w:rPr>
        <w:t xml:space="preserve"> др., 1990)</w:t>
      </w:r>
      <w:r w:rsidRPr="00A32DA8">
        <w:rPr>
          <w:lang w:val="bg-BG"/>
        </w:rPr>
        <w:t>. През размножителния период индивидуалната хранителна тер</w:t>
      </w:r>
      <w:r>
        <w:rPr>
          <w:lang w:val="bg-BG"/>
        </w:rPr>
        <w:t xml:space="preserve">итория при женските е 38 - 322 ha, а при мъжките - 310 - 3467 </w:t>
      </w:r>
      <w:r>
        <w:rPr>
          <w:lang w:val="en-GB"/>
        </w:rPr>
        <w:t>ha</w:t>
      </w:r>
      <w:r>
        <w:rPr>
          <w:lang w:val="bg-BG"/>
        </w:rPr>
        <w:t xml:space="preserve"> (Daskalova &amp;</w:t>
      </w:r>
      <w:r w:rsidRPr="00A32DA8">
        <w:rPr>
          <w:lang w:val="bg-BG"/>
        </w:rPr>
        <w:t xml:space="preserve"> Shurulinkov</w:t>
      </w:r>
      <w:r>
        <w:rPr>
          <w:lang w:val="en-GB"/>
        </w:rPr>
        <w:t>,</w:t>
      </w:r>
      <w:r w:rsidRPr="00A32DA8">
        <w:rPr>
          <w:lang w:val="bg-BG"/>
        </w:rPr>
        <w:t xml:space="preserve"> 2018).</w:t>
      </w:r>
    </w:p>
    <w:p w:rsidR="008A45C2" w:rsidRPr="00A32DA8" w:rsidRDefault="008A45C2" w:rsidP="00051219">
      <w:pPr>
        <w:spacing w:before="120" w:after="120" w:line="240" w:lineRule="auto"/>
        <w:rPr>
          <w:bCs/>
          <w:i/>
          <w:lang w:val="bg-BG"/>
        </w:rPr>
      </w:pPr>
      <w:r w:rsidRPr="00A32DA8">
        <w:rPr>
          <w:bCs/>
          <w:i/>
          <w:lang w:val="bg-BG"/>
        </w:rPr>
        <w:t>Хранене</w:t>
      </w:r>
    </w:p>
    <w:p w:rsidR="008A45C2" w:rsidRPr="00A32DA8" w:rsidRDefault="008A45C2" w:rsidP="00051219">
      <w:pPr>
        <w:spacing w:before="120" w:after="120" w:line="240" w:lineRule="auto"/>
        <w:rPr>
          <w:lang w:val="bg-BG"/>
        </w:rPr>
      </w:pPr>
      <w:r w:rsidRPr="00A32DA8">
        <w:rPr>
          <w:lang w:val="bg-BG"/>
        </w:rPr>
        <w:t>Вечерната ветрушка е универсален хищник, най-често срещаната му плячка са безгръбначни, земноводни и дребни бозайници. През размножителния пер</w:t>
      </w:r>
      <w:r>
        <w:rPr>
          <w:lang w:val="bg-BG"/>
        </w:rPr>
        <w:t>иод, се храни със следните пропорции</w:t>
      </w:r>
      <w:r w:rsidRPr="00A32DA8">
        <w:rPr>
          <w:lang w:val="bg-BG"/>
        </w:rPr>
        <w:t xml:space="preserve"> - насекоми (10,2 % – 40 %), земноводни (3,8 %  – 23,2 %), влечуги (8,8 %  – 38 %), птици (9,4 %  – 12,2 %), бозайници </w:t>
      </w:r>
      <w:r>
        <w:rPr>
          <w:lang w:val="bg-BG"/>
        </w:rPr>
        <w:t>(7,6 %  – 61,5 %) (Zoltán &amp;</w:t>
      </w:r>
      <w:r w:rsidRPr="00A32DA8">
        <w:rPr>
          <w:lang w:val="bg-BG"/>
        </w:rPr>
        <w:t xml:space="preserve"> László</w:t>
      </w:r>
      <w:r>
        <w:rPr>
          <w:lang w:val="en-GB"/>
        </w:rPr>
        <w:t>,</w:t>
      </w:r>
      <w:r w:rsidRPr="00A32DA8">
        <w:rPr>
          <w:lang w:val="bg-BG"/>
        </w:rPr>
        <w:t xml:space="preserve"> 1988). По време на есенната миграция (Кипър) храненето е изключително с нас</w:t>
      </w:r>
      <w:r>
        <w:rPr>
          <w:lang w:val="bg-BG"/>
        </w:rPr>
        <w:t>екоми – 99,9% (Alivizatos &amp;</w:t>
      </w:r>
      <w:r w:rsidRPr="00A32DA8">
        <w:rPr>
          <w:lang w:val="bg-BG"/>
        </w:rPr>
        <w:t xml:space="preserve"> Kassinis</w:t>
      </w:r>
      <w:r w:rsidR="00FE047C">
        <w:rPr>
          <w:lang w:val="en-GB"/>
        </w:rPr>
        <w:t>,</w:t>
      </w:r>
      <w:r w:rsidRPr="00A32DA8">
        <w:rPr>
          <w:lang w:val="bg-BG"/>
        </w:rPr>
        <w:t xml:space="preserve"> 2021).</w:t>
      </w:r>
    </w:p>
    <w:p w:rsidR="008A45C2" w:rsidRPr="00FE047C" w:rsidRDefault="008A45C2" w:rsidP="0050137D">
      <w:pPr>
        <w:pStyle w:val="ListParagraph"/>
        <w:numPr>
          <w:ilvl w:val="0"/>
          <w:numId w:val="50"/>
        </w:numPr>
        <w:spacing w:before="120" w:after="120" w:line="240" w:lineRule="auto"/>
        <w:ind w:left="0"/>
        <w:rPr>
          <w:b/>
          <w:lang w:val="bg-BG"/>
        </w:rPr>
      </w:pPr>
      <w:r w:rsidRPr="00FE047C">
        <w:rPr>
          <w:b/>
          <w:lang w:val="bg-BG"/>
        </w:rPr>
        <w:lastRenderedPageBreak/>
        <w:t>Разпространение, природозащитно състояние и тенденции в популацията на вида на национално ниво</w:t>
      </w:r>
    </w:p>
    <w:p w:rsidR="008A45C2" w:rsidRPr="00A32DA8" w:rsidRDefault="008A45C2" w:rsidP="00051219">
      <w:pPr>
        <w:spacing w:before="120" w:after="120" w:line="240" w:lineRule="auto"/>
        <w:rPr>
          <w:lang w:val="bg-BG"/>
        </w:rPr>
      </w:pPr>
      <w:r w:rsidRPr="00A32DA8">
        <w:rPr>
          <w:lang w:val="bg-BG"/>
        </w:rPr>
        <w:t>Предимно в откритите равнинни части на Северна и Източна България, по-групирано в Добруджа и в района на Златията. Разпръснати непостоянни единични гнездовища в ниските части на Южна България (Янков отг. ред., 2007).</w:t>
      </w:r>
    </w:p>
    <w:p w:rsidR="008A45C2" w:rsidRPr="00A32DA8" w:rsidRDefault="008A45C2" w:rsidP="00051219">
      <w:pPr>
        <w:spacing w:before="120" w:after="120" w:line="240" w:lineRule="auto"/>
        <w:rPr>
          <w:lang w:val="bg-BG"/>
        </w:rPr>
      </w:pPr>
      <w:r w:rsidRPr="00A32DA8">
        <w:rPr>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критично застрашен CR. Според IUCN – </w:t>
      </w:r>
      <w:r w:rsidRPr="00A32DA8">
        <w:t>NT</w:t>
      </w:r>
      <w:r w:rsidRPr="00A32DA8">
        <w:rPr>
          <w:lang w:val="bg-BG"/>
        </w:rPr>
        <w:t xml:space="preserve"> (Near Threatened), за територията на континентална Европа.</w:t>
      </w:r>
    </w:p>
    <w:p w:rsidR="008A45C2" w:rsidRPr="00A32DA8" w:rsidRDefault="008A45C2" w:rsidP="00051219">
      <w:pPr>
        <w:spacing w:before="120" w:after="120" w:line="240" w:lineRule="auto"/>
        <w:rPr>
          <w:lang w:val="bg-BG"/>
        </w:rPr>
      </w:pPr>
      <w:r w:rsidRPr="00A32DA8">
        <w:rPr>
          <w:lang w:val="bg-BG"/>
        </w:rPr>
        <w:t xml:space="preserve">Съгласно Докладването от 2019 г. (за периода 2013 – 2018 г.) националната гнездяща популация на вида се оценява на 0 – 15 двойки. Краткосрочната тенденция на популацията (за периода 2000 – 2018 г.) е намаляваща, а дългосрочната (за периода 1980 – 2018 г.) намаляваща. </w:t>
      </w:r>
    </w:p>
    <w:p w:rsidR="008A45C2" w:rsidRPr="00A32DA8" w:rsidRDefault="008A45C2" w:rsidP="00051219">
      <w:pPr>
        <w:spacing w:before="120" w:after="120" w:line="240" w:lineRule="auto"/>
        <w:rPr>
          <w:lang w:val="bg-BG"/>
        </w:rPr>
      </w:pPr>
      <w:r w:rsidRPr="00A32DA8">
        <w:rPr>
          <w:lang w:val="bg-BG"/>
        </w:rPr>
        <w:t>За гнездящата популация са посочени следните заплахи и влияния: A02, A03, A04, A07, C03, D02, F03, J01, D06.</w:t>
      </w:r>
    </w:p>
    <w:p w:rsidR="008A45C2" w:rsidRPr="00A32DA8" w:rsidRDefault="008A45C2" w:rsidP="00051219">
      <w:pPr>
        <w:spacing w:before="120" w:after="120" w:line="240" w:lineRule="auto"/>
        <w:rPr>
          <w:lang w:val="bg-BG"/>
        </w:rPr>
      </w:pPr>
      <w:r w:rsidRPr="00A32DA8">
        <w:rPr>
          <w:lang w:val="bg-BG"/>
        </w:rPr>
        <w:t xml:space="preserve">Мигриращата национална популация е оценена на 5000 – 16000 индивида. Краткосрочната тенденция на популацията (за периода 2000 – 2018 г.) е неизвестна, а дългосрочната (за периода 1980 – 2018 г.) също е неизвестна. </w:t>
      </w:r>
    </w:p>
    <w:p w:rsidR="008A45C2" w:rsidRPr="00A32DA8" w:rsidRDefault="008A45C2" w:rsidP="00051219">
      <w:pPr>
        <w:spacing w:before="120" w:after="120" w:line="240" w:lineRule="auto"/>
        <w:rPr>
          <w:lang w:val="bg-BG"/>
        </w:rPr>
      </w:pPr>
      <w:r w:rsidRPr="00A32DA8">
        <w:rPr>
          <w:lang w:val="bg-BG"/>
        </w:rPr>
        <w:t>За мигриращата популация са посочени следните заплахи и влияния: A02, A03, A04, A07, F03, D06.</w:t>
      </w:r>
    </w:p>
    <w:p w:rsidR="008A45C2" w:rsidRPr="00FE047C" w:rsidRDefault="00FE047C" w:rsidP="0050137D">
      <w:pPr>
        <w:pStyle w:val="ListParagraph"/>
        <w:numPr>
          <w:ilvl w:val="0"/>
          <w:numId w:val="50"/>
        </w:numPr>
        <w:ind w:left="0"/>
        <w:rPr>
          <w:lang w:val="bg-BG"/>
        </w:rPr>
      </w:pPr>
      <w:r>
        <w:rPr>
          <w:b/>
          <w:lang w:val="bg-BG"/>
        </w:rPr>
        <w:t xml:space="preserve">Състояние в </w:t>
      </w:r>
      <w:r w:rsidR="008A45C2" w:rsidRPr="00FE047C">
        <w:rPr>
          <w:b/>
          <w:lang w:val="bg-BG"/>
        </w:rPr>
        <w:t>СЗЗ BG0002083 „</w:t>
      </w:r>
      <w:r>
        <w:rPr>
          <w:b/>
          <w:lang w:val="bg-BG"/>
        </w:rPr>
        <w:t>Свищовско-</w:t>
      </w:r>
      <w:r w:rsidR="008A45C2" w:rsidRPr="00FE047C">
        <w:rPr>
          <w:b/>
          <w:lang w:val="bg-BG"/>
        </w:rPr>
        <w:t>Беленска низина“</w:t>
      </w:r>
    </w:p>
    <w:p w:rsidR="008A45C2" w:rsidRDefault="008A45C2" w:rsidP="00051219">
      <w:pPr>
        <w:rPr>
          <w:lang w:val="bg-BG"/>
        </w:rPr>
      </w:pPr>
      <w:r w:rsidRPr="00E5418E">
        <w:rPr>
          <w:lang w:val="bg-BG"/>
        </w:rPr>
        <w:t>Съгласн</w:t>
      </w:r>
      <w:r w:rsidR="00FE047C">
        <w:rPr>
          <w:lang w:val="bg-BG"/>
        </w:rPr>
        <w:t xml:space="preserve">о </w:t>
      </w:r>
      <w:r w:rsidRPr="00E5418E">
        <w:rPr>
          <w:lang w:val="bg-BG"/>
        </w:rPr>
        <w:t>СФД</w:t>
      </w:r>
      <w:r w:rsidR="00051219">
        <w:rPr>
          <w:lang w:val="bg-BG"/>
        </w:rPr>
        <w:t xml:space="preserve"> на зоната, вечерната</w:t>
      </w:r>
      <w:r>
        <w:rPr>
          <w:lang w:val="bg-BG"/>
        </w:rPr>
        <w:t xml:space="preserve"> ветрушка е гнездящ и</w:t>
      </w:r>
      <w:r w:rsidRPr="00E5418E">
        <w:rPr>
          <w:lang w:val="bg-BG"/>
        </w:rPr>
        <w:t xml:space="preserve"> </w:t>
      </w:r>
      <w:r>
        <w:rPr>
          <w:lang w:val="bg-BG"/>
        </w:rPr>
        <w:t xml:space="preserve">мигриращ вид. </w:t>
      </w:r>
      <w:r w:rsidRPr="00E5418E">
        <w:rPr>
          <w:lang w:val="bg-BG"/>
        </w:rPr>
        <w:t xml:space="preserve">Според СФД </w:t>
      </w:r>
      <w:r>
        <w:rPr>
          <w:lang w:val="bg-BG"/>
        </w:rPr>
        <w:t>гнездящата популация на вида</w:t>
      </w:r>
      <w:r w:rsidRPr="00E5418E">
        <w:rPr>
          <w:lang w:val="bg-BG"/>
        </w:rPr>
        <w:t xml:space="preserve"> се оценява на</w:t>
      </w:r>
      <w:r>
        <w:rPr>
          <w:lang w:val="bg-BG"/>
        </w:rPr>
        <w:t xml:space="preserve"> </w:t>
      </w:r>
      <w:r w:rsidRPr="00223185">
        <w:rPr>
          <w:b/>
          <w:lang w:val="bg-BG"/>
        </w:rPr>
        <w:t>1</w:t>
      </w:r>
      <w:r>
        <w:rPr>
          <w:lang w:val="bg-BG"/>
        </w:rPr>
        <w:t xml:space="preserve"> </w:t>
      </w:r>
      <w:r>
        <w:rPr>
          <w:b/>
          <w:lang w:val="bg-BG"/>
        </w:rPr>
        <w:t>двойка</w:t>
      </w:r>
      <w:r w:rsidRPr="00E5418E">
        <w:rPr>
          <w:lang w:val="bg-BG"/>
        </w:rPr>
        <w:t xml:space="preserve">, което </w:t>
      </w:r>
      <w:r>
        <w:rPr>
          <w:lang w:val="bg-BG"/>
        </w:rPr>
        <w:t>представлява</w:t>
      </w:r>
      <w:r w:rsidRPr="00E5418E">
        <w:rPr>
          <w:lang w:val="bg-BG"/>
        </w:rPr>
        <w:t xml:space="preserve"> </w:t>
      </w:r>
      <w:r>
        <w:rPr>
          <w:b/>
          <w:lang w:val="bg-BG"/>
        </w:rPr>
        <w:t>6,7</w:t>
      </w:r>
      <w:r w:rsidRPr="00D8441A">
        <w:rPr>
          <w:b/>
          <w:lang w:val="bg-BG"/>
        </w:rPr>
        <w:t xml:space="preserve"> %</w:t>
      </w:r>
      <w:r w:rsidRPr="00E5418E">
        <w:rPr>
          <w:b/>
          <w:lang w:val="bg-BG"/>
        </w:rPr>
        <w:t xml:space="preserve"> от националната </w:t>
      </w:r>
      <w:r>
        <w:rPr>
          <w:b/>
          <w:lang w:val="bg-BG"/>
        </w:rPr>
        <w:t>гнездяща</w:t>
      </w:r>
      <w:r w:rsidRPr="00E5418E">
        <w:rPr>
          <w:lang w:val="bg-BG"/>
        </w:rPr>
        <w:t xml:space="preserve"> популация (оценка „</w:t>
      </w:r>
      <w:r>
        <w:rPr>
          <w:lang w:val="bg-BG"/>
        </w:rPr>
        <w:t>С</w:t>
      </w:r>
      <w:r w:rsidRPr="00E5418E">
        <w:rPr>
          <w:lang w:val="bg-BG"/>
        </w:rPr>
        <w:t xml:space="preserve">“). Опазването на вида е </w:t>
      </w:r>
      <w:r>
        <w:rPr>
          <w:lang w:val="bg-BG"/>
        </w:rPr>
        <w:t>добро</w:t>
      </w:r>
      <w:r w:rsidRPr="00E5418E">
        <w:rPr>
          <w:lang w:val="bg-BG"/>
        </w:rPr>
        <w:t xml:space="preserve"> (оценка „</w:t>
      </w:r>
      <w:r>
        <w:rPr>
          <w:lang w:val="bg-BG"/>
        </w:rPr>
        <w:t>В</w:t>
      </w:r>
      <w:r w:rsidRPr="00E5418E">
        <w:rPr>
          <w:lang w:val="bg-BG"/>
        </w:rPr>
        <w:t>“), популацията не е изолирана в рамките на разширен ареал (оценка „</w:t>
      </w:r>
      <w:r>
        <w:rPr>
          <w:lang w:val="bg-BG"/>
        </w:rPr>
        <w:t>С</w:t>
      </w:r>
      <w:r w:rsidRPr="00E5418E">
        <w:rPr>
          <w:lang w:val="bg-BG"/>
        </w:rPr>
        <w:t>“). Общата оценка на стойността на зоната за съхранение на вида е „</w:t>
      </w:r>
      <w:r>
        <w:rPr>
          <w:lang w:val="bg-BG"/>
        </w:rPr>
        <w:t>С</w:t>
      </w:r>
      <w:r w:rsidRPr="00E5418E">
        <w:rPr>
          <w:lang w:val="bg-BG"/>
        </w:rPr>
        <w:t xml:space="preserve">“ – </w:t>
      </w:r>
      <w:r>
        <w:rPr>
          <w:lang w:val="bg-BG"/>
        </w:rPr>
        <w:t>значима</w:t>
      </w:r>
      <w:r w:rsidRPr="00E5418E">
        <w:rPr>
          <w:lang w:val="bg-BG"/>
        </w:rPr>
        <w:t xml:space="preserve"> стойност.</w:t>
      </w:r>
    </w:p>
    <w:p w:rsidR="008A45C2" w:rsidRDefault="008A45C2" w:rsidP="00051219">
      <w:pPr>
        <w:rPr>
          <w:lang w:val="bg-BG"/>
        </w:rPr>
      </w:pPr>
      <w:r w:rsidRPr="00E5418E">
        <w:rPr>
          <w:lang w:val="bg-BG"/>
        </w:rPr>
        <w:t>Според СФД</w:t>
      </w:r>
      <w:r w:rsidR="00051219">
        <w:rPr>
          <w:lang w:val="bg-BG"/>
        </w:rPr>
        <w:t>,</w:t>
      </w:r>
      <w:r w:rsidRPr="00E5418E">
        <w:rPr>
          <w:lang w:val="bg-BG"/>
        </w:rPr>
        <w:t xml:space="preserve"> </w:t>
      </w:r>
      <w:r>
        <w:rPr>
          <w:lang w:val="bg-BG"/>
        </w:rPr>
        <w:t xml:space="preserve">мигриращата популация на </w:t>
      </w:r>
      <w:r w:rsidR="00051219">
        <w:rPr>
          <w:lang w:val="bg-BG"/>
        </w:rPr>
        <w:t>вечерната</w:t>
      </w:r>
      <w:r>
        <w:rPr>
          <w:lang w:val="bg-BG"/>
        </w:rPr>
        <w:t xml:space="preserve"> ветрушка</w:t>
      </w:r>
      <w:r w:rsidRPr="00E5418E">
        <w:rPr>
          <w:lang w:val="bg-BG"/>
        </w:rPr>
        <w:t xml:space="preserve"> се оценява на</w:t>
      </w:r>
      <w:r w:rsidR="00051219">
        <w:rPr>
          <w:lang w:val="bg-BG"/>
        </w:rPr>
        <w:t xml:space="preserve"> максимум </w:t>
      </w:r>
      <w:r>
        <w:rPr>
          <w:b/>
          <w:lang w:val="bg-BG"/>
        </w:rPr>
        <w:t>2 индивида</w:t>
      </w:r>
      <w:r w:rsidRPr="00E5418E">
        <w:rPr>
          <w:lang w:val="bg-BG"/>
        </w:rPr>
        <w:t xml:space="preserve">, което е </w:t>
      </w:r>
      <w:r>
        <w:rPr>
          <w:b/>
          <w:lang w:val="bg-BG"/>
        </w:rPr>
        <w:t>0,01</w:t>
      </w:r>
      <w:r w:rsidRPr="00D8441A">
        <w:rPr>
          <w:b/>
          <w:lang w:val="bg-BG"/>
        </w:rPr>
        <w:t xml:space="preserve"> %</w:t>
      </w:r>
      <w:r w:rsidRPr="00E5418E">
        <w:rPr>
          <w:b/>
          <w:lang w:val="bg-BG"/>
        </w:rPr>
        <w:t xml:space="preserve"> от националната </w:t>
      </w:r>
      <w:r>
        <w:rPr>
          <w:b/>
          <w:lang w:val="bg-BG"/>
        </w:rPr>
        <w:t>мигрираща</w:t>
      </w:r>
      <w:r w:rsidRPr="00E5418E">
        <w:rPr>
          <w:lang w:val="bg-BG"/>
        </w:rPr>
        <w:t xml:space="preserve"> популация (оценка „</w:t>
      </w:r>
      <w:r>
        <w:rPr>
          <w:lang w:val="bg-BG"/>
        </w:rPr>
        <w:t>С</w:t>
      </w:r>
      <w:r w:rsidRPr="00E5418E">
        <w:rPr>
          <w:lang w:val="bg-BG"/>
        </w:rPr>
        <w:t xml:space="preserve">“). Опазването на вида е </w:t>
      </w:r>
      <w:r>
        <w:rPr>
          <w:lang w:val="bg-BG"/>
        </w:rPr>
        <w:t>отлично</w:t>
      </w:r>
      <w:r w:rsidRPr="00E5418E">
        <w:rPr>
          <w:lang w:val="bg-BG"/>
        </w:rPr>
        <w:t xml:space="preserve"> (оценка „</w:t>
      </w:r>
      <w:r>
        <w:rPr>
          <w:lang w:val="bg-BG"/>
        </w:rPr>
        <w:t>А</w:t>
      </w:r>
      <w:r w:rsidRPr="00E5418E">
        <w:rPr>
          <w:lang w:val="bg-BG"/>
        </w:rPr>
        <w:t>“), популацията не е изолирана в рамките на разширен ареал (оценка „</w:t>
      </w:r>
      <w:r>
        <w:rPr>
          <w:lang w:val="bg-BG"/>
        </w:rPr>
        <w:t>С</w:t>
      </w:r>
      <w:r w:rsidRPr="00E5418E">
        <w:rPr>
          <w:lang w:val="bg-BG"/>
        </w:rPr>
        <w:t>“). Общата оценка на стойността на зоната за съхранение на вида е „</w:t>
      </w:r>
      <w:r>
        <w:rPr>
          <w:lang w:val="bg-BG"/>
        </w:rPr>
        <w:t>В</w:t>
      </w:r>
      <w:r w:rsidRPr="00E5418E">
        <w:rPr>
          <w:lang w:val="bg-BG"/>
        </w:rPr>
        <w:t xml:space="preserve">“ – </w:t>
      </w:r>
      <w:r>
        <w:rPr>
          <w:lang w:val="bg-BG"/>
        </w:rPr>
        <w:t>добра</w:t>
      </w:r>
      <w:r w:rsidRPr="00E5418E">
        <w:rPr>
          <w:lang w:val="bg-BG"/>
        </w:rPr>
        <w:t xml:space="preserve"> стойност.</w:t>
      </w:r>
    </w:p>
    <w:p w:rsidR="008A45C2" w:rsidRPr="00051219" w:rsidRDefault="008A45C2" w:rsidP="0050137D">
      <w:pPr>
        <w:pStyle w:val="ListParagraph"/>
        <w:numPr>
          <w:ilvl w:val="0"/>
          <w:numId w:val="50"/>
        </w:numPr>
        <w:spacing w:before="120" w:after="120" w:line="240" w:lineRule="auto"/>
        <w:ind w:left="0"/>
        <w:rPr>
          <w:b/>
          <w:lang w:val="bg-BG"/>
        </w:rPr>
      </w:pPr>
      <w:r w:rsidRPr="00051219">
        <w:rPr>
          <w:b/>
          <w:lang w:val="bg-BG"/>
        </w:rPr>
        <w:t xml:space="preserve">Анализ на наличната информация </w:t>
      </w:r>
    </w:p>
    <w:p w:rsidR="008A45C2" w:rsidRDefault="00051219" w:rsidP="00051219">
      <w:pPr>
        <w:spacing w:before="120" w:after="120" w:line="240" w:lineRule="auto"/>
        <w:rPr>
          <w:color w:val="000000" w:themeColor="text1"/>
          <w:lang w:val="bg-BG"/>
        </w:rPr>
      </w:pPr>
      <w:r>
        <w:rPr>
          <w:color w:val="000000" w:themeColor="text1"/>
          <w:lang w:val="bg-BG"/>
        </w:rPr>
        <w:t>Вечерната</w:t>
      </w:r>
      <w:r w:rsidR="008A45C2">
        <w:rPr>
          <w:color w:val="000000" w:themeColor="text1"/>
          <w:lang w:val="bg-BG"/>
        </w:rPr>
        <w:t xml:space="preserve"> ветрушка е сравнително рядък мигриращ вид в района на СЗЗ „Свищовско – Беленска низина“. </w:t>
      </w:r>
      <w:r>
        <w:rPr>
          <w:color w:val="000000" w:themeColor="text1"/>
          <w:lang w:val="bg-BG"/>
        </w:rPr>
        <w:t>Вечерната</w:t>
      </w:r>
      <w:r w:rsidR="008A45C2">
        <w:rPr>
          <w:color w:val="000000" w:themeColor="text1"/>
          <w:lang w:val="bg-BG"/>
        </w:rPr>
        <w:t xml:space="preserve"> ветрушка не гнезди в границите на зоната </w:t>
      </w:r>
      <w:r w:rsidR="008A45C2">
        <w:rPr>
          <w:color w:val="000000" w:themeColor="text1"/>
          <w:lang w:val="en-GB"/>
        </w:rPr>
        <w:t>(Cheshmedzhiev et al., 2019)</w:t>
      </w:r>
      <w:r w:rsidR="008A45C2">
        <w:rPr>
          <w:color w:val="000000" w:themeColor="text1"/>
          <w:lang w:val="bg-BG"/>
        </w:rPr>
        <w:t xml:space="preserve">. По време на теренното проучване през 2021 г. видът не беше установен. </w:t>
      </w:r>
    </w:p>
    <w:p w:rsidR="008A45C2" w:rsidRDefault="008A45C2" w:rsidP="00051219">
      <w:pPr>
        <w:rPr>
          <w:lang w:val="bg-BG"/>
        </w:rPr>
      </w:pPr>
      <w:r>
        <w:rPr>
          <w:lang w:val="bg-BG"/>
        </w:rPr>
        <w:t xml:space="preserve">По време на специализирани проучвания върху есенната миграция на реещите се птици </w:t>
      </w:r>
      <w:r>
        <w:rPr>
          <w:lang w:val="en-GB"/>
        </w:rPr>
        <w:t>(</w:t>
      </w:r>
      <w:r>
        <w:rPr>
          <w:lang w:val="bg-BG"/>
        </w:rPr>
        <w:t xml:space="preserve">септември – </w:t>
      </w:r>
      <w:r w:rsidR="00051219">
        <w:rPr>
          <w:lang w:val="bg-BG"/>
        </w:rPr>
        <w:t>октомври</w:t>
      </w:r>
      <w:r>
        <w:rPr>
          <w:lang w:val="bg-BG"/>
        </w:rPr>
        <w:t xml:space="preserve"> 2009 г.</w:t>
      </w:r>
      <w:r>
        <w:rPr>
          <w:lang w:val="en-GB"/>
        </w:rPr>
        <w:t>)</w:t>
      </w:r>
      <w:r>
        <w:rPr>
          <w:lang w:val="bg-BG"/>
        </w:rPr>
        <w:t xml:space="preserve"> от стационарна точка в източния край на блато Кайкуша са установени 2 инд. </w:t>
      </w:r>
      <w:r>
        <w:rPr>
          <w:lang w:val="en-GB"/>
        </w:rPr>
        <w:t>(</w:t>
      </w:r>
      <w:r>
        <w:rPr>
          <w:lang w:val="bg-BG"/>
        </w:rPr>
        <w:t>Чешмеджиев, 2013</w:t>
      </w:r>
      <w:r>
        <w:rPr>
          <w:lang w:val="en-GB"/>
        </w:rPr>
        <w:t>)</w:t>
      </w:r>
      <w:r>
        <w:rPr>
          <w:lang w:val="bg-BG"/>
        </w:rPr>
        <w:t xml:space="preserve">. По време на проучвания върху есенната миграция на птиците в периода 05.08.2011 – 30.10.2011 г. в района на с. Ореш е наблюдавана 1 червенонога ветрушка на 27.09.2011 г. </w:t>
      </w:r>
      <w:r>
        <w:rPr>
          <w:lang w:val="en-GB"/>
        </w:rPr>
        <w:t>(</w:t>
      </w:r>
      <w:r>
        <w:rPr>
          <w:lang w:val="bg-BG"/>
        </w:rPr>
        <w:t xml:space="preserve">Матеева </w:t>
      </w:r>
      <w:r w:rsidR="001944E2">
        <w:rPr>
          <w:lang w:val="en-GB"/>
        </w:rPr>
        <w:t>и</w:t>
      </w:r>
      <w:r>
        <w:rPr>
          <w:lang w:val="en-GB"/>
        </w:rPr>
        <w:t xml:space="preserve"> </w:t>
      </w:r>
      <w:r>
        <w:rPr>
          <w:lang w:val="bg-BG"/>
        </w:rPr>
        <w:t>Янков, 2013</w:t>
      </w:r>
      <w:r>
        <w:rPr>
          <w:lang w:val="en-GB"/>
        </w:rPr>
        <w:t>)</w:t>
      </w:r>
      <w:r>
        <w:rPr>
          <w:lang w:val="bg-BG"/>
        </w:rPr>
        <w:t>.</w:t>
      </w:r>
      <w:r w:rsidR="006C649D">
        <w:rPr>
          <w:lang w:val="bg-BG"/>
        </w:rPr>
        <w:t xml:space="preserve"> При проучване на есенната миграция в района на с. Ореш</w:t>
      </w:r>
      <w:r>
        <w:rPr>
          <w:lang w:val="bg-BG"/>
        </w:rPr>
        <w:t xml:space="preserve"> </w:t>
      </w:r>
      <w:r w:rsidR="006C649D">
        <w:rPr>
          <w:lang w:val="bg-BG"/>
        </w:rPr>
        <w:t>през 2011 г. са установени общо 37 инд. от вида (повечето през август)</w:t>
      </w:r>
      <w:r w:rsidR="006C649D" w:rsidRPr="006C649D">
        <w:rPr>
          <w:lang w:val="bg-BG"/>
        </w:rPr>
        <w:t xml:space="preserve"> </w:t>
      </w:r>
      <w:r w:rsidR="006C649D">
        <w:rPr>
          <w:lang w:val="bg-BG"/>
        </w:rPr>
        <w:lastRenderedPageBreak/>
        <w:t>(</w:t>
      </w:r>
      <w:hyperlink r:id="rId27" w:history="1">
        <w:r w:rsidR="006C649D" w:rsidRPr="003E1AF0">
          <w:rPr>
            <w:rStyle w:val="Hyperlink"/>
            <w:lang w:val="bg-BG"/>
          </w:rPr>
          <w:t>Доклад есенна миграция 2011 г.</w:t>
        </w:r>
      </w:hyperlink>
      <w:r w:rsidR="006C649D">
        <w:rPr>
          <w:lang w:val="bg-BG"/>
        </w:rPr>
        <w:t xml:space="preserve">). Пролетта, </w:t>
      </w:r>
      <w:r>
        <w:rPr>
          <w:lang w:val="bg-BG"/>
        </w:rPr>
        <w:t xml:space="preserve">13 инд. са регистрирани на 15.04.2019 г. в района на АЕЦ – Белене </w:t>
      </w:r>
      <w:r>
        <w:rPr>
          <w:lang w:val="en-GB"/>
        </w:rPr>
        <w:t>(</w:t>
      </w:r>
      <w:r>
        <w:rPr>
          <w:lang w:val="bg-BG"/>
        </w:rPr>
        <w:t>Чешмеджиев, непубл. данни</w:t>
      </w:r>
      <w:r>
        <w:rPr>
          <w:lang w:val="en-GB"/>
        </w:rPr>
        <w:t>)</w:t>
      </w:r>
      <w:r>
        <w:rPr>
          <w:lang w:val="bg-BG"/>
        </w:rPr>
        <w:t>. Необходимо е прилагане на адекватен мониторинг по време на пролетната и есенната миграция за изясняване на числеността на вида през този период на годината.</w:t>
      </w:r>
    </w:p>
    <w:p w:rsidR="008A45C2" w:rsidRDefault="008A45C2" w:rsidP="00051219">
      <w:pPr>
        <w:rPr>
          <w:lang w:val="bg-BG"/>
        </w:rPr>
      </w:pPr>
      <w:r>
        <w:rPr>
          <w:color w:val="000000" w:themeColor="text1"/>
          <w:lang w:val="bg-BG"/>
        </w:rPr>
        <w:t xml:space="preserve">Поради ниската численост на </w:t>
      </w:r>
      <w:r w:rsidR="00051219">
        <w:rPr>
          <w:color w:val="000000" w:themeColor="text1"/>
          <w:lang w:val="bg-BG"/>
        </w:rPr>
        <w:t>вечерната</w:t>
      </w:r>
      <w:r>
        <w:rPr>
          <w:color w:val="000000" w:themeColor="text1"/>
          <w:lang w:val="bg-BG"/>
        </w:rPr>
        <w:t xml:space="preserve"> ветрушка в СЗЗ, не могат да се посочат конкретни и детайлни заплахи за вида в изследвания район. Разораването на ливадите, изсичането на ивиците дървета и химизацията в селското стопанство биха имали негативно влияние върху вида.</w:t>
      </w:r>
    </w:p>
    <w:p w:rsidR="008A45C2" w:rsidRPr="00934113" w:rsidRDefault="00493FBA" w:rsidP="0050137D">
      <w:pPr>
        <w:pStyle w:val="ListParagraph"/>
        <w:numPr>
          <w:ilvl w:val="0"/>
          <w:numId w:val="50"/>
        </w:numPr>
        <w:spacing w:before="120" w:after="120" w:line="240" w:lineRule="auto"/>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308"/>
        <w:gridCol w:w="1447"/>
        <w:gridCol w:w="2903"/>
        <w:gridCol w:w="2432"/>
      </w:tblGrid>
      <w:tr w:rsidR="00934113" w:rsidRPr="002E3475" w:rsidTr="00934113">
        <w:trPr>
          <w:tblHeader/>
          <w:jc w:val="center"/>
        </w:trPr>
        <w:tc>
          <w:tcPr>
            <w:tcW w:w="1001" w:type="pct"/>
            <w:shd w:val="clear" w:color="auto" w:fill="B6DDE8"/>
            <w:vAlign w:val="center"/>
          </w:tcPr>
          <w:p w:rsidR="008A45C2" w:rsidRPr="002E3475" w:rsidRDefault="008A45C2" w:rsidP="006C649D">
            <w:pPr>
              <w:spacing w:after="0" w:line="240" w:lineRule="auto"/>
              <w:jc w:val="center"/>
              <w:rPr>
                <w:b/>
                <w:bCs/>
                <w:lang w:val="bg-BG"/>
              </w:rPr>
            </w:pPr>
            <w:r w:rsidRPr="002E3475">
              <w:rPr>
                <w:b/>
                <w:bCs/>
                <w:lang w:val="bg-BG"/>
              </w:rPr>
              <w:t>Параметър</w:t>
            </w:r>
          </w:p>
        </w:tc>
        <w:tc>
          <w:tcPr>
            <w:tcW w:w="646" w:type="pct"/>
            <w:shd w:val="clear" w:color="auto" w:fill="B6DDE8"/>
            <w:vAlign w:val="center"/>
          </w:tcPr>
          <w:p w:rsidR="008A45C2" w:rsidRPr="002E3475" w:rsidRDefault="008A45C2" w:rsidP="006C649D">
            <w:pPr>
              <w:spacing w:after="0" w:line="240" w:lineRule="auto"/>
              <w:jc w:val="center"/>
              <w:rPr>
                <w:b/>
                <w:bCs/>
                <w:lang w:val="bg-BG"/>
              </w:rPr>
            </w:pPr>
            <w:r w:rsidRPr="002E3475">
              <w:rPr>
                <w:b/>
                <w:bCs/>
                <w:lang w:val="bg-BG"/>
              </w:rPr>
              <w:t>Мерна единица</w:t>
            </w:r>
          </w:p>
        </w:tc>
        <w:tc>
          <w:tcPr>
            <w:tcW w:w="715" w:type="pct"/>
            <w:shd w:val="clear" w:color="auto" w:fill="B6DDE8"/>
            <w:vAlign w:val="center"/>
          </w:tcPr>
          <w:p w:rsidR="008A45C2" w:rsidRPr="002E3475" w:rsidRDefault="008A45C2" w:rsidP="006C649D">
            <w:pPr>
              <w:spacing w:after="0" w:line="240" w:lineRule="auto"/>
              <w:jc w:val="center"/>
              <w:rPr>
                <w:b/>
                <w:bCs/>
                <w:lang w:val="bg-BG"/>
              </w:rPr>
            </w:pPr>
            <w:r w:rsidRPr="002E3475">
              <w:rPr>
                <w:b/>
                <w:bCs/>
                <w:lang w:val="bg-BG"/>
              </w:rPr>
              <w:t>Целева стойност</w:t>
            </w:r>
          </w:p>
        </w:tc>
        <w:tc>
          <w:tcPr>
            <w:tcW w:w="1435" w:type="pct"/>
            <w:shd w:val="clear" w:color="auto" w:fill="B6DDE8"/>
            <w:vAlign w:val="center"/>
          </w:tcPr>
          <w:p w:rsidR="008A45C2" w:rsidRPr="002E3475" w:rsidRDefault="008A45C2" w:rsidP="006C649D">
            <w:pPr>
              <w:spacing w:after="0" w:line="240" w:lineRule="auto"/>
              <w:jc w:val="center"/>
              <w:rPr>
                <w:b/>
                <w:bCs/>
                <w:lang w:val="bg-BG"/>
              </w:rPr>
            </w:pPr>
            <w:r w:rsidRPr="002E3475">
              <w:rPr>
                <w:b/>
                <w:bCs/>
                <w:lang w:val="bg-BG"/>
              </w:rPr>
              <w:t>Допълнителна информация</w:t>
            </w:r>
          </w:p>
        </w:tc>
        <w:tc>
          <w:tcPr>
            <w:tcW w:w="1202" w:type="pct"/>
            <w:shd w:val="clear" w:color="auto" w:fill="B6DDE8"/>
            <w:vAlign w:val="center"/>
          </w:tcPr>
          <w:p w:rsidR="008A45C2" w:rsidRPr="002E3475" w:rsidRDefault="008A45C2" w:rsidP="006C649D">
            <w:pPr>
              <w:spacing w:after="0" w:line="240" w:lineRule="auto"/>
              <w:jc w:val="center"/>
              <w:rPr>
                <w:b/>
                <w:bCs/>
                <w:lang w:val="bg-BG"/>
              </w:rPr>
            </w:pPr>
            <w:r w:rsidRPr="002E3475">
              <w:rPr>
                <w:b/>
                <w:bCs/>
                <w:lang w:val="bg-BG"/>
              </w:rPr>
              <w:t>Специф</w:t>
            </w:r>
            <w:r>
              <w:rPr>
                <w:b/>
                <w:bCs/>
                <w:lang w:val="bg-BG"/>
              </w:rPr>
              <w:t>ични за зоната цели</w:t>
            </w:r>
          </w:p>
        </w:tc>
      </w:tr>
      <w:tr w:rsidR="00934113" w:rsidRPr="002E3475" w:rsidTr="00934113">
        <w:trPr>
          <w:jc w:val="center"/>
        </w:trPr>
        <w:tc>
          <w:tcPr>
            <w:tcW w:w="1001" w:type="pct"/>
            <w:shd w:val="clear" w:color="auto" w:fill="auto"/>
          </w:tcPr>
          <w:p w:rsidR="008A45C2" w:rsidRPr="00530006" w:rsidRDefault="008A45C2" w:rsidP="006C649D">
            <w:pPr>
              <w:spacing w:after="0" w:line="240" w:lineRule="auto"/>
              <w:rPr>
                <w:lang w:val="bg-BG"/>
              </w:rPr>
            </w:pPr>
            <w:r>
              <w:rPr>
                <w:b/>
                <w:lang w:val="bg-BG"/>
              </w:rPr>
              <w:t>Популация:</w:t>
            </w:r>
            <w:r>
              <w:rPr>
                <w:lang w:val="bg-BG"/>
              </w:rPr>
              <w:t xml:space="preserve"> Размер на гнездящата популация</w:t>
            </w:r>
          </w:p>
        </w:tc>
        <w:tc>
          <w:tcPr>
            <w:tcW w:w="646" w:type="pct"/>
            <w:shd w:val="clear" w:color="auto" w:fill="auto"/>
          </w:tcPr>
          <w:p w:rsidR="008A45C2" w:rsidRPr="002E3475" w:rsidRDefault="008A45C2" w:rsidP="006C649D">
            <w:pPr>
              <w:spacing w:after="0" w:line="240" w:lineRule="auto"/>
              <w:rPr>
                <w:lang w:val="bg-BG"/>
              </w:rPr>
            </w:pPr>
            <w:r>
              <w:rPr>
                <w:lang w:val="bg-BG"/>
              </w:rPr>
              <w:t>Брой двойки</w:t>
            </w:r>
          </w:p>
        </w:tc>
        <w:tc>
          <w:tcPr>
            <w:tcW w:w="715" w:type="pct"/>
            <w:shd w:val="clear" w:color="auto" w:fill="auto"/>
          </w:tcPr>
          <w:p w:rsidR="008A45C2" w:rsidRDefault="006C649D" w:rsidP="006C649D">
            <w:pPr>
              <w:spacing w:after="0" w:line="240" w:lineRule="auto"/>
              <w:rPr>
                <w:lang w:val="bg-BG"/>
              </w:rPr>
            </w:pPr>
            <w:r>
              <w:rPr>
                <w:lang w:val="bg-BG"/>
              </w:rPr>
              <w:t>Най-малко 1</w:t>
            </w:r>
          </w:p>
        </w:tc>
        <w:tc>
          <w:tcPr>
            <w:tcW w:w="1435" w:type="pct"/>
            <w:shd w:val="clear" w:color="auto" w:fill="auto"/>
          </w:tcPr>
          <w:p w:rsidR="008A45C2" w:rsidRDefault="008A45C2" w:rsidP="006C649D">
            <w:pPr>
              <w:spacing w:after="0" w:line="240" w:lineRule="auto"/>
              <w:rPr>
                <w:lang w:val="bg-BG"/>
              </w:rPr>
            </w:pPr>
            <w:r>
              <w:rPr>
                <w:lang w:val="bg-BG"/>
              </w:rPr>
              <w:t>Вид</w:t>
            </w:r>
            <w:r w:rsidR="001944E2">
              <w:rPr>
                <w:lang w:val="bg-BG"/>
              </w:rPr>
              <w:t>ът не гнезди в СЗЗ „Свищовско-</w:t>
            </w:r>
            <w:r>
              <w:rPr>
                <w:lang w:val="bg-BG"/>
              </w:rPr>
              <w:t>Беленска низина.</w:t>
            </w:r>
            <w:r w:rsidR="006C649D">
              <w:rPr>
                <w:lang w:val="bg-BG"/>
              </w:rPr>
              <w:t xml:space="preserve"> Целевата стойност няма да бъде изпълнена без подобряване на гнездовото местообитание за вида в зоната </w:t>
            </w:r>
          </w:p>
        </w:tc>
        <w:tc>
          <w:tcPr>
            <w:tcW w:w="1202" w:type="pct"/>
          </w:tcPr>
          <w:p w:rsidR="008A45C2" w:rsidRDefault="006C649D" w:rsidP="006C649D">
            <w:pPr>
              <w:spacing w:after="0" w:line="240" w:lineRule="auto"/>
              <w:rPr>
                <w:lang w:val="bg-BG"/>
              </w:rPr>
            </w:pPr>
            <w:r>
              <w:rPr>
                <w:lang w:val="bg-BG"/>
              </w:rPr>
              <w:t>Подобряване на гнездовото местообитание чрез редица мерки за предоставяне на подходящи условия за гнездене и хранене на вида.</w:t>
            </w:r>
          </w:p>
          <w:p w:rsidR="006C649D" w:rsidRDefault="006C649D" w:rsidP="006C649D">
            <w:pPr>
              <w:spacing w:after="0" w:line="240" w:lineRule="auto"/>
              <w:rPr>
                <w:lang w:val="bg-BG"/>
              </w:rPr>
            </w:pPr>
            <w:r>
              <w:rPr>
                <w:lang w:val="bg-BG"/>
              </w:rPr>
              <w:t>Поддържане на популацията в размер най-малко 1 дв.</w:t>
            </w:r>
          </w:p>
        </w:tc>
      </w:tr>
      <w:tr w:rsidR="00934113" w:rsidRPr="002E3475" w:rsidTr="00934113">
        <w:trPr>
          <w:jc w:val="center"/>
        </w:trPr>
        <w:tc>
          <w:tcPr>
            <w:tcW w:w="1001" w:type="pct"/>
            <w:shd w:val="clear" w:color="auto" w:fill="auto"/>
          </w:tcPr>
          <w:p w:rsidR="008A45C2" w:rsidRPr="002E3475" w:rsidRDefault="008A45C2" w:rsidP="006C649D">
            <w:pPr>
              <w:spacing w:after="0" w:line="240" w:lineRule="auto"/>
              <w:rPr>
                <w:b/>
                <w:lang w:val="bg-BG"/>
              </w:rPr>
            </w:pPr>
            <w:r w:rsidRPr="002E3475">
              <w:rPr>
                <w:b/>
                <w:lang w:val="bg-BG"/>
              </w:rPr>
              <w:t xml:space="preserve">Популация: </w:t>
            </w:r>
            <w:r w:rsidRPr="002E3475">
              <w:rPr>
                <w:bCs/>
                <w:lang w:val="bg-BG"/>
              </w:rPr>
              <w:t xml:space="preserve">Размер на </w:t>
            </w:r>
            <w:r>
              <w:rPr>
                <w:bCs/>
                <w:lang w:val="bg-BG"/>
              </w:rPr>
              <w:t>мигриращата</w:t>
            </w:r>
            <w:r w:rsidRPr="002E3475">
              <w:rPr>
                <w:bCs/>
                <w:lang w:val="bg-BG"/>
              </w:rPr>
              <w:t xml:space="preserve"> популация</w:t>
            </w:r>
          </w:p>
        </w:tc>
        <w:tc>
          <w:tcPr>
            <w:tcW w:w="646" w:type="pct"/>
            <w:shd w:val="clear" w:color="auto" w:fill="auto"/>
          </w:tcPr>
          <w:p w:rsidR="008A45C2" w:rsidRPr="002E3475" w:rsidRDefault="008A45C2" w:rsidP="006C649D">
            <w:pPr>
              <w:spacing w:after="0" w:line="240" w:lineRule="auto"/>
              <w:rPr>
                <w:lang w:val="bg-BG"/>
              </w:rPr>
            </w:pPr>
            <w:r w:rsidRPr="002E3475">
              <w:rPr>
                <w:lang w:val="bg-BG"/>
              </w:rPr>
              <w:t>Брой индивиди</w:t>
            </w:r>
          </w:p>
        </w:tc>
        <w:tc>
          <w:tcPr>
            <w:tcW w:w="715" w:type="pct"/>
            <w:shd w:val="clear" w:color="auto" w:fill="auto"/>
          </w:tcPr>
          <w:p w:rsidR="008A45C2" w:rsidRPr="002E3475" w:rsidRDefault="001944E2" w:rsidP="006C649D">
            <w:pPr>
              <w:spacing w:after="0" w:line="240" w:lineRule="auto"/>
              <w:rPr>
                <w:lang w:val="bg-BG"/>
              </w:rPr>
            </w:pPr>
            <w:r>
              <w:rPr>
                <w:lang w:val="bg-BG"/>
              </w:rPr>
              <w:t>Мин. 2</w:t>
            </w:r>
            <w:r w:rsidR="008A45C2">
              <w:rPr>
                <w:lang w:val="bg-BG"/>
              </w:rPr>
              <w:t xml:space="preserve"> инд.</w:t>
            </w:r>
          </w:p>
        </w:tc>
        <w:tc>
          <w:tcPr>
            <w:tcW w:w="1435" w:type="pct"/>
            <w:shd w:val="clear" w:color="auto" w:fill="auto"/>
          </w:tcPr>
          <w:p w:rsidR="008A45C2" w:rsidRDefault="008A45C2" w:rsidP="006C649D">
            <w:pPr>
              <w:spacing w:after="0" w:line="240" w:lineRule="auto"/>
              <w:rPr>
                <w:lang w:val="bg-BG"/>
              </w:rPr>
            </w:pPr>
            <w:r w:rsidRPr="008B7916">
              <w:rPr>
                <w:lang w:val="bg-BG"/>
              </w:rPr>
              <w:t>Доколкото зоната не се явява основен миграционен коридор за вида, тази численост изглежда оптимална.</w:t>
            </w:r>
          </w:p>
        </w:tc>
        <w:tc>
          <w:tcPr>
            <w:tcW w:w="1202" w:type="pct"/>
          </w:tcPr>
          <w:p w:rsidR="008A45C2" w:rsidRPr="00C408D1" w:rsidRDefault="008A45C2" w:rsidP="006C649D">
            <w:pPr>
              <w:spacing w:after="0" w:line="240" w:lineRule="auto"/>
              <w:rPr>
                <w:lang w:val="en-GB"/>
              </w:rPr>
            </w:pPr>
            <w:r>
              <w:rPr>
                <w:lang w:val="bg-BG"/>
              </w:rPr>
              <w:t>Да се извърши целенасочен мониторинг за установяване на размера на мигриращата популация до 2025 г.</w:t>
            </w:r>
          </w:p>
        </w:tc>
      </w:tr>
      <w:tr w:rsidR="001944E2" w:rsidRPr="00CD563C" w:rsidTr="00934113">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tcPr>
          <w:p w:rsidR="001944E2" w:rsidRPr="001944E2" w:rsidRDefault="001944E2" w:rsidP="001944E2">
            <w:pPr>
              <w:spacing w:after="0"/>
              <w:rPr>
                <w:lang w:val="bg-BG"/>
              </w:rPr>
            </w:pPr>
            <w:r>
              <w:rPr>
                <w:b/>
                <w:lang w:val="bg-BG"/>
              </w:rPr>
              <w:t xml:space="preserve">Местообитание на вида: </w:t>
            </w:r>
            <w:r>
              <w:rPr>
                <w:lang w:val="bg-BG"/>
              </w:rPr>
              <w:t xml:space="preserve">Площ на подходящото гнездово местообитание </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1944E2" w:rsidRPr="001944E2" w:rsidRDefault="001944E2" w:rsidP="001944E2">
            <w:pPr>
              <w:spacing w:after="0"/>
              <w:rPr>
                <w:lang w:val="en-GB"/>
              </w:rPr>
            </w:pPr>
            <w:r>
              <w:rPr>
                <w:lang w:val="en-GB"/>
              </w:rPr>
              <w:t>ha</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1944E2" w:rsidRPr="001944E2" w:rsidRDefault="001944E2" w:rsidP="001944E2">
            <w:pPr>
              <w:spacing w:after="0"/>
              <w:rPr>
                <w:lang w:val="bg-BG"/>
              </w:rPr>
            </w:pPr>
            <w:r>
              <w:rPr>
                <w:lang w:val="bg-BG"/>
              </w:rPr>
              <w:t>Неизвестна</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1944E2" w:rsidRDefault="001944E2" w:rsidP="001944E2">
            <w:pPr>
              <w:spacing w:after="0"/>
              <w:rPr>
                <w:lang w:val="bg-BG"/>
              </w:rPr>
            </w:pPr>
            <w:r>
              <w:rPr>
                <w:lang w:val="bg-BG"/>
              </w:rPr>
              <w:t>Поради факта, че вида не гнезди в зоната през последните 10 г. е необходимо набелязване на подходящите места и предприемане на мерки за подобряване на местообитанието</w:t>
            </w:r>
          </w:p>
        </w:tc>
        <w:tc>
          <w:tcPr>
            <w:tcW w:w="1202" w:type="pct"/>
            <w:tcBorders>
              <w:top w:val="single" w:sz="4" w:space="0" w:color="auto"/>
              <w:left w:val="single" w:sz="4" w:space="0" w:color="auto"/>
              <w:bottom w:val="single" w:sz="4" w:space="0" w:color="auto"/>
              <w:right w:val="single" w:sz="4" w:space="0" w:color="auto"/>
            </w:tcBorders>
          </w:tcPr>
          <w:p w:rsidR="001944E2" w:rsidRPr="003E1AF0" w:rsidRDefault="0035047D" w:rsidP="0035047D">
            <w:pPr>
              <w:spacing w:after="0"/>
              <w:rPr>
                <w:lang w:val="bg-BG"/>
              </w:rPr>
            </w:pPr>
            <w:r>
              <w:rPr>
                <w:lang w:val="bg-BG"/>
              </w:rPr>
              <w:t xml:space="preserve">Междинна цел: Да се определи площта на подходящото местообитание до 2025 г. </w:t>
            </w:r>
          </w:p>
        </w:tc>
      </w:tr>
      <w:tr w:rsidR="00934113" w:rsidRPr="00CD563C" w:rsidTr="00934113">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tcPr>
          <w:p w:rsidR="001944E2" w:rsidRPr="003E1AF0" w:rsidRDefault="001944E2" w:rsidP="001944E2">
            <w:pPr>
              <w:spacing w:after="0"/>
              <w:rPr>
                <w:b/>
                <w:lang w:val="bg-BG"/>
              </w:rPr>
            </w:pPr>
            <w:r w:rsidRPr="003E1AF0">
              <w:rPr>
                <w:b/>
                <w:lang w:val="bg-BG"/>
              </w:rPr>
              <w:t xml:space="preserve">Местообитание на вида: </w:t>
            </w:r>
            <w:r w:rsidRPr="003E1AF0">
              <w:rPr>
                <w:lang w:val="bg-BG"/>
              </w:rPr>
              <w:t xml:space="preserve">площ на местообитанието за търсене на </w:t>
            </w:r>
            <w:r w:rsidRPr="003E1AF0">
              <w:rPr>
                <w:lang w:val="bg-BG"/>
              </w:rPr>
              <w:lastRenderedPageBreak/>
              <w:t xml:space="preserve">храна </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1944E2" w:rsidRPr="003E1AF0" w:rsidRDefault="001944E2" w:rsidP="001944E2">
            <w:pPr>
              <w:spacing w:after="0"/>
            </w:pPr>
            <w:r w:rsidRPr="003E1AF0">
              <w:lastRenderedPageBreak/>
              <w:t>ha</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1944E2" w:rsidRPr="003E1AF0" w:rsidRDefault="001944E2" w:rsidP="001944E2">
            <w:pPr>
              <w:spacing w:after="0"/>
            </w:pPr>
            <w:r>
              <w:rPr>
                <w:lang w:val="bg-BG"/>
              </w:rPr>
              <w:t>Най-малко 5</w:t>
            </w:r>
            <w:r w:rsidR="00A62B0F">
              <w:rPr>
                <w:lang w:val="en-GB"/>
              </w:rPr>
              <w:t>000</w:t>
            </w:r>
            <w:r w:rsidRPr="003E1AF0">
              <w:t xml:space="preserve"> ha</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1944E2" w:rsidRPr="003E1AF0" w:rsidRDefault="001944E2" w:rsidP="001944E2">
            <w:pPr>
              <w:spacing w:after="0"/>
              <w:rPr>
                <w:lang w:val="bg-BG"/>
              </w:rPr>
            </w:pPr>
            <w:r>
              <w:rPr>
                <w:lang w:val="bg-BG"/>
              </w:rPr>
              <w:t xml:space="preserve">Включва цялата площ на зоната след изваждане на % местообитания </w:t>
            </w:r>
            <w:r>
              <w:rPr>
                <w:lang w:val="en-GB"/>
              </w:rPr>
              <w:t>N06 и N0</w:t>
            </w:r>
            <w:r>
              <w:rPr>
                <w:lang w:val="bg-BG"/>
              </w:rPr>
              <w:t xml:space="preserve">7. Ще зависи и от концентрацията на </w:t>
            </w:r>
            <w:r>
              <w:rPr>
                <w:lang w:val="bg-BG"/>
              </w:rPr>
              <w:lastRenderedPageBreak/>
              <w:t>плячка в зоната (дребни бозайници през есента и насекоми и влечуги през пролетта).</w:t>
            </w:r>
          </w:p>
        </w:tc>
        <w:tc>
          <w:tcPr>
            <w:tcW w:w="1202" w:type="pct"/>
            <w:tcBorders>
              <w:top w:val="single" w:sz="4" w:space="0" w:color="auto"/>
              <w:left w:val="single" w:sz="4" w:space="0" w:color="auto"/>
              <w:bottom w:val="single" w:sz="4" w:space="0" w:color="auto"/>
              <w:right w:val="single" w:sz="4" w:space="0" w:color="auto"/>
            </w:tcBorders>
          </w:tcPr>
          <w:p w:rsidR="001944E2" w:rsidRPr="003E1AF0" w:rsidRDefault="001944E2" w:rsidP="001944E2">
            <w:pPr>
              <w:spacing w:after="0"/>
              <w:rPr>
                <w:lang w:val="bg-BG"/>
              </w:rPr>
            </w:pPr>
            <w:r w:rsidRPr="003E1AF0">
              <w:rPr>
                <w:lang w:val="bg-BG"/>
              </w:rPr>
              <w:lastRenderedPageBreak/>
              <w:t>Поддържане на подходящи</w:t>
            </w:r>
            <w:r>
              <w:rPr>
                <w:lang w:val="bg-BG"/>
              </w:rPr>
              <w:t xml:space="preserve"> местообитания в размер най-малко 5</w:t>
            </w:r>
            <w:r w:rsidR="00A62B0F">
              <w:rPr>
                <w:lang w:val="en-GB"/>
              </w:rPr>
              <w:t>000</w:t>
            </w:r>
            <w:r>
              <w:rPr>
                <w:lang w:val="bg-BG"/>
              </w:rPr>
              <w:t xml:space="preserve"> </w:t>
            </w:r>
            <w:r>
              <w:rPr>
                <w:lang w:val="en-GB"/>
              </w:rPr>
              <w:t>ha</w:t>
            </w:r>
          </w:p>
        </w:tc>
      </w:tr>
    </w:tbl>
    <w:p w:rsidR="008A45C2" w:rsidRPr="00A32DA8" w:rsidRDefault="008A45C2" w:rsidP="008A45C2">
      <w:pPr>
        <w:spacing w:before="120" w:after="120" w:line="240" w:lineRule="auto"/>
        <w:jc w:val="both"/>
        <w:rPr>
          <w:lang w:val="bg-BG"/>
        </w:rPr>
      </w:pPr>
    </w:p>
    <w:p w:rsidR="008A45C2" w:rsidRPr="00934113" w:rsidRDefault="008A45C2" w:rsidP="0050137D">
      <w:pPr>
        <w:pStyle w:val="ListParagraph"/>
        <w:numPr>
          <w:ilvl w:val="0"/>
          <w:numId w:val="50"/>
        </w:numPr>
        <w:spacing w:after="120"/>
        <w:ind w:left="0"/>
        <w:rPr>
          <w:b/>
          <w:lang w:val="bg-BG"/>
        </w:rPr>
      </w:pPr>
      <w:r w:rsidRPr="00934113">
        <w:rPr>
          <w:b/>
          <w:bCs/>
          <w:lang w:val="bg-BG"/>
        </w:rPr>
        <w:t xml:space="preserve">Необходимост от промени в СФД за </w:t>
      </w:r>
      <w:r w:rsidRPr="00934113">
        <w:rPr>
          <w:b/>
          <w:lang w:val="bg-BG"/>
        </w:rPr>
        <w:t>СЗЗ BG000</w:t>
      </w:r>
      <w:r w:rsidR="00934113" w:rsidRPr="00934113">
        <w:rPr>
          <w:b/>
          <w:lang w:val="bg-BG"/>
        </w:rPr>
        <w:t>2083 „Свищовско-</w:t>
      </w:r>
      <w:r w:rsidRPr="00934113">
        <w:rPr>
          <w:b/>
          <w:lang w:val="bg-BG"/>
        </w:rPr>
        <w:t>Беленска низина“</w:t>
      </w:r>
    </w:p>
    <w:p w:rsidR="008A45C2" w:rsidRPr="00934113" w:rsidRDefault="008A45C2" w:rsidP="00934113">
      <w:pPr>
        <w:spacing w:after="120"/>
        <w:jc w:val="both"/>
        <w:rPr>
          <w:lang w:val="bg-BG"/>
        </w:rPr>
      </w:pPr>
      <w:r w:rsidRPr="00D129F0">
        <w:rPr>
          <w:lang w:val="bg-BG"/>
        </w:rPr>
        <w:t>Предвид наличната публикуван</w:t>
      </w:r>
      <w:r>
        <w:rPr>
          <w:lang w:val="bg-BG"/>
        </w:rPr>
        <w:t>а</w:t>
      </w:r>
      <w:r w:rsidRPr="00D129F0">
        <w:rPr>
          <w:lang w:val="bg-BG"/>
        </w:rPr>
        <w:t xml:space="preserve"> и непубликуван</w:t>
      </w:r>
      <w:r>
        <w:rPr>
          <w:lang w:val="bg-BG"/>
        </w:rPr>
        <w:t xml:space="preserve">а информация за опазването </w:t>
      </w:r>
      <w:r w:rsidRPr="00D129F0">
        <w:rPr>
          <w:lang w:val="bg-BG"/>
        </w:rPr>
        <w:t>на</w:t>
      </w:r>
      <w:r>
        <w:rPr>
          <w:lang w:val="bg-BG"/>
        </w:rPr>
        <w:t xml:space="preserve"> гнездящата и  концентриращата се по време на миграция </w:t>
      </w:r>
      <w:r w:rsidRPr="00D129F0">
        <w:rPr>
          <w:lang w:val="bg-BG"/>
        </w:rPr>
        <w:t xml:space="preserve">популация на </w:t>
      </w:r>
      <w:r w:rsidR="00051219">
        <w:rPr>
          <w:lang w:val="bg-BG"/>
        </w:rPr>
        <w:t>вечерната</w:t>
      </w:r>
      <w:r>
        <w:rPr>
          <w:lang w:val="bg-BG"/>
        </w:rPr>
        <w:t xml:space="preserve"> ветрушка</w:t>
      </w:r>
      <w:r w:rsidRPr="00D129F0">
        <w:rPr>
          <w:lang w:val="bg-BG"/>
        </w:rPr>
        <w:t xml:space="preserve"> в зоната</w:t>
      </w:r>
      <w:r>
        <w:rPr>
          <w:lang w:val="bg-BG"/>
        </w:rPr>
        <w:t>,</w:t>
      </w:r>
      <w:r w:rsidRPr="00D129F0">
        <w:rPr>
          <w:lang w:val="bg-BG"/>
        </w:rPr>
        <w:t xml:space="preserve"> </w:t>
      </w:r>
      <w:r>
        <w:rPr>
          <w:lang w:val="bg-BG"/>
        </w:rPr>
        <w:t xml:space="preserve">предлагаме следната промяна в СФД </w:t>
      </w:r>
      <w:r>
        <w:rPr>
          <w:lang w:val="en-GB"/>
        </w:rPr>
        <w:t>(</w:t>
      </w:r>
      <w:r>
        <w:rPr>
          <w:lang w:val="bg-BG"/>
        </w:rPr>
        <w:t>в червено</w:t>
      </w:r>
      <w:r>
        <w:rPr>
          <w:lang w:val="en-GB"/>
        </w:rPr>
        <w:t>)</w:t>
      </w:r>
      <w:r>
        <w:rPr>
          <w:lang w:val="bg-BG"/>
        </w:rPr>
        <w:t>:</w:t>
      </w:r>
    </w:p>
    <w:p w:rsidR="008A45C2" w:rsidRDefault="008A45C2" w:rsidP="00934113">
      <w:pPr>
        <w:pStyle w:val="ListParagraph"/>
        <w:numPr>
          <w:ilvl w:val="0"/>
          <w:numId w:val="44"/>
        </w:numPr>
        <w:spacing w:after="120"/>
        <w:jc w:val="both"/>
        <w:rPr>
          <w:lang w:val="bg-BG"/>
        </w:rPr>
      </w:pPr>
      <w:r>
        <w:rPr>
          <w:lang w:val="bg-BG"/>
        </w:rPr>
        <w:t xml:space="preserve">Промяна в </w:t>
      </w:r>
      <w:r w:rsidR="00934113">
        <w:rPr>
          <w:lang w:val="bg-BG"/>
        </w:rPr>
        <w:t xml:space="preserve">минималната и </w:t>
      </w:r>
      <w:r>
        <w:rPr>
          <w:lang w:val="bg-BG"/>
        </w:rPr>
        <w:t>максималната стойност на мигриращата популация на вида</w:t>
      </w:r>
      <w:r w:rsidR="00934113">
        <w:rPr>
          <w:lang w:val="bg-BG"/>
        </w:rPr>
        <w:t xml:space="preserve"> от до 2 инд., на 2 – 37 индивида, съобразно публикуваните данни;</w:t>
      </w:r>
    </w:p>
    <w:p w:rsidR="008A45C2" w:rsidRDefault="008A45C2" w:rsidP="00934113">
      <w:pPr>
        <w:pStyle w:val="ListParagraph"/>
        <w:numPr>
          <w:ilvl w:val="0"/>
          <w:numId w:val="44"/>
        </w:numPr>
        <w:spacing w:after="120"/>
        <w:jc w:val="both"/>
        <w:rPr>
          <w:lang w:val="bg-BG"/>
        </w:rPr>
      </w:pPr>
      <w:r>
        <w:rPr>
          <w:lang w:val="bg-BG"/>
        </w:rPr>
        <w:t>Промяна в стойността на съхран</w:t>
      </w:r>
      <w:r w:rsidR="00934113">
        <w:rPr>
          <w:lang w:val="bg-BG"/>
        </w:rPr>
        <w:t>ен</w:t>
      </w:r>
      <w:r>
        <w:rPr>
          <w:lang w:val="bg-BG"/>
        </w:rPr>
        <w:t>ие на вида в зоната по време на миграция от отлична „А“ на значима „С“</w:t>
      </w:r>
    </w:p>
    <w:p w:rsidR="002A3031" w:rsidRPr="008E7C64" w:rsidRDefault="002A3031" w:rsidP="00934113">
      <w:pPr>
        <w:pStyle w:val="ListParagraph"/>
        <w:numPr>
          <w:ilvl w:val="0"/>
          <w:numId w:val="44"/>
        </w:numPr>
        <w:spacing w:after="120"/>
        <w:jc w:val="both"/>
        <w:rPr>
          <w:lang w:val="bg-BG"/>
        </w:rPr>
      </w:pPr>
      <w:r>
        <w:rPr>
          <w:lang w:val="bg-BG"/>
        </w:rPr>
        <w:t xml:space="preserve">Промяна в минималната численост на гнездовата популация на вида от 1 на </w:t>
      </w:r>
      <w:r w:rsidR="007A0607">
        <w:rPr>
          <w:lang w:val="bg-BG"/>
        </w:rPr>
        <w:t>0 дв., предвид липста на гнездене на вида през последните 10 г. Предлагаме и премахването на параметрите за гнездовата популация на вида от СФД;</w:t>
      </w:r>
      <w:r>
        <w:rPr>
          <w:lang w:val="bg-B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728"/>
        <w:gridCol w:w="1260"/>
        <w:gridCol w:w="348"/>
        <w:gridCol w:w="524"/>
        <w:gridCol w:w="196"/>
        <w:gridCol w:w="194"/>
        <w:gridCol w:w="625"/>
        <w:gridCol w:w="666"/>
        <w:gridCol w:w="651"/>
        <w:gridCol w:w="633"/>
        <w:gridCol w:w="931"/>
        <w:gridCol w:w="538"/>
        <w:gridCol w:w="536"/>
        <w:gridCol w:w="684"/>
        <w:gridCol w:w="571"/>
        <w:gridCol w:w="631"/>
      </w:tblGrid>
      <w:tr w:rsidR="008A45C2" w:rsidRPr="00934113" w:rsidTr="00934113">
        <w:trPr>
          <w:jc w:val="center"/>
        </w:trPr>
        <w:tc>
          <w:tcPr>
            <w:tcW w:w="1708" w:type="pct"/>
            <w:gridSpan w:val="6"/>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Species</w:t>
            </w:r>
          </w:p>
        </w:tc>
        <w:tc>
          <w:tcPr>
            <w:tcW w:w="2095" w:type="pct"/>
            <w:gridSpan w:val="7"/>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Population in the site</w:t>
            </w:r>
          </w:p>
        </w:tc>
        <w:tc>
          <w:tcPr>
            <w:tcW w:w="1197" w:type="pct"/>
            <w:gridSpan w:val="4"/>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Site assessment</w:t>
            </w:r>
          </w:p>
        </w:tc>
      </w:tr>
      <w:tr w:rsidR="008A45C2" w:rsidRPr="00934113" w:rsidTr="00934113">
        <w:trPr>
          <w:jc w:val="center"/>
        </w:trPr>
        <w:tc>
          <w:tcPr>
            <w:tcW w:w="197"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G</w:t>
            </w:r>
          </w:p>
        </w:tc>
        <w:tc>
          <w:tcPr>
            <w:tcW w:w="360"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Code</w:t>
            </w:r>
          </w:p>
        </w:tc>
        <w:tc>
          <w:tcPr>
            <w:tcW w:w="623"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Scientific Name</w:t>
            </w:r>
          </w:p>
        </w:tc>
        <w:tc>
          <w:tcPr>
            <w:tcW w:w="172"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S</w:t>
            </w:r>
          </w:p>
        </w:tc>
        <w:tc>
          <w:tcPr>
            <w:tcW w:w="259"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NP</w:t>
            </w:r>
          </w:p>
        </w:tc>
        <w:tc>
          <w:tcPr>
            <w:tcW w:w="193" w:type="pct"/>
            <w:gridSpan w:val="2"/>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T</w:t>
            </w:r>
          </w:p>
        </w:tc>
        <w:tc>
          <w:tcPr>
            <w:tcW w:w="638" w:type="pct"/>
            <w:gridSpan w:val="2"/>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Size</w:t>
            </w:r>
          </w:p>
        </w:tc>
        <w:tc>
          <w:tcPr>
            <w:tcW w:w="322"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Unit</w:t>
            </w:r>
          </w:p>
        </w:tc>
        <w:tc>
          <w:tcPr>
            <w:tcW w:w="313"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Cat.</w:t>
            </w:r>
          </w:p>
        </w:tc>
        <w:tc>
          <w:tcPr>
            <w:tcW w:w="460" w:type="pct"/>
            <w:vMerge w:val="restar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D.qual.</w:t>
            </w:r>
          </w:p>
        </w:tc>
        <w:tc>
          <w:tcPr>
            <w:tcW w:w="531" w:type="pct"/>
            <w:gridSpan w:val="2"/>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A/B/C/D</w:t>
            </w:r>
          </w:p>
        </w:tc>
        <w:tc>
          <w:tcPr>
            <w:tcW w:w="932" w:type="pct"/>
            <w:gridSpan w:val="3"/>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A/B/C</w:t>
            </w:r>
          </w:p>
        </w:tc>
      </w:tr>
      <w:tr w:rsidR="008A45C2" w:rsidRPr="00934113" w:rsidTr="00934113">
        <w:trPr>
          <w:jc w:val="center"/>
        </w:trPr>
        <w:tc>
          <w:tcPr>
            <w:tcW w:w="197" w:type="pct"/>
            <w:vMerge/>
            <w:shd w:val="clear" w:color="auto" w:fill="auto"/>
            <w:vAlign w:val="center"/>
          </w:tcPr>
          <w:p w:rsidR="008A45C2" w:rsidRPr="00934113" w:rsidRDefault="008A45C2" w:rsidP="00934113">
            <w:pPr>
              <w:spacing w:after="0" w:line="240" w:lineRule="auto"/>
              <w:rPr>
                <w:rFonts w:eastAsia="Calibri"/>
                <w:sz w:val="20"/>
                <w:szCs w:val="20"/>
                <w:lang w:val="bg-BG" w:eastAsia="en-GB"/>
              </w:rPr>
            </w:pPr>
          </w:p>
        </w:tc>
        <w:tc>
          <w:tcPr>
            <w:tcW w:w="360" w:type="pct"/>
            <w:vMerge/>
            <w:shd w:val="clear" w:color="auto" w:fill="auto"/>
            <w:vAlign w:val="center"/>
          </w:tcPr>
          <w:p w:rsidR="008A45C2" w:rsidRPr="00934113" w:rsidRDefault="008A45C2" w:rsidP="00934113">
            <w:pPr>
              <w:spacing w:after="0" w:line="240" w:lineRule="auto"/>
              <w:rPr>
                <w:rFonts w:eastAsia="Calibri"/>
                <w:sz w:val="20"/>
                <w:szCs w:val="20"/>
                <w:lang w:val="bg-BG" w:eastAsia="en-GB"/>
              </w:rPr>
            </w:pPr>
          </w:p>
        </w:tc>
        <w:tc>
          <w:tcPr>
            <w:tcW w:w="623" w:type="pct"/>
            <w:vMerge/>
            <w:shd w:val="clear" w:color="auto" w:fill="auto"/>
            <w:vAlign w:val="center"/>
          </w:tcPr>
          <w:p w:rsidR="008A45C2" w:rsidRPr="00934113" w:rsidRDefault="008A45C2" w:rsidP="00934113">
            <w:pPr>
              <w:spacing w:after="0" w:line="240" w:lineRule="auto"/>
              <w:rPr>
                <w:rFonts w:eastAsia="Calibri"/>
                <w:sz w:val="20"/>
                <w:szCs w:val="20"/>
                <w:lang w:val="bg-BG" w:eastAsia="en-GB"/>
              </w:rPr>
            </w:pPr>
          </w:p>
        </w:tc>
        <w:tc>
          <w:tcPr>
            <w:tcW w:w="172" w:type="pct"/>
            <w:vMerge/>
            <w:shd w:val="clear" w:color="auto" w:fill="auto"/>
            <w:vAlign w:val="center"/>
          </w:tcPr>
          <w:p w:rsidR="008A45C2" w:rsidRPr="00934113" w:rsidRDefault="008A45C2" w:rsidP="00934113">
            <w:pPr>
              <w:spacing w:after="0" w:line="240" w:lineRule="auto"/>
              <w:rPr>
                <w:rFonts w:eastAsia="Calibri"/>
                <w:sz w:val="20"/>
                <w:szCs w:val="20"/>
                <w:lang w:val="bg-BG" w:eastAsia="en-GB"/>
              </w:rPr>
            </w:pPr>
          </w:p>
        </w:tc>
        <w:tc>
          <w:tcPr>
            <w:tcW w:w="259" w:type="pct"/>
            <w:vMerge/>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193" w:type="pct"/>
            <w:gridSpan w:val="2"/>
            <w:vMerge/>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309"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Min</w:t>
            </w:r>
          </w:p>
        </w:tc>
        <w:tc>
          <w:tcPr>
            <w:tcW w:w="329"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Max</w:t>
            </w:r>
          </w:p>
        </w:tc>
        <w:tc>
          <w:tcPr>
            <w:tcW w:w="322" w:type="pct"/>
            <w:vMerge/>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313" w:type="pct"/>
            <w:vMerge/>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460" w:type="pct"/>
            <w:vMerge/>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531" w:type="pct"/>
            <w:gridSpan w:val="2"/>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Pop.</w:t>
            </w:r>
          </w:p>
        </w:tc>
        <w:tc>
          <w:tcPr>
            <w:tcW w:w="338"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Con.</w:t>
            </w:r>
          </w:p>
        </w:tc>
        <w:tc>
          <w:tcPr>
            <w:tcW w:w="282"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Iso.</w:t>
            </w:r>
          </w:p>
        </w:tc>
        <w:tc>
          <w:tcPr>
            <w:tcW w:w="312"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r w:rsidRPr="00934113">
              <w:rPr>
                <w:rFonts w:eastAsia="Calibri"/>
                <w:b/>
                <w:sz w:val="20"/>
                <w:szCs w:val="20"/>
                <w:lang w:val="bg-BG" w:eastAsia="en-GB"/>
              </w:rPr>
              <w:t>Glo.</w:t>
            </w:r>
          </w:p>
        </w:tc>
      </w:tr>
      <w:tr w:rsidR="008A45C2" w:rsidRPr="00934113" w:rsidTr="00934113">
        <w:trPr>
          <w:jc w:val="center"/>
        </w:trPr>
        <w:tc>
          <w:tcPr>
            <w:tcW w:w="197" w:type="pct"/>
            <w:shd w:val="clear" w:color="auto" w:fill="auto"/>
            <w:vAlign w:val="center"/>
          </w:tcPr>
          <w:p w:rsidR="008A45C2" w:rsidRPr="00934113" w:rsidRDefault="008A45C2" w:rsidP="00934113">
            <w:pPr>
              <w:spacing w:after="0" w:line="240" w:lineRule="auto"/>
              <w:rPr>
                <w:rFonts w:eastAsia="Calibri"/>
                <w:sz w:val="20"/>
                <w:szCs w:val="20"/>
                <w:lang w:val="en-GB" w:eastAsia="en-GB"/>
              </w:rPr>
            </w:pPr>
            <w:r w:rsidRPr="00934113">
              <w:rPr>
                <w:rFonts w:eastAsia="Calibri"/>
                <w:sz w:val="20"/>
                <w:szCs w:val="20"/>
                <w:lang w:val="en-GB" w:eastAsia="en-GB"/>
              </w:rPr>
              <w:t>B</w:t>
            </w:r>
          </w:p>
        </w:tc>
        <w:tc>
          <w:tcPr>
            <w:tcW w:w="360" w:type="pct"/>
            <w:shd w:val="clear" w:color="auto" w:fill="auto"/>
            <w:vAlign w:val="center"/>
          </w:tcPr>
          <w:p w:rsidR="008A45C2" w:rsidRPr="00934113" w:rsidRDefault="008A45C2" w:rsidP="00934113">
            <w:pPr>
              <w:spacing w:after="0" w:line="240" w:lineRule="auto"/>
              <w:rPr>
                <w:sz w:val="20"/>
                <w:szCs w:val="20"/>
                <w:lang w:val="bg-BG"/>
              </w:rPr>
            </w:pPr>
            <w:r w:rsidRPr="00934113">
              <w:rPr>
                <w:sz w:val="20"/>
                <w:szCs w:val="20"/>
              </w:rPr>
              <w:t>A</w:t>
            </w:r>
            <w:r w:rsidRPr="00934113">
              <w:rPr>
                <w:sz w:val="20"/>
                <w:szCs w:val="20"/>
                <w:lang w:val="bg-BG"/>
              </w:rPr>
              <w:t>097</w:t>
            </w:r>
          </w:p>
        </w:tc>
        <w:tc>
          <w:tcPr>
            <w:tcW w:w="623" w:type="pct"/>
            <w:shd w:val="clear" w:color="auto" w:fill="auto"/>
            <w:vAlign w:val="center"/>
          </w:tcPr>
          <w:p w:rsidR="008A45C2" w:rsidRPr="00934113" w:rsidRDefault="008A45C2" w:rsidP="00934113">
            <w:pPr>
              <w:spacing w:after="0" w:line="240" w:lineRule="auto"/>
              <w:rPr>
                <w:i/>
                <w:sz w:val="20"/>
                <w:szCs w:val="20"/>
                <w:lang w:val="en-GB"/>
              </w:rPr>
            </w:pPr>
            <w:r w:rsidRPr="00934113">
              <w:rPr>
                <w:i/>
                <w:sz w:val="20"/>
                <w:szCs w:val="20"/>
              </w:rPr>
              <w:t xml:space="preserve">Falco </w:t>
            </w:r>
            <w:r w:rsidRPr="00934113">
              <w:rPr>
                <w:i/>
                <w:sz w:val="20"/>
                <w:szCs w:val="20"/>
                <w:lang w:val="en-GB"/>
              </w:rPr>
              <w:t>vespertinus</w:t>
            </w:r>
          </w:p>
        </w:tc>
        <w:tc>
          <w:tcPr>
            <w:tcW w:w="172" w:type="pct"/>
            <w:shd w:val="clear" w:color="auto" w:fill="auto"/>
            <w:vAlign w:val="center"/>
          </w:tcPr>
          <w:p w:rsidR="008A45C2" w:rsidRPr="00934113" w:rsidRDefault="008A45C2" w:rsidP="00934113">
            <w:pPr>
              <w:spacing w:after="0" w:line="240" w:lineRule="auto"/>
              <w:rPr>
                <w:rFonts w:eastAsia="Calibri"/>
                <w:sz w:val="20"/>
                <w:szCs w:val="20"/>
                <w:lang w:val="bg-BG" w:eastAsia="en-GB"/>
              </w:rPr>
            </w:pPr>
          </w:p>
        </w:tc>
        <w:tc>
          <w:tcPr>
            <w:tcW w:w="259"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193" w:type="pct"/>
            <w:gridSpan w:val="2"/>
            <w:shd w:val="clear" w:color="auto" w:fill="auto"/>
            <w:vAlign w:val="center"/>
          </w:tcPr>
          <w:p w:rsidR="008A45C2" w:rsidRPr="00934113" w:rsidRDefault="008A45C2" w:rsidP="00934113">
            <w:pPr>
              <w:spacing w:after="0" w:line="240" w:lineRule="auto"/>
              <w:rPr>
                <w:rFonts w:eastAsia="Calibri"/>
                <w:sz w:val="20"/>
                <w:szCs w:val="20"/>
                <w:lang w:eastAsia="en-GB"/>
              </w:rPr>
            </w:pPr>
            <w:r w:rsidRPr="00934113">
              <w:rPr>
                <w:rFonts w:eastAsia="Calibri"/>
                <w:sz w:val="20"/>
                <w:szCs w:val="20"/>
                <w:lang w:eastAsia="en-GB"/>
              </w:rPr>
              <w:t>c</w:t>
            </w:r>
          </w:p>
        </w:tc>
        <w:tc>
          <w:tcPr>
            <w:tcW w:w="309" w:type="pct"/>
            <w:shd w:val="clear" w:color="auto" w:fill="auto"/>
            <w:vAlign w:val="center"/>
          </w:tcPr>
          <w:p w:rsidR="008A45C2" w:rsidRPr="00934113" w:rsidRDefault="00934113" w:rsidP="00934113">
            <w:pPr>
              <w:spacing w:after="0" w:line="240" w:lineRule="auto"/>
              <w:rPr>
                <w:sz w:val="20"/>
                <w:szCs w:val="20"/>
                <w:lang w:val="bg-BG"/>
              </w:rPr>
            </w:pPr>
            <w:r w:rsidRPr="00934113">
              <w:rPr>
                <w:color w:val="FF0000"/>
                <w:sz w:val="20"/>
                <w:szCs w:val="20"/>
                <w:lang w:val="bg-BG"/>
              </w:rPr>
              <w:t>2</w:t>
            </w:r>
          </w:p>
        </w:tc>
        <w:tc>
          <w:tcPr>
            <w:tcW w:w="329" w:type="pct"/>
            <w:shd w:val="clear" w:color="auto" w:fill="auto"/>
            <w:vAlign w:val="center"/>
          </w:tcPr>
          <w:p w:rsidR="008A45C2" w:rsidRPr="00934113" w:rsidRDefault="00934113" w:rsidP="00934113">
            <w:pPr>
              <w:spacing w:after="0" w:line="240" w:lineRule="auto"/>
              <w:rPr>
                <w:sz w:val="20"/>
                <w:szCs w:val="20"/>
              </w:rPr>
            </w:pPr>
            <w:r>
              <w:rPr>
                <w:color w:val="FF0000"/>
                <w:sz w:val="20"/>
                <w:szCs w:val="20"/>
              </w:rPr>
              <w:t>37</w:t>
            </w:r>
          </w:p>
        </w:tc>
        <w:tc>
          <w:tcPr>
            <w:tcW w:w="322" w:type="pct"/>
            <w:shd w:val="clear" w:color="auto" w:fill="auto"/>
            <w:vAlign w:val="center"/>
          </w:tcPr>
          <w:p w:rsidR="008A45C2" w:rsidRPr="00934113" w:rsidRDefault="008A45C2" w:rsidP="00934113">
            <w:pPr>
              <w:spacing w:after="0" w:line="240" w:lineRule="auto"/>
              <w:rPr>
                <w:sz w:val="20"/>
                <w:szCs w:val="20"/>
                <w:lang w:val="en-GB"/>
              </w:rPr>
            </w:pPr>
            <w:r w:rsidRPr="00934113">
              <w:rPr>
                <w:sz w:val="20"/>
                <w:szCs w:val="20"/>
                <w:lang w:val="en-GB"/>
              </w:rPr>
              <w:t>i</w:t>
            </w:r>
          </w:p>
        </w:tc>
        <w:tc>
          <w:tcPr>
            <w:tcW w:w="313" w:type="pct"/>
            <w:shd w:val="clear" w:color="auto" w:fill="auto"/>
            <w:vAlign w:val="center"/>
          </w:tcPr>
          <w:p w:rsidR="008A45C2" w:rsidRPr="00934113" w:rsidRDefault="008A45C2" w:rsidP="00934113">
            <w:pPr>
              <w:spacing w:after="0" w:line="240" w:lineRule="auto"/>
              <w:rPr>
                <w:rFonts w:eastAsia="Calibri"/>
                <w:b/>
                <w:sz w:val="20"/>
                <w:szCs w:val="20"/>
                <w:lang w:val="bg-BG" w:eastAsia="en-GB"/>
              </w:rPr>
            </w:pPr>
          </w:p>
        </w:tc>
        <w:tc>
          <w:tcPr>
            <w:tcW w:w="460" w:type="pct"/>
            <w:shd w:val="clear" w:color="auto" w:fill="auto"/>
            <w:vAlign w:val="center"/>
          </w:tcPr>
          <w:p w:rsidR="008A45C2" w:rsidRPr="00934113" w:rsidRDefault="008A45C2" w:rsidP="00934113">
            <w:pPr>
              <w:spacing w:after="0" w:line="240" w:lineRule="auto"/>
              <w:rPr>
                <w:sz w:val="20"/>
                <w:szCs w:val="20"/>
              </w:rPr>
            </w:pPr>
            <w:r w:rsidRPr="00934113">
              <w:rPr>
                <w:sz w:val="20"/>
                <w:szCs w:val="20"/>
              </w:rPr>
              <w:t>G</w:t>
            </w:r>
          </w:p>
        </w:tc>
        <w:tc>
          <w:tcPr>
            <w:tcW w:w="531" w:type="pct"/>
            <w:gridSpan w:val="2"/>
            <w:shd w:val="clear" w:color="auto" w:fill="auto"/>
            <w:vAlign w:val="center"/>
          </w:tcPr>
          <w:p w:rsidR="008A45C2" w:rsidRPr="00934113" w:rsidRDefault="008A45C2" w:rsidP="00934113">
            <w:pPr>
              <w:spacing w:after="0" w:line="240" w:lineRule="auto"/>
              <w:rPr>
                <w:sz w:val="20"/>
                <w:szCs w:val="20"/>
              </w:rPr>
            </w:pPr>
            <w:r w:rsidRPr="00934113">
              <w:rPr>
                <w:sz w:val="20"/>
                <w:szCs w:val="20"/>
              </w:rPr>
              <w:t>C</w:t>
            </w:r>
          </w:p>
        </w:tc>
        <w:tc>
          <w:tcPr>
            <w:tcW w:w="338" w:type="pct"/>
            <w:shd w:val="clear" w:color="auto" w:fill="auto"/>
            <w:vAlign w:val="center"/>
          </w:tcPr>
          <w:p w:rsidR="008A45C2" w:rsidRPr="00934113" w:rsidRDefault="008A45C2" w:rsidP="00934113">
            <w:pPr>
              <w:spacing w:after="0" w:line="240" w:lineRule="auto"/>
              <w:rPr>
                <w:sz w:val="20"/>
                <w:szCs w:val="20"/>
              </w:rPr>
            </w:pPr>
            <w:r w:rsidRPr="00934113">
              <w:rPr>
                <w:sz w:val="20"/>
                <w:szCs w:val="20"/>
              </w:rPr>
              <w:t>A</w:t>
            </w:r>
          </w:p>
        </w:tc>
        <w:tc>
          <w:tcPr>
            <w:tcW w:w="282" w:type="pct"/>
            <w:shd w:val="clear" w:color="auto" w:fill="auto"/>
            <w:vAlign w:val="center"/>
          </w:tcPr>
          <w:p w:rsidR="008A45C2" w:rsidRPr="00934113" w:rsidRDefault="008A45C2" w:rsidP="00934113">
            <w:pPr>
              <w:spacing w:after="0" w:line="240" w:lineRule="auto"/>
              <w:rPr>
                <w:sz w:val="20"/>
                <w:szCs w:val="20"/>
              </w:rPr>
            </w:pPr>
            <w:r w:rsidRPr="00934113">
              <w:rPr>
                <w:sz w:val="20"/>
                <w:szCs w:val="20"/>
              </w:rPr>
              <w:t>C</w:t>
            </w:r>
          </w:p>
        </w:tc>
        <w:tc>
          <w:tcPr>
            <w:tcW w:w="312" w:type="pct"/>
            <w:shd w:val="clear" w:color="auto" w:fill="auto"/>
            <w:vAlign w:val="center"/>
          </w:tcPr>
          <w:p w:rsidR="008A45C2" w:rsidRPr="00934113" w:rsidRDefault="008A45C2" w:rsidP="00934113">
            <w:pPr>
              <w:spacing w:after="0" w:line="240" w:lineRule="auto"/>
              <w:rPr>
                <w:sz w:val="20"/>
                <w:szCs w:val="20"/>
              </w:rPr>
            </w:pPr>
            <w:r w:rsidRPr="00934113">
              <w:rPr>
                <w:color w:val="FF0000"/>
                <w:sz w:val="20"/>
                <w:szCs w:val="20"/>
              </w:rPr>
              <w:t>C</w:t>
            </w:r>
          </w:p>
        </w:tc>
      </w:tr>
      <w:tr w:rsidR="00934113" w:rsidRPr="00934113" w:rsidTr="00934113">
        <w:trPr>
          <w:jc w:val="center"/>
        </w:trPr>
        <w:tc>
          <w:tcPr>
            <w:tcW w:w="197" w:type="pct"/>
            <w:shd w:val="clear" w:color="auto" w:fill="auto"/>
            <w:vAlign w:val="center"/>
          </w:tcPr>
          <w:p w:rsidR="00934113" w:rsidRPr="00934113" w:rsidRDefault="00934113" w:rsidP="00934113">
            <w:pPr>
              <w:spacing w:after="0" w:line="240" w:lineRule="auto"/>
              <w:rPr>
                <w:rFonts w:eastAsia="Calibri"/>
                <w:sz w:val="20"/>
                <w:szCs w:val="20"/>
                <w:lang w:val="en-GB" w:eastAsia="en-GB"/>
              </w:rPr>
            </w:pPr>
            <w:r w:rsidRPr="00934113">
              <w:rPr>
                <w:rFonts w:eastAsia="Calibri"/>
                <w:sz w:val="20"/>
                <w:szCs w:val="20"/>
                <w:lang w:val="en-GB" w:eastAsia="en-GB"/>
              </w:rPr>
              <w:t>B</w:t>
            </w:r>
          </w:p>
        </w:tc>
        <w:tc>
          <w:tcPr>
            <w:tcW w:w="360" w:type="pct"/>
            <w:shd w:val="clear" w:color="auto" w:fill="auto"/>
            <w:vAlign w:val="center"/>
          </w:tcPr>
          <w:p w:rsidR="00934113" w:rsidRPr="00934113" w:rsidRDefault="00934113" w:rsidP="00934113">
            <w:pPr>
              <w:spacing w:after="0" w:line="240" w:lineRule="auto"/>
              <w:rPr>
                <w:sz w:val="20"/>
                <w:szCs w:val="20"/>
                <w:lang w:val="bg-BG"/>
              </w:rPr>
            </w:pPr>
            <w:r w:rsidRPr="00934113">
              <w:rPr>
                <w:sz w:val="20"/>
                <w:szCs w:val="20"/>
              </w:rPr>
              <w:t>A</w:t>
            </w:r>
            <w:r w:rsidRPr="00934113">
              <w:rPr>
                <w:sz w:val="20"/>
                <w:szCs w:val="20"/>
                <w:lang w:val="bg-BG"/>
              </w:rPr>
              <w:t>097</w:t>
            </w:r>
          </w:p>
        </w:tc>
        <w:tc>
          <w:tcPr>
            <w:tcW w:w="623" w:type="pct"/>
            <w:shd w:val="clear" w:color="auto" w:fill="auto"/>
            <w:vAlign w:val="center"/>
          </w:tcPr>
          <w:p w:rsidR="00934113" w:rsidRPr="00934113" w:rsidRDefault="00934113" w:rsidP="00934113">
            <w:pPr>
              <w:spacing w:after="0" w:line="240" w:lineRule="auto"/>
              <w:rPr>
                <w:i/>
                <w:sz w:val="20"/>
                <w:szCs w:val="20"/>
                <w:lang w:val="en-GB"/>
              </w:rPr>
            </w:pPr>
            <w:r w:rsidRPr="00934113">
              <w:rPr>
                <w:i/>
                <w:sz w:val="20"/>
                <w:szCs w:val="20"/>
              </w:rPr>
              <w:t xml:space="preserve">Falco </w:t>
            </w:r>
            <w:r w:rsidRPr="00934113">
              <w:rPr>
                <w:i/>
                <w:sz w:val="20"/>
                <w:szCs w:val="20"/>
                <w:lang w:val="en-GB"/>
              </w:rPr>
              <w:t>vespertinus</w:t>
            </w:r>
          </w:p>
        </w:tc>
        <w:tc>
          <w:tcPr>
            <w:tcW w:w="172" w:type="pct"/>
            <w:shd w:val="clear" w:color="auto" w:fill="auto"/>
            <w:vAlign w:val="center"/>
          </w:tcPr>
          <w:p w:rsidR="00934113" w:rsidRPr="00934113" w:rsidRDefault="00934113" w:rsidP="00934113">
            <w:pPr>
              <w:spacing w:after="0" w:line="240" w:lineRule="auto"/>
              <w:rPr>
                <w:rFonts w:eastAsia="Calibri"/>
                <w:sz w:val="20"/>
                <w:szCs w:val="20"/>
                <w:lang w:val="bg-BG" w:eastAsia="en-GB"/>
              </w:rPr>
            </w:pPr>
          </w:p>
        </w:tc>
        <w:tc>
          <w:tcPr>
            <w:tcW w:w="259" w:type="pct"/>
            <w:shd w:val="clear" w:color="auto" w:fill="auto"/>
            <w:vAlign w:val="center"/>
          </w:tcPr>
          <w:p w:rsidR="00934113" w:rsidRPr="00934113" w:rsidRDefault="00934113" w:rsidP="00934113">
            <w:pPr>
              <w:spacing w:after="0" w:line="240" w:lineRule="auto"/>
              <w:rPr>
                <w:rFonts w:eastAsia="Calibri"/>
                <w:b/>
                <w:sz w:val="20"/>
                <w:szCs w:val="20"/>
                <w:lang w:val="bg-BG" w:eastAsia="en-GB"/>
              </w:rPr>
            </w:pPr>
          </w:p>
        </w:tc>
        <w:tc>
          <w:tcPr>
            <w:tcW w:w="193" w:type="pct"/>
            <w:gridSpan w:val="2"/>
            <w:shd w:val="clear" w:color="auto" w:fill="auto"/>
            <w:vAlign w:val="center"/>
          </w:tcPr>
          <w:p w:rsidR="00934113" w:rsidRPr="00934113" w:rsidRDefault="00934113" w:rsidP="00934113">
            <w:pPr>
              <w:spacing w:after="0" w:line="240" w:lineRule="auto"/>
              <w:rPr>
                <w:sz w:val="20"/>
                <w:szCs w:val="20"/>
              </w:rPr>
            </w:pPr>
            <w:r w:rsidRPr="00934113">
              <w:rPr>
                <w:sz w:val="20"/>
                <w:szCs w:val="20"/>
              </w:rPr>
              <w:t>r</w:t>
            </w:r>
          </w:p>
        </w:tc>
        <w:tc>
          <w:tcPr>
            <w:tcW w:w="309" w:type="pct"/>
            <w:shd w:val="clear" w:color="auto" w:fill="auto"/>
            <w:vAlign w:val="center"/>
          </w:tcPr>
          <w:p w:rsidR="00934113" w:rsidRPr="00934113" w:rsidRDefault="002A3031" w:rsidP="00934113">
            <w:pPr>
              <w:spacing w:after="0" w:line="240" w:lineRule="auto"/>
              <w:rPr>
                <w:sz w:val="20"/>
                <w:szCs w:val="20"/>
              </w:rPr>
            </w:pPr>
            <w:r w:rsidRPr="002A3031">
              <w:rPr>
                <w:color w:val="FF0000"/>
                <w:sz w:val="20"/>
                <w:szCs w:val="20"/>
              </w:rPr>
              <w:t>_</w:t>
            </w:r>
          </w:p>
        </w:tc>
        <w:tc>
          <w:tcPr>
            <w:tcW w:w="329"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1</w:t>
            </w:r>
          </w:p>
        </w:tc>
        <w:tc>
          <w:tcPr>
            <w:tcW w:w="322"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p</w:t>
            </w:r>
          </w:p>
        </w:tc>
        <w:tc>
          <w:tcPr>
            <w:tcW w:w="313" w:type="pct"/>
            <w:shd w:val="clear" w:color="auto" w:fill="auto"/>
            <w:vAlign w:val="center"/>
          </w:tcPr>
          <w:p w:rsidR="00934113" w:rsidRPr="00934113" w:rsidRDefault="00934113" w:rsidP="00934113">
            <w:pPr>
              <w:spacing w:after="0" w:line="240" w:lineRule="auto"/>
              <w:rPr>
                <w:sz w:val="20"/>
                <w:szCs w:val="20"/>
              </w:rPr>
            </w:pPr>
          </w:p>
        </w:tc>
        <w:tc>
          <w:tcPr>
            <w:tcW w:w="460"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G</w:t>
            </w:r>
          </w:p>
        </w:tc>
        <w:tc>
          <w:tcPr>
            <w:tcW w:w="531" w:type="pct"/>
            <w:gridSpan w:val="2"/>
            <w:shd w:val="clear" w:color="auto" w:fill="auto"/>
            <w:vAlign w:val="center"/>
          </w:tcPr>
          <w:p w:rsidR="00934113" w:rsidRPr="00934113" w:rsidRDefault="00934113" w:rsidP="00934113">
            <w:pPr>
              <w:spacing w:after="0" w:line="240" w:lineRule="auto"/>
              <w:rPr>
                <w:sz w:val="20"/>
                <w:szCs w:val="20"/>
              </w:rPr>
            </w:pPr>
            <w:r w:rsidRPr="00934113">
              <w:rPr>
                <w:sz w:val="20"/>
                <w:szCs w:val="20"/>
              </w:rPr>
              <w:t>C</w:t>
            </w:r>
          </w:p>
        </w:tc>
        <w:tc>
          <w:tcPr>
            <w:tcW w:w="338"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B</w:t>
            </w:r>
          </w:p>
        </w:tc>
        <w:tc>
          <w:tcPr>
            <w:tcW w:w="282"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C</w:t>
            </w:r>
          </w:p>
        </w:tc>
        <w:tc>
          <w:tcPr>
            <w:tcW w:w="312" w:type="pct"/>
            <w:shd w:val="clear" w:color="auto" w:fill="auto"/>
            <w:vAlign w:val="center"/>
          </w:tcPr>
          <w:p w:rsidR="00934113" w:rsidRPr="00934113" w:rsidRDefault="00934113" w:rsidP="00934113">
            <w:pPr>
              <w:spacing w:after="0" w:line="240" w:lineRule="auto"/>
              <w:rPr>
                <w:sz w:val="20"/>
                <w:szCs w:val="20"/>
              </w:rPr>
            </w:pPr>
            <w:r w:rsidRPr="00934113">
              <w:rPr>
                <w:sz w:val="20"/>
                <w:szCs w:val="20"/>
              </w:rPr>
              <w:t>C</w:t>
            </w:r>
          </w:p>
        </w:tc>
      </w:tr>
    </w:tbl>
    <w:p w:rsidR="008A45C2" w:rsidRPr="00C17FD3" w:rsidRDefault="008A45C2" w:rsidP="00797184">
      <w:pPr>
        <w:spacing w:after="120"/>
        <w:jc w:val="both"/>
        <w:rPr>
          <w:lang w:val="bg-BG"/>
        </w:rPr>
      </w:pPr>
    </w:p>
    <w:p w:rsidR="00240FDF" w:rsidRPr="00240FDF" w:rsidRDefault="00240FDF" w:rsidP="00240FDF">
      <w:pPr>
        <w:pStyle w:val="Heading1"/>
        <w:jc w:val="center"/>
        <w:rPr>
          <w:lang w:val="bg-BG"/>
        </w:rPr>
      </w:pPr>
      <w:bookmarkStart w:id="68" w:name="_Toc88793993"/>
      <w:bookmarkStart w:id="69" w:name="_Toc97040288"/>
      <w:r w:rsidRPr="00240FDF">
        <w:rPr>
          <w:lang w:val="bg-BG"/>
        </w:rPr>
        <w:t xml:space="preserve">Специфични цели за А099 </w:t>
      </w:r>
      <w:r w:rsidRPr="00240FDF">
        <w:rPr>
          <w:i/>
          <w:lang w:val="en-GB"/>
        </w:rPr>
        <w:t>Falco subbuteo</w:t>
      </w:r>
      <w:r>
        <w:rPr>
          <w:lang w:val="bg-BG"/>
        </w:rPr>
        <w:t xml:space="preserve"> (с</w:t>
      </w:r>
      <w:r w:rsidRPr="00240FDF">
        <w:rPr>
          <w:lang w:val="bg-BG"/>
        </w:rPr>
        <w:t>окол орко)</w:t>
      </w:r>
      <w:bookmarkEnd w:id="68"/>
      <w:bookmarkEnd w:id="69"/>
    </w:p>
    <w:p w:rsidR="00240FDF" w:rsidRPr="00240FDF" w:rsidRDefault="00240FDF" w:rsidP="00240FDF">
      <w:pPr>
        <w:spacing w:before="120" w:after="120" w:line="240" w:lineRule="auto"/>
        <w:rPr>
          <w:lang w:val="bg-BG"/>
        </w:rPr>
      </w:pPr>
    </w:p>
    <w:p w:rsidR="00240FDF" w:rsidRPr="00240FDF" w:rsidRDefault="00240FDF" w:rsidP="0050137D">
      <w:pPr>
        <w:pStyle w:val="ListParagraph"/>
        <w:numPr>
          <w:ilvl w:val="0"/>
          <w:numId w:val="51"/>
        </w:numPr>
        <w:spacing w:before="120" w:after="120" w:line="240" w:lineRule="auto"/>
        <w:ind w:left="0"/>
        <w:rPr>
          <w:b/>
          <w:lang w:val="bg-BG"/>
        </w:rPr>
      </w:pPr>
      <w:r w:rsidRPr="00240FDF">
        <w:rPr>
          <w:b/>
          <w:lang w:val="bg-BG"/>
        </w:rPr>
        <w:t>Кратка характеристика на вида</w:t>
      </w:r>
    </w:p>
    <w:p w:rsidR="00240FDF" w:rsidRPr="00240FDF" w:rsidRDefault="00240FDF" w:rsidP="00240FDF">
      <w:pPr>
        <w:spacing w:before="120" w:after="120" w:line="240" w:lineRule="auto"/>
        <w:rPr>
          <w:lang w:val="bg-BG"/>
        </w:rPr>
      </w:pPr>
      <w:r w:rsidRPr="00240FDF">
        <w:rPr>
          <w:lang w:val="bg-BG"/>
        </w:rPr>
        <w:t xml:space="preserve">Дължината на тялото 30-35 cm., размах на крилата: 85-90 cm. Възрастните главата и тялото отгоре са синьосиви, а гърлото и главата отстрани са бели с добре забележими раздвоени бакенбарди; гърдите и коремът са светлокремави с добре изразени и многобройни черни стреловидни петна; подопашката при мъжките е ярко червена, а при женските – охриста. При младите окраската е по-светла с белезникави ръбове на перата. Лети с голяма скорост и акробатични изпълнения при преследване на плячката. Макар и трудно, може да се отличи от младата вечерна ветрушка по окраската, по-дългите крила и по-късата опашка, която отгоре е без препаски (Симеонов и др., 1990; Мичев и др., 2012). </w:t>
      </w:r>
    </w:p>
    <w:p w:rsidR="00240FDF" w:rsidRPr="00240FDF" w:rsidRDefault="00240FDF" w:rsidP="00240FDF">
      <w:pPr>
        <w:spacing w:before="120" w:after="120" w:line="240" w:lineRule="auto"/>
        <w:rPr>
          <w:bCs/>
          <w:i/>
          <w:lang w:val="bg-BG"/>
        </w:rPr>
      </w:pPr>
      <w:r w:rsidRPr="00240FDF">
        <w:rPr>
          <w:bCs/>
          <w:i/>
          <w:lang w:val="bg-BG"/>
        </w:rPr>
        <w:t>Характер на пребиваване в страната</w:t>
      </w:r>
    </w:p>
    <w:p w:rsidR="00240FDF" w:rsidRPr="00240FDF" w:rsidRDefault="00240FDF" w:rsidP="00240FDF">
      <w:pPr>
        <w:spacing w:before="120" w:after="120" w:line="240" w:lineRule="auto"/>
        <w:rPr>
          <w:lang w:val="bg-BG"/>
        </w:rPr>
      </w:pPr>
      <w:r w:rsidRPr="00240FDF">
        <w:rPr>
          <w:lang w:val="bg-BG"/>
        </w:rPr>
        <w:t>Гнездещо-прелетен. Пролетният прелет започва в началото на април и продължава до средата на май. Есенният прелет е от последната десетдневка на август до края на октомври. Най-</w:t>
      </w:r>
      <w:r w:rsidRPr="00240FDF">
        <w:rPr>
          <w:lang w:val="bg-BG"/>
        </w:rPr>
        <w:lastRenderedPageBreak/>
        <w:t>интензивен е есенният прелет през септември, мигрира на широк фронт поединично или на малки ята (Симеонов и др. 1990, Мичев и др., 2012, Големански гл. ред., 2015).</w:t>
      </w:r>
    </w:p>
    <w:p w:rsidR="00240FDF" w:rsidRPr="00240FDF" w:rsidRDefault="00240FDF" w:rsidP="00240FDF">
      <w:pPr>
        <w:spacing w:before="120" w:after="120" w:line="240" w:lineRule="auto"/>
        <w:rPr>
          <w:bCs/>
          <w:i/>
          <w:lang w:val="bg-BG"/>
        </w:rPr>
      </w:pPr>
      <w:r w:rsidRPr="00240FDF">
        <w:rPr>
          <w:bCs/>
          <w:i/>
          <w:lang w:val="bg-BG"/>
        </w:rPr>
        <w:t>Характерно местообитание</w:t>
      </w:r>
    </w:p>
    <w:p w:rsidR="00240FDF" w:rsidRPr="00240FDF" w:rsidRDefault="00240FDF" w:rsidP="00240FDF">
      <w:pPr>
        <w:spacing w:before="120" w:after="120" w:line="240" w:lineRule="auto"/>
        <w:rPr>
          <w:lang w:val="bg-BG"/>
        </w:rPr>
      </w:pPr>
      <w:r w:rsidRPr="00240FDF">
        <w:rPr>
          <w:lang w:val="bg-BG"/>
        </w:rPr>
        <w:t>Обитава редки, просветливи широколистни листопадни гори, смесени и иглолистни гори с поляни и с ниска растителност. Малки оазисни гори и крайречни дървета алувиални и много влажни гори и храсталаци, също в ивици дървета, храсти и мозайки от тях, често покрай реки течащи води, в близост до пасища, ливади, обработваеми площи и други открити пространства. Обитава райони с надморска височина 0–2000 м н.в. (Янков отг. ред., 2007; Големански гл. ред., 2015). Ловува предимно птици и насекоми в широк кръг от местообитания, обикновено под 400 м до 1100 м, понякога над 1700-1900 м. Основните местообитания включват интензивно или екстензивно управлявани земеделски земи, блата, реки, езера, тръстикови масиви, кр</w:t>
      </w:r>
      <w:r w:rsidR="006866F1">
        <w:rPr>
          <w:lang w:val="bg-BG"/>
        </w:rPr>
        <w:t>айбрежни лагуни, блатни долини (</w:t>
      </w:r>
      <w:r w:rsidR="006866F1">
        <w:rPr>
          <w:lang w:val="en-GB"/>
        </w:rPr>
        <w:t>BWPi, 2006</w:t>
      </w:r>
      <w:r w:rsidRPr="00240FDF">
        <w:rPr>
          <w:lang w:val="bg-BG"/>
        </w:rPr>
        <w:t>).</w:t>
      </w:r>
    </w:p>
    <w:p w:rsidR="00240FDF" w:rsidRPr="00240FDF" w:rsidRDefault="00240FDF" w:rsidP="00240FDF">
      <w:pPr>
        <w:spacing w:before="120" w:after="120" w:line="240" w:lineRule="auto"/>
        <w:rPr>
          <w:bCs/>
          <w:i/>
          <w:lang w:val="bg-BG"/>
        </w:rPr>
      </w:pPr>
      <w:r w:rsidRPr="00240FDF">
        <w:rPr>
          <w:bCs/>
          <w:i/>
          <w:lang w:val="bg-BG"/>
        </w:rPr>
        <w:t>Хранене</w:t>
      </w:r>
    </w:p>
    <w:p w:rsidR="00240FDF" w:rsidRPr="00240FDF" w:rsidRDefault="00240FDF" w:rsidP="00240FDF">
      <w:pPr>
        <w:spacing w:before="120" w:after="120" w:line="240" w:lineRule="auto"/>
        <w:rPr>
          <w:lang w:val="bg-BG"/>
        </w:rPr>
      </w:pPr>
      <w:r w:rsidRPr="00240FDF">
        <w:rPr>
          <w:lang w:val="bg-BG"/>
        </w:rPr>
        <w:t xml:space="preserve">Храната си лови предимно във въздуха. Хранителният спектър се състои от насекоми и дребни птици, по-рядко с прилепи, малки наземни бозайници </w:t>
      </w:r>
      <w:r w:rsidR="006866F1">
        <w:rPr>
          <w:lang w:val="bg-BG"/>
        </w:rPr>
        <w:t>и влечуги (Симеонов и др., 1990;</w:t>
      </w:r>
      <w:r w:rsidRPr="00240FDF">
        <w:rPr>
          <w:lang w:val="bg-BG"/>
        </w:rPr>
        <w:t xml:space="preserve"> </w:t>
      </w:r>
      <w:r w:rsidR="006866F1" w:rsidRPr="00240FDF">
        <w:rPr>
          <w:lang w:val="bg-BG"/>
        </w:rPr>
        <w:t>Големански гл. ред., 2015</w:t>
      </w:r>
      <w:r w:rsidRPr="00240FDF">
        <w:rPr>
          <w:lang w:val="bg-BG"/>
        </w:rPr>
        <w:t>).</w:t>
      </w:r>
    </w:p>
    <w:p w:rsidR="00240FDF" w:rsidRPr="006866F1" w:rsidRDefault="00240FDF" w:rsidP="0050137D">
      <w:pPr>
        <w:pStyle w:val="ListParagraph"/>
        <w:numPr>
          <w:ilvl w:val="0"/>
          <w:numId w:val="51"/>
        </w:numPr>
        <w:spacing w:before="120" w:after="120" w:line="240" w:lineRule="auto"/>
        <w:ind w:left="0"/>
        <w:rPr>
          <w:b/>
          <w:lang w:val="bg-BG"/>
        </w:rPr>
      </w:pPr>
      <w:r w:rsidRPr="006866F1">
        <w:rPr>
          <w:b/>
          <w:lang w:val="bg-BG"/>
        </w:rPr>
        <w:t>Разпространение, природозащитно състояние и тенденции в популацията на вида на национално ниво</w:t>
      </w:r>
    </w:p>
    <w:p w:rsidR="00240FDF" w:rsidRPr="00240FDF" w:rsidRDefault="00240FDF" w:rsidP="00240FDF">
      <w:pPr>
        <w:spacing w:before="120" w:after="120" w:line="240" w:lineRule="auto"/>
        <w:rPr>
          <w:lang w:val="bg-BG"/>
        </w:rPr>
      </w:pPr>
      <w:r w:rsidRPr="00240FDF">
        <w:rPr>
          <w:lang w:val="bg-BG"/>
        </w:rPr>
        <w:t>Разпръснато на територията на цялата страна, както в равнини, така и високо в планините. Разпространението по-плътно по поречията на повечето по-големи реки, както и по цялото Северно Черноморско крайбрежие (включително Добруджа), в Източните Родопи, хълмистите райони около р. Тунджа, северната част на Дунавската равнина, Източна Стара планина и др. (Янков отг. ред., 2007).</w:t>
      </w:r>
    </w:p>
    <w:p w:rsidR="00240FDF" w:rsidRPr="00240FDF" w:rsidRDefault="00240FDF" w:rsidP="00240FDF">
      <w:pPr>
        <w:spacing w:before="120" w:after="120" w:line="240" w:lineRule="auto"/>
        <w:rPr>
          <w:lang w:val="bg-BG"/>
        </w:rPr>
      </w:pPr>
      <w:r w:rsidRPr="00240FDF">
        <w:rPr>
          <w:lang w:val="bg-BG"/>
        </w:rPr>
        <w:t xml:space="preserve">Включен в Приложение 3 на ЗБР. Не е включен в SPEC. Включен е в Червената книга на България със статус- уязвим </w:t>
      </w:r>
      <w:r w:rsidRPr="00240FDF">
        <w:t>VU</w:t>
      </w:r>
      <w:r w:rsidRPr="00240FDF">
        <w:rPr>
          <w:lang w:val="bg-BG"/>
        </w:rPr>
        <w:t xml:space="preserve">. Според IUCN – </w:t>
      </w:r>
      <w:r w:rsidRPr="00240FDF">
        <w:t>LC</w:t>
      </w:r>
      <w:r w:rsidRPr="00240FDF">
        <w:rPr>
          <w:lang w:val="bg-BG"/>
        </w:rPr>
        <w:t xml:space="preserve"> (Least Concern), за територията на континентална Европа.</w:t>
      </w:r>
    </w:p>
    <w:p w:rsidR="00240FDF" w:rsidRDefault="00240FDF" w:rsidP="00240FDF">
      <w:pPr>
        <w:spacing w:before="120" w:after="120" w:line="240" w:lineRule="auto"/>
        <w:rPr>
          <w:lang w:val="bg-BG"/>
        </w:rPr>
      </w:pPr>
      <w:r w:rsidRPr="00240FDF">
        <w:rPr>
          <w:lang w:val="bg-BG"/>
        </w:rPr>
        <w:t>Съгласно Докладването от 2019 г. (за периода 2013 – 2018 г.) националната гнездяща популация на вида се оценява на 600-1100 двойки. Краткосрочната популационна тенденция (2000-2018) е неизвестна, а дългосрочната (1980-2018) популационна тенденция е увеличаваща се.</w:t>
      </w:r>
      <w:r w:rsidR="00DA46F1">
        <w:rPr>
          <w:lang w:val="bg-BG"/>
        </w:rPr>
        <w:t xml:space="preserve"> </w:t>
      </w:r>
      <w:r w:rsidRPr="00240FDF">
        <w:rPr>
          <w:lang w:val="bg-BG"/>
        </w:rPr>
        <w:t>За гнездящата популация не са посочени заплахи и влияния.</w:t>
      </w:r>
    </w:p>
    <w:p w:rsidR="00DA46F1" w:rsidRPr="00240FDF" w:rsidRDefault="00DA46F1" w:rsidP="00240FDF">
      <w:pPr>
        <w:spacing w:before="120" w:after="120" w:line="240" w:lineRule="auto"/>
        <w:rPr>
          <w:lang w:val="bg-BG"/>
        </w:rPr>
      </w:pPr>
      <w:r>
        <w:rPr>
          <w:lang w:val="bg-BG"/>
        </w:rPr>
        <w:t xml:space="preserve">Според Докладването по чл. 12 от 2019 г. (периода 2001 – 2018 г.) националната мигрираща популация на вида се оценя на 900 – 1000 инд. </w:t>
      </w:r>
      <w:r w:rsidR="0071150B">
        <w:rPr>
          <w:lang w:val="bg-BG"/>
        </w:rPr>
        <w:t>Тенденцията в популацията в рамките на Натура 2000 е флуктуираща.</w:t>
      </w:r>
    </w:p>
    <w:p w:rsidR="00240FDF" w:rsidRPr="006866F1" w:rsidRDefault="00240FDF" w:rsidP="0050137D">
      <w:pPr>
        <w:pStyle w:val="ListParagraph"/>
        <w:numPr>
          <w:ilvl w:val="0"/>
          <w:numId w:val="51"/>
        </w:numPr>
        <w:spacing w:before="120" w:after="120" w:line="240" w:lineRule="auto"/>
        <w:ind w:left="0"/>
        <w:rPr>
          <w:lang w:val="bg-BG"/>
        </w:rPr>
      </w:pPr>
      <w:r w:rsidRPr="006866F1">
        <w:rPr>
          <w:b/>
          <w:lang w:val="bg-BG"/>
        </w:rPr>
        <w:t xml:space="preserve">Състояние в </w:t>
      </w:r>
      <w:r w:rsidR="006866F1" w:rsidRPr="00934113">
        <w:rPr>
          <w:b/>
          <w:lang w:val="bg-BG"/>
        </w:rPr>
        <w:t>СЗЗ BG0002083 „Свищовско-Беленска низина“</w:t>
      </w:r>
    </w:p>
    <w:p w:rsidR="00240FDF" w:rsidRPr="00240FDF" w:rsidRDefault="00240FDF" w:rsidP="00240FDF">
      <w:pPr>
        <w:spacing w:before="120" w:after="120" w:line="240" w:lineRule="auto"/>
        <w:rPr>
          <w:lang w:val="bg-BG"/>
        </w:rPr>
      </w:pPr>
      <w:r w:rsidRPr="00240FDF">
        <w:rPr>
          <w:lang w:val="bg-BG"/>
        </w:rPr>
        <w:t>Според СФД</w:t>
      </w:r>
      <w:r w:rsidR="0014627A">
        <w:rPr>
          <w:lang w:val="bg-BG"/>
        </w:rPr>
        <w:t xml:space="preserve"> за зоната</w:t>
      </w:r>
      <w:r w:rsidRPr="00240FDF">
        <w:rPr>
          <w:lang w:val="bg-BG"/>
        </w:rPr>
        <w:t xml:space="preserve">, </w:t>
      </w:r>
      <w:r w:rsidR="0014627A">
        <w:rPr>
          <w:lang w:val="bg-BG"/>
        </w:rPr>
        <w:t xml:space="preserve">сокола орко е само мигриращ (с концентрация). </w:t>
      </w:r>
      <w:r w:rsidR="0014627A" w:rsidRPr="0014627A">
        <w:rPr>
          <w:b/>
          <w:lang w:val="bg-BG"/>
        </w:rPr>
        <w:t>М</w:t>
      </w:r>
      <w:r w:rsidRPr="00240FDF">
        <w:rPr>
          <w:b/>
          <w:lang w:val="bg-BG"/>
        </w:rPr>
        <w:t>игриращата</w:t>
      </w:r>
      <w:r w:rsidRPr="00240FDF">
        <w:rPr>
          <w:lang w:val="bg-BG"/>
        </w:rPr>
        <w:t xml:space="preserve"> популация на сокола орко се оценява на</w:t>
      </w:r>
      <w:r w:rsidR="0014627A">
        <w:rPr>
          <w:b/>
          <w:lang w:val="bg-BG"/>
        </w:rPr>
        <w:t xml:space="preserve"> до 39</w:t>
      </w:r>
      <w:r w:rsidRPr="00240FDF">
        <w:rPr>
          <w:b/>
          <w:lang w:val="bg-BG"/>
        </w:rPr>
        <w:t xml:space="preserve"> индивида</w:t>
      </w:r>
      <w:r w:rsidRPr="00240FDF">
        <w:rPr>
          <w:lang w:val="bg-BG"/>
        </w:rPr>
        <w:t>, което е</w:t>
      </w:r>
      <w:r w:rsidR="00873DAE">
        <w:rPr>
          <w:b/>
          <w:lang w:val="bg-BG"/>
        </w:rPr>
        <w:t xml:space="preserve"> 3,9</w:t>
      </w:r>
      <w:r w:rsidRPr="00240FDF">
        <w:rPr>
          <w:b/>
          <w:lang w:val="bg-BG"/>
        </w:rPr>
        <w:t xml:space="preserve"> % от националната мигрираща</w:t>
      </w:r>
      <w:r w:rsidRPr="00240FDF">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w:t>
      </w:r>
    </w:p>
    <w:p w:rsidR="00240FDF" w:rsidRPr="006866F1" w:rsidRDefault="00240FDF" w:rsidP="0050137D">
      <w:pPr>
        <w:pStyle w:val="ListParagraph"/>
        <w:numPr>
          <w:ilvl w:val="0"/>
          <w:numId w:val="51"/>
        </w:numPr>
        <w:spacing w:before="120" w:after="120" w:line="240" w:lineRule="auto"/>
        <w:ind w:left="0"/>
        <w:rPr>
          <w:b/>
          <w:lang w:val="bg-BG"/>
        </w:rPr>
      </w:pPr>
      <w:r w:rsidRPr="006866F1">
        <w:rPr>
          <w:b/>
          <w:lang w:val="bg-BG"/>
        </w:rPr>
        <w:t xml:space="preserve">Анализ на наличната информация </w:t>
      </w:r>
    </w:p>
    <w:p w:rsidR="008971F9" w:rsidRDefault="008971F9" w:rsidP="00240FDF">
      <w:pPr>
        <w:spacing w:before="120" w:after="120" w:line="240" w:lineRule="auto"/>
        <w:rPr>
          <w:lang w:val="bg-BG"/>
        </w:rPr>
      </w:pPr>
      <w:r w:rsidRPr="008971F9">
        <w:rPr>
          <w:lang w:val="bg-BG"/>
        </w:rPr>
        <w:lastRenderedPageBreak/>
        <w:t xml:space="preserve">В Средна Дунавска равнина соколът орко е чест мигриращ вид (Шурулинков и др., 2005). В периода 2008-2009 г. проучвания на есенната миграция са осъществени по поречието на река Дунав и Дунавската равнина, като мигриращи соколи орко са установени да прелитат в района на блатото Кайкуша (39 инд.) (Матеева и Янков, 2013). </w:t>
      </w:r>
      <w:r>
        <w:rPr>
          <w:lang w:val="bg-BG"/>
        </w:rPr>
        <w:t>При проучване на есенната миграция в района на с. Ореш през 2011 г. са установени общо 23 инд. от вида (повечето през септември)</w:t>
      </w:r>
      <w:r w:rsidRPr="006C649D">
        <w:rPr>
          <w:lang w:val="bg-BG"/>
        </w:rPr>
        <w:t xml:space="preserve"> </w:t>
      </w:r>
      <w:r>
        <w:rPr>
          <w:lang w:val="bg-BG"/>
        </w:rPr>
        <w:t>(</w:t>
      </w:r>
      <w:hyperlink r:id="rId28" w:history="1">
        <w:r w:rsidRPr="003E1AF0">
          <w:rPr>
            <w:rStyle w:val="Hyperlink"/>
            <w:lang w:val="bg-BG"/>
          </w:rPr>
          <w:t>Доклад есенна миграция 2011 г.</w:t>
        </w:r>
      </w:hyperlink>
      <w:r>
        <w:rPr>
          <w:lang w:val="bg-BG"/>
        </w:rPr>
        <w:t xml:space="preserve">). </w:t>
      </w:r>
      <w:r w:rsidRPr="008971F9">
        <w:rPr>
          <w:lang w:val="bg-BG"/>
        </w:rPr>
        <w:t>По време на теренното проучване в СЗЗ „Свищовско-Беленска низина“ на 06.05.2021 г. е наблюдавана 1 двой</w:t>
      </w:r>
      <w:r w:rsidR="008A17B3">
        <w:rPr>
          <w:lang w:val="bg-BG"/>
        </w:rPr>
        <w:t>ка в подходящ гнездови хабитат.</w:t>
      </w:r>
    </w:p>
    <w:p w:rsidR="00240FDF" w:rsidRPr="00240FDF" w:rsidRDefault="00240FDF" w:rsidP="00240FDF">
      <w:pPr>
        <w:spacing w:before="120" w:after="120" w:line="240" w:lineRule="auto"/>
        <w:rPr>
          <w:lang w:val="bg-BG"/>
        </w:rPr>
      </w:pPr>
      <w:r w:rsidRPr="00240FDF">
        <w:rPr>
          <w:lang w:val="bg-BG"/>
        </w:rPr>
        <w:t xml:space="preserve">Основните заплахи за сокола орко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rsidR="00240FDF" w:rsidRPr="006866F1" w:rsidRDefault="00493FBA" w:rsidP="0050137D">
      <w:pPr>
        <w:pStyle w:val="ListParagraph"/>
        <w:numPr>
          <w:ilvl w:val="0"/>
          <w:numId w:val="51"/>
        </w:numPr>
        <w:spacing w:before="120" w:after="120" w:line="240" w:lineRule="auto"/>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83"/>
        <w:gridCol w:w="1260"/>
        <w:gridCol w:w="2610"/>
        <w:gridCol w:w="2871"/>
      </w:tblGrid>
      <w:tr w:rsidR="008A17B3" w:rsidRPr="00240FDF" w:rsidTr="00850F4A">
        <w:trPr>
          <w:tblHeader/>
          <w:jc w:val="center"/>
        </w:trPr>
        <w:tc>
          <w:tcPr>
            <w:tcW w:w="1034" w:type="pct"/>
            <w:shd w:val="clear" w:color="auto" w:fill="B6DDE8"/>
            <w:vAlign w:val="center"/>
          </w:tcPr>
          <w:p w:rsidR="00240FDF" w:rsidRPr="00240FDF" w:rsidRDefault="00240FDF" w:rsidP="008A17B3">
            <w:pPr>
              <w:spacing w:after="0" w:line="240" w:lineRule="auto"/>
              <w:jc w:val="center"/>
              <w:rPr>
                <w:b/>
                <w:bCs/>
                <w:lang w:val="bg-BG"/>
              </w:rPr>
            </w:pPr>
            <w:r w:rsidRPr="00240FDF">
              <w:rPr>
                <w:b/>
                <w:bCs/>
                <w:lang w:val="bg-BG"/>
              </w:rPr>
              <w:t>Параметър</w:t>
            </w:r>
          </w:p>
        </w:tc>
        <w:tc>
          <w:tcPr>
            <w:tcW w:w="634" w:type="pct"/>
            <w:shd w:val="clear" w:color="auto" w:fill="B6DDE8"/>
            <w:vAlign w:val="center"/>
          </w:tcPr>
          <w:p w:rsidR="00240FDF" w:rsidRPr="00240FDF" w:rsidRDefault="00240FDF" w:rsidP="008A17B3">
            <w:pPr>
              <w:spacing w:after="0" w:line="240" w:lineRule="auto"/>
              <w:jc w:val="center"/>
              <w:rPr>
                <w:b/>
                <w:bCs/>
                <w:lang w:val="bg-BG"/>
              </w:rPr>
            </w:pPr>
            <w:r w:rsidRPr="00240FDF">
              <w:rPr>
                <w:b/>
                <w:bCs/>
                <w:lang w:val="bg-BG"/>
              </w:rPr>
              <w:t>Мерна единица</w:t>
            </w:r>
          </w:p>
        </w:tc>
        <w:tc>
          <w:tcPr>
            <w:tcW w:w="623" w:type="pct"/>
            <w:shd w:val="clear" w:color="auto" w:fill="B6DDE8"/>
            <w:vAlign w:val="center"/>
          </w:tcPr>
          <w:p w:rsidR="00240FDF" w:rsidRPr="00240FDF" w:rsidRDefault="00240FDF" w:rsidP="008A17B3">
            <w:pPr>
              <w:spacing w:after="0" w:line="240" w:lineRule="auto"/>
              <w:jc w:val="center"/>
              <w:rPr>
                <w:b/>
                <w:bCs/>
                <w:lang w:val="bg-BG"/>
              </w:rPr>
            </w:pPr>
            <w:r w:rsidRPr="00240FDF">
              <w:rPr>
                <w:b/>
                <w:bCs/>
                <w:lang w:val="bg-BG"/>
              </w:rPr>
              <w:t>Целева стойност</w:t>
            </w:r>
          </w:p>
        </w:tc>
        <w:tc>
          <w:tcPr>
            <w:tcW w:w="1290" w:type="pct"/>
            <w:shd w:val="clear" w:color="auto" w:fill="B6DDE8"/>
            <w:vAlign w:val="center"/>
          </w:tcPr>
          <w:p w:rsidR="00240FDF" w:rsidRPr="00240FDF" w:rsidRDefault="00240FDF" w:rsidP="008A17B3">
            <w:pPr>
              <w:spacing w:after="0" w:line="240" w:lineRule="auto"/>
              <w:jc w:val="center"/>
              <w:rPr>
                <w:b/>
                <w:bCs/>
                <w:lang w:val="bg-BG"/>
              </w:rPr>
            </w:pPr>
            <w:r w:rsidRPr="00240FDF">
              <w:rPr>
                <w:b/>
                <w:bCs/>
                <w:lang w:val="bg-BG"/>
              </w:rPr>
              <w:t>Допълнителна информация</w:t>
            </w:r>
          </w:p>
        </w:tc>
        <w:tc>
          <w:tcPr>
            <w:tcW w:w="1419" w:type="pct"/>
            <w:shd w:val="clear" w:color="auto" w:fill="B6DDE8"/>
            <w:vAlign w:val="center"/>
          </w:tcPr>
          <w:p w:rsidR="00240FDF" w:rsidRPr="00240FDF" w:rsidRDefault="00240FDF" w:rsidP="008A17B3">
            <w:pPr>
              <w:spacing w:after="0" w:line="240" w:lineRule="auto"/>
              <w:jc w:val="center"/>
              <w:rPr>
                <w:b/>
                <w:bCs/>
                <w:lang w:val="bg-BG"/>
              </w:rPr>
            </w:pPr>
            <w:r w:rsidRPr="00240FDF">
              <w:rPr>
                <w:b/>
                <w:bCs/>
                <w:lang w:val="bg-BG"/>
              </w:rPr>
              <w:t>Специфични за зоната цели</w:t>
            </w:r>
          </w:p>
        </w:tc>
      </w:tr>
      <w:tr w:rsidR="00850F4A" w:rsidRPr="00240FDF" w:rsidTr="00850F4A">
        <w:trPr>
          <w:jc w:val="center"/>
        </w:trPr>
        <w:tc>
          <w:tcPr>
            <w:tcW w:w="1034" w:type="pct"/>
            <w:shd w:val="clear" w:color="auto" w:fill="auto"/>
          </w:tcPr>
          <w:p w:rsidR="00240FDF" w:rsidRPr="00240FDF" w:rsidRDefault="00240FDF" w:rsidP="008A17B3">
            <w:pPr>
              <w:spacing w:after="0" w:line="240" w:lineRule="auto"/>
              <w:rPr>
                <w:b/>
                <w:lang w:val="bg-BG"/>
              </w:rPr>
            </w:pPr>
            <w:r w:rsidRPr="00240FDF">
              <w:rPr>
                <w:b/>
                <w:lang w:val="bg-BG"/>
              </w:rPr>
              <w:t xml:space="preserve">Популация: </w:t>
            </w:r>
            <w:r w:rsidRPr="00240FDF">
              <w:rPr>
                <w:bCs/>
                <w:lang w:val="bg-BG"/>
              </w:rPr>
              <w:t>Размер на гнездовата популация</w:t>
            </w:r>
          </w:p>
        </w:tc>
        <w:tc>
          <w:tcPr>
            <w:tcW w:w="634" w:type="pct"/>
            <w:shd w:val="clear" w:color="auto" w:fill="auto"/>
          </w:tcPr>
          <w:p w:rsidR="00240FDF" w:rsidRPr="00240FDF" w:rsidRDefault="00240FDF" w:rsidP="008A17B3">
            <w:pPr>
              <w:spacing w:after="0" w:line="240" w:lineRule="auto"/>
              <w:rPr>
                <w:lang w:val="bg-BG"/>
              </w:rPr>
            </w:pPr>
            <w:r w:rsidRPr="00240FDF">
              <w:rPr>
                <w:lang w:val="bg-BG"/>
              </w:rPr>
              <w:t>Брой гнездящи двойки</w:t>
            </w:r>
          </w:p>
        </w:tc>
        <w:tc>
          <w:tcPr>
            <w:tcW w:w="623" w:type="pct"/>
            <w:shd w:val="clear" w:color="auto" w:fill="auto"/>
          </w:tcPr>
          <w:p w:rsidR="00240FDF" w:rsidRPr="00240FDF" w:rsidRDefault="008A17B3" w:rsidP="008A17B3">
            <w:pPr>
              <w:spacing w:after="0" w:line="240" w:lineRule="auto"/>
              <w:rPr>
                <w:lang w:val="bg-BG"/>
              </w:rPr>
            </w:pPr>
            <w:r>
              <w:rPr>
                <w:lang w:val="bg-BG"/>
              </w:rPr>
              <w:t>Най-малко 1</w:t>
            </w:r>
            <w:r w:rsidR="00240FDF" w:rsidRPr="00240FDF">
              <w:rPr>
                <w:lang w:val="bg-BG"/>
              </w:rPr>
              <w:t xml:space="preserve"> дв.</w:t>
            </w:r>
          </w:p>
        </w:tc>
        <w:tc>
          <w:tcPr>
            <w:tcW w:w="1290" w:type="pct"/>
            <w:shd w:val="clear" w:color="auto" w:fill="auto"/>
          </w:tcPr>
          <w:p w:rsidR="00240FDF" w:rsidRPr="00240FDF" w:rsidRDefault="00240FDF" w:rsidP="008A17B3">
            <w:pPr>
              <w:spacing w:after="0" w:line="240" w:lineRule="auto"/>
              <w:rPr>
                <w:lang w:val="bg-BG"/>
              </w:rPr>
            </w:pPr>
            <w:r w:rsidRPr="00240FDF">
              <w:rPr>
                <w:lang w:val="bg-BG"/>
              </w:rPr>
              <w:t xml:space="preserve">Оценката на </w:t>
            </w:r>
            <w:r w:rsidR="008A17B3">
              <w:rPr>
                <w:lang w:val="bg-BG"/>
              </w:rPr>
              <w:t>база теренните проучвания през 2021 г.</w:t>
            </w:r>
          </w:p>
        </w:tc>
        <w:tc>
          <w:tcPr>
            <w:tcW w:w="1419" w:type="pct"/>
          </w:tcPr>
          <w:p w:rsidR="00240FDF" w:rsidRPr="00240FDF" w:rsidRDefault="00240FDF" w:rsidP="008A17B3">
            <w:pPr>
              <w:spacing w:after="0" w:line="240" w:lineRule="auto"/>
              <w:rPr>
                <w:lang w:val="bg-BG"/>
              </w:rPr>
            </w:pPr>
            <w:r w:rsidRPr="00240FDF">
              <w:rPr>
                <w:lang w:val="bg-BG"/>
              </w:rPr>
              <w:t>Поддържане на популацията</w:t>
            </w:r>
            <w:r w:rsidR="008A17B3">
              <w:rPr>
                <w:lang w:val="bg-BG"/>
              </w:rPr>
              <w:t xml:space="preserve"> в размер най-малко 1 дв</w:t>
            </w:r>
            <w:r w:rsidRPr="00240FDF">
              <w:rPr>
                <w:lang w:val="bg-BG"/>
              </w:rPr>
              <w:t>.</w:t>
            </w:r>
          </w:p>
        </w:tc>
      </w:tr>
      <w:tr w:rsidR="00850F4A" w:rsidRPr="00240FDF" w:rsidTr="00850F4A">
        <w:trPr>
          <w:jc w:val="center"/>
        </w:trPr>
        <w:tc>
          <w:tcPr>
            <w:tcW w:w="1034" w:type="pct"/>
            <w:shd w:val="clear" w:color="auto" w:fill="auto"/>
          </w:tcPr>
          <w:p w:rsidR="00240FDF" w:rsidRPr="00240FDF" w:rsidRDefault="00240FDF" w:rsidP="008A17B3">
            <w:pPr>
              <w:spacing w:after="0" w:line="240" w:lineRule="auto"/>
              <w:rPr>
                <w:b/>
                <w:lang w:val="bg-BG"/>
              </w:rPr>
            </w:pPr>
            <w:r w:rsidRPr="00240FDF">
              <w:rPr>
                <w:b/>
                <w:lang w:val="bg-BG"/>
              </w:rPr>
              <w:t xml:space="preserve">Популация: </w:t>
            </w:r>
            <w:r w:rsidRPr="00240FDF">
              <w:rPr>
                <w:bCs/>
                <w:lang w:val="bg-BG"/>
              </w:rPr>
              <w:t>Размер на мигриращата популация</w:t>
            </w:r>
          </w:p>
        </w:tc>
        <w:tc>
          <w:tcPr>
            <w:tcW w:w="634" w:type="pct"/>
            <w:shd w:val="clear" w:color="auto" w:fill="auto"/>
          </w:tcPr>
          <w:p w:rsidR="00240FDF" w:rsidRPr="00240FDF" w:rsidRDefault="00240FDF" w:rsidP="008A17B3">
            <w:pPr>
              <w:spacing w:after="0" w:line="240" w:lineRule="auto"/>
              <w:rPr>
                <w:lang w:val="bg-BG"/>
              </w:rPr>
            </w:pPr>
            <w:r w:rsidRPr="00240FDF">
              <w:rPr>
                <w:lang w:val="bg-BG"/>
              </w:rPr>
              <w:t>Брой индивиди</w:t>
            </w:r>
          </w:p>
        </w:tc>
        <w:tc>
          <w:tcPr>
            <w:tcW w:w="623" w:type="pct"/>
            <w:shd w:val="clear" w:color="auto" w:fill="auto"/>
          </w:tcPr>
          <w:p w:rsidR="00240FDF" w:rsidRPr="00240FDF" w:rsidRDefault="008A17B3" w:rsidP="008A17B3">
            <w:pPr>
              <w:spacing w:after="0" w:line="240" w:lineRule="auto"/>
              <w:rPr>
                <w:lang w:val="bg-BG"/>
              </w:rPr>
            </w:pPr>
            <w:r>
              <w:rPr>
                <w:lang w:val="bg-BG"/>
              </w:rPr>
              <w:t>Мин. 2</w:t>
            </w:r>
            <w:r w:rsidR="00240FDF" w:rsidRPr="00240FDF">
              <w:rPr>
                <w:lang w:val="bg-BG"/>
              </w:rPr>
              <w:t>3 инд.</w:t>
            </w:r>
          </w:p>
        </w:tc>
        <w:tc>
          <w:tcPr>
            <w:tcW w:w="1290" w:type="pct"/>
            <w:shd w:val="clear" w:color="auto" w:fill="auto"/>
          </w:tcPr>
          <w:p w:rsidR="00240FDF" w:rsidRPr="00240FDF" w:rsidRDefault="008A17B3" w:rsidP="008A17B3">
            <w:pPr>
              <w:spacing w:after="0" w:line="240" w:lineRule="auto"/>
              <w:rPr>
                <w:lang w:val="bg-BG"/>
              </w:rPr>
            </w:pPr>
            <w:r>
              <w:rPr>
                <w:lang w:val="bg-BG"/>
              </w:rPr>
              <w:t>Определена въз основа на доклада за есенната миграция през 2011 г. и СФД.</w:t>
            </w:r>
          </w:p>
        </w:tc>
        <w:tc>
          <w:tcPr>
            <w:tcW w:w="1419" w:type="pct"/>
          </w:tcPr>
          <w:p w:rsidR="00240FDF" w:rsidRPr="00240FDF" w:rsidRDefault="00240FDF" w:rsidP="008A17B3">
            <w:pPr>
              <w:spacing w:after="0" w:line="240" w:lineRule="auto"/>
              <w:rPr>
                <w:lang w:val="en-GB"/>
              </w:rPr>
            </w:pPr>
            <w:r w:rsidRPr="00240FDF">
              <w:rPr>
                <w:lang w:val="bg-BG"/>
              </w:rPr>
              <w:t>По</w:t>
            </w:r>
            <w:r w:rsidR="008A17B3">
              <w:rPr>
                <w:lang w:val="bg-BG"/>
              </w:rPr>
              <w:t>ддържане на популацията – мин. 2</w:t>
            </w:r>
            <w:r w:rsidRPr="00240FDF">
              <w:rPr>
                <w:lang w:val="bg-BG"/>
              </w:rPr>
              <w:t xml:space="preserve">3 инд. Извършване на редовен мониторинг на пролетната и </w:t>
            </w:r>
            <w:r w:rsidR="008A17B3" w:rsidRPr="00240FDF">
              <w:rPr>
                <w:lang w:val="bg-BG"/>
              </w:rPr>
              <w:t>есенната</w:t>
            </w:r>
            <w:r w:rsidRPr="00240FDF">
              <w:rPr>
                <w:lang w:val="bg-BG"/>
              </w:rPr>
              <w:t xml:space="preserve"> миграция на реещи се птици в СЗЗ.</w:t>
            </w:r>
          </w:p>
        </w:tc>
      </w:tr>
      <w:tr w:rsidR="00850F4A" w:rsidRPr="00240FDF" w:rsidTr="00850F4A">
        <w:trPr>
          <w:jc w:val="center"/>
        </w:trPr>
        <w:tc>
          <w:tcPr>
            <w:tcW w:w="1034" w:type="pct"/>
            <w:shd w:val="clear" w:color="auto" w:fill="auto"/>
          </w:tcPr>
          <w:p w:rsidR="00240FDF" w:rsidRPr="00240FDF" w:rsidRDefault="00240FDF" w:rsidP="008A17B3">
            <w:pPr>
              <w:spacing w:after="0" w:line="240" w:lineRule="auto"/>
              <w:rPr>
                <w:b/>
                <w:lang w:val="bg-BG"/>
              </w:rPr>
            </w:pPr>
            <w:r w:rsidRPr="00240FDF">
              <w:rPr>
                <w:b/>
                <w:lang w:val="bg-BG"/>
              </w:rPr>
              <w:t xml:space="preserve">Местообитание на вида: </w:t>
            </w:r>
            <w:r w:rsidRPr="00240FDF">
              <w:rPr>
                <w:bCs/>
                <w:lang w:val="bg-BG"/>
              </w:rPr>
              <w:t>Площ на подходящите гнездови местообитания на вида</w:t>
            </w:r>
          </w:p>
        </w:tc>
        <w:tc>
          <w:tcPr>
            <w:tcW w:w="634" w:type="pct"/>
            <w:shd w:val="clear" w:color="auto" w:fill="auto"/>
          </w:tcPr>
          <w:p w:rsidR="00240FDF" w:rsidRPr="00240FDF" w:rsidRDefault="00240FDF" w:rsidP="008A17B3">
            <w:pPr>
              <w:spacing w:after="0" w:line="240" w:lineRule="auto"/>
            </w:pPr>
            <w:r w:rsidRPr="00240FDF">
              <w:t>ha</w:t>
            </w:r>
          </w:p>
        </w:tc>
        <w:tc>
          <w:tcPr>
            <w:tcW w:w="623" w:type="pct"/>
            <w:shd w:val="clear" w:color="auto" w:fill="auto"/>
          </w:tcPr>
          <w:p w:rsidR="00240FDF" w:rsidRPr="00240FDF" w:rsidRDefault="00850F4A" w:rsidP="008A17B3">
            <w:pPr>
              <w:spacing w:after="0" w:line="240" w:lineRule="auto"/>
              <w:rPr>
                <w:lang w:val="bg-BG"/>
              </w:rPr>
            </w:pPr>
            <w:r>
              <w:rPr>
                <w:lang w:val="bg-BG"/>
              </w:rPr>
              <w:t>Най-малко 272</w:t>
            </w:r>
            <w:r w:rsidR="00240FDF" w:rsidRPr="00240FDF">
              <w:rPr>
                <w:lang w:val="bg-BG"/>
              </w:rPr>
              <w:t xml:space="preserve"> </w:t>
            </w:r>
            <w:r w:rsidR="00240FDF" w:rsidRPr="00240FDF">
              <w:rPr>
                <w:lang w:val="en-GB"/>
              </w:rPr>
              <w:t>ha</w:t>
            </w:r>
          </w:p>
        </w:tc>
        <w:tc>
          <w:tcPr>
            <w:tcW w:w="1290" w:type="pct"/>
            <w:shd w:val="clear" w:color="auto" w:fill="auto"/>
          </w:tcPr>
          <w:p w:rsidR="00240FDF" w:rsidRPr="00240FDF" w:rsidRDefault="00240FDF" w:rsidP="00850F4A">
            <w:pPr>
              <w:spacing w:after="0" w:line="240" w:lineRule="auto"/>
              <w:rPr>
                <w:lang w:val="bg-BG"/>
              </w:rPr>
            </w:pPr>
            <w:r w:rsidRPr="00240FDF">
              <w:rPr>
                <w:lang w:val="bg-BG"/>
              </w:rPr>
              <w:t xml:space="preserve">Включва площта на </w:t>
            </w:r>
            <w:r w:rsidR="00850F4A">
              <w:rPr>
                <w:lang w:val="bg-BG"/>
              </w:rPr>
              <w:t xml:space="preserve">местообитания </w:t>
            </w:r>
            <w:r w:rsidR="00850F4A">
              <w:rPr>
                <w:lang w:val="en-GB"/>
              </w:rPr>
              <w:t xml:space="preserve">N08, N09 </w:t>
            </w:r>
            <w:r w:rsidR="00850F4A">
              <w:rPr>
                <w:lang w:val="bg-BG"/>
              </w:rPr>
              <w:t xml:space="preserve">и </w:t>
            </w:r>
            <w:r w:rsidR="00850F4A">
              <w:rPr>
                <w:lang w:val="en-GB"/>
              </w:rPr>
              <w:t>N23</w:t>
            </w:r>
            <w:r w:rsidR="00850F4A">
              <w:rPr>
                <w:lang w:val="bg-BG"/>
              </w:rPr>
              <w:t>, където може да има подходящи биотопни дървета за гнездене на вида</w:t>
            </w:r>
            <w:r w:rsidRPr="00240FDF">
              <w:rPr>
                <w:lang w:val="bg-BG"/>
              </w:rPr>
              <w:t>.</w:t>
            </w:r>
          </w:p>
        </w:tc>
        <w:tc>
          <w:tcPr>
            <w:tcW w:w="1419" w:type="pct"/>
          </w:tcPr>
          <w:p w:rsidR="00240FDF" w:rsidRPr="00240FDF" w:rsidRDefault="00240FDF" w:rsidP="008A17B3">
            <w:pPr>
              <w:spacing w:after="0" w:line="240" w:lineRule="auto"/>
              <w:rPr>
                <w:lang w:val="bg-BG"/>
              </w:rPr>
            </w:pPr>
            <w:r w:rsidRPr="00240FDF">
              <w:rPr>
                <w:lang w:val="bg-BG"/>
              </w:rPr>
              <w:t xml:space="preserve">Поддържане на площта на подходящите гнездови местообитания на вида в защитената </w:t>
            </w:r>
            <w:r w:rsidR="00850F4A">
              <w:rPr>
                <w:lang w:val="bg-BG"/>
              </w:rPr>
              <w:t>зона, в размер на най-малко 272</w:t>
            </w:r>
            <w:r w:rsidRPr="00240FDF">
              <w:rPr>
                <w:lang w:val="bg-BG"/>
              </w:rPr>
              <w:t xml:space="preserve"> ha.</w:t>
            </w:r>
          </w:p>
        </w:tc>
      </w:tr>
      <w:tr w:rsidR="00850F4A" w:rsidRPr="00240FDF" w:rsidTr="00850F4A">
        <w:trPr>
          <w:jc w:val="center"/>
        </w:trPr>
        <w:tc>
          <w:tcPr>
            <w:tcW w:w="1034" w:type="pct"/>
            <w:shd w:val="clear" w:color="auto" w:fill="auto"/>
          </w:tcPr>
          <w:p w:rsidR="00240FDF" w:rsidRPr="00240FDF" w:rsidRDefault="00240FDF" w:rsidP="008A17B3">
            <w:pPr>
              <w:spacing w:after="0" w:line="240" w:lineRule="auto"/>
              <w:rPr>
                <w:b/>
                <w:lang w:val="bg-BG"/>
              </w:rPr>
            </w:pPr>
            <w:r w:rsidRPr="00240FDF">
              <w:rPr>
                <w:b/>
                <w:lang w:val="bg-BG"/>
              </w:rPr>
              <w:t xml:space="preserve">Местообитание на вида: </w:t>
            </w:r>
            <w:r w:rsidRPr="00240FDF">
              <w:rPr>
                <w:bCs/>
                <w:lang w:val="bg-BG"/>
              </w:rPr>
              <w:t>Площ на подходящите хранителни местообитания на вида</w:t>
            </w:r>
            <w:r w:rsidRPr="00240FDF">
              <w:rPr>
                <w:b/>
                <w:lang w:val="bg-BG"/>
              </w:rPr>
              <w:t xml:space="preserve"> </w:t>
            </w:r>
          </w:p>
        </w:tc>
        <w:tc>
          <w:tcPr>
            <w:tcW w:w="634" w:type="pct"/>
            <w:shd w:val="clear" w:color="auto" w:fill="auto"/>
          </w:tcPr>
          <w:p w:rsidR="00240FDF" w:rsidRPr="00240FDF" w:rsidRDefault="00240FDF" w:rsidP="008A17B3">
            <w:pPr>
              <w:spacing w:after="0" w:line="240" w:lineRule="auto"/>
            </w:pPr>
            <w:r w:rsidRPr="00240FDF">
              <w:t>ha</w:t>
            </w:r>
          </w:p>
        </w:tc>
        <w:tc>
          <w:tcPr>
            <w:tcW w:w="623" w:type="pct"/>
            <w:shd w:val="clear" w:color="auto" w:fill="auto"/>
          </w:tcPr>
          <w:p w:rsidR="00240FDF" w:rsidRPr="00240FDF" w:rsidRDefault="00850F4A" w:rsidP="008A17B3">
            <w:pPr>
              <w:spacing w:after="0" w:line="240" w:lineRule="auto"/>
              <w:rPr>
                <w:lang w:val="bg-BG"/>
              </w:rPr>
            </w:pPr>
            <w:r>
              <w:rPr>
                <w:lang w:val="bg-BG"/>
              </w:rPr>
              <w:t>Най-малко 39</w:t>
            </w:r>
            <w:r w:rsidR="007553CE">
              <w:rPr>
                <w:lang w:val="en-GB"/>
              </w:rPr>
              <w:t>00</w:t>
            </w:r>
            <w:r w:rsidR="00240FDF" w:rsidRPr="00240FDF">
              <w:rPr>
                <w:lang w:val="bg-BG"/>
              </w:rPr>
              <w:t xml:space="preserve"> </w:t>
            </w:r>
            <w:r w:rsidR="00240FDF" w:rsidRPr="00240FDF">
              <w:rPr>
                <w:lang w:val="en-GB"/>
              </w:rPr>
              <w:t>ha</w:t>
            </w:r>
          </w:p>
        </w:tc>
        <w:tc>
          <w:tcPr>
            <w:tcW w:w="1290" w:type="pct"/>
            <w:shd w:val="clear" w:color="auto" w:fill="auto"/>
          </w:tcPr>
          <w:p w:rsidR="00240FDF" w:rsidRPr="00240FDF" w:rsidRDefault="00850F4A" w:rsidP="00850F4A">
            <w:pPr>
              <w:spacing w:after="0" w:line="240" w:lineRule="auto"/>
              <w:rPr>
                <w:lang w:val="bg-BG"/>
              </w:rPr>
            </w:pPr>
            <w:r w:rsidRPr="00240FDF">
              <w:rPr>
                <w:lang w:val="bg-BG"/>
              </w:rPr>
              <w:t xml:space="preserve">Включва площта на </w:t>
            </w:r>
            <w:r>
              <w:rPr>
                <w:lang w:val="bg-BG"/>
              </w:rPr>
              <w:t xml:space="preserve">местообитания </w:t>
            </w:r>
            <w:r>
              <w:rPr>
                <w:lang w:val="en-GB"/>
              </w:rPr>
              <w:t>N08, N09</w:t>
            </w:r>
            <w:r>
              <w:rPr>
                <w:lang w:val="bg-BG"/>
              </w:rPr>
              <w:t xml:space="preserve">, </w:t>
            </w:r>
            <w:r>
              <w:rPr>
                <w:lang w:val="en-GB"/>
              </w:rPr>
              <w:t xml:space="preserve">N15 </w:t>
            </w:r>
            <w:r>
              <w:rPr>
                <w:lang w:val="bg-BG"/>
              </w:rPr>
              <w:t xml:space="preserve">и </w:t>
            </w:r>
            <w:r>
              <w:rPr>
                <w:lang w:val="en-GB"/>
              </w:rPr>
              <w:t>N23</w:t>
            </w:r>
            <w:r w:rsidR="00240FDF" w:rsidRPr="00240FDF">
              <w:rPr>
                <w:lang w:val="bg-BG"/>
              </w:rPr>
              <w:t xml:space="preserve"> – открити пр</w:t>
            </w:r>
            <w:r>
              <w:rPr>
                <w:lang w:val="bg-BG"/>
              </w:rPr>
              <w:t>остранства, обработваеми площи. Пригодността на местообитанието ще зависи от концентрацията на плячка като едри насекоми и дребни птици.</w:t>
            </w:r>
          </w:p>
        </w:tc>
        <w:tc>
          <w:tcPr>
            <w:tcW w:w="1419" w:type="pct"/>
          </w:tcPr>
          <w:p w:rsidR="00240FDF" w:rsidRPr="00240FDF" w:rsidRDefault="00240FDF" w:rsidP="008A17B3">
            <w:pPr>
              <w:spacing w:after="0" w:line="240" w:lineRule="auto"/>
              <w:rPr>
                <w:lang w:val="bg-BG"/>
              </w:rPr>
            </w:pPr>
            <w:r w:rsidRPr="00240FDF">
              <w:rPr>
                <w:lang w:val="bg-BG"/>
              </w:rPr>
              <w:t>Поддържане на площта на подходящите хранителни местообитания</w:t>
            </w:r>
            <w:r w:rsidR="00850F4A">
              <w:rPr>
                <w:lang w:val="bg-BG"/>
              </w:rPr>
              <w:t xml:space="preserve"> на вида в размер най-малко 39</w:t>
            </w:r>
            <w:r w:rsidR="007553CE">
              <w:rPr>
                <w:lang w:val="en-GB"/>
              </w:rPr>
              <w:t>00</w:t>
            </w:r>
            <w:r w:rsidRPr="00240FDF">
              <w:rPr>
                <w:lang w:val="bg-BG"/>
              </w:rPr>
              <w:t xml:space="preserve"> ha</w:t>
            </w:r>
          </w:p>
        </w:tc>
      </w:tr>
      <w:tr w:rsidR="00850F4A" w:rsidRPr="00850F4A" w:rsidTr="00850F4A">
        <w:trPr>
          <w:jc w:val="center"/>
        </w:trPr>
        <w:tc>
          <w:tcPr>
            <w:tcW w:w="1034" w:type="pct"/>
            <w:shd w:val="clear" w:color="auto" w:fill="auto"/>
          </w:tcPr>
          <w:p w:rsidR="00240FDF" w:rsidRPr="00240FDF" w:rsidRDefault="00240FDF" w:rsidP="008A17B3">
            <w:pPr>
              <w:spacing w:after="0" w:line="240" w:lineRule="auto"/>
              <w:rPr>
                <w:b/>
                <w:lang w:val="bg-BG"/>
              </w:rPr>
            </w:pPr>
            <w:r w:rsidRPr="00240FDF">
              <w:rPr>
                <w:b/>
                <w:lang w:val="bg-BG"/>
              </w:rPr>
              <w:t>Местообитание на вида:</w:t>
            </w:r>
            <w:r w:rsidRPr="00240FDF">
              <w:rPr>
                <w:lang w:val="bg-BG"/>
              </w:rPr>
              <w:t xml:space="preserve"> Наличие </w:t>
            </w:r>
            <w:r w:rsidRPr="00240FDF">
              <w:rPr>
                <w:lang w:val="bg-BG"/>
              </w:rPr>
              <w:lastRenderedPageBreak/>
              <w:t>на едроразмерни/ биотопни дървета, в групи</w:t>
            </w:r>
          </w:p>
        </w:tc>
        <w:tc>
          <w:tcPr>
            <w:tcW w:w="634" w:type="pct"/>
            <w:shd w:val="clear" w:color="auto" w:fill="auto"/>
          </w:tcPr>
          <w:p w:rsidR="00240FDF" w:rsidRPr="00240FDF" w:rsidRDefault="00240FDF" w:rsidP="008A17B3">
            <w:pPr>
              <w:spacing w:after="0" w:line="240" w:lineRule="auto"/>
              <w:rPr>
                <w:lang w:val="bg-BG"/>
              </w:rPr>
            </w:pPr>
            <w:r w:rsidRPr="00240FDF">
              <w:rPr>
                <w:lang w:val="bg-BG"/>
              </w:rPr>
              <w:lastRenderedPageBreak/>
              <w:t xml:space="preserve">Брой дървета </w:t>
            </w:r>
            <w:r w:rsidRPr="00240FDF">
              <w:rPr>
                <w:lang w:val="bg-BG"/>
              </w:rPr>
              <w:lastRenderedPageBreak/>
              <w:t>на ha, в група</w:t>
            </w:r>
          </w:p>
        </w:tc>
        <w:tc>
          <w:tcPr>
            <w:tcW w:w="623" w:type="pct"/>
            <w:shd w:val="clear" w:color="auto" w:fill="auto"/>
          </w:tcPr>
          <w:p w:rsidR="00240FDF" w:rsidRPr="00240FDF" w:rsidRDefault="00240FDF" w:rsidP="008A17B3">
            <w:pPr>
              <w:spacing w:after="0" w:line="240" w:lineRule="auto"/>
              <w:rPr>
                <w:lang w:val="bg-BG"/>
              </w:rPr>
            </w:pPr>
            <w:r w:rsidRPr="00240FDF">
              <w:rPr>
                <w:lang w:val="bg-BG"/>
              </w:rPr>
              <w:lastRenderedPageBreak/>
              <w:t xml:space="preserve">Най-малко 5 </w:t>
            </w:r>
            <w:r w:rsidRPr="00240FDF">
              <w:rPr>
                <w:lang w:val="bg-BG"/>
              </w:rPr>
              <w:lastRenderedPageBreak/>
              <w:t>броя на ha, в група</w:t>
            </w:r>
          </w:p>
        </w:tc>
        <w:tc>
          <w:tcPr>
            <w:tcW w:w="1290" w:type="pct"/>
            <w:shd w:val="clear" w:color="auto" w:fill="auto"/>
          </w:tcPr>
          <w:p w:rsidR="00240FDF" w:rsidRPr="00240FDF" w:rsidRDefault="00240FDF" w:rsidP="008A17B3">
            <w:pPr>
              <w:spacing w:after="0" w:line="240" w:lineRule="auto"/>
              <w:rPr>
                <w:lang w:val="bg-BG"/>
              </w:rPr>
            </w:pPr>
            <w:r w:rsidRPr="00240FDF">
              <w:rPr>
                <w:lang w:val="bg-BG"/>
              </w:rPr>
              <w:lastRenderedPageBreak/>
              <w:t xml:space="preserve">Целевата стойност на показателя е </w:t>
            </w:r>
            <w:r w:rsidRPr="00240FDF">
              <w:rPr>
                <w:lang w:val="bg-BG"/>
              </w:rPr>
              <w:lastRenderedPageBreak/>
              <w:t>съобразена с посочената в Наредба № 8 от 05.08.2011 г. за сечите в горите, обновена от 29.09.2020 г.</w:t>
            </w:r>
          </w:p>
        </w:tc>
        <w:tc>
          <w:tcPr>
            <w:tcW w:w="1419" w:type="pct"/>
          </w:tcPr>
          <w:p w:rsidR="00240FDF" w:rsidRPr="00240FDF" w:rsidRDefault="00240FDF" w:rsidP="008A17B3">
            <w:pPr>
              <w:spacing w:after="0" w:line="240" w:lineRule="auto"/>
              <w:rPr>
                <w:lang w:val="bg-BG"/>
              </w:rPr>
            </w:pPr>
            <w:r w:rsidRPr="00240FDF">
              <w:rPr>
                <w:lang w:val="bg-BG"/>
              </w:rPr>
              <w:lastRenderedPageBreak/>
              <w:t xml:space="preserve">Поддържане на състоянието по този </w:t>
            </w:r>
            <w:r w:rsidRPr="00240FDF">
              <w:rPr>
                <w:lang w:val="bg-BG"/>
              </w:rPr>
              <w:lastRenderedPageBreak/>
              <w:t>параметър. Редовен мониторинг.</w:t>
            </w:r>
          </w:p>
        </w:tc>
      </w:tr>
    </w:tbl>
    <w:p w:rsidR="00240FDF" w:rsidRPr="00240FDF" w:rsidRDefault="00240FDF" w:rsidP="00240FDF">
      <w:pPr>
        <w:spacing w:before="120" w:after="120" w:line="240" w:lineRule="auto"/>
        <w:rPr>
          <w:lang w:val="bg-BG"/>
        </w:rPr>
      </w:pPr>
    </w:p>
    <w:p w:rsidR="00240FDF" w:rsidRPr="006866F1" w:rsidRDefault="00240FDF" w:rsidP="0050137D">
      <w:pPr>
        <w:pStyle w:val="ListParagraph"/>
        <w:numPr>
          <w:ilvl w:val="0"/>
          <w:numId w:val="51"/>
        </w:numPr>
        <w:spacing w:before="120" w:after="120" w:line="240" w:lineRule="auto"/>
        <w:ind w:left="0"/>
        <w:rPr>
          <w:b/>
          <w:bCs/>
          <w:lang w:val="bg-BG"/>
        </w:rPr>
      </w:pPr>
      <w:r w:rsidRPr="006866F1">
        <w:rPr>
          <w:b/>
          <w:bCs/>
          <w:lang w:val="bg-BG"/>
        </w:rPr>
        <w:t xml:space="preserve">Необходимост от промени в СФД за </w:t>
      </w:r>
      <w:r w:rsidR="006866F1" w:rsidRPr="006866F1">
        <w:rPr>
          <w:b/>
          <w:lang w:val="bg-BG"/>
        </w:rPr>
        <w:t>СЗЗ BG0002083 „Свищовско-Беленска низина“</w:t>
      </w:r>
    </w:p>
    <w:p w:rsidR="00240FDF" w:rsidRDefault="00240FDF" w:rsidP="00240FDF">
      <w:pPr>
        <w:spacing w:before="120" w:after="120" w:line="240" w:lineRule="auto"/>
        <w:rPr>
          <w:lang w:val="bg-BG"/>
        </w:rPr>
      </w:pPr>
      <w:r w:rsidRPr="00240FDF">
        <w:rPr>
          <w:lang w:val="bg-BG"/>
        </w:rPr>
        <w:t xml:space="preserve">Предвид наличната информация за настоящата численост на вида в </w:t>
      </w:r>
      <w:r w:rsidR="006E5FDA">
        <w:rPr>
          <w:lang w:val="bg-BG"/>
        </w:rPr>
        <w:t xml:space="preserve">СЗЗ, предлагаме следните промени в </w:t>
      </w:r>
      <w:r w:rsidRPr="00240FDF">
        <w:rPr>
          <w:lang w:val="bg-BG"/>
        </w:rPr>
        <w:t>СФД</w:t>
      </w:r>
      <w:r w:rsidR="006E5FDA">
        <w:rPr>
          <w:lang w:val="bg-BG"/>
        </w:rPr>
        <w:t xml:space="preserve"> (маркирани в червено):</w:t>
      </w:r>
    </w:p>
    <w:p w:rsidR="006E5FDA" w:rsidRDefault="006E5FDA" w:rsidP="0050137D">
      <w:pPr>
        <w:pStyle w:val="ListParagraph"/>
        <w:numPr>
          <w:ilvl w:val="0"/>
          <w:numId w:val="52"/>
        </w:numPr>
        <w:spacing w:before="120" w:after="120" w:line="240" w:lineRule="auto"/>
        <w:rPr>
          <w:lang w:val="bg-BG"/>
        </w:rPr>
      </w:pPr>
      <w:r>
        <w:rPr>
          <w:lang w:val="bg-BG"/>
        </w:rPr>
        <w:t>Добавяне на минимална стойност за мигриращата популация, от неизвестна на 23 инд., предвид информацията от доклада за есенната миграция през 2011 г.;</w:t>
      </w:r>
    </w:p>
    <w:p w:rsidR="006E5FDA" w:rsidRPr="006E5FDA" w:rsidRDefault="006E5FDA" w:rsidP="0050137D">
      <w:pPr>
        <w:pStyle w:val="ListParagraph"/>
        <w:numPr>
          <w:ilvl w:val="0"/>
          <w:numId w:val="52"/>
        </w:numPr>
        <w:spacing w:before="120" w:after="120" w:line="240" w:lineRule="auto"/>
        <w:rPr>
          <w:lang w:val="bg-BG"/>
        </w:rPr>
      </w:pPr>
      <w:r>
        <w:rPr>
          <w:lang w:val="bg-BG"/>
        </w:rPr>
        <w:t xml:space="preserve">Добавяне на параметри за гнездова популация, предвид установената двойка в зоната през проучването през 2021 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728"/>
        <w:gridCol w:w="1260"/>
        <w:gridCol w:w="348"/>
        <w:gridCol w:w="524"/>
        <w:gridCol w:w="196"/>
        <w:gridCol w:w="194"/>
        <w:gridCol w:w="625"/>
        <w:gridCol w:w="666"/>
        <w:gridCol w:w="651"/>
        <w:gridCol w:w="633"/>
        <w:gridCol w:w="931"/>
        <w:gridCol w:w="538"/>
        <w:gridCol w:w="536"/>
        <w:gridCol w:w="684"/>
        <w:gridCol w:w="571"/>
        <w:gridCol w:w="631"/>
      </w:tblGrid>
      <w:tr w:rsidR="00850F4A" w:rsidRPr="006E5FDA" w:rsidTr="00850F4A">
        <w:trPr>
          <w:jc w:val="center"/>
        </w:trPr>
        <w:tc>
          <w:tcPr>
            <w:tcW w:w="1708" w:type="pct"/>
            <w:gridSpan w:val="6"/>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Species</w:t>
            </w:r>
          </w:p>
        </w:tc>
        <w:tc>
          <w:tcPr>
            <w:tcW w:w="2095" w:type="pct"/>
            <w:gridSpan w:val="7"/>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Population in the site</w:t>
            </w:r>
          </w:p>
        </w:tc>
        <w:tc>
          <w:tcPr>
            <w:tcW w:w="1197" w:type="pct"/>
            <w:gridSpan w:val="4"/>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Site assessment</w:t>
            </w:r>
          </w:p>
        </w:tc>
      </w:tr>
      <w:tr w:rsidR="00850F4A" w:rsidRPr="006E5FDA" w:rsidTr="00850F4A">
        <w:trPr>
          <w:jc w:val="center"/>
        </w:trPr>
        <w:tc>
          <w:tcPr>
            <w:tcW w:w="197"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G</w:t>
            </w:r>
          </w:p>
        </w:tc>
        <w:tc>
          <w:tcPr>
            <w:tcW w:w="360"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Code</w:t>
            </w:r>
          </w:p>
        </w:tc>
        <w:tc>
          <w:tcPr>
            <w:tcW w:w="623"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Scientific Name</w:t>
            </w:r>
          </w:p>
        </w:tc>
        <w:tc>
          <w:tcPr>
            <w:tcW w:w="172"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S</w:t>
            </w:r>
          </w:p>
        </w:tc>
        <w:tc>
          <w:tcPr>
            <w:tcW w:w="259"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NP</w:t>
            </w:r>
          </w:p>
        </w:tc>
        <w:tc>
          <w:tcPr>
            <w:tcW w:w="193" w:type="pct"/>
            <w:gridSpan w:val="2"/>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T</w:t>
            </w:r>
          </w:p>
        </w:tc>
        <w:tc>
          <w:tcPr>
            <w:tcW w:w="638" w:type="pct"/>
            <w:gridSpan w:val="2"/>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Size</w:t>
            </w:r>
          </w:p>
        </w:tc>
        <w:tc>
          <w:tcPr>
            <w:tcW w:w="322"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Unit</w:t>
            </w:r>
          </w:p>
        </w:tc>
        <w:tc>
          <w:tcPr>
            <w:tcW w:w="313"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Cat.</w:t>
            </w:r>
          </w:p>
        </w:tc>
        <w:tc>
          <w:tcPr>
            <w:tcW w:w="460" w:type="pct"/>
            <w:vMerge w:val="restar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D.qual.</w:t>
            </w:r>
          </w:p>
        </w:tc>
        <w:tc>
          <w:tcPr>
            <w:tcW w:w="531" w:type="pct"/>
            <w:gridSpan w:val="2"/>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A/B/C/D</w:t>
            </w:r>
          </w:p>
        </w:tc>
        <w:tc>
          <w:tcPr>
            <w:tcW w:w="932" w:type="pct"/>
            <w:gridSpan w:val="3"/>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A/B/C</w:t>
            </w:r>
          </w:p>
        </w:tc>
      </w:tr>
      <w:tr w:rsidR="00850F4A" w:rsidRPr="006E5FDA" w:rsidTr="00850F4A">
        <w:trPr>
          <w:jc w:val="center"/>
        </w:trPr>
        <w:tc>
          <w:tcPr>
            <w:tcW w:w="197" w:type="pct"/>
            <w:vMerge/>
            <w:shd w:val="clear" w:color="auto" w:fill="auto"/>
            <w:vAlign w:val="center"/>
          </w:tcPr>
          <w:p w:rsidR="00850F4A" w:rsidRPr="006E5FDA" w:rsidRDefault="00850F4A" w:rsidP="006E5FDA">
            <w:pPr>
              <w:spacing w:after="0" w:line="240" w:lineRule="auto"/>
              <w:rPr>
                <w:rFonts w:eastAsia="Calibri"/>
                <w:sz w:val="20"/>
                <w:szCs w:val="20"/>
                <w:lang w:val="bg-BG" w:eastAsia="en-GB"/>
              </w:rPr>
            </w:pPr>
          </w:p>
        </w:tc>
        <w:tc>
          <w:tcPr>
            <w:tcW w:w="360" w:type="pct"/>
            <w:vMerge/>
            <w:shd w:val="clear" w:color="auto" w:fill="auto"/>
            <w:vAlign w:val="center"/>
          </w:tcPr>
          <w:p w:rsidR="00850F4A" w:rsidRPr="006E5FDA" w:rsidRDefault="00850F4A" w:rsidP="006E5FDA">
            <w:pPr>
              <w:spacing w:after="0" w:line="240" w:lineRule="auto"/>
              <w:rPr>
                <w:rFonts w:eastAsia="Calibri"/>
                <w:sz w:val="20"/>
                <w:szCs w:val="20"/>
                <w:lang w:val="bg-BG" w:eastAsia="en-GB"/>
              </w:rPr>
            </w:pPr>
          </w:p>
        </w:tc>
        <w:tc>
          <w:tcPr>
            <w:tcW w:w="623" w:type="pct"/>
            <w:vMerge/>
            <w:shd w:val="clear" w:color="auto" w:fill="auto"/>
            <w:vAlign w:val="center"/>
          </w:tcPr>
          <w:p w:rsidR="00850F4A" w:rsidRPr="006E5FDA" w:rsidRDefault="00850F4A" w:rsidP="006E5FDA">
            <w:pPr>
              <w:spacing w:after="0" w:line="240" w:lineRule="auto"/>
              <w:rPr>
                <w:rFonts w:eastAsia="Calibri"/>
                <w:sz w:val="20"/>
                <w:szCs w:val="20"/>
                <w:lang w:val="bg-BG" w:eastAsia="en-GB"/>
              </w:rPr>
            </w:pPr>
          </w:p>
        </w:tc>
        <w:tc>
          <w:tcPr>
            <w:tcW w:w="172" w:type="pct"/>
            <w:vMerge/>
            <w:shd w:val="clear" w:color="auto" w:fill="auto"/>
            <w:vAlign w:val="center"/>
          </w:tcPr>
          <w:p w:rsidR="00850F4A" w:rsidRPr="006E5FDA" w:rsidRDefault="00850F4A" w:rsidP="006E5FDA">
            <w:pPr>
              <w:spacing w:after="0" w:line="240" w:lineRule="auto"/>
              <w:rPr>
                <w:rFonts w:eastAsia="Calibri"/>
                <w:sz w:val="20"/>
                <w:szCs w:val="20"/>
                <w:lang w:val="bg-BG" w:eastAsia="en-GB"/>
              </w:rPr>
            </w:pPr>
          </w:p>
        </w:tc>
        <w:tc>
          <w:tcPr>
            <w:tcW w:w="259" w:type="pct"/>
            <w:vMerge/>
            <w:shd w:val="clear" w:color="auto" w:fill="auto"/>
            <w:vAlign w:val="center"/>
          </w:tcPr>
          <w:p w:rsidR="00850F4A" w:rsidRPr="006E5FDA" w:rsidRDefault="00850F4A" w:rsidP="006E5FDA">
            <w:pPr>
              <w:spacing w:after="0" w:line="240" w:lineRule="auto"/>
              <w:rPr>
                <w:rFonts w:eastAsia="Calibri"/>
                <w:b/>
                <w:sz w:val="20"/>
                <w:szCs w:val="20"/>
                <w:lang w:val="bg-BG" w:eastAsia="en-GB"/>
              </w:rPr>
            </w:pPr>
          </w:p>
        </w:tc>
        <w:tc>
          <w:tcPr>
            <w:tcW w:w="193" w:type="pct"/>
            <w:gridSpan w:val="2"/>
            <w:vMerge/>
            <w:shd w:val="clear" w:color="auto" w:fill="auto"/>
            <w:vAlign w:val="center"/>
          </w:tcPr>
          <w:p w:rsidR="00850F4A" w:rsidRPr="006E5FDA" w:rsidRDefault="00850F4A" w:rsidP="006E5FDA">
            <w:pPr>
              <w:spacing w:after="0" w:line="240" w:lineRule="auto"/>
              <w:rPr>
                <w:rFonts w:eastAsia="Calibri"/>
                <w:b/>
                <w:sz w:val="20"/>
                <w:szCs w:val="20"/>
                <w:lang w:val="bg-BG" w:eastAsia="en-GB"/>
              </w:rPr>
            </w:pPr>
          </w:p>
        </w:tc>
        <w:tc>
          <w:tcPr>
            <w:tcW w:w="309" w:type="pc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Min</w:t>
            </w:r>
          </w:p>
        </w:tc>
        <w:tc>
          <w:tcPr>
            <w:tcW w:w="329" w:type="pc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Max</w:t>
            </w:r>
          </w:p>
        </w:tc>
        <w:tc>
          <w:tcPr>
            <w:tcW w:w="322" w:type="pct"/>
            <w:vMerge/>
            <w:shd w:val="clear" w:color="auto" w:fill="auto"/>
            <w:vAlign w:val="center"/>
          </w:tcPr>
          <w:p w:rsidR="00850F4A" w:rsidRPr="006E5FDA" w:rsidRDefault="00850F4A" w:rsidP="006E5FDA">
            <w:pPr>
              <w:spacing w:after="0" w:line="240" w:lineRule="auto"/>
              <w:rPr>
                <w:rFonts w:eastAsia="Calibri"/>
                <w:b/>
                <w:sz w:val="20"/>
                <w:szCs w:val="20"/>
                <w:lang w:val="bg-BG" w:eastAsia="en-GB"/>
              </w:rPr>
            </w:pPr>
          </w:p>
        </w:tc>
        <w:tc>
          <w:tcPr>
            <w:tcW w:w="313" w:type="pct"/>
            <w:vMerge/>
            <w:shd w:val="clear" w:color="auto" w:fill="auto"/>
            <w:vAlign w:val="center"/>
          </w:tcPr>
          <w:p w:rsidR="00850F4A" w:rsidRPr="006E5FDA" w:rsidRDefault="00850F4A" w:rsidP="006E5FDA">
            <w:pPr>
              <w:spacing w:after="0" w:line="240" w:lineRule="auto"/>
              <w:rPr>
                <w:rFonts w:eastAsia="Calibri"/>
                <w:b/>
                <w:sz w:val="20"/>
                <w:szCs w:val="20"/>
                <w:lang w:val="bg-BG" w:eastAsia="en-GB"/>
              </w:rPr>
            </w:pPr>
          </w:p>
        </w:tc>
        <w:tc>
          <w:tcPr>
            <w:tcW w:w="460" w:type="pct"/>
            <w:vMerge/>
            <w:shd w:val="clear" w:color="auto" w:fill="auto"/>
            <w:vAlign w:val="center"/>
          </w:tcPr>
          <w:p w:rsidR="00850F4A" w:rsidRPr="006E5FDA" w:rsidRDefault="00850F4A" w:rsidP="006E5FDA">
            <w:pPr>
              <w:spacing w:after="0" w:line="240" w:lineRule="auto"/>
              <w:rPr>
                <w:rFonts w:eastAsia="Calibri"/>
                <w:b/>
                <w:sz w:val="20"/>
                <w:szCs w:val="20"/>
                <w:lang w:val="bg-BG" w:eastAsia="en-GB"/>
              </w:rPr>
            </w:pPr>
          </w:p>
        </w:tc>
        <w:tc>
          <w:tcPr>
            <w:tcW w:w="531" w:type="pct"/>
            <w:gridSpan w:val="2"/>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Pop.</w:t>
            </w:r>
          </w:p>
        </w:tc>
        <w:tc>
          <w:tcPr>
            <w:tcW w:w="338" w:type="pc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Con.</w:t>
            </w:r>
          </w:p>
        </w:tc>
        <w:tc>
          <w:tcPr>
            <w:tcW w:w="282" w:type="pc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Iso.</w:t>
            </w:r>
          </w:p>
        </w:tc>
        <w:tc>
          <w:tcPr>
            <w:tcW w:w="312" w:type="pct"/>
            <w:shd w:val="clear" w:color="auto" w:fill="auto"/>
            <w:vAlign w:val="center"/>
          </w:tcPr>
          <w:p w:rsidR="00850F4A" w:rsidRPr="006E5FDA" w:rsidRDefault="00850F4A" w:rsidP="006E5FDA">
            <w:pPr>
              <w:spacing w:after="0" w:line="240" w:lineRule="auto"/>
              <w:rPr>
                <w:rFonts w:eastAsia="Calibri"/>
                <w:b/>
                <w:sz w:val="20"/>
                <w:szCs w:val="20"/>
                <w:lang w:val="bg-BG" w:eastAsia="en-GB"/>
              </w:rPr>
            </w:pPr>
            <w:r w:rsidRPr="006E5FDA">
              <w:rPr>
                <w:rFonts w:eastAsia="Calibri"/>
                <w:b/>
                <w:sz w:val="20"/>
                <w:szCs w:val="20"/>
                <w:lang w:val="bg-BG" w:eastAsia="en-GB"/>
              </w:rPr>
              <w:t>Glo.</w:t>
            </w:r>
          </w:p>
        </w:tc>
      </w:tr>
      <w:tr w:rsidR="006E5FDA" w:rsidRPr="006E5FDA" w:rsidTr="006E5FDA">
        <w:trPr>
          <w:jc w:val="center"/>
        </w:trPr>
        <w:tc>
          <w:tcPr>
            <w:tcW w:w="197" w:type="pct"/>
            <w:shd w:val="clear" w:color="auto" w:fill="auto"/>
            <w:vAlign w:val="center"/>
          </w:tcPr>
          <w:p w:rsidR="006E5FDA" w:rsidRPr="006E5FDA" w:rsidRDefault="006E5FDA" w:rsidP="006E5FDA">
            <w:pPr>
              <w:spacing w:after="0" w:line="240" w:lineRule="auto"/>
              <w:rPr>
                <w:rFonts w:eastAsia="Calibri"/>
                <w:sz w:val="20"/>
                <w:szCs w:val="20"/>
                <w:lang w:val="en-GB" w:eastAsia="en-GB"/>
              </w:rPr>
            </w:pPr>
            <w:r w:rsidRPr="006E5FDA">
              <w:rPr>
                <w:rFonts w:eastAsia="Calibri"/>
                <w:sz w:val="20"/>
                <w:szCs w:val="20"/>
                <w:lang w:val="en-GB" w:eastAsia="en-GB"/>
              </w:rPr>
              <w:t>B</w:t>
            </w:r>
          </w:p>
        </w:tc>
        <w:tc>
          <w:tcPr>
            <w:tcW w:w="360" w:type="pct"/>
            <w:shd w:val="clear" w:color="auto" w:fill="auto"/>
            <w:vAlign w:val="center"/>
          </w:tcPr>
          <w:p w:rsidR="006E5FDA" w:rsidRPr="006E5FDA" w:rsidRDefault="006E5FDA" w:rsidP="006E5FDA">
            <w:pPr>
              <w:spacing w:after="0" w:line="240" w:lineRule="auto"/>
              <w:rPr>
                <w:sz w:val="20"/>
                <w:szCs w:val="20"/>
                <w:lang w:val="bg-BG"/>
              </w:rPr>
            </w:pPr>
            <w:r w:rsidRPr="006E5FDA">
              <w:rPr>
                <w:sz w:val="20"/>
                <w:szCs w:val="20"/>
              </w:rPr>
              <w:t>A</w:t>
            </w:r>
            <w:r w:rsidRPr="006E5FDA">
              <w:rPr>
                <w:sz w:val="20"/>
                <w:szCs w:val="20"/>
                <w:lang w:val="bg-BG"/>
              </w:rPr>
              <w:t>099</w:t>
            </w:r>
          </w:p>
        </w:tc>
        <w:tc>
          <w:tcPr>
            <w:tcW w:w="623" w:type="pct"/>
            <w:shd w:val="clear" w:color="auto" w:fill="auto"/>
            <w:vAlign w:val="center"/>
          </w:tcPr>
          <w:p w:rsidR="006E5FDA" w:rsidRPr="006E5FDA" w:rsidRDefault="006E5FDA" w:rsidP="006E5FDA">
            <w:pPr>
              <w:spacing w:after="0" w:line="240" w:lineRule="auto"/>
              <w:rPr>
                <w:i/>
                <w:sz w:val="20"/>
                <w:szCs w:val="20"/>
                <w:lang w:val="en-GB"/>
              </w:rPr>
            </w:pPr>
            <w:r w:rsidRPr="006E5FDA">
              <w:rPr>
                <w:i/>
                <w:sz w:val="20"/>
                <w:szCs w:val="20"/>
              </w:rPr>
              <w:t xml:space="preserve">Falco </w:t>
            </w:r>
            <w:r w:rsidRPr="006E5FDA">
              <w:rPr>
                <w:i/>
                <w:sz w:val="20"/>
                <w:szCs w:val="20"/>
                <w:lang w:val="en-GB"/>
              </w:rPr>
              <w:t>subbuteo</w:t>
            </w:r>
          </w:p>
        </w:tc>
        <w:tc>
          <w:tcPr>
            <w:tcW w:w="172" w:type="pct"/>
            <w:shd w:val="clear" w:color="auto" w:fill="auto"/>
            <w:vAlign w:val="center"/>
          </w:tcPr>
          <w:p w:rsidR="006E5FDA" w:rsidRPr="006E5FDA" w:rsidRDefault="006E5FDA" w:rsidP="006E5FDA">
            <w:pPr>
              <w:spacing w:after="0" w:line="240" w:lineRule="auto"/>
              <w:rPr>
                <w:rFonts w:eastAsia="Calibri"/>
                <w:sz w:val="20"/>
                <w:szCs w:val="20"/>
                <w:lang w:val="bg-BG" w:eastAsia="en-GB"/>
              </w:rPr>
            </w:pPr>
          </w:p>
        </w:tc>
        <w:tc>
          <w:tcPr>
            <w:tcW w:w="259" w:type="pct"/>
            <w:shd w:val="clear" w:color="auto" w:fill="auto"/>
            <w:vAlign w:val="center"/>
          </w:tcPr>
          <w:p w:rsidR="006E5FDA" w:rsidRPr="006E5FDA" w:rsidRDefault="006E5FDA" w:rsidP="006E5FDA">
            <w:pPr>
              <w:spacing w:after="0" w:line="240" w:lineRule="auto"/>
              <w:rPr>
                <w:rFonts w:eastAsia="Calibri"/>
                <w:b/>
                <w:sz w:val="20"/>
                <w:szCs w:val="20"/>
                <w:lang w:val="bg-BG" w:eastAsia="en-GB"/>
              </w:rPr>
            </w:pPr>
          </w:p>
        </w:tc>
        <w:tc>
          <w:tcPr>
            <w:tcW w:w="193" w:type="pct"/>
            <w:gridSpan w:val="2"/>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c</w:t>
            </w:r>
          </w:p>
        </w:tc>
        <w:tc>
          <w:tcPr>
            <w:tcW w:w="309" w:type="pct"/>
            <w:shd w:val="clear" w:color="auto" w:fill="auto"/>
            <w:vAlign w:val="center"/>
          </w:tcPr>
          <w:p w:rsidR="006E5FDA" w:rsidRPr="006E5FDA" w:rsidRDefault="006E5FDA" w:rsidP="006E5FDA">
            <w:pPr>
              <w:spacing w:after="0" w:line="240" w:lineRule="auto"/>
              <w:rPr>
                <w:color w:val="000000"/>
                <w:sz w:val="20"/>
                <w:szCs w:val="20"/>
                <w:lang w:val="bg-BG"/>
              </w:rPr>
            </w:pPr>
            <w:r w:rsidRPr="006E5FDA">
              <w:rPr>
                <w:color w:val="FF0000"/>
                <w:sz w:val="20"/>
                <w:szCs w:val="20"/>
                <w:lang w:val="bg-BG"/>
              </w:rPr>
              <w:t>23</w:t>
            </w:r>
          </w:p>
        </w:tc>
        <w:tc>
          <w:tcPr>
            <w:tcW w:w="329"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39</w:t>
            </w:r>
          </w:p>
        </w:tc>
        <w:tc>
          <w:tcPr>
            <w:tcW w:w="322"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i</w:t>
            </w:r>
          </w:p>
        </w:tc>
        <w:tc>
          <w:tcPr>
            <w:tcW w:w="313" w:type="pct"/>
            <w:shd w:val="clear" w:color="auto" w:fill="auto"/>
            <w:vAlign w:val="center"/>
          </w:tcPr>
          <w:p w:rsidR="006E5FDA" w:rsidRPr="006E5FDA" w:rsidRDefault="006E5FDA" w:rsidP="006E5FDA">
            <w:pPr>
              <w:spacing w:after="0" w:line="240" w:lineRule="auto"/>
              <w:rPr>
                <w:color w:val="000000"/>
                <w:sz w:val="20"/>
                <w:szCs w:val="20"/>
              </w:rPr>
            </w:pPr>
          </w:p>
        </w:tc>
        <w:tc>
          <w:tcPr>
            <w:tcW w:w="460"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G</w:t>
            </w:r>
          </w:p>
        </w:tc>
        <w:tc>
          <w:tcPr>
            <w:tcW w:w="531" w:type="pct"/>
            <w:gridSpan w:val="2"/>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B</w:t>
            </w:r>
          </w:p>
        </w:tc>
        <w:tc>
          <w:tcPr>
            <w:tcW w:w="338"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A</w:t>
            </w:r>
          </w:p>
        </w:tc>
        <w:tc>
          <w:tcPr>
            <w:tcW w:w="282"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C</w:t>
            </w:r>
          </w:p>
        </w:tc>
        <w:tc>
          <w:tcPr>
            <w:tcW w:w="312" w:type="pct"/>
            <w:shd w:val="clear" w:color="auto" w:fill="auto"/>
            <w:vAlign w:val="center"/>
          </w:tcPr>
          <w:p w:rsidR="006E5FDA" w:rsidRPr="006E5FDA" w:rsidRDefault="006E5FDA" w:rsidP="006E5FDA">
            <w:pPr>
              <w:spacing w:after="0" w:line="240" w:lineRule="auto"/>
              <w:rPr>
                <w:color w:val="000000"/>
                <w:sz w:val="20"/>
                <w:szCs w:val="20"/>
              </w:rPr>
            </w:pPr>
            <w:r w:rsidRPr="006E5FDA">
              <w:rPr>
                <w:color w:val="000000"/>
                <w:sz w:val="20"/>
                <w:szCs w:val="20"/>
              </w:rPr>
              <w:t>A</w:t>
            </w:r>
          </w:p>
        </w:tc>
      </w:tr>
      <w:tr w:rsidR="00850F4A" w:rsidRPr="006E5FDA" w:rsidTr="006E5FDA">
        <w:trPr>
          <w:jc w:val="center"/>
        </w:trPr>
        <w:tc>
          <w:tcPr>
            <w:tcW w:w="197" w:type="pct"/>
            <w:shd w:val="clear" w:color="auto" w:fill="auto"/>
            <w:vAlign w:val="center"/>
          </w:tcPr>
          <w:p w:rsidR="00850F4A" w:rsidRPr="006E5FDA" w:rsidRDefault="00850F4A" w:rsidP="006E5FDA">
            <w:pPr>
              <w:spacing w:after="0" w:line="240" w:lineRule="auto"/>
              <w:rPr>
                <w:rFonts w:eastAsia="Calibri"/>
                <w:color w:val="FF0000"/>
                <w:sz w:val="20"/>
                <w:szCs w:val="20"/>
                <w:lang w:val="en-GB" w:eastAsia="en-GB"/>
              </w:rPr>
            </w:pPr>
            <w:r w:rsidRPr="006E5FDA">
              <w:rPr>
                <w:rFonts w:eastAsia="Calibri"/>
                <w:color w:val="FF0000"/>
                <w:sz w:val="20"/>
                <w:szCs w:val="20"/>
                <w:lang w:val="en-GB" w:eastAsia="en-GB"/>
              </w:rPr>
              <w:t>B</w:t>
            </w:r>
          </w:p>
        </w:tc>
        <w:tc>
          <w:tcPr>
            <w:tcW w:w="360" w:type="pct"/>
            <w:shd w:val="clear" w:color="auto" w:fill="auto"/>
            <w:vAlign w:val="center"/>
          </w:tcPr>
          <w:p w:rsidR="00850F4A" w:rsidRPr="006E5FDA" w:rsidRDefault="00850F4A" w:rsidP="006E5FDA">
            <w:pPr>
              <w:spacing w:after="0" w:line="240" w:lineRule="auto"/>
              <w:rPr>
                <w:color w:val="FF0000"/>
                <w:sz w:val="20"/>
                <w:szCs w:val="20"/>
                <w:lang w:val="bg-BG"/>
              </w:rPr>
            </w:pPr>
            <w:r w:rsidRPr="006E5FDA">
              <w:rPr>
                <w:color w:val="FF0000"/>
                <w:sz w:val="20"/>
                <w:szCs w:val="20"/>
              </w:rPr>
              <w:t>A</w:t>
            </w:r>
            <w:r w:rsidR="00930C9E" w:rsidRPr="006E5FDA">
              <w:rPr>
                <w:color w:val="FF0000"/>
                <w:sz w:val="20"/>
                <w:szCs w:val="20"/>
                <w:lang w:val="bg-BG"/>
              </w:rPr>
              <w:t>099</w:t>
            </w:r>
          </w:p>
        </w:tc>
        <w:tc>
          <w:tcPr>
            <w:tcW w:w="623" w:type="pct"/>
            <w:shd w:val="clear" w:color="auto" w:fill="auto"/>
            <w:vAlign w:val="center"/>
          </w:tcPr>
          <w:p w:rsidR="00850F4A" w:rsidRPr="006E5FDA" w:rsidRDefault="00850F4A" w:rsidP="006E5FDA">
            <w:pPr>
              <w:spacing w:after="0" w:line="240" w:lineRule="auto"/>
              <w:rPr>
                <w:i/>
                <w:color w:val="FF0000"/>
                <w:sz w:val="20"/>
                <w:szCs w:val="20"/>
                <w:lang w:val="en-GB"/>
              </w:rPr>
            </w:pPr>
            <w:r w:rsidRPr="006E5FDA">
              <w:rPr>
                <w:i/>
                <w:color w:val="FF0000"/>
                <w:sz w:val="20"/>
                <w:szCs w:val="20"/>
              </w:rPr>
              <w:t xml:space="preserve">Falco </w:t>
            </w:r>
            <w:r w:rsidRPr="006E5FDA">
              <w:rPr>
                <w:i/>
                <w:color w:val="FF0000"/>
                <w:sz w:val="20"/>
                <w:szCs w:val="20"/>
                <w:lang w:val="en-GB"/>
              </w:rPr>
              <w:t>subbuteo</w:t>
            </w:r>
          </w:p>
        </w:tc>
        <w:tc>
          <w:tcPr>
            <w:tcW w:w="172" w:type="pct"/>
            <w:shd w:val="clear" w:color="auto" w:fill="auto"/>
            <w:vAlign w:val="center"/>
          </w:tcPr>
          <w:p w:rsidR="00850F4A" w:rsidRPr="006E5FDA" w:rsidRDefault="00850F4A" w:rsidP="006E5FDA">
            <w:pPr>
              <w:spacing w:after="0" w:line="240" w:lineRule="auto"/>
              <w:rPr>
                <w:rFonts w:eastAsia="Calibri"/>
                <w:color w:val="FF0000"/>
                <w:sz w:val="20"/>
                <w:szCs w:val="20"/>
                <w:lang w:val="bg-BG" w:eastAsia="en-GB"/>
              </w:rPr>
            </w:pPr>
          </w:p>
        </w:tc>
        <w:tc>
          <w:tcPr>
            <w:tcW w:w="259" w:type="pct"/>
            <w:shd w:val="clear" w:color="auto" w:fill="auto"/>
            <w:vAlign w:val="center"/>
          </w:tcPr>
          <w:p w:rsidR="00850F4A" w:rsidRPr="006E5FDA" w:rsidRDefault="00850F4A" w:rsidP="006E5FDA">
            <w:pPr>
              <w:spacing w:after="0" w:line="240" w:lineRule="auto"/>
              <w:rPr>
                <w:rFonts w:eastAsia="Calibri"/>
                <w:b/>
                <w:color w:val="FF0000"/>
                <w:sz w:val="20"/>
                <w:szCs w:val="20"/>
                <w:lang w:val="bg-BG" w:eastAsia="en-GB"/>
              </w:rPr>
            </w:pPr>
          </w:p>
        </w:tc>
        <w:tc>
          <w:tcPr>
            <w:tcW w:w="193" w:type="pct"/>
            <w:gridSpan w:val="2"/>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r</w:t>
            </w:r>
          </w:p>
        </w:tc>
        <w:tc>
          <w:tcPr>
            <w:tcW w:w="309" w:type="pct"/>
            <w:shd w:val="clear" w:color="auto" w:fill="auto"/>
            <w:vAlign w:val="center"/>
          </w:tcPr>
          <w:p w:rsidR="00850F4A" w:rsidRPr="006E5FDA" w:rsidRDefault="00850F4A" w:rsidP="006E5FDA">
            <w:pPr>
              <w:spacing w:after="0" w:line="240" w:lineRule="auto"/>
              <w:rPr>
                <w:color w:val="FF0000"/>
                <w:sz w:val="20"/>
                <w:szCs w:val="20"/>
              </w:rPr>
            </w:pPr>
          </w:p>
        </w:tc>
        <w:tc>
          <w:tcPr>
            <w:tcW w:w="329"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1</w:t>
            </w:r>
          </w:p>
        </w:tc>
        <w:tc>
          <w:tcPr>
            <w:tcW w:w="322"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p</w:t>
            </w:r>
          </w:p>
        </w:tc>
        <w:tc>
          <w:tcPr>
            <w:tcW w:w="313" w:type="pct"/>
            <w:shd w:val="clear" w:color="auto" w:fill="auto"/>
            <w:vAlign w:val="center"/>
          </w:tcPr>
          <w:p w:rsidR="00850F4A" w:rsidRPr="006E5FDA" w:rsidRDefault="00850F4A" w:rsidP="006E5FDA">
            <w:pPr>
              <w:spacing w:after="0" w:line="240" w:lineRule="auto"/>
              <w:rPr>
                <w:color w:val="FF0000"/>
                <w:sz w:val="20"/>
                <w:szCs w:val="20"/>
              </w:rPr>
            </w:pPr>
          </w:p>
        </w:tc>
        <w:tc>
          <w:tcPr>
            <w:tcW w:w="460"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G</w:t>
            </w:r>
          </w:p>
        </w:tc>
        <w:tc>
          <w:tcPr>
            <w:tcW w:w="531" w:type="pct"/>
            <w:gridSpan w:val="2"/>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C</w:t>
            </w:r>
          </w:p>
        </w:tc>
        <w:tc>
          <w:tcPr>
            <w:tcW w:w="338"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B</w:t>
            </w:r>
          </w:p>
        </w:tc>
        <w:tc>
          <w:tcPr>
            <w:tcW w:w="282"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C</w:t>
            </w:r>
          </w:p>
        </w:tc>
        <w:tc>
          <w:tcPr>
            <w:tcW w:w="312" w:type="pct"/>
            <w:shd w:val="clear" w:color="auto" w:fill="auto"/>
            <w:vAlign w:val="center"/>
          </w:tcPr>
          <w:p w:rsidR="00850F4A" w:rsidRPr="006E5FDA" w:rsidRDefault="00850F4A" w:rsidP="006E5FDA">
            <w:pPr>
              <w:spacing w:after="0" w:line="240" w:lineRule="auto"/>
              <w:rPr>
                <w:color w:val="FF0000"/>
                <w:sz w:val="20"/>
                <w:szCs w:val="20"/>
              </w:rPr>
            </w:pPr>
            <w:r w:rsidRPr="006E5FDA">
              <w:rPr>
                <w:color w:val="FF0000"/>
                <w:sz w:val="20"/>
                <w:szCs w:val="20"/>
              </w:rPr>
              <w:t>C</w:t>
            </w:r>
          </w:p>
        </w:tc>
      </w:tr>
    </w:tbl>
    <w:p w:rsidR="00C174D7" w:rsidRDefault="00C174D7" w:rsidP="00797184">
      <w:pPr>
        <w:pStyle w:val="ListParagraph"/>
        <w:spacing w:after="120" w:line="240" w:lineRule="auto"/>
        <w:ind w:left="0"/>
        <w:contextualSpacing w:val="0"/>
        <w:rPr>
          <w:lang w:val="bg-BG"/>
        </w:rPr>
      </w:pPr>
    </w:p>
    <w:p w:rsidR="00E018F9" w:rsidRPr="00E018F9" w:rsidRDefault="00E018F9" w:rsidP="00E018F9">
      <w:pPr>
        <w:pStyle w:val="Heading1"/>
        <w:jc w:val="center"/>
        <w:rPr>
          <w:lang w:val="bg-BG"/>
        </w:rPr>
      </w:pPr>
      <w:bookmarkStart w:id="70" w:name="_Toc88793989"/>
      <w:bookmarkStart w:id="71" w:name="_Toc97040289"/>
      <w:r w:rsidRPr="00E018F9">
        <w:rPr>
          <w:lang w:val="bg-BG"/>
        </w:rPr>
        <w:t>Специфични цели за А</w:t>
      </w:r>
      <w:r w:rsidRPr="00E018F9">
        <w:rPr>
          <w:lang w:val="en-GB"/>
        </w:rPr>
        <w:t>511</w:t>
      </w:r>
      <w:r w:rsidRPr="00E018F9">
        <w:rPr>
          <w:lang w:val="bg-BG"/>
        </w:rPr>
        <w:t xml:space="preserve"> </w:t>
      </w:r>
      <w:r w:rsidRPr="00E018F9">
        <w:rPr>
          <w:i/>
          <w:lang w:val="en-GB"/>
        </w:rPr>
        <w:t>Falco cherrug</w:t>
      </w:r>
      <w:r>
        <w:rPr>
          <w:lang w:val="bg-BG"/>
        </w:rPr>
        <w:t xml:space="preserve"> (л</w:t>
      </w:r>
      <w:r w:rsidRPr="00E018F9">
        <w:rPr>
          <w:lang w:val="bg-BG"/>
        </w:rPr>
        <w:t>овен сокол)</w:t>
      </w:r>
      <w:bookmarkEnd w:id="70"/>
      <w:bookmarkEnd w:id="71"/>
    </w:p>
    <w:p w:rsidR="00E018F9" w:rsidRPr="00E018F9" w:rsidRDefault="00E018F9" w:rsidP="00E018F9">
      <w:pPr>
        <w:spacing w:after="120" w:line="240" w:lineRule="auto"/>
        <w:rPr>
          <w:lang w:val="bg-BG"/>
        </w:rPr>
      </w:pPr>
    </w:p>
    <w:p w:rsidR="00E018F9" w:rsidRPr="00E018F9" w:rsidRDefault="00E018F9" w:rsidP="0050137D">
      <w:pPr>
        <w:pStyle w:val="ListParagraph"/>
        <w:numPr>
          <w:ilvl w:val="0"/>
          <w:numId w:val="53"/>
        </w:numPr>
        <w:spacing w:after="120" w:line="240" w:lineRule="auto"/>
        <w:ind w:left="0"/>
        <w:jc w:val="both"/>
        <w:rPr>
          <w:b/>
          <w:lang w:val="bg-BG"/>
        </w:rPr>
      </w:pPr>
      <w:r w:rsidRPr="00E018F9">
        <w:rPr>
          <w:b/>
          <w:lang w:val="bg-BG"/>
        </w:rPr>
        <w:t>Кратка характеристика на вида</w:t>
      </w:r>
    </w:p>
    <w:p w:rsidR="00E018F9" w:rsidRPr="00E018F9" w:rsidRDefault="00E018F9" w:rsidP="00E018F9">
      <w:pPr>
        <w:spacing w:after="120" w:line="240" w:lineRule="auto"/>
        <w:jc w:val="both"/>
        <w:rPr>
          <w:lang w:val="bg-BG"/>
        </w:rPr>
      </w:pPr>
      <w:r w:rsidRPr="00E018F9">
        <w:rPr>
          <w:lang w:val="bg-BG"/>
        </w:rPr>
        <w:t xml:space="preserve">Дължина на тялото: 47–55 cm. Размах на крилата : 105–129 </w:t>
      </w:r>
      <w:r w:rsidRPr="00E018F9">
        <w:rPr>
          <w:lang w:val="en-GB"/>
        </w:rPr>
        <w:t>cm</w:t>
      </w:r>
      <w:r w:rsidRPr="00E018F9">
        <w:rPr>
          <w:lang w:val="bg-BG"/>
        </w:rPr>
        <w:t>.</w:t>
      </w:r>
      <w:r w:rsidRPr="00E018F9">
        <w:rPr>
          <w:lang w:val="en-GB"/>
        </w:rPr>
        <w:t xml:space="preserve"> </w:t>
      </w:r>
      <w:r w:rsidRPr="00E018F9">
        <w:rPr>
          <w:lang w:val="bg-BG"/>
        </w:rPr>
        <w:t>Най-едрият сокол в България. Горната част на тялото и крилете са кафяви, гърдите и корема са светли с тъмни напетнявания, гащите са тъмни. Подкрилията са с по-светла предна част и по-тъмна задна, контрастираща с по-светлите махови пера. Главата е светла с ясно изразена по-светла вежда и тънък тъмен „мустак“. Младите са с по-тъмно оперение и по-силно напетнени отдолу.</w:t>
      </w:r>
    </w:p>
    <w:p w:rsidR="00E018F9" w:rsidRPr="00E018F9" w:rsidRDefault="00E018F9" w:rsidP="00E018F9">
      <w:pPr>
        <w:spacing w:after="120" w:line="240" w:lineRule="auto"/>
        <w:jc w:val="both"/>
        <w:rPr>
          <w:i/>
          <w:lang w:val="bg-BG"/>
        </w:rPr>
      </w:pPr>
      <w:r w:rsidRPr="00E018F9">
        <w:rPr>
          <w:i/>
          <w:lang w:val="bg-BG"/>
        </w:rPr>
        <w:t>Характер на пребиваване в страната</w:t>
      </w:r>
    </w:p>
    <w:p w:rsidR="00E018F9" w:rsidRPr="00E018F9" w:rsidRDefault="00E018F9" w:rsidP="00E018F9">
      <w:pPr>
        <w:spacing w:after="120" w:line="240" w:lineRule="auto"/>
        <w:jc w:val="both"/>
        <w:rPr>
          <w:lang w:val="en-GB"/>
        </w:rPr>
      </w:pPr>
      <w:r w:rsidRPr="00E018F9">
        <w:rPr>
          <w:lang w:val="bg-BG"/>
        </w:rPr>
        <w:t>В България ловният сокол е гнездещо-прелетен, постоянен и преминаващ вид (Симеонов и др.</w:t>
      </w:r>
      <w:r w:rsidRPr="00E018F9">
        <w:rPr>
          <w:lang w:val="en-GB"/>
        </w:rPr>
        <w:t>,</w:t>
      </w:r>
      <w:r w:rsidRPr="00E018F9">
        <w:rPr>
          <w:lang w:val="bg-BG"/>
        </w:rPr>
        <w:t xml:space="preserve"> 1990). У нас зимуват индивиди от по-северни европейски страни. Есенната миграция е най-ясно изразена през септември.</w:t>
      </w:r>
    </w:p>
    <w:p w:rsidR="00E018F9" w:rsidRPr="00E018F9" w:rsidRDefault="00E018F9" w:rsidP="00E018F9">
      <w:pPr>
        <w:spacing w:after="120" w:line="240" w:lineRule="auto"/>
        <w:jc w:val="both"/>
        <w:rPr>
          <w:lang w:val="bg-BG"/>
        </w:rPr>
      </w:pPr>
      <w:r w:rsidRPr="00E018F9">
        <w:rPr>
          <w:i/>
          <w:lang w:val="bg-BG"/>
        </w:rPr>
        <w:t>Характерно местообитание</w:t>
      </w:r>
    </w:p>
    <w:p w:rsidR="00E018F9" w:rsidRPr="00E018F9" w:rsidRDefault="00E018F9" w:rsidP="00E018F9">
      <w:pPr>
        <w:spacing w:after="120"/>
        <w:jc w:val="both"/>
        <w:rPr>
          <w:lang w:val="bg-BG"/>
        </w:rPr>
      </w:pPr>
      <w:r w:rsidRPr="00E018F9">
        <w:rPr>
          <w:lang w:val="bg-BG"/>
        </w:rPr>
        <w:t xml:space="preserve">През размножителния период ловният сокол обитава обширни открити територии в хълмисти, нископланински и равнинни местообитания с наличие на скали, но също долини, проломи, ждрела. Ловните територии са открити пространства, влажни зони, нискостъблени гори, храсталаци по открити  места с нисък тревостой и наличие на достатъчен брой дребни гризачи </w:t>
      </w:r>
      <w:r w:rsidRPr="00E018F9">
        <w:rPr>
          <w:lang w:val="bg-BG"/>
        </w:rPr>
        <w:lastRenderedPageBreak/>
        <w:t xml:space="preserve">(особено полевки </w:t>
      </w:r>
      <w:r w:rsidRPr="00E018F9">
        <w:rPr>
          <w:i/>
          <w:lang w:val="bg-BG"/>
        </w:rPr>
        <w:t>Microtus spp</w:t>
      </w:r>
      <w:r w:rsidRPr="00E018F9">
        <w:rPr>
          <w:lang w:val="bg-BG"/>
        </w:rPr>
        <w:t xml:space="preserve">. и лалугери </w:t>
      </w:r>
      <w:r w:rsidRPr="00E018F9">
        <w:rPr>
          <w:i/>
          <w:lang w:val="bg-BG"/>
        </w:rPr>
        <w:t>Spermophilus cilellus</w:t>
      </w:r>
      <w:r w:rsidRPr="00E018F9">
        <w:rPr>
          <w:lang w:val="bg-BG"/>
        </w:rPr>
        <w:t xml:space="preserve">) или птици (обикновено с големина от скорец </w:t>
      </w:r>
      <w:r w:rsidRPr="00E018F9">
        <w:rPr>
          <w:i/>
          <w:lang w:val="bg-BG"/>
        </w:rPr>
        <w:t>Sturnus vulgaris</w:t>
      </w:r>
      <w:r w:rsidRPr="00E018F9">
        <w:rPr>
          <w:lang w:val="bg-BG"/>
        </w:rPr>
        <w:t xml:space="preserve"> до яребица </w:t>
      </w:r>
      <w:r w:rsidRPr="00E018F9">
        <w:rPr>
          <w:i/>
          <w:lang w:val="bg-BG"/>
        </w:rPr>
        <w:t>Perdix perdix</w:t>
      </w:r>
      <w:r w:rsidRPr="00E018F9">
        <w:rPr>
          <w:lang w:val="bg-BG"/>
        </w:rPr>
        <w:t xml:space="preserve">). През зимата соколите се срещат в места с висока концентрация на различни видове птици, използвани за храна – крайбрежия и други влажни зони, населени места, складове и силози за зърно, където ловуват на  полудиви  гълъби </w:t>
      </w:r>
      <w:r w:rsidRPr="00E018F9">
        <w:rPr>
          <w:i/>
          <w:lang w:val="bg-BG"/>
        </w:rPr>
        <w:t>Columba livia f. Domestica</w:t>
      </w:r>
      <w:r w:rsidRPr="00E018F9">
        <w:rPr>
          <w:i/>
          <w:lang w:val="en-GB"/>
        </w:rPr>
        <w:t xml:space="preserve"> </w:t>
      </w:r>
      <w:r w:rsidRPr="00E018F9">
        <w:rPr>
          <w:lang w:val="en-GB"/>
        </w:rPr>
        <w:t>(</w:t>
      </w:r>
      <w:r w:rsidRPr="00E018F9">
        <w:rPr>
          <w:lang w:val="bg-BG"/>
        </w:rPr>
        <w:t>Янков и др.</w:t>
      </w:r>
      <w:r w:rsidRPr="00E018F9">
        <w:rPr>
          <w:lang w:val="en-GB"/>
        </w:rPr>
        <w:t>,</w:t>
      </w:r>
      <w:r w:rsidRPr="00E018F9">
        <w:rPr>
          <w:lang w:val="bg-BG"/>
        </w:rPr>
        <w:t xml:space="preserve"> 2013</w:t>
      </w:r>
      <w:r w:rsidRPr="00E018F9">
        <w:rPr>
          <w:lang w:val="en-GB"/>
        </w:rPr>
        <w:t>)</w:t>
      </w:r>
      <w:r w:rsidRPr="00E018F9">
        <w:rPr>
          <w:lang w:val="bg-BG"/>
        </w:rPr>
        <w:t>. Гнезди в скални ниши и в стари гнезда на други птици на дървета. Снася 3-6 яйца, като има едно поколение годишно в периода март-юли.</w:t>
      </w:r>
      <w:r w:rsidRPr="00E018F9">
        <w:rPr>
          <w:lang w:val="en-GB"/>
        </w:rPr>
        <w:t xml:space="preserve"> </w:t>
      </w:r>
      <w:r w:rsidRPr="00E018F9">
        <w:rPr>
          <w:lang w:val="bg-BG"/>
        </w:rPr>
        <w:t>Някои от предпочитаните местообитания са 91Е0, 91</w:t>
      </w:r>
      <w:r w:rsidRPr="00E018F9">
        <w:rPr>
          <w:lang w:val="en-GB"/>
        </w:rPr>
        <w:t>F</w:t>
      </w:r>
      <w:r w:rsidRPr="00E018F9">
        <w:rPr>
          <w:lang w:val="bg-BG"/>
        </w:rPr>
        <w:t xml:space="preserve">0, </w:t>
      </w:r>
      <w:r w:rsidRPr="00E018F9">
        <w:rPr>
          <w:lang w:val="en-GB"/>
        </w:rPr>
        <w:t>6110, 8120</w:t>
      </w:r>
      <w:r w:rsidRPr="00E018F9">
        <w:rPr>
          <w:lang w:val="bg-BG"/>
        </w:rPr>
        <w:t xml:space="preserve"> според Директивата за хабитатите (Кавръкова и др.</w:t>
      </w:r>
      <w:r w:rsidRPr="00E018F9">
        <w:rPr>
          <w:lang w:val="en-GB"/>
        </w:rPr>
        <w:t>,</w:t>
      </w:r>
      <w:r w:rsidRPr="00E018F9">
        <w:rPr>
          <w:lang w:val="bg-BG"/>
        </w:rPr>
        <w:t xml:space="preserve"> 2009).</w:t>
      </w:r>
    </w:p>
    <w:p w:rsidR="00E018F9" w:rsidRPr="00E018F9" w:rsidRDefault="00E018F9" w:rsidP="00E018F9">
      <w:pPr>
        <w:spacing w:after="120" w:line="240" w:lineRule="auto"/>
        <w:jc w:val="both"/>
        <w:rPr>
          <w:i/>
          <w:lang w:val="bg-BG"/>
        </w:rPr>
      </w:pPr>
      <w:r w:rsidRPr="00E018F9">
        <w:rPr>
          <w:i/>
          <w:lang w:val="bg-BG"/>
        </w:rPr>
        <w:t>Хранене</w:t>
      </w:r>
    </w:p>
    <w:p w:rsidR="00E018F9" w:rsidRPr="00E018F9" w:rsidRDefault="00E018F9" w:rsidP="00E018F9">
      <w:pPr>
        <w:spacing w:after="120"/>
        <w:jc w:val="both"/>
        <w:rPr>
          <w:lang w:val="bg-BG"/>
        </w:rPr>
      </w:pPr>
      <w:r w:rsidRPr="00E018F9">
        <w:rPr>
          <w:lang w:val="bg-BG"/>
        </w:rPr>
        <w:t>В България хранителният спектър на ловния сокол е слабо проучен и данните се базират предимно на отделни наблюдения. Съществуват сезонни, локални и индивидуални различия относно най-често използваната храна, освен това видът има способността бързо да се адаптира към най-изобилната и лесно достъпна храна в даден момент (Янков и др., 2013). Проучвания  в края на ХХ в. показват, че лалугерът (</w:t>
      </w:r>
      <w:r w:rsidRPr="00E018F9">
        <w:rPr>
          <w:i/>
          <w:lang w:val="bg-BG"/>
        </w:rPr>
        <w:t>Spermophilus citellus</w:t>
      </w:r>
      <w:r w:rsidRPr="00E018F9">
        <w:rPr>
          <w:lang w:val="bg-BG"/>
        </w:rPr>
        <w:t>) съставлява около 90% от храната на ловния сокол в България  (Симеонов и др.</w:t>
      </w:r>
      <w:r w:rsidRPr="00E018F9">
        <w:rPr>
          <w:lang w:val="en-GB"/>
        </w:rPr>
        <w:t>,</w:t>
      </w:r>
      <w:r w:rsidRPr="00E018F9">
        <w:rPr>
          <w:lang w:val="bg-BG"/>
        </w:rPr>
        <w:t xml:space="preserve"> 1990). Освен с лалугери, видът се храни и с различни видове мишки и полевки, както и с някои по-дребни видове птици (Янков и др., 2013). </w:t>
      </w:r>
    </w:p>
    <w:p w:rsidR="00E018F9" w:rsidRPr="002139A2" w:rsidRDefault="00E018F9" w:rsidP="0050137D">
      <w:pPr>
        <w:pStyle w:val="ListParagraph"/>
        <w:numPr>
          <w:ilvl w:val="0"/>
          <w:numId w:val="53"/>
        </w:numPr>
        <w:spacing w:after="120"/>
        <w:ind w:left="0"/>
        <w:jc w:val="both"/>
        <w:rPr>
          <w:b/>
          <w:lang w:val="bg-BG"/>
        </w:rPr>
      </w:pPr>
      <w:r w:rsidRPr="002139A2">
        <w:rPr>
          <w:b/>
          <w:lang w:val="bg-BG"/>
        </w:rPr>
        <w:t>Разпространение, природозащитно състояние и тенденции в популацията на вида на национално ниво</w:t>
      </w:r>
    </w:p>
    <w:p w:rsidR="00E018F9" w:rsidRPr="00E018F9" w:rsidRDefault="00E018F9" w:rsidP="00E018F9">
      <w:pPr>
        <w:spacing w:after="120"/>
        <w:jc w:val="both"/>
        <w:rPr>
          <w:lang w:val="bg-BG"/>
        </w:rPr>
      </w:pPr>
      <w:r w:rsidRPr="00E018F9">
        <w:rPr>
          <w:lang w:val="bg-BG"/>
        </w:rPr>
        <w:t xml:space="preserve">С разпръснати и изолирани находища предимно в скалистите части на Стара планина, планините на Западна България, Родопите, Сакар и Странджа. Наблюдаван е през гнездовия сезон и в някои равннини или хълмисти райони и в по-високи части на планините (Янков отг. ред., 2007). През 2018 г. бе открито заето гнездо от вида в Южна България.  </w:t>
      </w:r>
    </w:p>
    <w:p w:rsidR="00E018F9" w:rsidRPr="00E018F9" w:rsidRDefault="00E018F9" w:rsidP="00E018F9">
      <w:pPr>
        <w:spacing w:after="120"/>
        <w:jc w:val="both"/>
        <w:rPr>
          <w:lang w:val="bg-BG"/>
        </w:rPr>
      </w:pPr>
      <w:r w:rsidRPr="00E018F9">
        <w:rPr>
          <w:lang w:val="bg-BG"/>
        </w:rPr>
        <w:t xml:space="preserve">Включен е в Приложение 1 на Директивата за птиците, както и в Приложения 2 и 3 на ЗБР. Природозащитният статус на ловният сокол според </w:t>
      </w:r>
      <w:r w:rsidRPr="00E018F9">
        <w:rPr>
          <w:lang w:val="en-GB"/>
        </w:rPr>
        <w:t xml:space="preserve">IUCN </w:t>
      </w:r>
      <w:r w:rsidRPr="00E018F9">
        <w:rPr>
          <w:lang w:val="bg-BG"/>
        </w:rPr>
        <w:t>е</w:t>
      </w:r>
      <w:r w:rsidRPr="00E018F9">
        <w:rPr>
          <w:lang w:val="en-GB"/>
        </w:rPr>
        <w:t xml:space="preserve"> EN</w:t>
      </w:r>
      <w:r w:rsidRPr="00E018F9">
        <w:rPr>
          <w:lang w:val="bg-BG"/>
        </w:rPr>
        <w:t xml:space="preserve"> (</w:t>
      </w:r>
      <w:r w:rsidRPr="00E018F9">
        <w:rPr>
          <w:lang w:val="en-GB"/>
        </w:rPr>
        <w:t>Endangered)</w:t>
      </w:r>
      <w:r w:rsidRPr="00E018F9">
        <w:rPr>
          <w:lang w:val="bg-BG"/>
        </w:rPr>
        <w:t xml:space="preserve">. Видът е включен в </w:t>
      </w:r>
      <w:r w:rsidRPr="00E018F9">
        <w:rPr>
          <w:lang w:val="en-GB"/>
        </w:rPr>
        <w:t>SPEC 1</w:t>
      </w:r>
      <w:r w:rsidRPr="00E018F9">
        <w:rPr>
          <w:lang w:val="bg-BG"/>
        </w:rPr>
        <w:t xml:space="preserve">. Включен е в Червената книга на Р България в категория „Критично застрашен“. </w:t>
      </w:r>
    </w:p>
    <w:p w:rsidR="00E018F9" w:rsidRPr="00E018F9" w:rsidRDefault="00E018F9" w:rsidP="00E018F9">
      <w:pPr>
        <w:spacing w:after="120"/>
        <w:jc w:val="both"/>
        <w:rPr>
          <w:lang w:val="bg-BG"/>
        </w:rPr>
      </w:pPr>
      <w:r w:rsidRPr="00E018F9">
        <w:rPr>
          <w:lang w:val="bg-BG"/>
        </w:rPr>
        <w:t>Съгласно Докладването от 2019 г. (за периода 20</w:t>
      </w:r>
      <w:r w:rsidRPr="00E018F9">
        <w:rPr>
          <w:lang w:val="en-GB"/>
        </w:rPr>
        <w:t>13</w:t>
      </w:r>
      <w:r w:rsidRPr="00E018F9">
        <w:rPr>
          <w:lang w:val="bg-BG"/>
        </w:rPr>
        <w:t xml:space="preserve"> – 2018 г.) националната гнездяща популация на вида се оценя на </w:t>
      </w:r>
      <w:r w:rsidRPr="00E018F9">
        <w:rPr>
          <w:lang w:val="en-GB"/>
        </w:rPr>
        <w:t>0</w:t>
      </w:r>
      <w:r w:rsidRPr="00E018F9">
        <w:rPr>
          <w:lang w:val="bg-BG"/>
        </w:rPr>
        <w:t xml:space="preserve"> – 10 двойки. Краткосрочната тенденция на популацията (за периода 2000 – 2018 г.) е намаляваща, а дългосрочната (за периода 1980 – 2018 г.) – също намаляваща. Краткосрочната тенденция на популацията в рамките на Натура 2000 е неизвестна.</w:t>
      </w:r>
    </w:p>
    <w:p w:rsidR="00E018F9" w:rsidRPr="00E018F9" w:rsidRDefault="00E018F9" w:rsidP="00E018F9">
      <w:pPr>
        <w:spacing w:after="120"/>
        <w:jc w:val="both"/>
        <w:rPr>
          <w:lang w:val="bg-BG"/>
        </w:rPr>
      </w:pPr>
      <w:r w:rsidRPr="00E018F9">
        <w:rPr>
          <w:lang w:val="bg-BG"/>
        </w:rPr>
        <w:t xml:space="preserve">Зимуващата популация (за периода 2013 – 2018 г.) е оценена на 5 – 10 индивида. Краткосрочната тенденция на популацията (за периода 2007 – 2018 г.) е неизвестна, а дългосрочната (за периода 1980 – 2018 г.) – също неизвестна. </w:t>
      </w:r>
    </w:p>
    <w:p w:rsidR="00E018F9" w:rsidRPr="00E018F9" w:rsidRDefault="00E018F9" w:rsidP="00E018F9">
      <w:pPr>
        <w:spacing w:after="120"/>
        <w:jc w:val="both"/>
        <w:rPr>
          <w:lang w:val="bg-BG"/>
        </w:rPr>
      </w:pPr>
      <w:r w:rsidRPr="00E018F9">
        <w:rPr>
          <w:lang w:val="bg-BG"/>
        </w:rPr>
        <w:t xml:space="preserve">Мигриращата национална популация (за периода 2013 – 2018 г.) е оценена на 50 – 80 индивида. </w:t>
      </w:r>
    </w:p>
    <w:p w:rsidR="00E018F9" w:rsidRPr="00E018F9" w:rsidRDefault="00E018F9" w:rsidP="00E018F9">
      <w:pPr>
        <w:spacing w:after="120"/>
        <w:jc w:val="both"/>
        <w:rPr>
          <w:lang w:val="bg-BG"/>
        </w:rPr>
      </w:pPr>
      <w:r w:rsidRPr="00E018F9">
        <w:rPr>
          <w:lang w:val="bg-BG"/>
        </w:rPr>
        <w:t>За гнездящата, мигриращата и зимуващата популация са посочени следните заплахи и влияния: A04, G05, F03, A02 и D06.</w:t>
      </w:r>
    </w:p>
    <w:p w:rsidR="00E018F9" w:rsidRPr="002139A2" w:rsidRDefault="00E018F9" w:rsidP="0050137D">
      <w:pPr>
        <w:pStyle w:val="ListParagraph"/>
        <w:numPr>
          <w:ilvl w:val="0"/>
          <w:numId w:val="53"/>
        </w:numPr>
        <w:ind w:left="0"/>
        <w:jc w:val="both"/>
        <w:rPr>
          <w:lang w:val="bg-BG"/>
        </w:rPr>
      </w:pPr>
      <w:r w:rsidRPr="002139A2">
        <w:rPr>
          <w:b/>
          <w:lang w:val="bg-BG"/>
        </w:rPr>
        <w:t>Състо</w:t>
      </w:r>
      <w:r w:rsidR="00FA5D6E">
        <w:rPr>
          <w:b/>
          <w:lang w:val="bg-BG"/>
        </w:rPr>
        <w:t xml:space="preserve">яние в </w:t>
      </w:r>
      <w:r w:rsidRPr="002139A2">
        <w:rPr>
          <w:b/>
          <w:lang w:val="bg-BG"/>
        </w:rPr>
        <w:t>СЗЗ BG0002083 „</w:t>
      </w:r>
      <w:r w:rsidR="00FA5D6E">
        <w:rPr>
          <w:b/>
          <w:lang w:val="bg-BG"/>
        </w:rPr>
        <w:t>Свищовско-</w:t>
      </w:r>
      <w:r w:rsidRPr="002139A2">
        <w:rPr>
          <w:b/>
          <w:lang w:val="bg-BG"/>
        </w:rPr>
        <w:t>Беленска низина“</w:t>
      </w:r>
    </w:p>
    <w:p w:rsidR="00E018F9" w:rsidRPr="00E018F9" w:rsidRDefault="00E018F9" w:rsidP="00E018F9">
      <w:pPr>
        <w:jc w:val="both"/>
        <w:rPr>
          <w:lang w:val="bg-BG"/>
        </w:rPr>
      </w:pPr>
      <w:r w:rsidRPr="00E018F9">
        <w:rPr>
          <w:lang w:val="bg-BG"/>
        </w:rPr>
        <w:t>Съгласн</w:t>
      </w:r>
      <w:r w:rsidR="001730C8">
        <w:rPr>
          <w:lang w:val="bg-BG"/>
        </w:rPr>
        <w:t xml:space="preserve">о </w:t>
      </w:r>
      <w:r w:rsidRPr="00E018F9">
        <w:rPr>
          <w:lang w:val="bg-BG"/>
        </w:rPr>
        <w:t>СФД на зоната</w:t>
      </w:r>
      <w:r w:rsidR="001730C8">
        <w:rPr>
          <w:lang w:val="bg-BG"/>
        </w:rPr>
        <w:t>,</w:t>
      </w:r>
      <w:r w:rsidRPr="00E018F9">
        <w:rPr>
          <w:lang w:val="bg-BG"/>
        </w:rPr>
        <w:t xml:space="preserve"> ловният сокол е гнездящ и мигриращ вид. </w:t>
      </w:r>
      <w:r w:rsidR="001730C8">
        <w:rPr>
          <w:lang w:val="bg-BG"/>
        </w:rPr>
        <w:t>Г</w:t>
      </w:r>
      <w:r w:rsidRPr="00E018F9">
        <w:rPr>
          <w:lang w:val="bg-BG"/>
        </w:rPr>
        <w:t xml:space="preserve">нездящата популация на вида се оценява на </w:t>
      </w:r>
      <w:r w:rsidRPr="00E018F9">
        <w:rPr>
          <w:b/>
          <w:lang w:val="bg-BG"/>
        </w:rPr>
        <w:t>1</w:t>
      </w:r>
      <w:r w:rsidRPr="00E018F9">
        <w:rPr>
          <w:lang w:val="bg-BG"/>
        </w:rPr>
        <w:t xml:space="preserve"> </w:t>
      </w:r>
      <w:r w:rsidRPr="00E018F9">
        <w:rPr>
          <w:b/>
          <w:lang w:val="bg-BG"/>
        </w:rPr>
        <w:t>индивид</w:t>
      </w:r>
      <w:r w:rsidRPr="00E018F9">
        <w:rPr>
          <w:lang w:val="bg-BG"/>
        </w:rPr>
        <w:t xml:space="preserve">, което представлява </w:t>
      </w:r>
      <w:r w:rsidRPr="00E018F9">
        <w:rPr>
          <w:b/>
          <w:lang w:val="bg-BG"/>
        </w:rPr>
        <w:t>5 % от националната гнездяща</w:t>
      </w:r>
      <w:r w:rsidRPr="00E018F9">
        <w:rPr>
          <w:lang w:val="bg-BG"/>
        </w:rPr>
        <w:t xml:space="preserve"> популация (оценка „С“). Опазването на вида е добро (оценка „В“), популацията не е изолирана</w:t>
      </w:r>
      <w:r w:rsidR="0089248A">
        <w:rPr>
          <w:lang w:val="bg-BG"/>
        </w:rPr>
        <w:t xml:space="preserve">, но е на </w:t>
      </w:r>
      <w:r w:rsidR="0089248A">
        <w:rPr>
          <w:lang w:val="bg-BG"/>
        </w:rPr>
        <w:lastRenderedPageBreak/>
        <w:t>границите на ареала си</w:t>
      </w:r>
      <w:r w:rsidRPr="00E018F9">
        <w:rPr>
          <w:lang w:val="bg-BG"/>
        </w:rPr>
        <w:t xml:space="preserve"> (оценка „В“). Общата оценка на стойността на зоната за съхранение на вида е „В“ – добра стойност.</w:t>
      </w:r>
    </w:p>
    <w:p w:rsidR="00E018F9" w:rsidRPr="00E018F9" w:rsidRDefault="00E018F9" w:rsidP="00E018F9">
      <w:pPr>
        <w:jc w:val="both"/>
        <w:rPr>
          <w:lang w:val="bg-BG"/>
        </w:rPr>
      </w:pPr>
      <w:r w:rsidRPr="00E018F9">
        <w:rPr>
          <w:lang w:val="bg-BG"/>
        </w:rPr>
        <w:t xml:space="preserve">Според СФД мигриращата популация на ловният сокол се оценява на </w:t>
      </w:r>
      <w:r w:rsidRPr="00E018F9">
        <w:rPr>
          <w:b/>
          <w:lang w:val="bg-BG"/>
        </w:rPr>
        <w:t>1 индивид</w:t>
      </w:r>
      <w:r w:rsidRPr="00E018F9">
        <w:rPr>
          <w:lang w:val="bg-BG"/>
        </w:rPr>
        <w:t xml:space="preserve">, което е </w:t>
      </w:r>
      <w:r w:rsidRPr="00E018F9">
        <w:rPr>
          <w:b/>
          <w:lang w:val="bg-BG"/>
        </w:rPr>
        <w:t>1,25 % от националната мигрираща</w:t>
      </w:r>
      <w:r w:rsidRPr="00E018F9">
        <w:rPr>
          <w:lang w:val="bg-BG"/>
        </w:rPr>
        <w:t xml:space="preserve"> популация (оценка „С“). Опазването на вида е добро (оценка „В“), </w:t>
      </w:r>
      <w:r w:rsidR="0089248A" w:rsidRPr="00E018F9">
        <w:rPr>
          <w:lang w:val="bg-BG"/>
        </w:rPr>
        <w:t>популацията не е изолирана</w:t>
      </w:r>
      <w:r w:rsidR="0089248A">
        <w:rPr>
          <w:lang w:val="bg-BG"/>
        </w:rPr>
        <w:t>, но е на границите на ареала си</w:t>
      </w:r>
      <w:r w:rsidR="0089248A" w:rsidRPr="00E018F9">
        <w:rPr>
          <w:lang w:val="bg-BG"/>
        </w:rPr>
        <w:t xml:space="preserve"> </w:t>
      </w:r>
      <w:r w:rsidRPr="00E018F9">
        <w:rPr>
          <w:lang w:val="bg-BG"/>
        </w:rPr>
        <w:t>(оценка „В“). Общата оценка на стойността на зоната за съхранение на вида е „В“ – добра стойност.</w:t>
      </w:r>
    </w:p>
    <w:p w:rsidR="00E018F9" w:rsidRPr="00A832FE" w:rsidRDefault="00E018F9" w:rsidP="0050137D">
      <w:pPr>
        <w:pStyle w:val="ListParagraph"/>
        <w:numPr>
          <w:ilvl w:val="0"/>
          <w:numId w:val="53"/>
        </w:numPr>
        <w:spacing w:after="120"/>
        <w:ind w:left="0"/>
        <w:jc w:val="both"/>
        <w:rPr>
          <w:b/>
          <w:lang w:val="bg-BG"/>
        </w:rPr>
      </w:pPr>
      <w:r w:rsidRPr="00A832FE">
        <w:rPr>
          <w:b/>
          <w:lang w:val="bg-BG"/>
        </w:rPr>
        <w:t xml:space="preserve">Анализ на наличната информация </w:t>
      </w:r>
    </w:p>
    <w:p w:rsidR="00E018F9" w:rsidRPr="00E018F9" w:rsidRDefault="00E018F9" w:rsidP="00E018F9">
      <w:pPr>
        <w:spacing w:before="120" w:after="120" w:line="240" w:lineRule="auto"/>
        <w:jc w:val="both"/>
        <w:rPr>
          <w:rFonts w:eastAsia="Calibri"/>
          <w:lang w:val="bg-BG"/>
        </w:rPr>
      </w:pPr>
      <w:r w:rsidRPr="00E018F9">
        <w:rPr>
          <w:color w:val="000000" w:themeColor="text1"/>
          <w:lang w:val="bg-BG"/>
        </w:rPr>
        <w:t>Ловният сокол е изключително рядък вид в района на СЗЗ „Свищовско</w:t>
      </w:r>
      <w:r w:rsidR="002710CF">
        <w:rPr>
          <w:color w:val="000000" w:themeColor="text1"/>
          <w:lang w:val="bg-BG"/>
        </w:rPr>
        <w:t>-</w:t>
      </w:r>
      <w:r w:rsidRPr="00E018F9">
        <w:rPr>
          <w:color w:val="000000" w:themeColor="text1"/>
          <w:lang w:val="bg-BG"/>
        </w:rPr>
        <w:t xml:space="preserve">Беленска низина“. Ловният сокол не гнезди в границите на зоната. Липсват сигурни данни за наблюдение на вида в границите на зоната през последните 10 години. По време на теренното проучване през 2021 г. видът не беше установен. Единични птици са наблюдавани в района на река Дунав по време на миграции и скитане, но не в конкретната СЗЗ </w:t>
      </w:r>
      <w:r w:rsidRPr="00E018F9">
        <w:rPr>
          <w:color w:val="000000" w:themeColor="text1"/>
          <w:lang w:val="en-GB"/>
        </w:rPr>
        <w:t>(Cheshmedzhiev et al., 2019)</w:t>
      </w:r>
      <w:r w:rsidRPr="00E018F9">
        <w:rPr>
          <w:color w:val="000000" w:themeColor="text1"/>
          <w:lang w:val="bg-BG"/>
        </w:rPr>
        <w:t xml:space="preserve">. </w:t>
      </w:r>
      <w:r w:rsidRPr="00E018F9">
        <w:rPr>
          <w:lang w:val="bg-BG"/>
        </w:rPr>
        <w:t xml:space="preserve">По време на специализирани проучвания върху есенната миграция на реещите се птици </w:t>
      </w:r>
      <w:r w:rsidRPr="00E018F9">
        <w:rPr>
          <w:lang w:val="en-GB"/>
        </w:rPr>
        <w:t>(</w:t>
      </w:r>
      <w:r w:rsidRPr="00E018F9">
        <w:rPr>
          <w:lang w:val="bg-BG"/>
        </w:rPr>
        <w:t xml:space="preserve">септември – </w:t>
      </w:r>
      <w:r w:rsidR="002710CF" w:rsidRPr="00E018F9">
        <w:rPr>
          <w:lang w:val="bg-BG"/>
        </w:rPr>
        <w:t>октомври</w:t>
      </w:r>
      <w:r w:rsidRPr="00E018F9">
        <w:rPr>
          <w:lang w:val="bg-BG"/>
        </w:rPr>
        <w:t xml:space="preserve"> 2009 г.</w:t>
      </w:r>
      <w:r w:rsidRPr="00E018F9">
        <w:rPr>
          <w:lang w:val="en-GB"/>
        </w:rPr>
        <w:t>)</w:t>
      </w:r>
      <w:r w:rsidRPr="00E018F9">
        <w:rPr>
          <w:lang w:val="bg-BG"/>
        </w:rPr>
        <w:t xml:space="preserve"> от стационарна точка в източния край на блато Кайкуша видът не е установен </w:t>
      </w:r>
      <w:r w:rsidRPr="00E018F9">
        <w:rPr>
          <w:lang w:val="en-GB"/>
        </w:rPr>
        <w:t>(</w:t>
      </w:r>
      <w:r w:rsidRPr="00E018F9">
        <w:rPr>
          <w:lang w:val="bg-BG"/>
        </w:rPr>
        <w:t>Чешмеджиев, 2013</w:t>
      </w:r>
      <w:r w:rsidRPr="00E018F9">
        <w:rPr>
          <w:lang w:val="en-GB"/>
        </w:rPr>
        <w:t>)</w:t>
      </w:r>
      <w:r w:rsidRPr="00E018F9">
        <w:rPr>
          <w:lang w:val="bg-BG"/>
        </w:rPr>
        <w:t xml:space="preserve">. По време на проучвания върху есенната миграция на птиците в периода 05.08.2011 – 30.10.2011 г. в района на с. Ореш ловният сокол също не е наблюдаван </w:t>
      </w:r>
      <w:r w:rsidRPr="00E018F9">
        <w:rPr>
          <w:lang w:val="en-GB"/>
        </w:rPr>
        <w:t>(</w:t>
      </w:r>
      <w:r w:rsidRPr="00E018F9">
        <w:rPr>
          <w:lang w:val="bg-BG"/>
        </w:rPr>
        <w:t xml:space="preserve">Матеева </w:t>
      </w:r>
      <w:r w:rsidR="002710CF">
        <w:rPr>
          <w:lang w:val="en-GB"/>
        </w:rPr>
        <w:t>и</w:t>
      </w:r>
      <w:r w:rsidRPr="00E018F9">
        <w:rPr>
          <w:lang w:val="en-GB"/>
        </w:rPr>
        <w:t xml:space="preserve"> </w:t>
      </w:r>
      <w:r w:rsidRPr="00E018F9">
        <w:rPr>
          <w:lang w:val="bg-BG"/>
        </w:rPr>
        <w:t>Янков, 2013</w:t>
      </w:r>
      <w:r w:rsidRPr="00E018F9">
        <w:rPr>
          <w:lang w:val="en-GB"/>
        </w:rPr>
        <w:t>)</w:t>
      </w:r>
      <w:r w:rsidRPr="00E018F9">
        <w:rPr>
          <w:lang w:val="bg-BG"/>
        </w:rPr>
        <w:t xml:space="preserve">. Нужно е да се проведе допълнително проучване върху пролетната и есенната миграцията </w:t>
      </w:r>
      <w:r w:rsidR="002710CF">
        <w:rPr>
          <w:lang w:val="bg-BG"/>
        </w:rPr>
        <w:t xml:space="preserve">на реещите се птици, за да се </w:t>
      </w:r>
      <w:r w:rsidRPr="00E018F9">
        <w:rPr>
          <w:lang w:val="bg-BG"/>
        </w:rPr>
        <w:t>изясни числеността на вида.</w:t>
      </w:r>
    </w:p>
    <w:p w:rsidR="00E018F9" w:rsidRPr="00E018F9" w:rsidRDefault="00E018F9" w:rsidP="00E018F9">
      <w:pPr>
        <w:jc w:val="both"/>
        <w:rPr>
          <w:lang w:val="bg-BG"/>
        </w:rPr>
      </w:pPr>
      <w:r w:rsidRPr="00E018F9">
        <w:rPr>
          <w:color w:val="000000" w:themeColor="text1"/>
          <w:lang w:val="bg-BG"/>
        </w:rPr>
        <w:t xml:space="preserve">От 2008 г. насам се провеждат сателитни проследявания на млади ловни соколи от Унгария, а по-късно и от Словакия и Украйна, като поне 9 птици са преминавали през България, като минимум 1 инд. е преминал над територията на СЗЗ </w:t>
      </w:r>
      <w:r w:rsidRPr="00E018F9">
        <w:rPr>
          <w:color w:val="000000" w:themeColor="text1"/>
          <w:lang w:val="en-GB"/>
        </w:rPr>
        <w:t>(</w:t>
      </w:r>
      <w:r w:rsidRPr="00E018F9">
        <w:rPr>
          <w:color w:val="000000" w:themeColor="text1"/>
          <w:lang w:val="bg-BG"/>
        </w:rPr>
        <w:t>Матеева и Янков, 2013</w:t>
      </w:r>
      <w:r w:rsidRPr="00E018F9">
        <w:rPr>
          <w:color w:val="000000" w:themeColor="text1"/>
          <w:lang w:val="en-GB"/>
        </w:rPr>
        <w:t>)</w:t>
      </w:r>
      <w:r w:rsidRPr="00E018F9">
        <w:rPr>
          <w:color w:val="000000" w:themeColor="text1"/>
          <w:lang w:val="bg-BG"/>
        </w:rPr>
        <w:t xml:space="preserve">. </w:t>
      </w:r>
    </w:p>
    <w:p w:rsidR="00E018F9" w:rsidRPr="00E018F9" w:rsidRDefault="00E018F9" w:rsidP="00E018F9">
      <w:pPr>
        <w:spacing w:after="120"/>
        <w:jc w:val="both"/>
        <w:rPr>
          <w:color w:val="000000" w:themeColor="text1"/>
          <w:lang w:val="bg-BG"/>
        </w:rPr>
      </w:pPr>
      <w:r w:rsidRPr="00E018F9">
        <w:rPr>
          <w:color w:val="000000" w:themeColor="text1"/>
          <w:lang w:val="bg-BG"/>
        </w:rPr>
        <w:t>Поради липсата на наблюдения на ловен сокол в СЗЗ „Свищовско – Беленска низина“ последните години, не могат да се посочат конкретни и детайлни заплахи за вида в изследвания район.</w:t>
      </w:r>
    </w:p>
    <w:p w:rsidR="00E018F9" w:rsidRPr="002710CF" w:rsidRDefault="00493FBA" w:rsidP="0050137D">
      <w:pPr>
        <w:pStyle w:val="ListParagraph"/>
        <w:numPr>
          <w:ilvl w:val="0"/>
          <w:numId w:val="53"/>
        </w:numPr>
        <w:spacing w:after="120"/>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220"/>
        <w:gridCol w:w="1417"/>
        <w:gridCol w:w="2977"/>
        <w:gridCol w:w="2382"/>
      </w:tblGrid>
      <w:tr w:rsidR="00E018F9" w:rsidRPr="00E018F9" w:rsidTr="004B107E">
        <w:trPr>
          <w:tblHeader/>
          <w:jc w:val="center"/>
        </w:trPr>
        <w:tc>
          <w:tcPr>
            <w:tcW w:w="1894" w:type="dxa"/>
            <w:shd w:val="clear" w:color="auto" w:fill="B6DDE8"/>
            <w:vAlign w:val="center"/>
          </w:tcPr>
          <w:p w:rsidR="00E018F9" w:rsidRPr="00E018F9" w:rsidRDefault="00E018F9" w:rsidP="00FA5D6E">
            <w:pPr>
              <w:spacing w:after="0" w:line="240" w:lineRule="auto"/>
              <w:rPr>
                <w:b/>
                <w:bCs/>
                <w:lang w:val="bg-BG"/>
              </w:rPr>
            </w:pPr>
            <w:r w:rsidRPr="00E018F9">
              <w:rPr>
                <w:b/>
                <w:bCs/>
                <w:lang w:val="bg-BG"/>
              </w:rPr>
              <w:t>Параметър</w:t>
            </w:r>
          </w:p>
        </w:tc>
        <w:tc>
          <w:tcPr>
            <w:tcW w:w="1220" w:type="dxa"/>
            <w:shd w:val="clear" w:color="auto" w:fill="B6DDE8"/>
            <w:vAlign w:val="center"/>
          </w:tcPr>
          <w:p w:rsidR="00E018F9" w:rsidRPr="00E018F9" w:rsidRDefault="00E018F9" w:rsidP="00FA5D6E">
            <w:pPr>
              <w:spacing w:after="0" w:line="240" w:lineRule="auto"/>
              <w:rPr>
                <w:b/>
                <w:bCs/>
                <w:lang w:val="bg-BG"/>
              </w:rPr>
            </w:pPr>
            <w:r w:rsidRPr="00E018F9">
              <w:rPr>
                <w:b/>
                <w:bCs/>
                <w:lang w:val="bg-BG"/>
              </w:rPr>
              <w:t>Мерна единица</w:t>
            </w:r>
          </w:p>
        </w:tc>
        <w:tc>
          <w:tcPr>
            <w:tcW w:w="1417" w:type="dxa"/>
            <w:shd w:val="clear" w:color="auto" w:fill="B6DDE8"/>
            <w:vAlign w:val="center"/>
          </w:tcPr>
          <w:p w:rsidR="00E018F9" w:rsidRPr="00E018F9" w:rsidRDefault="00E018F9" w:rsidP="00FA5D6E">
            <w:pPr>
              <w:spacing w:after="0" w:line="240" w:lineRule="auto"/>
              <w:rPr>
                <w:b/>
                <w:bCs/>
                <w:lang w:val="bg-BG"/>
              </w:rPr>
            </w:pPr>
            <w:r w:rsidRPr="00E018F9">
              <w:rPr>
                <w:b/>
                <w:bCs/>
                <w:lang w:val="bg-BG"/>
              </w:rPr>
              <w:t>Целева стойност</w:t>
            </w:r>
          </w:p>
        </w:tc>
        <w:tc>
          <w:tcPr>
            <w:tcW w:w="2977" w:type="dxa"/>
            <w:shd w:val="clear" w:color="auto" w:fill="B6DDE8"/>
            <w:vAlign w:val="center"/>
          </w:tcPr>
          <w:p w:rsidR="00E018F9" w:rsidRPr="00E018F9" w:rsidRDefault="00E018F9" w:rsidP="00FA5D6E">
            <w:pPr>
              <w:spacing w:after="0" w:line="240" w:lineRule="auto"/>
              <w:rPr>
                <w:b/>
                <w:bCs/>
                <w:lang w:val="bg-BG"/>
              </w:rPr>
            </w:pPr>
            <w:r w:rsidRPr="00E018F9">
              <w:rPr>
                <w:b/>
                <w:bCs/>
                <w:lang w:val="bg-BG"/>
              </w:rPr>
              <w:t>Допълнителна информация</w:t>
            </w:r>
          </w:p>
        </w:tc>
        <w:tc>
          <w:tcPr>
            <w:tcW w:w="2382" w:type="dxa"/>
            <w:shd w:val="clear" w:color="auto" w:fill="B6DDE8"/>
            <w:vAlign w:val="center"/>
          </w:tcPr>
          <w:p w:rsidR="00E018F9" w:rsidRPr="00E018F9" w:rsidRDefault="00E018F9" w:rsidP="00FA5D6E">
            <w:pPr>
              <w:spacing w:after="0" w:line="240" w:lineRule="auto"/>
              <w:rPr>
                <w:b/>
                <w:bCs/>
                <w:lang w:val="bg-BG"/>
              </w:rPr>
            </w:pPr>
            <w:r w:rsidRPr="00E018F9">
              <w:rPr>
                <w:b/>
                <w:bCs/>
                <w:lang w:val="bg-BG"/>
              </w:rPr>
              <w:t>Специфични за зоната цели</w:t>
            </w:r>
          </w:p>
        </w:tc>
      </w:tr>
      <w:tr w:rsidR="00E018F9" w:rsidRPr="00E018F9" w:rsidTr="004B107E">
        <w:trPr>
          <w:jc w:val="center"/>
        </w:trPr>
        <w:tc>
          <w:tcPr>
            <w:tcW w:w="1894" w:type="dxa"/>
            <w:shd w:val="clear" w:color="auto" w:fill="auto"/>
          </w:tcPr>
          <w:p w:rsidR="00E018F9" w:rsidRPr="00E018F9" w:rsidRDefault="00E018F9" w:rsidP="00FA5D6E">
            <w:pPr>
              <w:spacing w:after="0" w:line="240" w:lineRule="auto"/>
              <w:rPr>
                <w:b/>
                <w:lang w:val="bg-BG"/>
              </w:rPr>
            </w:pPr>
            <w:r w:rsidRPr="00E018F9">
              <w:rPr>
                <w:b/>
                <w:lang w:val="bg-BG"/>
              </w:rPr>
              <w:t xml:space="preserve">Популация: </w:t>
            </w:r>
            <w:r w:rsidRPr="00E018F9">
              <w:rPr>
                <w:bCs/>
                <w:lang w:val="bg-BG"/>
              </w:rPr>
              <w:t>Размер на мигриращата популация</w:t>
            </w:r>
          </w:p>
        </w:tc>
        <w:tc>
          <w:tcPr>
            <w:tcW w:w="1220" w:type="dxa"/>
            <w:shd w:val="clear" w:color="auto" w:fill="auto"/>
          </w:tcPr>
          <w:p w:rsidR="00E018F9" w:rsidRPr="00E018F9" w:rsidRDefault="00E018F9" w:rsidP="00FA5D6E">
            <w:pPr>
              <w:spacing w:after="0" w:line="240" w:lineRule="auto"/>
              <w:rPr>
                <w:lang w:val="bg-BG"/>
              </w:rPr>
            </w:pPr>
            <w:r w:rsidRPr="00E018F9">
              <w:rPr>
                <w:lang w:val="bg-BG"/>
              </w:rPr>
              <w:t>Брой индивиди</w:t>
            </w:r>
          </w:p>
        </w:tc>
        <w:tc>
          <w:tcPr>
            <w:tcW w:w="1417" w:type="dxa"/>
            <w:shd w:val="clear" w:color="auto" w:fill="auto"/>
          </w:tcPr>
          <w:p w:rsidR="00E018F9" w:rsidRPr="00E018F9" w:rsidRDefault="00E018F9" w:rsidP="00FA5D6E">
            <w:pPr>
              <w:spacing w:after="0" w:line="240" w:lineRule="auto"/>
              <w:rPr>
                <w:lang w:val="bg-BG"/>
              </w:rPr>
            </w:pPr>
            <w:r w:rsidRPr="00E018F9">
              <w:rPr>
                <w:lang w:val="bg-BG"/>
              </w:rPr>
              <w:t>Най-малко 1 инд.</w:t>
            </w:r>
          </w:p>
        </w:tc>
        <w:tc>
          <w:tcPr>
            <w:tcW w:w="2977" w:type="dxa"/>
            <w:shd w:val="clear" w:color="auto" w:fill="auto"/>
          </w:tcPr>
          <w:p w:rsidR="00E018F9" w:rsidRPr="00E018F9" w:rsidRDefault="00E018F9" w:rsidP="00FA5D6E">
            <w:pPr>
              <w:spacing w:after="0" w:line="240" w:lineRule="auto"/>
              <w:rPr>
                <w:lang w:val="bg-BG"/>
              </w:rPr>
            </w:pPr>
            <w:r w:rsidRPr="00E018F9">
              <w:rPr>
                <w:lang w:val="bg-BG"/>
              </w:rPr>
              <w:t>Рядко срещан по публикувани и лични данни в зоната. Не всяка година могат да бъдат наблюдавани скитащи/преминаващи индивиди</w:t>
            </w:r>
            <w:r w:rsidR="00FA5D6E">
              <w:rPr>
                <w:lang w:val="bg-BG"/>
              </w:rPr>
              <w:t xml:space="preserve"> от вида.</w:t>
            </w:r>
          </w:p>
        </w:tc>
        <w:tc>
          <w:tcPr>
            <w:tcW w:w="2382" w:type="dxa"/>
          </w:tcPr>
          <w:p w:rsidR="00FA5D6E" w:rsidRDefault="00FA5D6E" w:rsidP="00FA5D6E">
            <w:pPr>
              <w:spacing w:after="0" w:line="240" w:lineRule="auto"/>
              <w:rPr>
                <w:lang w:val="bg-BG"/>
              </w:rPr>
            </w:pPr>
            <w:r>
              <w:rPr>
                <w:lang w:val="bg-BG"/>
              </w:rPr>
              <w:t>Поддържане на популацията в размер най-малко 1 инд.</w:t>
            </w:r>
          </w:p>
          <w:p w:rsidR="00E018F9" w:rsidRPr="00E018F9" w:rsidRDefault="00E018F9" w:rsidP="00FA5D6E">
            <w:pPr>
              <w:spacing w:after="0" w:line="240" w:lineRule="auto"/>
              <w:rPr>
                <w:lang w:val="en-GB"/>
              </w:rPr>
            </w:pPr>
            <w:r w:rsidRPr="00E018F9">
              <w:rPr>
                <w:lang w:val="bg-BG"/>
              </w:rPr>
              <w:t xml:space="preserve">Извършване на редовен мониторинг на пролетната и </w:t>
            </w:r>
            <w:r w:rsidR="00D974D4" w:rsidRPr="00E018F9">
              <w:rPr>
                <w:lang w:val="bg-BG"/>
              </w:rPr>
              <w:t>есенната</w:t>
            </w:r>
            <w:r w:rsidRPr="00E018F9">
              <w:rPr>
                <w:lang w:val="bg-BG"/>
              </w:rPr>
              <w:t xml:space="preserve"> миграция на реещи се птици в СЗЗ.</w:t>
            </w:r>
          </w:p>
        </w:tc>
      </w:tr>
      <w:tr w:rsidR="00E018F9" w:rsidRPr="00E018F9" w:rsidTr="004B107E">
        <w:trPr>
          <w:jc w:val="center"/>
        </w:trPr>
        <w:tc>
          <w:tcPr>
            <w:tcW w:w="1894" w:type="dxa"/>
            <w:tcBorders>
              <w:top w:val="single" w:sz="4" w:space="0" w:color="auto"/>
              <w:left w:val="single" w:sz="4" w:space="0" w:color="auto"/>
              <w:bottom w:val="single" w:sz="4" w:space="0" w:color="auto"/>
              <w:right w:val="single" w:sz="4" w:space="0" w:color="auto"/>
            </w:tcBorders>
            <w:shd w:val="clear" w:color="auto" w:fill="auto"/>
          </w:tcPr>
          <w:p w:rsidR="00E018F9" w:rsidRPr="00E018F9" w:rsidRDefault="00E018F9" w:rsidP="00FA5D6E">
            <w:pPr>
              <w:spacing w:after="0" w:line="240" w:lineRule="auto"/>
              <w:rPr>
                <w:b/>
                <w:lang w:val="bg-BG"/>
              </w:rPr>
            </w:pPr>
            <w:r w:rsidRPr="00E018F9">
              <w:rPr>
                <w:b/>
                <w:lang w:val="bg-BG"/>
              </w:rPr>
              <w:t xml:space="preserve">Местообитание на вида: </w:t>
            </w:r>
            <w:r w:rsidRPr="00E018F9">
              <w:rPr>
                <w:lang w:val="bg-BG"/>
              </w:rPr>
              <w:t xml:space="preserve">Площ на подходящите хранителни местообитания </w:t>
            </w:r>
            <w:r w:rsidRPr="00E018F9">
              <w:rPr>
                <w:lang w:val="bg-BG"/>
              </w:rPr>
              <w:lastRenderedPageBreak/>
              <w:t xml:space="preserve">на вида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18F9" w:rsidRPr="00E018F9" w:rsidRDefault="00E018F9" w:rsidP="00FA5D6E">
            <w:pPr>
              <w:spacing w:after="0" w:line="240" w:lineRule="auto"/>
              <w:rPr>
                <w:lang w:val="bg-BG"/>
              </w:rPr>
            </w:pPr>
            <w:r w:rsidRPr="00E018F9">
              <w:rPr>
                <w:lang w:val="bg-BG"/>
              </w:rPr>
              <w:lastRenderedPageBreak/>
              <w:t>ha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18F9" w:rsidRPr="00E018F9" w:rsidRDefault="00E018F9" w:rsidP="00FA5D6E">
            <w:pPr>
              <w:spacing w:after="0" w:line="240" w:lineRule="auto"/>
              <w:rPr>
                <w:lang w:val="bg-BG"/>
              </w:rPr>
            </w:pPr>
            <w:r w:rsidRPr="00E018F9">
              <w:rPr>
                <w:lang w:val="bg-BG"/>
              </w:rPr>
              <w:t xml:space="preserve">Най-малко </w:t>
            </w:r>
            <w:r w:rsidR="00F471F6">
              <w:rPr>
                <w:lang w:val="bg-BG"/>
              </w:rPr>
              <w:t>4950</w:t>
            </w:r>
            <w:r w:rsidRPr="00E018F9">
              <w:rPr>
                <w:lang w:val="bg-BG"/>
              </w:rPr>
              <w:t>,2 ha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018F9" w:rsidRPr="00E018F9" w:rsidRDefault="00E018F9" w:rsidP="00FA5D6E">
            <w:pPr>
              <w:spacing w:after="0" w:line="240" w:lineRule="auto"/>
            </w:pPr>
            <w:r w:rsidRPr="00E018F9">
              <w:rPr>
                <w:lang w:val="bg-BG"/>
              </w:rPr>
              <w:t xml:space="preserve">Площта е определена на база </w:t>
            </w:r>
            <w:r w:rsidR="004B107E">
              <w:rPr>
                <w:lang w:val="en-GB"/>
              </w:rPr>
              <w:t xml:space="preserve">% </w:t>
            </w:r>
            <w:r w:rsidR="004B107E">
              <w:rPr>
                <w:lang w:val="bg-BG"/>
              </w:rPr>
              <w:t>местообитание</w:t>
            </w:r>
            <w:r w:rsidR="00F471F6">
              <w:t xml:space="preserve"> N08, N09,</w:t>
            </w:r>
            <w:r w:rsidR="004B107E">
              <w:rPr>
                <w:lang w:val="bg-BG"/>
              </w:rPr>
              <w:t xml:space="preserve"> </w:t>
            </w:r>
            <w:r w:rsidR="004B107E">
              <w:rPr>
                <w:lang w:val="en-GB"/>
              </w:rPr>
              <w:t>N12</w:t>
            </w:r>
            <w:r w:rsidR="004B107E">
              <w:rPr>
                <w:lang w:val="bg-BG"/>
              </w:rPr>
              <w:t xml:space="preserve"> и</w:t>
            </w:r>
            <w:r w:rsidR="004B107E">
              <w:rPr>
                <w:lang w:val="en-GB"/>
              </w:rPr>
              <w:t xml:space="preserve"> N15</w:t>
            </w:r>
            <w:r w:rsidR="00FA5D6E">
              <w:rPr>
                <w:lang w:val="bg-BG"/>
              </w:rPr>
              <w:t xml:space="preserve"> от СФД. Като цяло зоната не предлага оптимално </w:t>
            </w:r>
            <w:r w:rsidR="00FA5D6E">
              <w:rPr>
                <w:lang w:val="bg-BG"/>
              </w:rPr>
              <w:lastRenderedPageBreak/>
              <w:t>местообитание за вида</w:t>
            </w:r>
            <w:r w:rsidRPr="00E018F9">
              <w:rPr>
                <w:lang w:val="bg-BG"/>
              </w:rPr>
              <w:t xml:space="preserve">. </w:t>
            </w:r>
            <w:r w:rsidR="00F471F6">
              <w:rPr>
                <w:lang w:val="bg-BG"/>
              </w:rPr>
              <w:t xml:space="preserve">Основна плячка на вида са лалугерите, които могат да обитават евентуално местообитание </w:t>
            </w:r>
            <w:r w:rsidR="00F471F6">
              <w:rPr>
                <w:lang w:val="en-GB"/>
              </w:rPr>
              <w:t xml:space="preserve">N09 </w:t>
            </w:r>
            <w:r w:rsidR="00F471F6">
              <w:rPr>
                <w:lang w:val="bg-BG"/>
              </w:rPr>
              <w:t>– сухи тревни съобщества и степи</w:t>
            </w:r>
            <w:r w:rsidR="00F471F6">
              <w:rPr>
                <w:lang w:val="en-GB"/>
              </w:rPr>
              <w:t xml:space="preserve"> (54 </w:t>
            </w:r>
            <w:r w:rsidR="00F471F6">
              <w:t>ha).</w:t>
            </w:r>
          </w:p>
        </w:tc>
        <w:tc>
          <w:tcPr>
            <w:tcW w:w="2382" w:type="dxa"/>
            <w:tcBorders>
              <w:top w:val="single" w:sz="4" w:space="0" w:color="auto"/>
              <w:left w:val="single" w:sz="4" w:space="0" w:color="auto"/>
              <w:bottom w:val="single" w:sz="4" w:space="0" w:color="auto"/>
              <w:right w:val="single" w:sz="4" w:space="0" w:color="auto"/>
            </w:tcBorders>
          </w:tcPr>
          <w:p w:rsidR="00E018F9" w:rsidRPr="00E018F9" w:rsidRDefault="00E018F9" w:rsidP="00FA5D6E">
            <w:pPr>
              <w:spacing w:after="0" w:line="240" w:lineRule="auto"/>
              <w:rPr>
                <w:lang w:val="bg-BG"/>
              </w:rPr>
            </w:pPr>
            <w:r w:rsidRPr="00E018F9">
              <w:rPr>
                <w:lang w:val="bg-BG"/>
              </w:rPr>
              <w:lastRenderedPageBreak/>
              <w:t xml:space="preserve">Поддържане на площта на подходящите хранителни местообитания на </w:t>
            </w:r>
            <w:r w:rsidRPr="00E018F9">
              <w:rPr>
                <w:lang w:val="bg-BG"/>
              </w:rPr>
              <w:lastRenderedPageBreak/>
              <w:t xml:space="preserve">вида в размер най-малко </w:t>
            </w:r>
            <w:r w:rsidR="00F471F6">
              <w:rPr>
                <w:lang w:val="bg-BG"/>
              </w:rPr>
              <w:t>4950</w:t>
            </w:r>
            <w:r w:rsidRPr="00E018F9">
              <w:rPr>
                <w:lang w:val="bg-BG"/>
              </w:rPr>
              <w:t>,2 ha.</w:t>
            </w:r>
          </w:p>
        </w:tc>
      </w:tr>
    </w:tbl>
    <w:p w:rsidR="00E018F9" w:rsidRPr="00E018F9" w:rsidRDefault="00E018F9" w:rsidP="00E018F9">
      <w:pPr>
        <w:spacing w:after="120"/>
        <w:jc w:val="both"/>
        <w:rPr>
          <w:lang w:val="bg-BG"/>
        </w:rPr>
      </w:pPr>
    </w:p>
    <w:p w:rsidR="00E018F9" w:rsidRPr="002710CF" w:rsidRDefault="00E018F9" w:rsidP="0050137D">
      <w:pPr>
        <w:pStyle w:val="ListParagraph"/>
        <w:numPr>
          <w:ilvl w:val="0"/>
          <w:numId w:val="53"/>
        </w:numPr>
        <w:spacing w:after="120"/>
        <w:ind w:left="0"/>
        <w:rPr>
          <w:b/>
          <w:lang w:val="bg-BG"/>
        </w:rPr>
      </w:pPr>
      <w:r w:rsidRPr="002710CF">
        <w:rPr>
          <w:b/>
          <w:bCs/>
          <w:lang w:val="bg-BG"/>
        </w:rPr>
        <w:t xml:space="preserve">Необходимост от промени в СФД за </w:t>
      </w:r>
      <w:r w:rsidRPr="002710CF">
        <w:rPr>
          <w:b/>
          <w:lang w:val="bg-BG"/>
        </w:rPr>
        <w:t xml:space="preserve">СЗЗ BG0002083 </w:t>
      </w:r>
      <w:r w:rsidR="002710CF">
        <w:rPr>
          <w:b/>
          <w:lang w:val="bg-BG"/>
        </w:rPr>
        <w:t>„Свищовско-</w:t>
      </w:r>
      <w:r w:rsidRPr="002710CF">
        <w:rPr>
          <w:b/>
          <w:lang w:val="bg-BG"/>
        </w:rPr>
        <w:t>Беленска низина“</w:t>
      </w:r>
    </w:p>
    <w:p w:rsidR="00E018F9" w:rsidRPr="00E018F9" w:rsidRDefault="00E018F9" w:rsidP="00E018F9">
      <w:pPr>
        <w:spacing w:after="120"/>
        <w:jc w:val="both"/>
        <w:rPr>
          <w:lang w:val="bg-BG"/>
        </w:rPr>
      </w:pPr>
      <w:r w:rsidRPr="00E018F9">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ловния сокол в зоната, предлагаме следната промяна в СФД </w:t>
      </w:r>
      <w:r w:rsidRPr="00E018F9">
        <w:rPr>
          <w:lang w:val="en-GB"/>
        </w:rPr>
        <w:t>(</w:t>
      </w:r>
      <w:r w:rsidRPr="00E018F9">
        <w:rPr>
          <w:lang w:val="bg-BG"/>
        </w:rPr>
        <w:t>в червено</w:t>
      </w:r>
      <w:r w:rsidRPr="00E018F9">
        <w:rPr>
          <w:lang w:val="en-GB"/>
        </w:rPr>
        <w:t>)</w:t>
      </w:r>
      <w:r w:rsidRPr="00E018F9">
        <w:rPr>
          <w:lang w:val="bg-BG"/>
        </w:rPr>
        <w:t>:</w:t>
      </w:r>
    </w:p>
    <w:p w:rsidR="00E018F9" w:rsidRPr="004B107E" w:rsidRDefault="00E018F9" w:rsidP="0050137D">
      <w:pPr>
        <w:pStyle w:val="ListParagraph"/>
        <w:numPr>
          <w:ilvl w:val="0"/>
          <w:numId w:val="54"/>
        </w:numPr>
        <w:spacing w:after="120"/>
        <w:ind w:left="709"/>
        <w:jc w:val="both"/>
        <w:rPr>
          <w:lang w:val="bg-BG"/>
        </w:rPr>
      </w:pPr>
      <w:r w:rsidRPr="004B107E">
        <w:rPr>
          <w:lang w:val="bg-BG"/>
        </w:rPr>
        <w:t>Премахване на данните за гнездящата популация в СФД</w:t>
      </w:r>
      <w:r w:rsidR="004B107E">
        <w:rPr>
          <w:lang w:val="bg-BG"/>
        </w:rPr>
        <w:t>, поради липса на установено гнездене през последните 10 г.</w:t>
      </w:r>
      <w:r w:rsidRPr="004B107E">
        <w:rPr>
          <w:lang w:val="bg-BG"/>
        </w:rPr>
        <w:t>;</w:t>
      </w:r>
    </w:p>
    <w:p w:rsidR="00E018F9" w:rsidRPr="004B107E" w:rsidRDefault="00E018F9" w:rsidP="0050137D">
      <w:pPr>
        <w:pStyle w:val="ListParagraph"/>
        <w:numPr>
          <w:ilvl w:val="0"/>
          <w:numId w:val="54"/>
        </w:numPr>
        <w:spacing w:after="120" w:line="240" w:lineRule="auto"/>
        <w:ind w:left="709"/>
        <w:jc w:val="both"/>
        <w:rPr>
          <w:lang w:val="bg-BG"/>
        </w:rPr>
      </w:pPr>
      <w:r w:rsidRPr="004B107E">
        <w:rPr>
          <w:lang w:val="bg-BG"/>
        </w:rPr>
        <w:t>Промяна в минималната стойност н</w:t>
      </w:r>
      <w:r w:rsidR="004B107E">
        <w:rPr>
          <w:lang w:val="bg-BG"/>
        </w:rPr>
        <w:t>а мигриращата популация на вида, предвид липсата на наблюдения на вида по врем на миграция;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E018F9" w:rsidRPr="00E018F9" w:rsidTr="00D974D4">
        <w:trPr>
          <w:jc w:val="center"/>
        </w:trPr>
        <w:tc>
          <w:tcPr>
            <w:tcW w:w="1674" w:type="pct"/>
            <w:gridSpan w:val="6"/>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Species</w:t>
            </w:r>
          </w:p>
        </w:tc>
        <w:tc>
          <w:tcPr>
            <w:tcW w:w="2111" w:type="pct"/>
            <w:gridSpan w:val="7"/>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Population in the site</w:t>
            </w:r>
          </w:p>
        </w:tc>
        <w:tc>
          <w:tcPr>
            <w:tcW w:w="1214" w:type="pct"/>
            <w:gridSpan w:val="4"/>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Site assessment</w:t>
            </w:r>
          </w:p>
        </w:tc>
      </w:tr>
      <w:tr w:rsidR="00E018F9" w:rsidRPr="00E018F9" w:rsidTr="00D974D4">
        <w:trPr>
          <w:jc w:val="center"/>
        </w:trPr>
        <w:tc>
          <w:tcPr>
            <w:tcW w:w="199"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G</w:t>
            </w:r>
          </w:p>
        </w:tc>
        <w:tc>
          <w:tcPr>
            <w:tcW w:w="366"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Code</w:t>
            </w:r>
          </w:p>
        </w:tc>
        <w:tc>
          <w:tcPr>
            <w:tcW w:w="564"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Scientific Name</w:t>
            </w:r>
          </w:p>
        </w:tc>
        <w:tc>
          <w:tcPr>
            <w:tcW w:w="173"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S</w:t>
            </w:r>
          </w:p>
        </w:tc>
        <w:tc>
          <w:tcPr>
            <w:tcW w:w="263"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NP</w:t>
            </w:r>
          </w:p>
        </w:tc>
        <w:tc>
          <w:tcPr>
            <w:tcW w:w="218" w:type="pct"/>
            <w:gridSpan w:val="2"/>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T</w:t>
            </w:r>
          </w:p>
        </w:tc>
        <w:tc>
          <w:tcPr>
            <w:tcW w:w="621" w:type="pct"/>
            <w:gridSpan w:val="2"/>
            <w:shd w:val="clear" w:color="auto" w:fill="auto"/>
            <w:vAlign w:val="center"/>
          </w:tcPr>
          <w:p w:rsidR="00E018F9" w:rsidRPr="00E018F9" w:rsidRDefault="00E018F9" w:rsidP="00D974D4">
            <w:pPr>
              <w:spacing w:after="0" w:line="240" w:lineRule="auto"/>
              <w:jc w:val="center"/>
              <w:rPr>
                <w:rFonts w:eastAsia="Calibri"/>
                <w:b/>
                <w:sz w:val="20"/>
                <w:szCs w:val="20"/>
                <w:lang w:val="bg-BG" w:eastAsia="en-GB"/>
              </w:rPr>
            </w:pPr>
            <w:r w:rsidRPr="00E018F9">
              <w:rPr>
                <w:rFonts w:eastAsia="Calibri"/>
                <w:b/>
                <w:sz w:val="20"/>
                <w:szCs w:val="20"/>
                <w:lang w:val="bg-BG" w:eastAsia="en-GB"/>
              </w:rPr>
              <w:t>Size</w:t>
            </w:r>
          </w:p>
        </w:tc>
        <w:tc>
          <w:tcPr>
            <w:tcW w:w="327"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Unit</w:t>
            </w:r>
          </w:p>
        </w:tc>
        <w:tc>
          <w:tcPr>
            <w:tcW w:w="317"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Cat.</w:t>
            </w:r>
          </w:p>
        </w:tc>
        <w:tc>
          <w:tcPr>
            <w:tcW w:w="468" w:type="pct"/>
            <w:vMerge w:val="restar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D.qual.</w:t>
            </w:r>
          </w:p>
        </w:tc>
        <w:tc>
          <w:tcPr>
            <w:tcW w:w="538" w:type="pct"/>
            <w:gridSpan w:val="2"/>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A/B/C/D</w:t>
            </w:r>
          </w:p>
        </w:tc>
        <w:tc>
          <w:tcPr>
            <w:tcW w:w="945" w:type="pct"/>
            <w:gridSpan w:val="3"/>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A/B/C</w:t>
            </w:r>
          </w:p>
        </w:tc>
      </w:tr>
      <w:tr w:rsidR="00D974D4" w:rsidRPr="00E018F9" w:rsidTr="00D974D4">
        <w:trPr>
          <w:jc w:val="center"/>
        </w:trPr>
        <w:tc>
          <w:tcPr>
            <w:tcW w:w="199" w:type="pct"/>
            <w:vMerge/>
            <w:shd w:val="clear" w:color="auto" w:fill="auto"/>
            <w:vAlign w:val="center"/>
          </w:tcPr>
          <w:p w:rsidR="00E018F9" w:rsidRPr="00E018F9" w:rsidRDefault="00E018F9" w:rsidP="00D974D4">
            <w:pPr>
              <w:spacing w:after="0" w:line="240" w:lineRule="auto"/>
              <w:jc w:val="both"/>
              <w:rPr>
                <w:rFonts w:eastAsia="Calibri"/>
                <w:sz w:val="20"/>
                <w:szCs w:val="20"/>
                <w:lang w:val="bg-BG" w:eastAsia="en-GB"/>
              </w:rPr>
            </w:pPr>
          </w:p>
        </w:tc>
        <w:tc>
          <w:tcPr>
            <w:tcW w:w="366" w:type="pct"/>
            <w:vMerge/>
            <w:shd w:val="clear" w:color="auto" w:fill="auto"/>
            <w:vAlign w:val="center"/>
          </w:tcPr>
          <w:p w:rsidR="00E018F9" w:rsidRPr="00E018F9" w:rsidRDefault="00E018F9" w:rsidP="00D974D4">
            <w:pPr>
              <w:spacing w:after="0" w:line="240" w:lineRule="auto"/>
              <w:jc w:val="both"/>
              <w:rPr>
                <w:rFonts w:eastAsia="Calibri"/>
                <w:sz w:val="20"/>
                <w:szCs w:val="20"/>
                <w:lang w:val="bg-BG" w:eastAsia="en-GB"/>
              </w:rPr>
            </w:pPr>
          </w:p>
        </w:tc>
        <w:tc>
          <w:tcPr>
            <w:tcW w:w="564" w:type="pct"/>
            <w:vMerge/>
            <w:shd w:val="clear" w:color="auto" w:fill="auto"/>
            <w:vAlign w:val="center"/>
          </w:tcPr>
          <w:p w:rsidR="00E018F9" w:rsidRPr="00E018F9" w:rsidRDefault="00E018F9" w:rsidP="00D974D4">
            <w:pPr>
              <w:spacing w:after="0" w:line="240" w:lineRule="auto"/>
              <w:jc w:val="both"/>
              <w:rPr>
                <w:rFonts w:eastAsia="Calibri"/>
                <w:sz w:val="20"/>
                <w:szCs w:val="20"/>
                <w:lang w:val="bg-BG" w:eastAsia="en-GB"/>
              </w:rPr>
            </w:pPr>
          </w:p>
        </w:tc>
        <w:tc>
          <w:tcPr>
            <w:tcW w:w="173" w:type="pct"/>
            <w:vMerge/>
            <w:shd w:val="clear" w:color="auto" w:fill="auto"/>
            <w:vAlign w:val="center"/>
          </w:tcPr>
          <w:p w:rsidR="00E018F9" w:rsidRPr="00E018F9" w:rsidRDefault="00E018F9" w:rsidP="00D974D4">
            <w:pPr>
              <w:spacing w:after="0" w:line="240" w:lineRule="auto"/>
              <w:jc w:val="both"/>
              <w:rPr>
                <w:rFonts w:eastAsia="Calibri"/>
                <w:sz w:val="20"/>
                <w:szCs w:val="20"/>
                <w:lang w:val="bg-BG" w:eastAsia="en-GB"/>
              </w:rPr>
            </w:pPr>
          </w:p>
        </w:tc>
        <w:tc>
          <w:tcPr>
            <w:tcW w:w="263" w:type="pct"/>
            <w:vMerge/>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p>
        </w:tc>
        <w:tc>
          <w:tcPr>
            <w:tcW w:w="288" w:type="pc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Min</w:t>
            </w:r>
          </w:p>
        </w:tc>
        <w:tc>
          <w:tcPr>
            <w:tcW w:w="333" w:type="pc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Max</w:t>
            </w:r>
          </w:p>
        </w:tc>
        <w:tc>
          <w:tcPr>
            <w:tcW w:w="327" w:type="pct"/>
            <w:vMerge/>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p>
        </w:tc>
        <w:tc>
          <w:tcPr>
            <w:tcW w:w="317" w:type="pct"/>
            <w:vMerge/>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p>
        </w:tc>
        <w:tc>
          <w:tcPr>
            <w:tcW w:w="468" w:type="pct"/>
            <w:vMerge/>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Pop.</w:t>
            </w:r>
          </w:p>
        </w:tc>
        <w:tc>
          <w:tcPr>
            <w:tcW w:w="343" w:type="pc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Con.</w:t>
            </w:r>
          </w:p>
        </w:tc>
        <w:tc>
          <w:tcPr>
            <w:tcW w:w="285" w:type="pc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Iso.</w:t>
            </w:r>
          </w:p>
        </w:tc>
        <w:tc>
          <w:tcPr>
            <w:tcW w:w="317" w:type="pct"/>
            <w:shd w:val="clear" w:color="auto" w:fill="auto"/>
            <w:vAlign w:val="center"/>
          </w:tcPr>
          <w:p w:rsidR="00E018F9" w:rsidRPr="00E018F9" w:rsidRDefault="00E018F9" w:rsidP="00D974D4">
            <w:pPr>
              <w:spacing w:after="0" w:line="240" w:lineRule="auto"/>
              <w:jc w:val="both"/>
              <w:rPr>
                <w:rFonts w:eastAsia="Calibri"/>
                <w:b/>
                <w:sz w:val="20"/>
                <w:szCs w:val="20"/>
                <w:lang w:val="bg-BG" w:eastAsia="en-GB"/>
              </w:rPr>
            </w:pPr>
            <w:r w:rsidRPr="00E018F9">
              <w:rPr>
                <w:rFonts w:eastAsia="Calibri"/>
                <w:b/>
                <w:sz w:val="20"/>
                <w:szCs w:val="20"/>
                <w:lang w:val="bg-BG" w:eastAsia="en-GB"/>
              </w:rPr>
              <w:t>Glo.</w:t>
            </w:r>
          </w:p>
        </w:tc>
      </w:tr>
      <w:tr w:rsidR="00D974D4" w:rsidRPr="00E018F9" w:rsidTr="00D974D4">
        <w:trPr>
          <w:jc w:val="center"/>
        </w:trPr>
        <w:tc>
          <w:tcPr>
            <w:tcW w:w="199" w:type="pct"/>
            <w:shd w:val="clear" w:color="auto" w:fill="auto"/>
            <w:vAlign w:val="center"/>
          </w:tcPr>
          <w:p w:rsidR="00E018F9" w:rsidRPr="00E018F9" w:rsidRDefault="00E018F9" w:rsidP="00D974D4">
            <w:pPr>
              <w:spacing w:after="0" w:line="240" w:lineRule="auto"/>
              <w:rPr>
                <w:rFonts w:eastAsia="Calibri"/>
                <w:sz w:val="20"/>
                <w:szCs w:val="20"/>
                <w:lang w:val="en-GB" w:eastAsia="en-GB"/>
              </w:rPr>
            </w:pPr>
            <w:r w:rsidRPr="00E018F9">
              <w:rPr>
                <w:rFonts w:eastAsia="Calibri"/>
                <w:sz w:val="20"/>
                <w:szCs w:val="20"/>
                <w:lang w:val="en-GB" w:eastAsia="en-GB"/>
              </w:rPr>
              <w:t>B</w:t>
            </w:r>
          </w:p>
        </w:tc>
        <w:tc>
          <w:tcPr>
            <w:tcW w:w="366" w:type="pct"/>
            <w:shd w:val="clear" w:color="auto" w:fill="auto"/>
            <w:vAlign w:val="center"/>
          </w:tcPr>
          <w:p w:rsidR="00E018F9" w:rsidRPr="00E018F9" w:rsidRDefault="00E018F9" w:rsidP="00D974D4">
            <w:pPr>
              <w:spacing w:after="0" w:line="240" w:lineRule="auto"/>
              <w:rPr>
                <w:sz w:val="20"/>
                <w:szCs w:val="20"/>
                <w:lang w:val="bg-BG"/>
              </w:rPr>
            </w:pPr>
            <w:r w:rsidRPr="00E018F9">
              <w:rPr>
                <w:sz w:val="20"/>
                <w:szCs w:val="20"/>
              </w:rPr>
              <w:t>A</w:t>
            </w:r>
            <w:r w:rsidRPr="00E018F9">
              <w:rPr>
                <w:sz w:val="20"/>
                <w:szCs w:val="20"/>
                <w:lang w:val="bg-BG"/>
              </w:rPr>
              <w:t>511</w:t>
            </w:r>
          </w:p>
        </w:tc>
        <w:tc>
          <w:tcPr>
            <w:tcW w:w="564" w:type="pct"/>
            <w:shd w:val="clear" w:color="auto" w:fill="auto"/>
            <w:vAlign w:val="center"/>
          </w:tcPr>
          <w:p w:rsidR="00E018F9" w:rsidRPr="00E018F9" w:rsidRDefault="00E018F9" w:rsidP="00D974D4">
            <w:pPr>
              <w:spacing w:after="0" w:line="240" w:lineRule="auto"/>
              <w:rPr>
                <w:i/>
                <w:sz w:val="20"/>
                <w:szCs w:val="20"/>
              </w:rPr>
            </w:pPr>
            <w:r w:rsidRPr="00E018F9">
              <w:rPr>
                <w:i/>
                <w:sz w:val="20"/>
                <w:szCs w:val="20"/>
              </w:rPr>
              <w:t>Falco cherrug</w:t>
            </w:r>
          </w:p>
        </w:tc>
        <w:tc>
          <w:tcPr>
            <w:tcW w:w="173" w:type="pct"/>
            <w:shd w:val="clear" w:color="auto" w:fill="auto"/>
            <w:vAlign w:val="center"/>
          </w:tcPr>
          <w:p w:rsidR="00E018F9" w:rsidRPr="00E018F9" w:rsidRDefault="00E018F9" w:rsidP="00D974D4">
            <w:pPr>
              <w:spacing w:after="0" w:line="240" w:lineRule="auto"/>
              <w:rPr>
                <w:rFonts w:eastAsia="Calibri"/>
                <w:sz w:val="20"/>
                <w:szCs w:val="20"/>
                <w:lang w:val="bg-BG" w:eastAsia="en-GB"/>
              </w:rPr>
            </w:pPr>
          </w:p>
        </w:tc>
        <w:tc>
          <w:tcPr>
            <w:tcW w:w="263" w:type="pct"/>
            <w:shd w:val="clear" w:color="auto" w:fill="auto"/>
            <w:vAlign w:val="center"/>
          </w:tcPr>
          <w:p w:rsidR="00E018F9" w:rsidRPr="00E018F9" w:rsidRDefault="00E018F9" w:rsidP="00D974D4">
            <w:pPr>
              <w:spacing w:after="0" w:line="240" w:lineRule="auto"/>
              <w:rPr>
                <w:rFonts w:eastAsia="Calibri"/>
                <w:b/>
                <w:sz w:val="20"/>
                <w:szCs w:val="20"/>
                <w:lang w:val="bg-BG" w:eastAsia="en-GB"/>
              </w:rPr>
            </w:pPr>
          </w:p>
        </w:tc>
        <w:tc>
          <w:tcPr>
            <w:tcW w:w="218" w:type="pct"/>
            <w:gridSpan w:val="2"/>
            <w:shd w:val="clear" w:color="auto" w:fill="auto"/>
            <w:vAlign w:val="center"/>
          </w:tcPr>
          <w:p w:rsidR="00E018F9" w:rsidRPr="00E018F9" w:rsidRDefault="00E018F9" w:rsidP="00D974D4">
            <w:pPr>
              <w:spacing w:after="0" w:line="240" w:lineRule="auto"/>
              <w:rPr>
                <w:rFonts w:eastAsia="Calibri"/>
                <w:sz w:val="20"/>
                <w:szCs w:val="20"/>
                <w:lang w:eastAsia="en-GB"/>
              </w:rPr>
            </w:pPr>
            <w:r w:rsidRPr="00E018F9">
              <w:rPr>
                <w:rFonts w:eastAsia="Calibri"/>
                <w:sz w:val="20"/>
                <w:szCs w:val="20"/>
                <w:lang w:eastAsia="en-GB"/>
              </w:rPr>
              <w:t>c</w:t>
            </w:r>
          </w:p>
        </w:tc>
        <w:tc>
          <w:tcPr>
            <w:tcW w:w="288" w:type="pct"/>
            <w:shd w:val="clear" w:color="auto" w:fill="auto"/>
            <w:vAlign w:val="center"/>
          </w:tcPr>
          <w:p w:rsidR="00E018F9" w:rsidRPr="00E018F9" w:rsidRDefault="007D3543" w:rsidP="00D974D4">
            <w:pPr>
              <w:spacing w:after="0" w:line="240" w:lineRule="auto"/>
              <w:rPr>
                <w:sz w:val="20"/>
                <w:szCs w:val="20"/>
                <w:lang w:val="bg-BG"/>
              </w:rPr>
            </w:pPr>
            <w:r w:rsidRPr="007D3543">
              <w:rPr>
                <w:color w:val="FF0000"/>
                <w:sz w:val="20"/>
                <w:szCs w:val="20"/>
                <w:lang w:val="bg-BG"/>
              </w:rPr>
              <w:t>_</w:t>
            </w:r>
          </w:p>
        </w:tc>
        <w:tc>
          <w:tcPr>
            <w:tcW w:w="333" w:type="pct"/>
            <w:shd w:val="clear" w:color="auto" w:fill="auto"/>
            <w:vAlign w:val="center"/>
          </w:tcPr>
          <w:p w:rsidR="00E018F9" w:rsidRPr="00E018F9" w:rsidRDefault="00E018F9" w:rsidP="00D974D4">
            <w:pPr>
              <w:spacing w:after="0" w:line="240" w:lineRule="auto"/>
              <w:rPr>
                <w:sz w:val="20"/>
                <w:szCs w:val="20"/>
              </w:rPr>
            </w:pPr>
            <w:r w:rsidRPr="00E018F9">
              <w:rPr>
                <w:sz w:val="20"/>
                <w:szCs w:val="20"/>
              </w:rPr>
              <w:t>1</w:t>
            </w:r>
          </w:p>
        </w:tc>
        <w:tc>
          <w:tcPr>
            <w:tcW w:w="327" w:type="pct"/>
            <w:shd w:val="clear" w:color="auto" w:fill="auto"/>
            <w:vAlign w:val="center"/>
          </w:tcPr>
          <w:p w:rsidR="00E018F9" w:rsidRPr="00E018F9" w:rsidRDefault="00E018F9" w:rsidP="00D974D4">
            <w:pPr>
              <w:spacing w:after="0" w:line="240" w:lineRule="auto"/>
              <w:rPr>
                <w:sz w:val="20"/>
                <w:szCs w:val="20"/>
                <w:lang w:val="en-GB"/>
              </w:rPr>
            </w:pPr>
            <w:r w:rsidRPr="00E018F9">
              <w:rPr>
                <w:sz w:val="20"/>
                <w:szCs w:val="20"/>
                <w:lang w:val="en-GB"/>
              </w:rPr>
              <w:t>i</w:t>
            </w:r>
          </w:p>
        </w:tc>
        <w:tc>
          <w:tcPr>
            <w:tcW w:w="317" w:type="pct"/>
            <w:shd w:val="clear" w:color="auto" w:fill="auto"/>
            <w:vAlign w:val="center"/>
          </w:tcPr>
          <w:p w:rsidR="00E018F9" w:rsidRPr="00E018F9" w:rsidRDefault="00E018F9" w:rsidP="00D974D4">
            <w:pPr>
              <w:spacing w:after="0" w:line="240" w:lineRule="auto"/>
              <w:rPr>
                <w:rFonts w:eastAsia="Calibri"/>
                <w:b/>
                <w:sz w:val="20"/>
                <w:szCs w:val="20"/>
                <w:lang w:val="bg-BG" w:eastAsia="en-GB"/>
              </w:rPr>
            </w:pPr>
          </w:p>
        </w:tc>
        <w:tc>
          <w:tcPr>
            <w:tcW w:w="468" w:type="pct"/>
            <w:shd w:val="clear" w:color="auto" w:fill="auto"/>
            <w:vAlign w:val="center"/>
          </w:tcPr>
          <w:p w:rsidR="00E018F9" w:rsidRPr="00E018F9" w:rsidRDefault="00E018F9" w:rsidP="00D974D4">
            <w:pPr>
              <w:spacing w:after="0" w:line="240" w:lineRule="auto"/>
              <w:rPr>
                <w:sz w:val="20"/>
                <w:szCs w:val="20"/>
              </w:rPr>
            </w:pPr>
            <w:r w:rsidRPr="00E018F9">
              <w:rPr>
                <w:sz w:val="20"/>
                <w:szCs w:val="20"/>
              </w:rPr>
              <w:t>G</w:t>
            </w:r>
          </w:p>
        </w:tc>
        <w:tc>
          <w:tcPr>
            <w:tcW w:w="538" w:type="pct"/>
            <w:gridSpan w:val="2"/>
            <w:shd w:val="clear" w:color="auto" w:fill="auto"/>
            <w:vAlign w:val="center"/>
          </w:tcPr>
          <w:p w:rsidR="00E018F9" w:rsidRPr="00E018F9" w:rsidRDefault="00E018F9" w:rsidP="00D974D4">
            <w:pPr>
              <w:spacing w:after="0" w:line="240" w:lineRule="auto"/>
              <w:rPr>
                <w:sz w:val="20"/>
                <w:szCs w:val="20"/>
              </w:rPr>
            </w:pPr>
            <w:r w:rsidRPr="00E018F9">
              <w:rPr>
                <w:sz w:val="20"/>
                <w:szCs w:val="20"/>
              </w:rPr>
              <w:t>C</w:t>
            </w:r>
          </w:p>
        </w:tc>
        <w:tc>
          <w:tcPr>
            <w:tcW w:w="343" w:type="pct"/>
            <w:shd w:val="clear" w:color="auto" w:fill="auto"/>
            <w:vAlign w:val="center"/>
          </w:tcPr>
          <w:p w:rsidR="00E018F9" w:rsidRPr="00E018F9" w:rsidRDefault="00E018F9" w:rsidP="00D974D4">
            <w:pPr>
              <w:spacing w:after="0" w:line="240" w:lineRule="auto"/>
              <w:rPr>
                <w:sz w:val="20"/>
                <w:szCs w:val="20"/>
              </w:rPr>
            </w:pPr>
            <w:r w:rsidRPr="00E018F9">
              <w:rPr>
                <w:sz w:val="20"/>
                <w:szCs w:val="20"/>
              </w:rPr>
              <w:t>B</w:t>
            </w:r>
          </w:p>
        </w:tc>
        <w:tc>
          <w:tcPr>
            <w:tcW w:w="285" w:type="pct"/>
            <w:shd w:val="clear" w:color="auto" w:fill="auto"/>
            <w:vAlign w:val="center"/>
          </w:tcPr>
          <w:p w:rsidR="00E018F9" w:rsidRPr="00E018F9" w:rsidRDefault="00E018F9" w:rsidP="00D974D4">
            <w:pPr>
              <w:spacing w:after="0" w:line="240" w:lineRule="auto"/>
              <w:rPr>
                <w:sz w:val="20"/>
                <w:szCs w:val="20"/>
              </w:rPr>
            </w:pPr>
            <w:r w:rsidRPr="00E018F9">
              <w:rPr>
                <w:sz w:val="20"/>
                <w:szCs w:val="20"/>
              </w:rPr>
              <w:t>B</w:t>
            </w:r>
          </w:p>
        </w:tc>
        <w:tc>
          <w:tcPr>
            <w:tcW w:w="317" w:type="pct"/>
            <w:shd w:val="clear" w:color="auto" w:fill="auto"/>
            <w:vAlign w:val="center"/>
          </w:tcPr>
          <w:p w:rsidR="00E018F9" w:rsidRPr="00E018F9" w:rsidRDefault="00E018F9" w:rsidP="00D974D4">
            <w:pPr>
              <w:spacing w:after="0" w:line="240" w:lineRule="auto"/>
              <w:rPr>
                <w:sz w:val="20"/>
                <w:szCs w:val="20"/>
              </w:rPr>
            </w:pPr>
            <w:r w:rsidRPr="00E018F9">
              <w:rPr>
                <w:sz w:val="20"/>
                <w:szCs w:val="20"/>
              </w:rPr>
              <w:t>B</w:t>
            </w:r>
          </w:p>
        </w:tc>
      </w:tr>
    </w:tbl>
    <w:p w:rsidR="0018705A" w:rsidRDefault="0018705A" w:rsidP="00797184">
      <w:pPr>
        <w:pStyle w:val="ListParagraph"/>
        <w:spacing w:after="120" w:line="240" w:lineRule="auto"/>
        <w:ind w:left="0"/>
        <w:contextualSpacing w:val="0"/>
        <w:rPr>
          <w:lang w:val="bg-BG"/>
        </w:rPr>
      </w:pPr>
    </w:p>
    <w:p w:rsidR="0051366A" w:rsidRPr="0051366A" w:rsidRDefault="0051366A" w:rsidP="009326C1">
      <w:pPr>
        <w:pStyle w:val="Heading1"/>
        <w:jc w:val="center"/>
        <w:rPr>
          <w:lang w:val="bg-BG"/>
        </w:rPr>
      </w:pPr>
      <w:bookmarkStart w:id="72" w:name="_Toc86409824"/>
      <w:bookmarkStart w:id="73" w:name="_Toc89196068"/>
      <w:bookmarkStart w:id="74" w:name="_Toc97040290"/>
      <w:r w:rsidRPr="0051366A">
        <w:rPr>
          <w:lang w:val="bg-BG"/>
        </w:rPr>
        <w:t xml:space="preserve">Специфични цели за A123 </w:t>
      </w:r>
      <w:r w:rsidRPr="0051366A">
        <w:rPr>
          <w:i/>
        </w:rPr>
        <w:t>Gallinula</w:t>
      </w:r>
      <w:r w:rsidRPr="0051366A">
        <w:rPr>
          <w:i/>
          <w:lang w:val="bg-BG"/>
        </w:rPr>
        <w:t xml:space="preserve"> </w:t>
      </w:r>
      <w:r w:rsidRPr="0051366A">
        <w:rPr>
          <w:i/>
        </w:rPr>
        <w:t>chloropus</w:t>
      </w:r>
      <w:r w:rsidRPr="0051366A">
        <w:rPr>
          <w:lang w:val="bg-BG"/>
        </w:rPr>
        <w:t xml:space="preserve"> (зеленоножка)</w:t>
      </w:r>
      <w:bookmarkEnd w:id="72"/>
      <w:bookmarkEnd w:id="73"/>
      <w:bookmarkEnd w:id="74"/>
    </w:p>
    <w:p w:rsidR="0051366A" w:rsidRPr="0051366A" w:rsidRDefault="0051366A" w:rsidP="0051366A">
      <w:pPr>
        <w:spacing w:after="120"/>
        <w:rPr>
          <w:b/>
          <w:lang w:val="bg-BG"/>
        </w:rPr>
      </w:pPr>
    </w:p>
    <w:p w:rsidR="0051366A" w:rsidRPr="0051366A" w:rsidRDefault="0051366A" w:rsidP="0050137D">
      <w:pPr>
        <w:numPr>
          <w:ilvl w:val="0"/>
          <w:numId w:val="55"/>
        </w:numPr>
        <w:spacing w:after="120"/>
        <w:ind w:left="0"/>
        <w:rPr>
          <w:b/>
          <w:lang w:val="bg-BG"/>
        </w:rPr>
      </w:pPr>
      <w:r w:rsidRPr="0051366A">
        <w:rPr>
          <w:b/>
          <w:lang w:val="bg-BG"/>
        </w:rPr>
        <w:t>Кратка характеристика на вида</w:t>
      </w:r>
    </w:p>
    <w:p w:rsidR="0051366A" w:rsidRPr="0051366A" w:rsidRDefault="0051366A" w:rsidP="0051366A">
      <w:pPr>
        <w:spacing w:after="120"/>
        <w:rPr>
          <w:lang w:val="bg-BG"/>
        </w:rPr>
      </w:pPr>
      <w:r>
        <w:rPr>
          <w:lang w:val="bg-BG"/>
        </w:rPr>
        <w:t>Дължина на тялото: 32-35 cm., размах на крилата: 50-55 cm</w:t>
      </w:r>
      <w:r w:rsidRPr="0051366A">
        <w:rPr>
          <w:lang w:val="bg-BG"/>
        </w:rPr>
        <w:t xml:space="preserve">.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жълтеникаво-зелени. Двата пола трудно </w:t>
      </w:r>
      <w:r>
        <w:rPr>
          <w:lang w:val="bg-BG"/>
        </w:rPr>
        <w:t>различими</w:t>
      </w:r>
      <w:r w:rsidRPr="0051366A">
        <w:rPr>
          <w:lang w:val="bg-BG"/>
        </w:rPr>
        <w:t xml:space="preserve"> един от друг. Плува, като в такт с движението на краката си поклаща главата. Подплашена бяга по водната повърхност като си помага с крилата (Симеонов и др., 1990).</w:t>
      </w:r>
    </w:p>
    <w:p w:rsidR="0051366A" w:rsidRPr="0051366A" w:rsidRDefault="0051366A" w:rsidP="0051366A">
      <w:pPr>
        <w:spacing w:after="120"/>
        <w:rPr>
          <w:i/>
          <w:lang w:val="bg-BG"/>
        </w:rPr>
      </w:pPr>
      <w:r w:rsidRPr="0051366A">
        <w:rPr>
          <w:i/>
          <w:lang w:val="bg-BG"/>
        </w:rPr>
        <w:t>Характер на пребиваване в страната</w:t>
      </w:r>
    </w:p>
    <w:p w:rsidR="0051366A" w:rsidRPr="0051366A" w:rsidRDefault="0051366A" w:rsidP="0051366A">
      <w:pPr>
        <w:spacing w:after="120"/>
        <w:rPr>
          <w:lang w:val="bg-BG"/>
        </w:rPr>
      </w:pPr>
      <w:r w:rsidRPr="0051366A">
        <w:rPr>
          <w:lang w:val="bg-BG"/>
        </w:rPr>
        <w:t xml:space="preserve">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Както в миналото, така и сега е широкоразпространена гнездяща птица във влажни зони от всякакъв размер и характер.  Размножителния период е от април до август. </w:t>
      </w:r>
    </w:p>
    <w:p w:rsidR="0051366A" w:rsidRPr="0051366A" w:rsidRDefault="0051366A" w:rsidP="0051366A">
      <w:pPr>
        <w:spacing w:after="120"/>
        <w:rPr>
          <w:i/>
          <w:lang w:val="bg-BG"/>
        </w:rPr>
      </w:pPr>
      <w:r w:rsidRPr="0051366A">
        <w:rPr>
          <w:i/>
          <w:lang w:val="bg-BG"/>
        </w:rPr>
        <w:t>Характеристика на местообитанието</w:t>
      </w:r>
    </w:p>
    <w:p w:rsidR="0051366A" w:rsidRPr="0051366A" w:rsidRDefault="0051366A" w:rsidP="0051366A">
      <w:pPr>
        <w:spacing w:after="120"/>
        <w:rPr>
          <w:lang w:val="bg-BG"/>
        </w:rPr>
      </w:pPr>
      <w:r w:rsidRPr="0051366A">
        <w:rPr>
          <w:lang w:val="bg-BG"/>
        </w:rPr>
        <w:lastRenderedPageBreak/>
        <w:t>Обитава разнообразни влажни зони както в равнините, така и в планините до към 1000 м. надморска височина (Симеонов и др., 1990). Гнезди в растителност по периферията на водоеми във влажни зони с различен характер и размери. Гнездото е разположено сред папур или тръстика. Изградено е от сухи стъбла на тръстика и листа от папур. Проучване проведено в различни местообитания в Полша, установява, че всяка двойка защитава гнездова територия по протежение на водоема в размер на 60-180 м. Най-предпочитаните от зеленоножката водоеми имат следните характеристики: имат малка площ и са плитки (5-100 см); имат широка ивица от крайбрежна растителност, като в най-голямо количество трябва да е папура (</w:t>
      </w:r>
      <w:r w:rsidRPr="0051366A">
        <w:rPr>
          <w:i/>
        </w:rPr>
        <w:t>Typha</w:t>
      </w:r>
      <w:r w:rsidRPr="0051366A">
        <w:rPr>
          <w:i/>
          <w:lang w:val="bg-BG"/>
        </w:rPr>
        <w:t xml:space="preserve"> </w:t>
      </w:r>
      <w:r w:rsidRPr="0051366A">
        <w:t>sp</w:t>
      </w:r>
      <w:r w:rsidRPr="0051366A">
        <w:rPr>
          <w:lang w:val="bg-BG"/>
        </w:rPr>
        <w:t>.) (</w:t>
      </w:r>
      <w:r w:rsidRPr="0051366A">
        <w:t>Cempulik</w:t>
      </w:r>
      <w:r w:rsidRPr="0051366A">
        <w:rPr>
          <w:lang w:val="bg-BG"/>
        </w:rPr>
        <w:t xml:space="preserve">, 1993). В езерото Ери в САЩ гнездовата плътност варира между 0,2 и 4,6 дв./1 ха. Плътността на гнездящите индивиди е най-голяма в полупостоянни наводнени влажни зони с теснолистна крайбрежна растителност, с изобилие от потопета водна растителност, като съотношението между откритите водни площи и тези с растителност е 1:1 (Brackney </w:t>
      </w:r>
      <w:r w:rsidRPr="0051366A">
        <w:t>and</w:t>
      </w:r>
      <w:r w:rsidRPr="0051366A">
        <w:rPr>
          <w:lang w:val="bg-BG"/>
        </w:rPr>
        <w:t xml:space="preserve"> Bookhout, 1982). Подходящи вероятно са местообитания с кодове 3130, 3140, 3150, 3160, 3260 и 3270 според Директивата за хабитатите (Кавръкова и др. 2009).</w:t>
      </w:r>
    </w:p>
    <w:p w:rsidR="0051366A" w:rsidRPr="0051366A" w:rsidRDefault="0051366A" w:rsidP="0051366A">
      <w:pPr>
        <w:spacing w:after="120"/>
        <w:rPr>
          <w:bCs/>
          <w:i/>
          <w:lang w:val="bg-BG"/>
        </w:rPr>
      </w:pPr>
      <w:r w:rsidRPr="0051366A">
        <w:rPr>
          <w:bCs/>
          <w:i/>
          <w:lang w:val="bg-BG"/>
        </w:rPr>
        <w:t>Хранене</w:t>
      </w:r>
    </w:p>
    <w:p w:rsidR="0051366A" w:rsidRPr="0051366A" w:rsidRDefault="0051366A" w:rsidP="0051366A">
      <w:pPr>
        <w:spacing w:after="120"/>
        <w:rPr>
          <w:lang w:val="bg-BG"/>
        </w:rPr>
      </w:pPr>
      <w:r w:rsidRPr="0051366A">
        <w:rPr>
          <w:lang w:val="bg-BG"/>
        </w:rPr>
        <w:t xml:space="preserve">В стомасите на 14 изследвани птици през декември и януари са намерени </w:t>
      </w:r>
      <w:r w:rsidRPr="0051366A">
        <w:rPr>
          <w:i/>
        </w:rPr>
        <w:t>Coleoptera</w:t>
      </w:r>
      <w:r w:rsidRPr="0051366A">
        <w:rPr>
          <w:lang w:val="bg-BG"/>
        </w:rPr>
        <w:t xml:space="preserve"> – ларви, </w:t>
      </w:r>
      <w:r w:rsidRPr="0051366A">
        <w:rPr>
          <w:i/>
        </w:rPr>
        <w:t>Dytiscidae</w:t>
      </w:r>
      <w:r w:rsidRPr="0051366A">
        <w:rPr>
          <w:lang w:val="bg-BG"/>
        </w:rPr>
        <w:t xml:space="preserve"> – ларви, </w:t>
      </w:r>
      <w:r w:rsidRPr="0051366A">
        <w:rPr>
          <w:i/>
        </w:rPr>
        <w:t>Hydrophilidae</w:t>
      </w:r>
      <w:r w:rsidRPr="0051366A">
        <w:rPr>
          <w:i/>
          <w:lang w:val="bg-BG"/>
        </w:rPr>
        <w:t xml:space="preserve">, </w:t>
      </w:r>
      <w:r w:rsidRPr="0051366A">
        <w:rPr>
          <w:i/>
        </w:rPr>
        <w:t>Cerambicidae</w:t>
      </w:r>
      <w:r w:rsidRPr="0051366A">
        <w:rPr>
          <w:i/>
          <w:lang w:val="bg-BG"/>
        </w:rPr>
        <w:t xml:space="preserve">, </w:t>
      </w:r>
      <w:r w:rsidRPr="0051366A">
        <w:rPr>
          <w:i/>
        </w:rPr>
        <w:t>Chrysomelidae</w:t>
      </w:r>
      <w:r w:rsidRPr="0051366A">
        <w:rPr>
          <w:lang w:val="bg-BG"/>
        </w:rPr>
        <w:t xml:space="preserve">, </w:t>
      </w:r>
      <w:r w:rsidRPr="0051366A">
        <w:rPr>
          <w:i/>
        </w:rPr>
        <w:t>Zebrina</w:t>
      </w:r>
      <w:r w:rsidRPr="0051366A">
        <w:rPr>
          <w:i/>
          <w:lang w:val="bg-BG"/>
        </w:rPr>
        <w:t xml:space="preserve"> </w:t>
      </w:r>
      <w:r w:rsidRPr="0051366A">
        <w:rPr>
          <w:i/>
        </w:rPr>
        <w:t>detrita</w:t>
      </w:r>
      <w:r w:rsidRPr="0051366A">
        <w:rPr>
          <w:lang w:val="bg-BG"/>
        </w:rPr>
        <w:t xml:space="preserve">, </w:t>
      </w:r>
      <w:r w:rsidRPr="0051366A">
        <w:rPr>
          <w:i/>
        </w:rPr>
        <w:t>Cyperus</w:t>
      </w:r>
      <w:r w:rsidRPr="0051366A">
        <w:rPr>
          <w:lang w:val="bg-BG"/>
        </w:rPr>
        <w:t xml:space="preserve"> </w:t>
      </w:r>
      <w:r w:rsidRPr="0051366A">
        <w:t>sp</w:t>
      </w:r>
      <w:r w:rsidRPr="0051366A">
        <w:rPr>
          <w:lang w:val="bg-BG"/>
        </w:rPr>
        <w:t xml:space="preserve">., </w:t>
      </w:r>
      <w:r w:rsidRPr="0051366A">
        <w:rPr>
          <w:i/>
        </w:rPr>
        <w:t>Bitomus</w:t>
      </w:r>
      <w:r w:rsidRPr="0051366A">
        <w:rPr>
          <w:lang w:val="bg-BG"/>
        </w:rPr>
        <w:t xml:space="preserve"> </w:t>
      </w:r>
      <w:r w:rsidRPr="0051366A">
        <w:t>sp</w:t>
      </w:r>
      <w:r w:rsidRPr="0051366A">
        <w:rPr>
          <w:lang w:val="bg-BG"/>
        </w:rPr>
        <w:t xml:space="preserve">., </w:t>
      </w:r>
      <w:r w:rsidRPr="0051366A">
        <w:rPr>
          <w:i/>
        </w:rPr>
        <w:t>Ceratophilum</w:t>
      </w:r>
      <w:r w:rsidRPr="0051366A">
        <w:rPr>
          <w:i/>
          <w:lang w:val="bg-BG"/>
        </w:rPr>
        <w:t xml:space="preserve"> </w:t>
      </w:r>
      <w:r w:rsidRPr="0051366A">
        <w:t>sp</w:t>
      </w:r>
      <w:r w:rsidRPr="0051366A">
        <w:rPr>
          <w:lang w:val="bg-BG"/>
        </w:rPr>
        <w:t xml:space="preserve">., </w:t>
      </w:r>
      <w:r w:rsidRPr="0051366A">
        <w:rPr>
          <w:i/>
        </w:rPr>
        <w:t>Sarganium</w:t>
      </w:r>
      <w:r w:rsidRPr="0051366A">
        <w:rPr>
          <w:lang w:val="bg-BG"/>
        </w:rPr>
        <w:t xml:space="preserve"> </w:t>
      </w:r>
      <w:r w:rsidRPr="0051366A">
        <w:t>sp</w:t>
      </w:r>
      <w:r w:rsidRPr="0051366A">
        <w:rPr>
          <w:lang w:val="bg-BG"/>
        </w:rPr>
        <w:t>. и др. (Симеонов и др., 1990).</w:t>
      </w:r>
    </w:p>
    <w:p w:rsidR="0051366A" w:rsidRPr="0051366A" w:rsidRDefault="0051366A" w:rsidP="0050137D">
      <w:pPr>
        <w:numPr>
          <w:ilvl w:val="0"/>
          <w:numId w:val="55"/>
        </w:numPr>
        <w:spacing w:after="120"/>
        <w:ind w:left="0"/>
        <w:rPr>
          <w:b/>
          <w:bCs/>
          <w:lang w:val="bg-BG"/>
        </w:rPr>
      </w:pPr>
      <w:r w:rsidRPr="0051366A">
        <w:rPr>
          <w:b/>
          <w:bCs/>
          <w:lang w:val="bg-BG"/>
        </w:rPr>
        <w:t>Разпространение, природозащитно състояние и тенденции в популацията на вида на национално ниво</w:t>
      </w:r>
    </w:p>
    <w:p w:rsidR="0051366A" w:rsidRPr="0051366A" w:rsidRDefault="0051366A" w:rsidP="0051366A">
      <w:pPr>
        <w:spacing w:after="120"/>
        <w:rPr>
          <w:lang w:val="bg-BG"/>
        </w:rPr>
      </w:pPr>
      <w:r w:rsidRPr="0051366A">
        <w:rPr>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отг. ред., 2007). В равнините и планините се среща до 1000 м надморска височина (Симеонов и др., 1990).</w:t>
      </w:r>
    </w:p>
    <w:p w:rsidR="0051366A" w:rsidRPr="0051366A" w:rsidRDefault="0051366A" w:rsidP="0051366A">
      <w:pPr>
        <w:spacing w:after="120"/>
        <w:rPr>
          <w:lang w:val="bg-BG"/>
        </w:rPr>
      </w:pPr>
      <w:r w:rsidRPr="0051366A">
        <w:rPr>
          <w:lang w:val="bg-BG"/>
        </w:rPr>
        <w:t xml:space="preserve">Включен в Приложение 2Б на Директивата за птиците. Според </w:t>
      </w:r>
      <w:r w:rsidRPr="0051366A">
        <w:rPr>
          <w:lang w:val="en-GB"/>
        </w:rPr>
        <w:t>IUCN</w:t>
      </w:r>
      <w:r w:rsidRPr="0051366A">
        <w:rPr>
          <w:lang w:val="bg-BG"/>
        </w:rPr>
        <w:t xml:space="preserve"> – </w:t>
      </w:r>
      <w:r w:rsidRPr="0051366A">
        <w:rPr>
          <w:lang w:val="en-GB"/>
        </w:rPr>
        <w:t>LC</w:t>
      </w:r>
      <w:r w:rsidRPr="0051366A">
        <w:rPr>
          <w:lang w:val="bg-BG"/>
        </w:rPr>
        <w:t xml:space="preserve"> (</w:t>
      </w:r>
      <w:r w:rsidRPr="0051366A">
        <w:rPr>
          <w:lang w:val="en-GB"/>
        </w:rPr>
        <w:t>Least</w:t>
      </w:r>
      <w:r w:rsidRPr="0051366A">
        <w:rPr>
          <w:lang w:val="bg-BG"/>
        </w:rPr>
        <w:t xml:space="preserve"> </w:t>
      </w:r>
      <w:r w:rsidRPr="0051366A">
        <w:rPr>
          <w:lang w:val="en-GB"/>
        </w:rPr>
        <w:t>Concern</w:t>
      </w:r>
      <w:r w:rsidRPr="0051366A">
        <w:rPr>
          <w:lang w:val="bg-BG"/>
        </w:rPr>
        <w:t xml:space="preserve">), за територията на континентална Европа – </w:t>
      </w:r>
      <w:r w:rsidRPr="0051366A">
        <w:rPr>
          <w:lang w:val="en-GB"/>
        </w:rPr>
        <w:t>LC</w:t>
      </w:r>
      <w:r w:rsidRPr="0051366A">
        <w:rPr>
          <w:lang w:val="bg-BG"/>
        </w:rPr>
        <w:t xml:space="preserve">. Не е включен в </w:t>
      </w:r>
      <w:r w:rsidRPr="0051366A">
        <w:rPr>
          <w:lang w:val="en-GB"/>
        </w:rPr>
        <w:t>SPEC</w:t>
      </w:r>
      <w:r w:rsidRPr="0051366A">
        <w:rPr>
          <w:lang w:val="bg-BG"/>
        </w:rPr>
        <w:t xml:space="preserve"> категориите. Не е включен в Червената книга на България. </w:t>
      </w:r>
    </w:p>
    <w:p w:rsidR="0051366A" w:rsidRPr="0051366A" w:rsidRDefault="0051366A" w:rsidP="0051366A">
      <w:pPr>
        <w:spacing w:after="120"/>
        <w:rPr>
          <w:lang w:val="bg-BG"/>
        </w:rPr>
      </w:pPr>
      <w:r w:rsidRPr="0051366A">
        <w:rPr>
          <w:lang w:val="bg-BG"/>
        </w:rPr>
        <w:t xml:space="preserve">Съгласно Докладването от 2019 г. (за периода 2005 – 2018 г.) националната </w:t>
      </w:r>
      <w:r w:rsidRPr="0051366A">
        <w:rPr>
          <w:b/>
          <w:lang w:val="bg-BG"/>
        </w:rPr>
        <w:t>гнездяща</w:t>
      </w:r>
      <w:r w:rsidRPr="0051366A">
        <w:rPr>
          <w:lang w:val="bg-BG"/>
        </w:rPr>
        <w:t xml:space="preserve"> популация на вида се оценя на 5000 – 12 000 двойки. Краткосрочната тенденция на популацията (за периода 2000 – 2018 г.) е стабилна, а дългосрочната (за периода 1980 – 2018 г.) също е стабилна. Не са посочени заплахи и влияния.</w:t>
      </w:r>
    </w:p>
    <w:p w:rsidR="0051366A" w:rsidRPr="0051366A" w:rsidRDefault="0051366A" w:rsidP="0050137D">
      <w:pPr>
        <w:numPr>
          <w:ilvl w:val="0"/>
          <w:numId w:val="55"/>
        </w:numPr>
        <w:spacing w:after="120"/>
        <w:ind w:left="0"/>
        <w:rPr>
          <w:b/>
          <w:lang w:val="bg-BG"/>
        </w:rPr>
      </w:pPr>
      <w:r w:rsidRPr="0051366A">
        <w:rPr>
          <w:b/>
          <w:lang w:val="bg-BG"/>
        </w:rPr>
        <w:t xml:space="preserve">Състояние в </w:t>
      </w:r>
      <w:r w:rsidRPr="002710CF">
        <w:rPr>
          <w:b/>
          <w:lang w:val="bg-BG"/>
        </w:rPr>
        <w:t xml:space="preserve">СЗЗ BG0002083 </w:t>
      </w:r>
      <w:r>
        <w:rPr>
          <w:b/>
          <w:lang w:val="bg-BG"/>
        </w:rPr>
        <w:t>„Свищовско-</w:t>
      </w:r>
      <w:r w:rsidRPr="002710CF">
        <w:rPr>
          <w:b/>
          <w:lang w:val="bg-BG"/>
        </w:rPr>
        <w:t>Беленска низина“</w:t>
      </w:r>
    </w:p>
    <w:p w:rsidR="0051366A" w:rsidRPr="0051366A" w:rsidRDefault="0051366A" w:rsidP="0051366A">
      <w:pPr>
        <w:spacing w:after="120"/>
        <w:rPr>
          <w:lang w:val="bg-BG"/>
        </w:rPr>
      </w:pPr>
      <w:r w:rsidRPr="0051366A">
        <w:rPr>
          <w:lang w:val="bg-BG"/>
        </w:rPr>
        <w:t>Съгласно стандартния формуляр за данни СФД на зоната вида е гнездящ (постоянен), кат</w:t>
      </w:r>
      <w:r>
        <w:rPr>
          <w:lang w:val="bg-BG"/>
        </w:rPr>
        <w:t>о популацията се оценява на 5-10</w:t>
      </w:r>
      <w:r w:rsidRPr="0051366A">
        <w:rPr>
          <w:lang w:val="bg-BG"/>
        </w:rPr>
        <w:t xml:space="preserve"> </w:t>
      </w:r>
      <w:r>
        <w:rPr>
          <w:lang w:val="bg-BG"/>
        </w:rPr>
        <w:t>двойки, което представлява 0,1</w:t>
      </w:r>
      <w:r w:rsidRPr="0051366A">
        <w:rPr>
          <w:lang w:val="bg-BG"/>
        </w:rPr>
        <w:t xml:space="preserve"> – 1</w:t>
      </w:r>
      <w:r>
        <w:rPr>
          <w:lang w:val="bg-BG"/>
        </w:rPr>
        <w:t>,0</w:t>
      </w:r>
      <w:r w:rsidRPr="0051366A">
        <w:rPr>
          <w:lang w:val="bg-BG"/>
        </w:rPr>
        <w:t xml:space="preserve"> % от националната популация (оценка „С“).</w:t>
      </w:r>
      <w:r>
        <w:rPr>
          <w:lang w:val="bg-BG"/>
        </w:rPr>
        <w:t xml:space="preserve"> Опазването на вида е добро</w:t>
      </w:r>
      <w:r w:rsidRPr="0051366A">
        <w:rPr>
          <w:lang w:val="bg-BG"/>
        </w:rPr>
        <w:t xml:space="preserve"> (оценка „</w:t>
      </w:r>
      <w:r>
        <w:rPr>
          <w:lang w:val="bg-BG"/>
        </w:rPr>
        <w:t>В</w:t>
      </w:r>
      <w:r w:rsidRPr="0051366A">
        <w:rPr>
          <w:lang w:val="bg-BG"/>
        </w:rPr>
        <w:t>“), популацията не е изолирана в рамките на разширен ареал (оценка „С“). Общата оценка на стойността на з</w:t>
      </w:r>
      <w:r>
        <w:rPr>
          <w:lang w:val="bg-BG"/>
        </w:rPr>
        <w:t>оната за съхранение на вида е „С</w:t>
      </w:r>
      <w:r w:rsidRPr="0051366A">
        <w:rPr>
          <w:lang w:val="bg-BG"/>
        </w:rPr>
        <w:t xml:space="preserve">“ – </w:t>
      </w:r>
      <w:r>
        <w:rPr>
          <w:lang w:val="bg-BG"/>
        </w:rPr>
        <w:t>значима</w:t>
      </w:r>
      <w:r w:rsidRPr="0051366A">
        <w:rPr>
          <w:lang w:val="bg-BG"/>
        </w:rPr>
        <w:t xml:space="preserve"> стойност.</w:t>
      </w:r>
    </w:p>
    <w:p w:rsidR="0051366A" w:rsidRPr="0051366A" w:rsidRDefault="0051366A" w:rsidP="0050137D">
      <w:pPr>
        <w:numPr>
          <w:ilvl w:val="0"/>
          <w:numId w:val="55"/>
        </w:numPr>
        <w:spacing w:after="120"/>
        <w:ind w:left="0"/>
        <w:rPr>
          <w:b/>
          <w:lang w:val="bg-BG"/>
        </w:rPr>
      </w:pPr>
      <w:r w:rsidRPr="0051366A">
        <w:rPr>
          <w:b/>
          <w:lang w:val="bg-BG"/>
        </w:rPr>
        <w:lastRenderedPageBreak/>
        <w:t xml:space="preserve">Анализ на наличната информация </w:t>
      </w:r>
    </w:p>
    <w:p w:rsidR="0051366A" w:rsidRPr="0051366A" w:rsidRDefault="0051366A" w:rsidP="000445CC">
      <w:pPr>
        <w:spacing w:after="120"/>
        <w:rPr>
          <w:lang w:val="bg-BG"/>
        </w:rPr>
      </w:pPr>
      <w:r w:rsidRPr="0051366A">
        <w:rPr>
          <w:lang w:val="bg-BG"/>
        </w:rPr>
        <w:t>В средна Дунавска равнина е многочислен и повсеместно разпространен гнездящ, преминаващ и зимуващ вид. Размножава се във всички влажни зони, в които има тръстика или папур, включително и в такив</w:t>
      </w:r>
      <w:r w:rsidR="000445CC">
        <w:rPr>
          <w:lang w:val="bg-BG"/>
        </w:rPr>
        <w:t>а без голяма открита водна площ</w:t>
      </w:r>
      <w:r w:rsidRPr="0051366A">
        <w:rPr>
          <w:lang w:val="bg-BG"/>
        </w:rPr>
        <w:t xml:space="preserve"> (Шурулинков и др., 2005). </w:t>
      </w:r>
      <w:r w:rsidR="000445CC">
        <w:rPr>
          <w:lang w:val="bg-BG"/>
        </w:rPr>
        <w:t xml:space="preserve">В периода 2010 – 2012 г. в блато Кайкуша са установени 5 – 10 двойки (Матеева и др., 2013). </w:t>
      </w:r>
      <w:r w:rsidRPr="0051366A">
        <w:rPr>
          <w:lang w:val="bg-BG"/>
        </w:rPr>
        <w:t xml:space="preserve">По време на теренното проучване през май и юни 2021 г. са установени 4 двойки от вида в зоната. </w:t>
      </w:r>
    </w:p>
    <w:p w:rsidR="0051366A" w:rsidRPr="0051366A" w:rsidRDefault="00493FBA" w:rsidP="0050137D">
      <w:pPr>
        <w:numPr>
          <w:ilvl w:val="0"/>
          <w:numId w:val="55"/>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224"/>
        <w:gridCol w:w="1246"/>
        <w:gridCol w:w="3332"/>
        <w:gridCol w:w="2582"/>
      </w:tblGrid>
      <w:tr w:rsidR="0051366A" w:rsidRPr="0051366A" w:rsidTr="008D059F">
        <w:trPr>
          <w:tblHeader/>
          <w:jc w:val="center"/>
        </w:trPr>
        <w:tc>
          <w:tcPr>
            <w:tcW w:w="856" w:type="pct"/>
            <w:shd w:val="clear" w:color="auto" w:fill="B6DDE8"/>
            <w:vAlign w:val="center"/>
          </w:tcPr>
          <w:p w:rsidR="0051366A" w:rsidRPr="0051366A" w:rsidRDefault="0051366A" w:rsidP="008D059F">
            <w:pPr>
              <w:spacing w:after="0" w:line="240" w:lineRule="auto"/>
              <w:jc w:val="center"/>
              <w:rPr>
                <w:b/>
                <w:bCs/>
                <w:lang w:val="bg-BG"/>
              </w:rPr>
            </w:pPr>
            <w:r w:rsidRPr="0051366A">
              <w:rPr>
                <w:b/>
                <w:bCs/>
                <w:lang w:val="bg-BG"/>
              </w:rPr>
              <w:t>Параметър</w:t>
            </w:r>
          </w:p>
        </w:tc>
        <w:tc>
          <w:tcPr>
            <w:tcW w:w="605" w:type="pct"/>
            <w:shd w:val="clear" w:color="auto" w:fill="B6DDE8"/>
            <w:vAlign w:val="center"/>
          </w:tcPr>
          <w:p w:rsidR="0051366A" w:rsidRPr="0051366A" w:rsidRDefault="0051366A" w:rsidP="008D059F">
            <w:pPr>
              <w:spacing w:after="0" w:line="240" w:lineRule="auto"/>
              <w:jc w:val="center"/>
              <w:rPr>
                <w:b/>
                <w:bCs/>
                <w:lang w:val="bg-BG"/>
              </w:rPr>
            </w:pPr>
            <w:r w:rsidRPr="0051366A">
              <w:rPr>
                <w:b/>
                <w:bCs/>
                <w:lang w:val="bg-BG"/>
              </w:rPr>
              <w:t>Мерна единица</w:t>
            </w:r>
          </w:p>
        </w:tc>
        <w:tc>
          <w:tcPr>
            <w:tcW w:w="616" w:type="pct"/>
            <w:shd w:val="clear" w:color="auto" w:fill="B6DDE8"/>
            <w:vAlign w:val="center"/>
          </w:tcPr>
          <w:p w:rsidR="0051366A" w:rsidRPr="0051366A" w:rsidRDefault="0051366A" w:rsidP="008D059F">
            <w:pPr>
              <w:spacing w:after="0" w:line="240" w:lineRule="auto"/>
              <w:jc w:val="center"/>
              <w:rPr>
                <w:b/>
                <w:bCs/>
                <w:lang w:val="bg-BG"/>
              </w:rPr>
            </w:pPr>
            <w:r w:rsidRPr="0051366A">
              <w:rPr>
                <w:b/>
                <w:bCs/>
                <w:lang w:val="bg-BG"/>
              </w:rPr>
              <w:t>Целева стойност</w:t>
            </w:r>
          </w:p>
        </w:tc>
        <w:tc>
          <w:tcPr>
            <w:tcW w:w="1647" w:type="pct"/>
            <w:shd w:val="clear" w:color="auto" w:fill="B6DDE8"/>
            <w:vAlign w:val="center"/>
          </w:tcPr>
          <w:p w:rsidR="0051366A" w:rsidRPr="0051366A" w:rsidRDefault="0051366A" w:rsidP="008D059F">
            <w:pPr>
              <w:spacing w:after="0" w:line="240" w:lineRule="auto"/>
              <w:jc w:val="center"/>
              <w:rPr>
                <w:b/>
                <w:bCs/>
                <w:lang w:val="bg-BG"/>
              </w:rPr>
            </w:pPr>
            <w:r w:rsidRPr="0051366A">
              <w:rPr>
                <w:b/>
                <w:bCs/>
                <w:lang w:val="bg-BG"/>
              </w:rPr>
              <w:t>Допълнителна информация</w:t>
            </w:r>
          </w:p>
        </w:tc>
        <w:tc>
          <w:tcPr>
            <w:tcW w:w="1276" w:type="pct"/>
            <w:shd w:val="clear" w:color="auto" w:fill="B6DDE8"/>
            <w:vAlign w:val="center"/>
          </w:tcPr>
          <w:p w:rsidR="0051366A" w:rsidRPr="0051366A" w:rsidRDefault="0051366A" w:rsidP="008D059F">
            <w:pPr>
              <w:spacing w:after="0" w:line="240" w:lineRule="auto"/>
              <w:jc w:val="center"/>
              <w:rPr>
                <w:b/>
                <w:bCs/>
                <w:lang w:val="bg-BG"/>
              </w:rPr>
            </w:pPr>
            <w:r w:rsidRPr="0051366A">
              <w:rPr>
                <w:b/>
                <w:bCs/>
                <w:lang w:val="bg-BG"/>
              </w:rPr>
              <w:t>Специфични за зоната цели</w:t>
            </w:r>
          </w:p>
        </w:tc>
      </w:tr>
      <w:tr w:rsidR="0051366A" w:rsidRPr="0051366A" w:rsidTr="008D059F">
        <w:trPr>
          <w:jc w:val="center"/>
        </w:trPr>
        <w:tc>
          <w:tcPr>
            <w:tcW w:w="856" w:type="pct"/>
            <w:shd w:val="clear" w:color="auto" w:fill="auto"/>
          </w:tcPr>
          <w:p w:rsidR="0051366A" w:rsidRPr="0051366A" w:rsidRDefault="0051366A" w:rsidP="008D059F">
            <w:pPr>
              <w:spacing w:after="0" w:line="240" w:lineRule="auto"/>
              <w:rPr>
                <w:lang w:val="bg-BG"/>
              </w:rPr>
            </w:pPr>
            <w:r w:rsidRPr="0051366A">
              <w:rPr>
                <w:b/>
                <w:lang w:val="bg-BG"/>
              </w:rPr>
              <w:t>Популация:</w:t>
            </w:r>
            <w:r w:rsidRPr="0051366A">
              <w:rPr>
                <w:lang w:val="bg-BG"/>
              </w:rPr>
              <w:t xml:space="preserve"> </w:t>
            </w:r>
            <w:r w:rsidRPr="0051366A">
              <w:rPr>
                <w:bCs/>
                <w:lang w:val="bg-BG"/>
              </w:rPr>
              <w:t>Размер гнездовата популация</w:t>
            </w:r>
          </w:p>
        </w:tc>
        <w:tc>
          <w:tcPr>
            <w:tcW w:w="605" w:type="pct"/>
            <w:shd w:val="clear" w:color="auto" w:fill="auto"/>
          </w:tcPr>
          <w:p w:rsidR="0051366A" w:rsidRPr="0051366A" w:rsidRDefault="0051366A" w:rsidP="008D059F">
            <w:pPr>
              <w:spacing w:after="0" w:line="240" w:lineRule="auto"/>
              <w:rPr>
                <w:lang w:val="bg-BG"/>
              </w:rPr>
            </w:pPr>
            <w:r w:rsidRPr="0051366A">
              <w:rPr>
                <w:lang w:val="bg-BG"/>
              </w:rPr>
              <w:t>Брой гнездящи двойки</w:t>
            </w:r>
          </w:p>
        </w:tc>
        <w:tc>
          <w:tcPr>
            <w:tcW w:w="616" w:type="pct"/>
            <w:shd w:val="clear" w:color="auto" w:fill="auto"/>
          </w:tcPr>
          <w:p w:rsidR="0051366A" w:rsidRPr="0051366A" w:rsidRDefault="0051366A" w:rsidP="008D059F">
            <w:pPr>
              <w:spacing w:after="0" w:line="240" w:lineRule="auto"/>
              <w:rPr>
                <w:lang w:val="bg-BG"/>
              </w:rPr>
            </w:pPr>
            <w:r w:rsidRPr="0051366A">
              <w:rPr>
                <w:lang w:val="bg-BG"/>
              </w:rPr>
              <w:t xml:space="preserve">Най-малко 5 двойки </w:t>
            </w:r>
          </w:p>
        </w:tc>
        <w:tc>
          <w:tcPr>
            <w:tcW w:w="1647" w:type="pct"/>
            <w:shd w:val="clear" w:color="auto" w:fill="auto"/>
          </w:tcPr>
          <w:p w:rsidR="0051366A" w:rsidRPr="0051366A" w:rsidRDefault="0051366A" w:rsidP="008D059F">
            <w:pPr>
              <w:spacing w:after="0" w:line="240" w:lineRule="auto"/>
              <w:rPr>
                <w:lang w:val="bg-BG"/>
              </w:rPr>
            </w:pPr>
            <w:r w:rsidRPr="0051366A">
              <w:rPr>
                <w:lang w:val="bg-BG"/>
              </w:rPr>
              <w:t>Определена на база СФД и данните от теренното проучване през 2021 г.</w:t>
            </w:r>
          </w:p>
          <w:p w:rsidR="0051366A" w:rsidRPr="0051366A" w:rsidRDefault="0051366A" w:rsidP="008D059F">
            <w:pPr>
              <w:spacing w:after="0" w:line="240" w:lineRule="auto"/>
              <w:rPr>
                <w:lang w:val="bg-BG"/>
              </w:rPr>
            </w:pPr>
          </w:p>
        </w:tc>
        <w:tc>
          <w:tcPr>
            <w:tcW w:w="1276" w:type="pct"/>
          </w:tcPr>
          <w:p w:rsidR="0051366A" w:rsidRPr="0051366A" w:rsidRDefault="0051366A" w:rsidP="008D059F">
            <w:pPr>
              <w:spacing w:after="0" w:line="240" w:lineRule="auto"/>
              <w:rPr>
                <w:lang w:val="bg-BG"/>
              </w:rPr>
            </w:pPr>
            <w:r w:rsidRPr="0051366A">
              <w:rPr>
                <w:lang w:val="bg-BG"/>
              </w:rPr>
              <w:t>Поддържане на популацията на вида в зоната в размер от най-малко 5 гнездящи двойки.</w:t>
            </w:r>
          </w:p>
          <w:p w:rsidR="0051366A" w:rsidRPr="0051366A" w:rsidRDefault="0051366A" w:rsidP="008D059F">
            <w:pPr>
              <w:spacing w:after="0" w:line="240" w:lineRule="auto"/>
              <w:rPr>
                <w:lang w:val="bg-BG"/>
              </w:rPr>
            </w:pPr>
          </w:p>
        </w:tc>
      </w:tr>
      <w:tr w:rsidR="0051366A" w:rsidRPr="0051366A" w:rsidTr="008D059F">
        <w:trPr>
          <w:jc w:val="center"/>
        </w:trPr>
        <w:tc>
          <w:tcPr>
            <w:tcW w:w="856" w:type="pct"/>
            <w:shd w:val="clear" w:color="auto" w:fill="auto"/>
          </w:tcPr>
          <w:p w:rsidR="0051366A" w:rsidRPr="0051366A" w:rsidRDefault="0051366A" w:rsidP="008D059F">
            <w:pPr>
              <w:spacing w:after="0" w:line="240" w:lineRule="auto"/>
              <w:rPr>
                <w:lang w:val="bg-BG"/>
              </w:rPr>
            </w:pPr>
            <w:r w:rsidRPr="0051366A">
              <w:rPr>
                <w:b/>
                <w:lang w:val="bg-BG"/>
              </w:rPr>
              <w:t>Местообитание на вида:</w:t>
            </w:r>
            <w:r w:rsidRPr="0051366A">
              <w:rPr>
                <w:lang w:val="bg-BG"/>
              </w:rPr>
              <w:t xml:space="preserve"> П</w:t>
            </w:r>
            <w:r w:rsidRPr="0051366A">
              <w:rPr>
                <w:bCs/>
                <w:lang w:val="bg-BG"/>
              </w:rPr>
              <w:t>одходящи гнездови и хранителни местообитания на вида</w:t>
            </w:r>
            <w:r w:rsidRPr="0051366A">
              <w:rPr>
                <w:lang w:val="bg-BG"/>
              </w:rPr>
              <w:t xml:space="preserve"> </w:t>
            </w:r>
          </w:p>
        </w:tc>
        <w:tc>
          <w:tcPr>
            <w:tcW w:w="605" w:type="pct"/>
            <w:shd w:val="clear" w:color="auto" w:fill="auto"/>
          </w:tcPr>
          <w:p w:rsidR="0051366A" w:rsidRPr="0051366A" w:rsidRDefault="0051366A" w:rsidP="008D059F">
            <w:pPr>
              <w:spacing w:after="0" w:line="240" w:lineRule="auto"/>
            </w:pPr>
            <w:r w:rsidRPr="0051366A">
              <w:t>ha</w:t>
            </w:r>
          </w:p>
        </w:tc>
        <w:tc>
          <w:tcPr>
            <w:tcW w:w="616" w:type="pct"/>
            <w:shd w:val="clear" w:color="auto" w:fill="auto"/>
          </w:tcPr>
          <w:p w:rsidR="0051366A" w:rsidRPr="0051366A" w:rsidRDefault="008D059F" w:rsidP="008D059F">
            <w:pPr>
              <w:spacing w:after="0" w:line="240" w:lineRule="auto"/>
              <w:rPr>
                <w:lang w:val="bg-BG"/>
              </w:rPr>
            </w:pPr>
            <w:r w:rsidRPr="008D059F">
              <w:rPr>
                <w:lang w:val="bg-BG"/>
              </w:rPr>
              <w:t xml:space="preserve">Най-малко </w:t>
            </w:r>
            <w:r w:rsidR="00A40E86">
              <w:rPr>
                <w:lang w:val="bg-BG"/>
              </w:rPr>
              <w:t>326</w:t>
            </w:r>
            <w:r w:rsidR="0051366A" w:rsidRPr="0051366A">
              <w:rPr>
                <w:lang w:val="bg-BG"/>
              </w:rPr>
              <w:t xml:space="preserve"> ha</w:t>
            </w:r>
          </w:p>
        </w:tc>
        <w:tc>
          <w:tcPr>
            <w:tcW w:w="1647" w:type="pct"/>
            <w:shd w:val="clear" w:color="auto" w:fill="auto"/>
          </w:tcPr>
          <w:p w:rsidR="0051366A" w:rsidRPr="0051366A" w:rsidRDefault="008D059F" w:rsidP="008D059F">
            <w:pPr>
              <w:spacing w:after="0" w:line="240" w:lineRule="auto"/>
              <w:rPr>
                <w:lang w:val="bg-BG"/>
              </w:rPr>
            </w:pPr>
            <w:r w:rsidRPr="008D059F">
              <w:rPr>
                <w:lang w:val="bg-BG"/>
              </w:rPr>
              <w:t xml:space="preserve">Изчислена на база местообитание </w:t>
            </w:r>
            <w:r w:rsidRPr="008D059F">
              <w:rPr>
                <w:lang w:val="en-GB"/>
              </w:rPr>
              <w:t>N06</w:t>
            </w:r>
            <w:r w:rsidRPr="008D059F">
              <w:rPr>
                <w:lang w:val="bg-BG"/>
              </w:rPr>
              <w:t xml:space="preserve"> и</w:t>
            </w:r>
            <w:r w:rsidRPr="008D059F">
              <w:rPr>
                <w:lang w:val="en-GB"/>
              </w:rPr>
              <w:t xml:space="preserve"> N07</w:t>
            </w:r>
            <w:r w:rsidRPr="008D059F">
              <w:rPr>
                <w:lang w:val="bg-BG"/>
              </w:rPr>
              <w:t xml:space="preserve"> от СДФ. </w:t>
            </w:r>
            <w:r w:rsidR="0051366A" w:rsidRPr="0051366A">
              <w:rPr>
                <w:lang w:val="bg-BG"/>
              </w:rPr>
              <w:t>Обитава разнообразни влажни зони (както малки, така и големи) с крайбрежна растителност (папур, тръстика), с изобилие от потопе</w:t>
            </w:r>
            <w:r w:rsidR="00972BB3">
              <w:rPr>
                <w:lang w:val="bg-BG"/>
              </w:rPr>
              <w:t>н</w:t>
            </w:r>
            <w:r w:rsidR="0051366A" w:rsidRPr="0051366A">
              <w:rPr>
                <w:lang w:val="bg-BG"/>
              </w:rPr>
              <w:t>а водна растителност, като съотношението между откритите водни площи и тези с растителност е 1:1. Надморска височина – от 0 до 1000 м. Площта на подходящото местообитание за гнездене и хранене съвпадат.</w:t>
            </w:r>
          </w:p>
        </w:tc>
        <w:tc>
          <w:tcPr>
            <w:tcW w:w="1276" w:type="pct"/>
          </w:tcPr>
          <w:p w:rsidR="0051366A" w:rsidRPr="0051366A" w:rsidRDefault="004A5CF9" w:rsidP="008D059F">
            <w:pPr>
              <w:spacing w:after="0" w:line="240" w:lineRule="auto"/>
              <w:rPr>
                <w:lang w:val="bg-BG"/>
              </w:rPr>
            </w:pPr>
            <w:r>
              <w:rPr>
                <w:lang w:val="bg-BG"/>
              </w:rPr>
              <w:t xml:space="preserve">Поддържане на местообитанието в размер най-малко </w:t>
            </w:r>
            <w:r w:rsidR="00A40E86">
              <w:rPr>
                <w:lang w:val="bg-BG"/>
              </w:rPr>
              <w:t>326</w:t>
            </w:r>
            <w:r>
              <w:rPr>
                <w:lang w:val="bg-BG"/>
              </w:rPr>
              <w:t xml:space="preserve"> </w:t>
            </w:r>
            <w:r>
              <w:rPr>
                <w:lang w:val="en-GB"/>
              </w:rPr>
              <w:t>ha.</w:t>
            </w:r>
            <w:r w:rsidR="0051366A" w:rsidRPr="0051366A">
              <w:rPr>
                <w:lang w:val="bg-BG"/>
              </w:rPr>
              <w:t xml:space="preserve"> </w:t>
            </w:r>
          </w:p>
        </w:tc>
      </w:tr>
      <w:tr w:rsidR="008D059F" w:rsidRPr="0051366A" w:rsidTr="008D059F">
        <w:trPr>
          <w:jc w:val="center"/>
        </w:trPr>
        <w:tc>
          <w:tcPr>
            <w:tcW w:w="856" w:type="pct"/>
            <w:shd w:val="clear" w:color="auto" w:fill="auto"/>
          </w:tcPr>
          <w:p w:rsidR="008D059F" w:rsidRPr="008D059F" w:rsidRDefault="008D059F" w:rsidP="008D059F">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605" w:type="pct"/>
            <w:shd w:val="clear" w:color="auto" w:fill="auto"/>
          </w:tcPr>
          <w:p w:rsidR="008D059F" w:rsidRPr="008D059F" w:rsidRDefault="008D059F" w:rsidP="008D059F">
            <w:pPr>
              <w:spacing w:after="0" w:line="240" w:lineRule="auto"/>
              <w:rPr>
                <w:lang w:val="bg-BG"/>
              </w:rPr>
            </w:pPr>
            <w:r w:rsidRPr="008D059F">
              <w:rPr>
                <w:lang w:val="bg-BG"/>
              </w:rPr>
              <w:t>5 степенна скала</w:t>
            </w:r>
          </w:p>
        </w:tc>
        <w:tc>
          <w:tcPr>
            <w:tcW w:w="616" w:type="pct"/>
            <w:shd w:val="clear" w:color="auto" w:fill="auto"/>
          </w:tcPr>
          <w:p w:rsidR="008D059F" w:rsidRPr="008D059F" w:rsidRDefault="008D059F" w:rsidP="008D059F">
            <w:pPr>
              <w:spacing w:after="0" w:line="240" w:lineRule="auto"/>
              <w:rPr>
                <w:lang w:val="bg-BG"/>
              </w:rPr>
            </w:pPr>
            <w:r w:rsidRPr="008D059F">
              <w:rPr>
                <w:lang w:val="bg-BG"/>
              </w:rPr>
              <w:t>2-Добро или 1-Отлично</w:t>
            </w:r>
          </w:p>
        </w:tc>
        <w:tc>
          <w:tcPr>
            <w:tcW w:w="1647" w:type="pct"/>
            <w:shd w:val="clear" w:color="auto" w:fill="auto"/>
          </w:tcPr>
          <w:tbl>
            <w:tblPr>
              <w:tblW w:w="4453" w:type="pct"/>
              <w:jc w:val="center"/>
              <w:tblLayout w:type="fixed"/>
              <w:tblCellMar>
                <w:left w:w="70" w:type="dxa"/>
                <w:right w:w="70" w:type="dxa"/>
              </w:tblCellMar>
              <w:tblLook w:val="04A0" w:firstRow="1" w:lastRow="0" w:firstColumn="1" w:lastColumn="0" w:noHBand="0" w:noVBand="1"/>
            </w:tblPr>
            <w:tblGrid>
              <w:gridCol w:w="2771"/>
            </w:tblGrid>
            <w:tr w:rsidR="008D059F" w:rsidRPr="008D059F" w:rsidTr="004B0502">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8D059F" w:rsidRPr="008D059F" w:rsidRDefault="008D059F" w:rsidP="008D059F">
                  <w:pPr>
                    <w:spacing w:after="0" w:line="240" w:lineRule="auto"/>
                    <w:rPr>
                      <w:b/>
                      <w:bCs/>
                      <w:lang w:val="bg-BG"/>
                    </w:rPr>
                  </w:pPr>
                  <w:r w:rsidRPr="008D059F">
                    <w:rPr>
                      <w:b/>
                      <w:bCs/>
                      <w:lang w:val="bg-BG"/>
                    </w:rPr>
                    <w:t>Екологично състояние</w:t>
                  </w:r>
                </w:p>
              </w:tc>
            </w:tr>
            <w:tr w:rsidR="008D059F"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D059F" w:rsidRPr="008D059F" w:rsidRDefault="008D059F" w:rsidP="008D059F">
                  <w:pPr>
                    <w:spacing w:after="0" w:line="240" w:lineRule="auto"/>
                    <w:rPr>
                      <w:lang w:val="bg-BG"/>
                    </w:rPr>
                  </w:pPr>
                  <w:r w:rsidRPr="008D059F">
                    <w:rPr>
                      <w:lang w:val="bg-BG"/>
                    </w:rPr>
                    <w:t>1-Отлично – High</w:t>
                  </w:r>
                </w:p>
              </w:tc>
            </w:tr>
            <w:tr w:rsidR="008D059F"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D059F" w:rsidRPr="008D059F" w:rsidRDefault="008D059F" w:rsidP="008D059F">
                  <w:pPr>
                    <w:spacing w:after="0" w:line="240" w:lineRule="auto"/>
                    <w:rPr>
                      <w:lang w:val="bg-BG"/>
                    </w:rPr>
                  </w:pPr>
                  <w:r w:rsidRPr="008D059F">
                    <w:rPr>
                      <w:lang w:val="bg-BG"/>
                    </w:rPr>
                    <w:t>2-Добро – Good</w:t>
                  </w:r>
                </w:p>
              </w:tc>
            </w:tr>
            <w:tr w:rsidR="008D059F"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D059F" w:rsidRPr="008D059F" w:rsidRDefault="008D059F" w:rsidP="008D059F">
                  <w:pPr>
                    <w:spacing w:after="0" w:line="240" w:lineRule="auto"/>
                    <w:rPr>
                      <w:lang w:val="bg-BG"/>
                    </w:rPr>
                  </w:pPr>
                  <w:r w:rsidRPr="008D059F">
                    <w:rPr>
                      <w:lang w:val="bg-BG"/>
                    </w:rPr>
                    <w:t>3-Умерено – Moderate</w:t>
                  </w:r>
                </w:p>
              </w:tc>
            </w:tr>
            <w:tr w:rsidR="008D059F"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D059F" w:rsidRPr="008D059F" w:rsidRDefault="008D059F" w:rsidP="008D059F">
                  <w:pPr>
                    <w:spacing w:after="0" w:line="240" w:lineRule="auto"/>
                    <w:rPr>
                      <w:lang w:val="bg-BG"/>
                    </w:rPr>
                  </w:pPr>
                  <w:r w:rsidRPr="008D059F">
                    <w:rPr>
                      <w:lang w:val="bg-BG"/>
                    </w:rPr>
                    <w:t>4-Лошо – Poor</w:t>
                  </w:r>
                </w:p>
              </w:tc>
            </w:tr>
            <w:tr w:rsidR="008D059F"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D059F" w:rsidRPr="008D059F" w:rsidRDefault="008D059F" w:rsidP="008D059F">
                  <w:pPr>
                    <w:spacing w:after="0" w:line="240" w:lineRule="auto"/>
                    <w:rPr>
                      <w:lang w:val="bg-BG"/>
                    </w:rPr>
                  </w:pPr>
                  <w:r w:rsidRPr="008D059F">
                    <w:rPr>
                      <w:lang w:val="bg-BG"/>
                    </w:rPr>
                    <w:t>5-Много лошо – Bad</w:t>
                  </w:r>
                </w:p>
              </w:tc>
            </w:tr>
          </w:tbl>
          <w:p w:rsidR="008D059F" w:rsidRPr="008D059F" w:rsidRDefault="008D059F" w:rsidP="008D059F">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 xml:space="preserve">според доклада на JDS4 (2019-2020, Табл. 1, стр. </w:t>
            </w:r>
            <w:r w:rsidRPr="008D059F">
              <w:rPr>
                <w:lang w:val="bg-BG"/>
              </w:rPr>
              <w:lastRenderedPageBreak/>
              <w:t>62).</w:t>
            </w:r>
          </w:p>
        </w:tc>
        <w:tc>
          <w:tcPr>
            <w:tcW w:w="1276" w:type="pct"/>
          </w:tcPr>
          <w:p w:rsidR="008D059F" w:rsidRPr="008D059F" w:rsidRDefault="008D059F" w:rsidP="008D059F">
            <w:pPr>
              <w:spacing w:after="0" w:line="240" w:lineRule="auto"/>
              <w:rPr>
                <w:lang w:val="bg-BG"/>
              </w:rPr>
            </w:pPr>
            <w:r w:rsidRPr="008D059F">
              <w:rPr>
                <w:lang w:val="bg-BG"/>
              </w:rPr>
              <w:lastRenderedPageBreak/>
              <w:t>Поддържане на екологичното състояние на водните тела с подходящи местообитания на вида, на стойности 2-Добро или 1-Отлично състояние</w:t>
            </w:r>
          </w:p>
        </w:tc>
      </w:tr>
    </w:tbl>
    <w:p w:rsidR="0051366A" w:rsidRPr="0051366A" w:rsidRDefault="0051366A" w:rsidP="0051366A">
      <w:pPr>
        <w:spacing w:after="120"/>
        <w:rPr>
          <w:b/>
          <w:bCs/>
          <w:lang w:val="bg-BG"/>
        </w:rPr>
      </w:pPr>
    </w:p>
    <w:p w:rsidR="0051366A" w:rsidRPr="0051366A" w:rsidRDefault="0051366A" w:rsidP="0050137D">
      <w:pPr>
        <w:numPr>
          <w:ilvl w:val="0"/>
          <w:numId w:val="55"/>
        </w:numPr>
        <w:spacing w:after="120"/>
        <w:ind w:left="0"/>
        <w:rPr>
          <w:b/>
          <w:bCs/>
          <w:lang w:val="bg-BG"/>
        </w:rPr>
      </w:pPr>
      <w:r w:rsidRPr="0051366A">
        <w:rPr>
          <w:b/>
          <w:bCs/>
          <w:lang w:val="bg-BG"/>
        </w:rPr>
        <w:t xml:space="preserve">Необходимост от промени в СФД за </w:t>
      </w:r>
      <w:r w:rsidRPr="002710CF">
        <w:rPr>
          <w:b/>
          <w:lang w:val="bg-BG"/>
        </w:rPr>
        <w:t xml:space="preserve">СЗЗ BG0002083 </w:t>
      </w:r>
      <w:r>
        <w:rPr>
          <w:b/>
          <w:lang w:val="bg-BG"/>
        </w:rPr>
        <w:t>„Свищовско-</w:t>
      </w:r>
      <w:r w:rsidRPr="002710CF">
        <w:rPr>
          <w:b/>
          <w:lang w:val="bg-BG"/>
        </w:rPr>
        <w:t>Беленска низина“</w:t>
      </w:r>
    </w:p>
    <w:p w:rsidR="00797184" w:rsidRDefault="0051366A" w:rsidP="0051366A">
      <w:pPr>
        <w:pStyle w:val="ListParagraph"/>
        <w:spacing w:after="120" w:line="240" w:lineRule="auto"/>
        <w:ind w:left="0"/>
        <w:contextualSpacing w:val="0"/>
        <w:rPr>
          <w:lang w:val="bg-BG"/>
        </w:rPr>
      </w:pPr>
      <w:r w:rsidRPr="0051366A">
        <w:rPr>
          <w:bCs/>
          <w:lang w:val="bg-BG"/>
        </w:rPr>
        <w:t>Не са необходими промени в СФД.</w:t>
      </w:r>
    </w:p>
    <w:p w:rsidR="00E018F9" w:rsidRDefault="00E018F9" w:rsidP="006E5FDA">
      <w:pPr>
        <w:pStyle w:val="ListParagraph"/>
        <w:spacing w:after="120" w:line="240" w:lineRule="auto"/>
        <w:ind w:left="0"/>
        <w:contextualSpacing w:val="0"/>
        <w:rPr>
          <w:lang w:val="bg-BG"/>
        </w:rPr>
      </w:pPr>
    </w:p>
    <w:p w:rsidR="009326C1" w:rsidRPr="009326C1" w:rsidRDefault="009326C1" w:rsidP="009326C1">
      <w:pPr>
        <w:pStyle w:val="Heading1"/>
        <w:jc w:val="center"/>
        <w:rPr>
          <w:lang w:val="bg-BG"/>
        </w:rPr>
      </w:pPr>
      <w:bookmarkStart w:id="75" w:name="_Toc86409830"/>
      <w:bookmarkStart w:id="76" w:name="_Toc89196069"/>
      <w:bookmarkStart w:id="77" w:name="_Toc97040291"/>
      <w:r w:rsidRPr="009326C1">
        <w:rPr>
          <w:lang w:val="bg-BG"/>
        </w:rPr>
        <w:t xml:space="preserve">Специфични цели за А125 </w:t>
      </w:r>
      <w:r w:rsidRPr="009326C1">
        <w:rPr>
          <w:i/>
          <w:lang w:val="bg-BG"/>
        </w:rPr>
        <w:t>Fulica atra</w:t>
      </w:r>
      <w:r w:rsidRPr="009326C1">
        <w:rPr>
          <w:lang w:val="bg-BG"/>
        </w:rPr>
        <w:t xml:space="preserve"> (лиска)</w:t>
      </w:r>
      <w:bookmarkEnd w:id="75"/>
      <w:bookmarkEnd w:id="76"/>
      <w:bookmarkEnd w:id="77"/>
    </w:p>
    <w:p w:rsidR="009326C1" w:rsidRPr="009326C1" w:rsidRDefault="009326C1" w:rsidP="009326C1">
      <w:pPr>
        <w:spacing w:after="120"/>
        <w:rPr>
          <w:b/>
          <w:lang w:val="bg-BG"/>
        </w:rPr>
      </w:pPr>
    </w:p>
    <w:p w:rsidR="009326C1" w:rsidRPr="009326C1" w:rsidRDefault="009326C1" w:rsidP="0050137D">
      <w:pPr>
        <w:numPr>
          <w:ilvl w:val="0"/>
          <w:numId w:val="56"/>
        </w:numPr>
        <w:spacing w:after="120"/>
        <w:ind w:left="0"/>
        <w:rPr>
          <w:b/>
          <w:lang w:val="bg-BG"/>
        </w:rPr>
      </w:pPr>
      <w:r w:rsidRPr="009326C1">
        <w:rPr>
          <w:b/>
          <w:lang w:val="bg-BG"/>
        </w:rPr>
        <w:t>Кратка характеристика на вида</w:t>
      </w:r>
    </w:p>
    <w:p w:rsidR="009326C1" w:rsidRPr="009326C1" w:rsidRDefault="009326C1" w:rsidP="009326C1">
      <w:pPr>
        <w:spacing w:after="120"/>
        <w:rPr>
          <w:lang w:val="bg-BG"/>
        </w:rPr>
      </w:pPr>
      <w:r w:rsidRPr="009326C1">
        <w:rPr>
          <w:lang w:val="bg-BG"/>
        </w:rPr>
        <w:t>Дължината на тял</w:t>
      </w:r>
      <w:r w:rsidR="00A35A92">
        <w:rPr>
          <w:lang w:val="bg-BG"/>
        </w:rPr>
        <w:t>ото 36-42 cm, тегло 0,6 - 1,2 kg</w:t>
      </w:r>
      <w:r w:rsidRPr="009326C1">
        <w:rPr>
          <w:lang w:val="bg-BG"/>
        </w:rPr>
        <w:t xml:space="preserve">.,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Има възрастов диморфизъм. Младите 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(Симеонов и др. 1990). </w:t>
      </w:r>
    </w:p>
    <w:p w:rsidR="009326C1" w:rsidRPr="009326C1" w:rsidRDefault="009326C1" w:rsidP="009326C1">
      <w:pPr>
        <w:spacing w:after="120"/>
        <w:rPr>
          <w:i/>
          <w:lang w:val="bg-BG"/>
        </w:rPr>
      </w:pPr>
      <w:r w:rsidRPr="009326C1">
        <w:rPr>
          <w:i/>
          <w:lang w:val="bg-BG"/>
        </w:rPr>
        <w:t>Характер на пребиваване в страната</w:t>
      </w:r>
    </w:p>
    <w:p w:rsidR="009326C1" w:rsidRPr="009326C1" w:rsidRDefault="009326C1" w:rsidP="009326C1">
      <w:pPr>
        <w:spacing w:after="120"/>
        <w:rPr>
          <w:lang w:val="bg-BG"/>
        </w:rPr>
      </w:pPr>
      <w:r w:rsidRPr="009326C1">
        <w:rPr>
          <w:lang w:val="bg-BG"/>
        </w:rPr>
        <w:t>Постоянен (за южна България), гнездящо-прелетен, преминаващ и зимуващ вид за страната (Симеонов и др.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септември, а на пролет пристигат края на февруари, началото на март месец. По Черноморието, зимуващи птици се наблюдават от август до март (Симеонов и др.</w:t>
      </w:r>
      <w:r w:rsidR="00A35A92">
        <w:rPr>
          <w:lang w:val="en-GB"/>
        </w:rPr>
        <w:t>,</w:t>
      </w:r>
      <w:r w:rsidRPr="009326C1">
        <w:rPr>
          <w:lang w:val="bg-BG"/>
        </w:rPr>
        <w:t xml:space="preserve"> 1990).</w:t>
      </w:r>
    </w:p>
    <w:p w:rsidR="009326C1" w:rsidRPr="009326C1" w:rsidRDefault="009326C1" w:rsidP="009326C1">
      <w:pPr>
        <w:spacing w:after="120"/>
        <w:rPr>
          <w:i/>
          <w:lang w:val="bg-BG"/>
        </w:rPr>
      </w:pPr>
      <w:r w:rsidRPr="009326C1">
        <w:rPr>
          <w:i/>
          <w:lang w:val="bg-BG"/>
        </w:rPr>
        <w:t>Характерно местообитание</w:t>
      </w:r>
    </w:p>
    <w:p w:rsidR="009326C1" w:rsidRPr="009326C1" w:rsidRDefault="009326C1" w:rsidP="009326C1">
      <w:pPr>
        <w:spacing w:after="120"/>
        <w:rPr>
          <w:lang w:val="bg-BG"/>
        </w:rPr>
      </w:pPr>
      <w:r w:rsidRPr="009326C1">
        <w:rPr>
          <w:lang w:val="bg-BG"/>
        </w:rPr>
        <w:t xml:space="preserve">Гнезди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(Янков отг. ред., 2007). Подходящото гнездово и хранително местообитание са близко разположени. Обикновено територията е в рамките 0,1 – 0,5 </w:t>
      </w:r>
      <w:r w:rsidRPr="009326C1">
        <w:rPr>
          <w:lang w:val="en-GB"/>
        </w:rPr>
        <w:t>ha</w:t>
      </w:r>
      <w:r w:rsidRPr="009326C1">
        <w:rPr>
          <w:lang w:val="bg-BG"/>
        </w:rPr>
        <w:t xml:space="preserve"> с крайбрежие от 40 – 50 </w:t>
      </w:r>
      <w:r w:rsidRPr="009326C1">
        <w:rPr>
          <w:lang w:val="en-GB"/>
        </w:rPr>
        <w:t>m</w:t>
      </w:r>
      <w:r w:rsidRPr="009326C1">
        <w:rPr>
          <w:lang w:val="bg-BG"/>
        </w:rPr>
        <w:t xml:space="preserve"> (</w:t>
      </w:r>
      <w:r w:rsidRPr="009326C1">
        <w:rPr>
          <w:lang w:val="en-GB"/>
        </w:rPr>
        <w:t>BWPi</w:t>
      </w:r>
      <w:r w:rsidRPr="009326C1">
        <w:rPr>
          <w:lang w:val="bg-BG"/>
        </w:rPr>
        <w:t xml:space="preserve">, 2006). Разстоянието между гнездата 30-50 </w:t>
      </w:r>
      <w:r w:rsidRPr="009326C1">
        <w:rPr>
          <w:lang w:val="en-GB"/>
        </w:rPr>
        <w:t>m</w:t>
      </w:r>
      <w:r w:rsidRPr="009326C1">
        <w:rPr>
          <w:lang w:val="bg-BG"/>
        </w:rPr>
        <w:t xml:space="preserve"> (Симеонов и др. 1990). Подходящи местообитания вероятно са 3150 и 3130 според Директивата за хабитатите (Кавръкова и др. 2009).</w:t>
      </w:r>
    </w:p>
    <w:p w:rsidR="009326C1" w:rsidRPr="009326C1" w:rsidRDefault="009326C1" w:rsidP="009326C1">
      <w:pPr>
        <w:spacing w:after="120"/>
        <w:rPr>
          <w:i/>
          <w:lang w:val="bg-BG"/>
        </w:rPr>
      </w:pPr>
      <w:r w:rsidRPr="009326C1">
        <w:rPr>
          <w:i/>
          <w:lang w:val="bg-BG"/>
        </w:rPr>
        <w:t>Хранене</w:t>
      </w:r>
    </w:p>
    <w:p w:rsidR="009326C1" w:rsidRPr="009326C1" w:rsidRDefault="009326C1" w:rsidP="009326C1">
      <w:pPr>
        <w:spacing w:after="120"/>
        <w:rPr>
          <w:lang w:val="bg-BG"/>
        </w:rPr>
      </w:pPr>
      <w:r w:rsidRPr="009326C1">
        <w:rPr>
          <w:lang w:val="bg-BG"/>
        </w:rPr>
        <w:lastRenderedPageBreak/>
        <w:t xml:space="preserve">Храни се предимно с растителна храна </w:t>
      </w:r>
      <w:r w:rsidRPr="009326C1">
        <w:rPr>
          <w:i/>
          <w:lang w:val="bg-BG"/>
        </w:rPr>
        <w:t>Ceratophyllum</w:t>
      </w:r>
      <w:r w:rsidRPr="009326C1">
        <w:rPr>
          <w:lang w:val="bg-BG"/>
        </w:rPr>
        <w:t xml:space="preserve"> sp., </w:t>
      </w:r>
      <w:r w:rsidRPr="009326C1">
        <w:rPr>
          <w:i/>
          <w:lang w:val="bg-BG"/>
        </w:rPr>
        <w:t>Myriophyllum</w:t>
      </w:r>
      <w:r w:rsidRPr="009326C1">
        <w:rPr>
          <w:lang w:val="bg-BG"/>
        </w:rPr>
        <w:t xml:space="preserve"> sp., </w:t>
      </w:r>
      <w:r w:rsidRPr="009326C1">
        <w:rPr>
          <w:i/>
          <w:lang w:val="bg-BG"/>
        </w:rPr>
        <w:t>Nymphea</w:t>
      </w:r>
      <w:r w:rsidRPr="009326C1">
        <w:rPr>
          <w:lang w:val="bg-BG"/>
        </w:rPr>
        <w:t xml:space="preserve"> sp., водорасли (</w:t>
      </w:r>
      <w:r w:rsidRPr="009326C1">
        <w:rPr>
          <w:i/>
          <w:lang w:val="bg-BG"/>
        </w:rPr>
        <w:t>Enteromorpha</w:t>
      </w:r>
      <w:r w:rsidRPr="009326C1">
        <w:rPr>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rsidR="009326C1" w:rsidRPr="009326C1" w:rsidRDefault="009326C1" w:rsidP="0050137D">
      <w:pPr>
        <w:numPr>
          <w:ilvl w:val="0"/>
          <w:numId w:val="56"/>
        </w:numPr>
        <w:spacing w:after="120"/>
        <w:ind w:left="0"/>
        <w:rPr>
          <w:b/>
          <w:lang w:val="bg-BG"/>
        </w:rPr>
      </w:pPr>
      <w:r w:rsidRPr="009326C1">
        <w:rPr>
          <w:b/>
          <w:lang w:val="bg-BG"/>
        </w:rPr>
        <w:t>Разпространение, природозащитно състояние и тенденции в популацията на вида на национално ниво</w:t>
      </w:r>
    </w:p>
    <w:p w:rsidR="009326C1" w:rsidRPr="009326C1" w:rsidRDefault="009326C1" w:rsidP="009326C1">
      <w:pPr>
        <w:spacing w:after="120"/>
        <w:rPr>
          <w:lang w:val="bg-BG"/>
        </w:rPr>
      </w:pPr>
      <w:r w:rsidRPr="009326C1">
        <w:rPr>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(Янков отг. ред., 2007).</w:t>
      </w:r>
    </w:p>
    <w:p w:rsidR="009326C1" w:rsidRPr="009326C1" w:rsidRDefault="009326C1" w:rsidP="009326C1">
      <w:pPr>
        <w:spacing w:after="120"/>
        <w:rPr>
          <w:lang w:val="bg-BG"/>
        </w:rPr>
      </w:pPr>
      <w:r w:rsidRPr="009326C1">
        <w:rPr>
          <w:lang w:val="bg-BG"/>
        </w:rPr>
        <w:t xml:space="preserve">Включен в Приложение 2А и 3Б на Директивата за птиците. Според </w:t>
      </w:r>
      <w:r w:rsidRPr="009326C1">
        <w:rPr>
          <w:lang w:val="en-GB"/>
        </w:rPr>
        <w:t>IUCN</w:t>
      </w:r>
      <w:r w:rsidRPr="009326C1">
        <w:rPr>
          <w:lang w:val="bg-BG"/>
        </w:rPr>
        <w:t xml:space="preserve"> – </w:t>
      </w:r>
      <w:r w:rsidRPr="009326C1">
        <w:rPr>
          <w:lang w:val="en-GB"/>
        </w:rPr>
        <w:t>LC</w:t>
      </w:r>
      <w:r w:rsidRPr="009326C1">
        <w:rPr>
          <w:lang w:val="bg-BG"/>
        </w:rPr>
        <w:t xml:space="preserve"> (</w:t>
      </w:r>
      <w:r w:rsidRPr="009326C1">
        <w:rPr>
          <w:lang w:val="en-GB"/>
        </w:rPr>
        <w:t>Least</w:t>
      </w:r>
      <w:r w:rsidRPr="009326C1">
        <w:rPr>
          <w:lang w:val="bg-BG"/>
        </w:rPr>
        <w:t xml:space="preserve"> </w:t>
      </w:r>
      <w:r w:rsidRPr="009326C1">
        <w:rPr>
          <w:lang w:val="en-GB"/>
        </w:rPr>
        <w:t>Concern</w:t>
      </w:r>
      <w:r w:rsidRPr="009326C1">
        <w:rPr>
          <w:lang w:val="bg-BG"/>
        </w:rPr>
        <w:t xml:space="preserve">), за територията на континентална Европа – </w:t>
      </w:r>
      <w:r w:rsidRPr="009326C1">
        <w:rPr>
          <w:lang w:val="en-GB"/>
        </w:rPr>
        <w:t>NT</w:t>
      </w:r>
      <w:r w:rsidRPr="009326C1">
        <w:rPr>
          <w:lang w:val="bg-BG"/>
        </w:rPr>
        <w:t xml:space="preserve"> (</w:t>
      </w:r>
      <w:r w:rsidRPr="009326C1">
        <w:rPr>
          <w:lang w:val="en-GB"/>
        </w:rPr>
        <w:t>Near</w:t>
      </w:r>
      <w:r w:rsidRPr="009326C1">
        <w:rPr>
          <w:lang w:val="bg-BG"/>
        </w:rPr>
        <w:t xml:space="preserve"> </w:t>
      </w:r>
      <w:r w:rsidRPr="009326C1">
        <w:rPr>
          <w:lang w:val="en-GB"/>
        </w:rPr>
        <w:t>Threatened</w:t>
      </w:r>
      <w:r w:rsidRPr="009326C1">
        <w:rPr>
          <w:lang w:val="bg-BG"/>
        </w:rPr>
        <w:t xml:space="preserve">). Включен в </w:t>
      </w:r>
      <w:r w:rsidRPr="009326C1">
        <w:rPr>
          <w:lang w:val="en-GB"/>
        </w:rPr>
        <w:t>SPEC</w:t>
      </w:r>
      <w:r w:rsidRPr="009326C1">
        <w:rPr>
          <w:lang w:val="bg-BG"/>
        </w:rPr>
        <w:t xml:space="preserve"> 3. Не е включен в Червената книга на България. Обект на лов в страната, но не </w:t>
      </w:r>
      <w:r w:rsidRPr="009326C1">
        <w:t>e</w:t>
      </w:r>
      <w:r w:rsidRPr="009326C1">
        <w:rPr>
          <w:lang w:val="bg-BG"/>
        </w:rPr>
        <w:t xml:space="preserve"> много популярен.</w:t>
      </w:r>
    </w:p>
    <w:p w:rsidR="009326C1" w:rsidRPr="009326C1" w:rsidRDefault="009326C1" w:rsidP="009326C1">
      <w:pPr>
        <w:spacing w:after="120"/>
        <w:rPr>
          <w:lang w:val="bg-BG"/>
        </w:rPr>
      </w:pPr>
      <w:r w:rsidRPr="009326C1">
        <w:rPr>
          <w:lang w:val="bg-BG"/>
        </w:rPr>
        <w:t xml:space="preserve">Съгласно Докладването от 2019 г. (за периода 2005 – 2018 г.) националната </w:t>
      </w:r>
      <w:r w:rsidRPr="009326C1">
        <w:rPr>
          <w:b/>
          <w:lang w:val="bg-BG"/>
        </w:rPr>
        <w:t>гнездяща</w:t>
      </w:r>
      <w:r w:rsidRPr="009326C1">
        <w:rPr>
          <w:lang w:val="bg-BG"/>
        </w:rPr>
        <w:t xml:space="preserve"> популация на вида се оценя на 1700 – 3000 двойки. Краткосрочната тенденция на популацията (за периода 2000 – 2018 г.) е стабилна, а дългосрочната (за периода 1980 – 2018 г.) флуктуираща. Посочени са следните заплахи и влияния: </w:t>
      </w:r>
      <w:r w:rsidRPr="009326C1">
        <w:rPr>
          <w:lang w:val="en-GB"/>
        </w:rPr>
        <w:t>F</w:t>
      </w:r>
      <w:r w:rsidRPr="009326C1">
        <w:rPr>
          <w:lang w:val="bg-BG"/>
        </w:rPr>
        <w:t xml:space="preserve">01, </w:t>
      </w:r>
      <w:r w:rsidRPr="009326C1">
        <w:rPr>
          <w:lang w:val="en-GB"/>
        </w:rPr>
        <w:t>F</w:t>
      </w:r>
      <w:r w:rsidRPr="009326C1">
        <w:rPr>
          <w:lang w:val="bg-BG"/>
        </w:rPr>
        <w:t>06.</w:t>
      </w:r>
    </w:p>
    <w:p w:rsidR="009326C1" w:rsidRPr="009326C1" w:rsidRDefault="009326C1" w:rsidP="009326C1">
      <w:pPr>
        <w:spacing w:after="120"/>
        <w:rPr>
          <w:lang w:val="bg-BG"/>
        </w:rPr>
      </w:pPr>
      <w:r w:rsidRPr="009326C1">
        <w:rPr>
          <w:b/>
          <w:lang w:val="bg-BG"/>
        </w:rPr>
        <w:t>Зимуващата</w:t>
      </w:r>
      <w:r w:rsidRPr="009326C1">
        <w:rPr>
          <w:lang w:val="bg-BG"/>
        </w:rPr>
        <w:t xml:space="preserve"> популация е оценена на 30 000 – 82 000 индивида. Краткосрочната тенденция на популацията (за периода 2000 – 2018 г.) е нарастваща, а дългосрочната (за периода 1980 – 2018 г.) намаляваща. </w:t>
      </w:r>
    </w:p>
    <w:p w:rsidR="009326C1" w:rsidRPr="009326C1" w:rsidRDefault="009326C1" w:rsidP="009326C1">
      <w:pPr>
        <w:spacing w:after="120"/>
        <w:rPr>
          <w:lang w:val="bg-BG"/>
        </w:rPr>
      </w:pPr>
      <w:r w:rsidRPr="009326C1">
        <w:rPr>
          <w:b/>
          <w:lang w:val="bg-BG"/>
        </w:rPr>
        <w:t>Мигриращата</w:t>
      </w:r>
      <w:r w:rsidRPr="009326C1">
        <w:rPr>
          <w:lang w:val="bg-BG"/>
        </w:rPr>
        <w:t xml:space="preserve"> национална популация е оценена на 10 000 – 50 000 индивида. Краткосрочната тенденция на популацията в рамките на Натура 2000 е флуктуираща.</w:t>
      </w:r>
    </w:p>
    <w:p w:rsidR="009326C1" w:rsidRPr="009326C1" w:rsidRDefault="009326C1" w:rsidP="0050137D">
      <w:pPr>
        <w:numPr>
          <w:ilvl w:val="0"/>
          <w:numId w:val="56"/>
        </w:numPr>
        <w:spacing w:after="120"/>
        <w:ind w:left="0"/>
        <w:rPr>
          <w:b/>
          <w:lang w:val="bg-BG"/>
        </w:rPr>
      </w:pPr>
      <w:r w:rsidRPr="009326C1">
        <w:rPr>
          <w:b/>
          <w:lang w:val="bg-BG"/>
        </w:rPr>
        <w:t xml:space="preserve">Състояние в </w:t>
      </w:r>
      <w:r w:rsidRPr="002710CF">
        <w:rPr>
          <w:b/>
          <w:lang w:val="bg-BG"/>
        </w:rPr>
        <w:t xml:space="preserve">СЗЗ BG0002083 </w:t>
      </w:r>
      <w:r>
        <w:rPr>
          <w:b/>
          <w:lang w:val="bg-BG"/>
        </w:rPr>
        <w:t>„Свищовско-</w:t>
      </w:r>
      <w:r w:rsidRPr="002710CF">
        <w:rPr>
          <w:b/>
          <w:lang w:val="bg-BG"/>
        </w:rPr>
        <w:t>Беленска низина“</w:t>
      </w:r>
    </w:p>
    <w:p w:rsidR="009326C1" w:rsidRPr="009326C1" w:rsidRDefault="009326C1" w:rsidP="009326C1">
      <w:pPr>
        <w:spacing w:after="120"/>
        <w:rPr>
          <w:lang w:val="bg-BG"/>
        </w:rPr>
      </w:pPr>
      <w:r w:rsidRPr="009326C1">
        <w:rPr>
          <w:lang w:val="bg-BG"/>
        </w:rPr>
        <w:t>Съгласно СФД на зоната, вида е гнездящ</w:t>
      </w:r>
      <w:r w:rsidR="001448AB">
        <w:rPr>
          <w:lang w:val="en-GB"/>
        </w:rPr>
        <w:t xml:space="preserve"> (</w:t>
      </w:r>
      <w:r w:rsidR="001448AB">
        <w:rPr>
          <w:lang w:val="bg-BG"/>
        </w:rPr>
        <w:t>постоянно пребиваващ</w:t>
      </w:r>
      <w:r w:rsidR="001448AB">
        <w:rPr>
          <w:lang w:val="en-GB"/>
        </w:rPr>
        <w:t>)</w:t>
      </w:r>
      <w:r w:rsidRPr="009326C1">
        <w:rPr>
          <w:lang w:val="bg-BG"/>
        </w:rPr>
        <w:t>. Гнездяща</w:t>
      </w:r>
      <w:r w:rsidR="001448AB">
        <w:rPr>
          <w:lang w:val="bg-BG"/>
        </w:rPr>
        <w:t>та популация се оценява на 10-15</w:t>
      </w:r>
      <w:r w:rsidRPr="009326C1">
        <w:rPr>
          <w:lang w:val="bg-BG"/>
        </w:rPr>
        <w:t xml:space="preserve"> двойк</w:t>
      </w:r>
      <w:r w:rsidR="001448AB">
        <w:rPr>
          <w:lang w:val="bg-BG"/>
        </w:rPr>
        <w:t xml:space="preserve">и, което представлява около 0,5 </w:t>
      </w:r>
      <w:r w:rsidRPr="009326C1">
        <w:rPr>
          <w:lang w:val="bg-BG"/>
        </w:rPr>
        <w:t>% от н</w:t>
      </w:r>
      <w:r w:rsidR="001448AB">
        <w:rPr>
          <w:lang w:val="bg-BG"/>
        </w:rPr>
        <w:t>ационалната популация (оценка „С</w:t>
      </w:r>
      <w:r w:rsidRPr="009326C1">
        <w:rPr>
          <w:lang w:val="bg-BG"/>
        </w:rPr>
        <w:t>“). Опазван</w:t>
      </w:r>
      <w:r w:rsidR="001448AB">
        <w:rPr>
          <w:lang w:val="bg-BG"/>
        </w:rPr>
        <w:t>ето на вида е отлично (оценка „В</w:t>
      </w:r>
      <w:r w:rsidRPr="009326C1">
        <w:rPr>
          <w:lang w:val="bg-BG"/>
        </w:rPr>
        <w:t>“), популацията не е изолирана в рамките на разширен ареал (оценка „С“). Общата оценка на стойността на з</w:t>
      </w:r>
      <w:r w:rsidR="001448AB">
        <w:rPr>
          <w:lang w:val="bg-BG"/>
        </w:rPr>
        <w:t>оната за съхранение на вида е „С“ – значима</w:t>
      </w:r>
      <w:r w:rsidRPr="009326C1">
        <w:rPr>
          <w:lang w:val="bg-BG"/>
        </w:rPr>
        <w:t xml:space="preserve"> стойност.</w:t>
      </w:r>
    </w:p>
    <w:p w:rsidR="009326C1" w:rsidRPr="009326C1" w:rsidRDefault="009326C1" w:rsidP="0050137D">
      <w:pPr>
        <w:numPr>
          <w:ilvl w:val="0"/>
          <w:numId w:val="56"/>
        </w:numPr>
        <w:spacing w:after="120"/>
        <w:ind w:left="0"/>
        <w:rPr>
          <w:b/>
          <w:lang w:val="bg-BG"/>
        </w:rPr>
      </w:pPr>
      <w:r w:rsidRPr="009326C1">
        <w:rPr>
          <w:b/>
          <w:lang w:val="bg-BG"/>
        </w:rPr>
        <w:t xml:space="preserve">Анализ на наличната информация </w:t>
      </w:r>
    </w:p>
    <w:p w:rsidR="009326C1" w:rsidRPr="009326C1" w:rsidRDefault="009326C1" w:rsidP="009326C1">
      <w:pPr>
        <w:spacing w:after="120"/>
        <w:rPr>
          <w:lang w:val="bg-BG"/>
        </w:rPr>
      </w:pPr>
      <w:r w:rsidRPr="009326C1">
        <w:rPr>
          <w:lang w:val="bg-BG"/>
        </w:rPr>
        <w:t xml:space="preserve">Поради широкото си разпространение и ниския природозащитен статус лиската се оказва слабо проучен вид както за страната, така и за дунавските влажни зони. Лиската е втория най-многочислен гнездящ вид във влажните зони по Дунавското крайбрежие след белобузата рибарка. В средна Дунавска равнина гнезди в почти всички влажни зони с тръстика и папур и поне малко открита водна площ (Шурулинков и др., 2005). </w:t>
      </w:r>
      <w:r w:rsidR="00FC2CAC">
        <w:rPr>
          <w:lang w:val="bg-BG"/>
        </w:rPr>
        <w:t>През</w:t>
      </w:r>
      <w:r w:rsidRPr="009326C1">
        <w:rPr>
          <w:lang w:val="bg-BG"/>
        </w:rPr>
        <w:t xml:space="preserve"> гнездовия период на 2010 </w:t>
      </w:r>
      <w:r w:rsidR="00FC2CAC">
        <w:rPr>
          <w:lang w:val="bg-BG"/>
        </w:rPr>
        <w:t>и 2012 са установени 10 – 15 двойки, а през 2011 г. – 5 – 10 дв.</w:t>
      </w:r>
      <w:r w:rsidRPr="009326C1">
        <w:rPr>
          <w:lang w:val="bg-BG"/>
        </w:rPr>
        <w:t xml:space="preserve"> (Матеева и др., 2013). По време на теренното проучване през май </w:t>
      </w:r>
      <w:r w:rsidR="00202A3C">
        <w:rPr>
          <w:lang w:val="bg-BG"/>
        </w:rPr>
        <w:t>и юни 2021 г. са установени 5 инд. в подходящо гнездово местообитание в блато Кайкуша</w:t>
      </w:r>
      <w:r w:rsidRPr="009326C1">
        <w:rPr>
          <w:lang w:val="bg-BG"/>
        </w:rPr>
        <w:t>.</w:t>
      </w:r>
      <w:r w:rsidR="00202A3C">
        <w:rPr>
          <w:lang w:val="bg-BG"/>
        </w:rPr>
        <w:t xml:space="preserve"> В зоната вероятно към монета гнездят поне 5 двойки.</w:t>
      </w:r>
    </w:p>
    <w:p w:rsidR="009326C1" w:rsidRPr="009326C1" w:rsidRDefault="00493FBA" w:rsidP="0050137D">
      <w:pPr>
        <w:numPr>
          <w:ilvl w:val="0"/>
          <w:numId w:val="56"/>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160"/>
        <w:gridCol w:w="1263"/>
        <w:gridCol w:w="3480"/>
        <w:gridCol w:w="2001"/>
      </w:tblGrid>
      <w:tr w:rsidR="00B17484" w:rsidRPr="009326C1" w:rsidTr="00B17484">
        <w:trPr>
          <w:tblHeader/>
          <w:jc w:val="center"/>
        </w:trPr>
        <w:tc>
          <w:tcPr>
            <w:tcW w:w="1093" w:type="pct"/>
            <w:shd w:val="clear" w:color="auto" w:fill="B6DDE8"/>
            <w:vAlign w:val="center"/>
          </w:tcPr>
          <w:p w:rsidR="009326C1" w:rsidRPr="009326C1" w:rsidRDefault="009326C1" w:rsidP="009326C1">
            <w:pPr>
              <w:spacing w:after="120"/>
              <w:jc w:val="center"/>
              <w:rPr>
                <w:b/>
                <w:bCs/>
                <w:sz w:val="22"/>
                <w:szCs w:val="22"/>
                <w:lang w:val="bg-BG"/>
              </w:rPr>
            </w:pPr>
            <w:r w:rsidRPr="009326C1">
              <w:rPr>
                <w:b/>
                <w:bCs/>
                <w:sz w:val="22"/>
                <w:szCs w:val="22"/>
                <w:lang w:val="bg-BG"/>
              </w:rPr>
              <w:lastRenderedPageBreak/>
              <w:t>Параметър</w:t>
            </w:r>
          </w:p>
        </w:tc>
        <w:tc>
          <w:tcPr>
            <w:tcW w:w="573" w:type="pct"/>
            <w:shd w:val="clear" w:color="auto" w:fill="B6DDE8"/>
            <w:vAlign w:val="center"/>
          </w:tcPr>
          <w:p w:rsidR="009326C1" w:rsidRPr="009326C1" w:rsidRDefault="009326C1" w:rsidP="009326C1">
            <w:pPr>
              <w:spacing w:after="120"/>
              <w:jc w:val="center"/>
              <w:rPr>
                <w:b/>
                <w:bCs/>
                <w:sz w:val="22"/>
                <w:szCs w:val="22"/>
                <w:lang w:val="bg-BG"/>
              </w:rPr>
            </w:pPr>
            <w:r w:rsidRPr="009326C1">
              <w:rPr>
                <w:b/>
                <w:bCs/>
                <w:sz w:val="22"/>
                <w:szCs w:val="22"/>
                <w:lang w:val="bg-BG"/>
              </w:rPr>
              <w:t>Мерна единица</w:t>
            </w:r>
          </w:p>
        </w:tc>
        <w:tc>
          <w:tcPr>
            <w:tcW w:w="624" w:type="pct"/>
            <w:shd w:val="clear" w:color="auto" w:fill="B6DDE8"/>
            <w:vAlign w:val="center"/>
          </w:tcPr>
          <w:p w:rsidR="009326C1" w:rsidRPr="009326C1" w:rsidRDefault="009326C1" w:rsidP="009326C1">
            <w:pPr>
              <w:spacing w:after="120"/>
              <w:jc w:val="center"/>
              <w:rPr>
                <w:b/>
                <w:bCs/>
                <w:sz w:val="22"/>
                <w:szCs w:val="22"/>
                <w:lang w:val="bg-BG"/>
              </w:rPr>
            </w:pPr>
            <w:r w:rsidRPr="009326C1">
              <w:rPr>
                <w:b/>
                <w:bCs/>
                <w:sz w:val="22"/>
                <w:szCs w:val="22"/>
                <w:lang w:val="bg-BG"/>
              </w:rPr>
              <w:t>Целева стойност</w:t>
            </w:r>
          </w:p>
        </w:tc>
        <w:tc>
          <w:tcPr>
            <w:tcW w:w="1720" w:type="pct"/>
            <w:shd w:val="clear" w:color="auto" w:fill="B6DDE8"/>
            <w:vAlign w:val="center"/>
          </w:tcPr>
          <w:p w:rsidR="009326C1" w:rsidRPr="009326C1" w:rsidRDefault="009326C1" w:rsidP="009326C1">
            <w:pPr>
              <w:spacing w:after="120"/>
              <w:jc w:val="center"/>
              <w:rPr>
                <w:b/>
                <w:bCs/>
                <w:sz w:val="22"/>
                <w:szCs w:val="22"/>
                <w:lang w:val="bg-BG"/>
              </w:rPr>
            </w:pPr>
            <w:r w:rsidRPr="009326C1">
              <w:rPr>
                <w:b/>
                <w:bCs/>
                <w:sz w:val="22"/>
                <w:szCs w:val="22"/>
                <w:lang w:val="bg-BG"/>
              </w:rPr>
              <w:t>Допълнителна информация</w:t>
            </w:r>
          </w:p>
        </w:tc>
        <w:tc>
          <w:tcPr>
            <w:tcW w:w="989" w:type="pct"/>
            <w:shd w:val="clear" w:color="auto" w:fill="B6DDE8"/>
            <w:vAlign w:val="center"/>
          </w:tcPr>
          <w:p w:rsidR="009326C1" w:rsidRPr="009326C1" w:rsidRDefault="009326C1" w:rsidP="009326C1">
            <w:pPr>
              <w:spacing w:after="120"/>
              <w:jc w:val="center"/>
              <w:rPr>
                <w:b/>
                <w:bCs/>
                <w:sz w:val="22"/>
                <w:szCs w:val="22"/>
                <w:lang w:val="bg-BG"/>
              </w:rPr>
            </w:pPr>
            <w:r w:rsidRPr="009326C1">
              <w:rPr>
                <w:b/>
                <w:bCs/>
                <w:sz w:val="22"/>
                <w:szCs w:val="22"/>
                <w:lang w:val="bg-BG"/>
              </w:rPr>
              <w:t>Специфични за зоната цели</w:t>
            </w:r>
          </w:p>
        </w:tc>
      </w:tr>
      <w:tr w:rsidR="009326C1" w:rsidRPr="009326C1" w:rsidTr="00B17484">
        <w:trPr>
          <w:jc w:val="center"/>
        </w:trPr>
        <w:tc>
          <w:tcPr>
            <w:tcW w:w="1093" w:type="pct"/>
            <w:shd w:val="clear" w:color="auto" w:fill="auto"/>
          </w:tcPr>
          <w:p w:rsidR="009326C1" w:rsidRPr="009326C1" w:rsidRDefault="009326C1" w:rsidP="009326C1">
            <w:pPr>
              <w:spacing w:after="120"/>
              <w:rPr>
                <w:b/>
                <w:sz w:val="22"/>
                <w:szCs w:val="22"/>
                <w:lang w:val="bg-BG"/>
              </w:rPr>
            </w:pPr>
            <w:r w:rsidRPr="009326C1">
              <w:rPr>
                <w:b/>
                <w:sz w:val="22"/>
                <w:szCs w:val="22"/>
                <w:lang w:val="bg-BG"/>
              </w:rPr>
              <w:t xml:space="preserve">Популация: </w:t>
            </w:r>
            <w:r w:rsidRPr="009326C1">
              <w:rPr>
                <w:bCs/>
                <w:sz w:val="22"/>
                <w:szCs w:val="22"/>
                <w:lang w:val="bg-BG"/>
              </w:rPr>
              <w:t>Размер на гнездовата популация</w:t>
            </w:r>
          </w:p>
        </w:tc>
        <w:tc>
          <w:tcPr>
            <w:tcW w:w="573" w:type="pct"/>
            <w:shd w:val="clear" w:color="auto" w:fill="auto"/>
          </w:tcPr>
          <w:p w:rsidR="009326C1" w:rsidRPr="009326C1" w:rsidRDefault="009326C1" w:rsidP="009326C1">
            <w:pPr>
              <w:spacing w:after="120"/>
              <w:rPr>
                <w:sz w:val="22"/>
                <w:szCs w:val="22"/>
                <w:lang w:val="bg-BG"/>
              </w:rPr>
            </w:pPr>
            <w:r w:rsidRPr="009326C1">
              <w:rPr>
                <w:sz w:val="22"/>
                <w:szCs w:val="22"/>
                <w:lang w:val="bg-BG"/>
              </w:rPr>
              <w:t>Брой гнездящи двойки</w:t>
            </w:r>
          </w:p>
        </w:tc>
        <w:tc>
          <w:tcPr>
            <w:tcW w:w="624" w:type="pct"/>
            <w:shd w:val="clear" w:color="auto" w:fill="auto"/>
          </w:tcPr>
          <w:p w:rsidR="009326C1" w:rsidRPr="009326C1" w:rsidRDefault="00202A3C" w:rsidP="009326C1">
            <w:pPr>
              <w:spacing w:after="120"/>
              <w:rPr>
                <w:sz w:val="22"/>
                <w:szCs w:val="22"/>
                <w:lang w:val="bg-BG"/>
              </w:rPr>
            </w:pPr>
            <w:r>
              <w:rPr>
                <w:sz w:val="22"/>
                <w:szCs w:val="22"/>
                <w:lang w:val="bg-BG"/>
              </w:rPr>
              <w:t>Най-малко 5</w:t>
            </w:r>
            <w:r w:rsidR="009326C1" w:rsidRPr="009326C1">
              <w:rPr>
                <w:sz w:val="22"/>
                <w:szCs w:val="22"/>
                <w:lang w:val="bg-BG"/>
              </w:rPr>
              <w:t xml:space="preserve"> двойки </w:t>
            </w:r>
          </w:p>
        </w:tc>
        <w:tc>
          <w:tcPr>
            <w:tcW w:w="1720" w:type="pct"/>
            <w:shd w:val="clear" w:color="auto" w:fill="auto"/>
          </w:tcPr>
          <w:p w:rsidR="009326C1" w:rsidRPr="009326C1" w:rsidRDefault="009326C1" w:rsidP="00202A3C">
            <w:pPr>
              <w:spacing w:after="120"/>
              <w:rPr>
                <w:sz w:val="22"/>
                <w:szCs w:val="22"/>
                <w:lang w:val="bg-BG"/>
              </w:rPr>
            </w:pPr>
            <w:r w:rsidRPr="009326C1">
              <w:rPr>
                <w:sz w:val="22"/>
                <w:szCs w:val="22"/>
                <w:lang w:val="bg-BG"/>
              </w:rPr>
              <w:t>Определена на база</w:t>
            </w:r>
            <w:r w:rsidR="00202A3C">
              <w:rPr>
                <w:sz w:val="22"/>
                <w:szCs w:val="22"/>
                <w:lang w:val="bg-BG"/>
              </w:rPr>
              <w:t xml:space="preserve"> настоящия теренните проучвания през 2021 г.</w:t>
            </w:r>
            <w:r w:rsidRPr="009326C1">
              <w:rPr>
                <w:sz w:val="22"/>
                <w:szCs w:val="22"/>
                <w:lang w:val="bg-BG"/>
              </w:rPr>
              <w:t xml:space="preserve"> Ще зависи до голяма степен от нивото на водата в </w:t>
            </w:r>
            <w:r w:rsidR="00202A3C">
              <w:rPr>
                <w:sz w:val="22"/>
                <w:szCs w:val="22"/>
                <w:lang w:val="bg-BG"/>
              </w:rPr>
              <w:t>блато Кайкуша и наличието на водно огледало.</w:t>
            </w:r>
          </w:p>
        </w:tc>
        <w:tc>
          <w:tcPr>
            <w:tcW w:w="989" w:type="pct"/>
          </w:tcPr>
          <w:p w:rsidR="009326C1" w:rsidRPr="009326C1" w:rsidRDefault="009326C1" w:rsidP="009326C1">
            <w:pPr>
              <w:spacing w:after="120"/>
              <w:rPr>
                <w:sz w:val="22"/>
                <w:szCs w:val="22"/>
                <w:lang w:val="bg-BG"/>
              </w:rPr>
            </w:pPr>
            <w:r w:rsidRPr="009326C1">
              <w:rPr>
                <w:sz w:val="22"/>
                <w:szCs w:val="22"/>
                <w:lang w:val="bg-BG"/>
              </w:rPr>
              <w:t>Поддържане на популацията на вида в</w:t>
            </w:r>
            <w:r w:rsidR="00202A3C">
              <w:rPr>
                <w:sz w:val="22"/>
                <w:szCs w:val="22"/>
                <w:lang w:val="bg-BG"/>
              </w:rPr>
              <w:t xml:space="preserve"> зоната в размер от най-малко 5</w:t>
            </w:r>
            <w:r w:rsidRPr="009326C1">
              <w:rPr>
                <w:sz w:val="22"/>
                <w:szCs w:val="22"/>
                <w:lang w:val="bg-BG"/>
              </w:rPr>
              <w:t xml:space="preserve"> гнездящи двойки.</w:t>
            </w:r>
          </w:p>
        </w:tc>
      </w:tr>
      <w:tr w:rsidR="00B17484" w:rsidRPr="009326C1" w:rsidTr="00B17484">
        <w:trPr>
          <w:jc w:val="center"/>
        </w:trPr>
        <w:tc>
          <w:tcPr>
            <w:tcW w:w="1093" w:type="pct"/>
            <w:shd w:val="clear" w:color="auto" w:fill="auto"/>
          </w:tcPr>
          <w:p w:rsidR="00B17484" w:rsidRPr="0051366A" w:rsidRDefault="00B17484" w:rsidP="00B17484">
            <w:pPr>
              <w:spacing w:after="0" w:line="240" w:lineRule="auto"/>
              <w:rPr>
                <w:lang w:val="bg-BG"/>
              </w:rPr>
            </w:pPr>
            <w:r w:rsidRPr="0051366A">
              <w:rPr>
                <w:b/>
                <w:lang w:val="bg-BG"/>
              </w:rPr>
              <w:t>Местообитание на вида:</w:t>
            </w:r>
            <w:r w:rsidRPr="0051366A">
              <w:rPr>
                <w:lang w:val="bg-BG"/>
              </w:rPr>
              <w:t xml:space="preserve"> П</w:t>
            </w:r>
            <w:r w:rsidRPr="0051366A">
              <w:rPr>
                <w:bCs/>
                <w:lang w:val="bg-BG"/>
              </w:rPr>
              <w:t>одходящи гнездови и хранителни местообитания на вида</w:t>
            </w:r>
            <w:r w:rsidRPr="0051366A">
              <w:rPr>
                <w:lang w:val="bg-BG"/>
              </w:rPr>
              <w:t xml:space="preserve"> </w:t>
            </w:r>
          </w:p>
        </w:tc>
        <w:tc>
          <w:tcPr>
            <w:tcW w:w="573" w:type="pct"/>
            <w:shd w:val="clear" w:color="auto" w:fill="auto"/>
          </w:tcPr>
          <w:p w:rsidR="00B17484" w:rsidRPr="0051366A" w:rsidRDefault="00B17484" w:rsidP="00B17484">
            <w:pPr>
              <w:spacing w:after="0" w:line="240" w:lineRule="auto"/>
            </w:pPr>
            <w:r w:rsidRPr="0051366A">
              <w:t>ha</w:t>
            </w:r>
          </w:p>
        </w:tc>
        <w:tc>
          <w:tcPr>
            <w:tcW w:w="624" w:type="pct"/>
            <w:shd w:val="clear" w:color="auto" w:fill="auto"/>
          </w:tcPr>
          <w:p w:rsidR="00B17484" w:rsidRPr="0051366A" w:rsidRDefault="00B17484" w:rsidP="00B17484">
            <w:pPr>
              <w:spacing w:after="0" w:line="240" w:lineRule="auto"/>
              <w:rPr>
                <w:lang w:val="bg-BG"/>
              </w:rPr>
            </w:pPr>
            <w:r w:rsidRPr="008D059F">
              <w:rPr>
                <w:lang w:val="bg-BG"/>
              </w:rPr>
              <w:t xml:space="preserve">Най-малко </w:t>
            </w:r>
            <w:r w:rsidR="00A40E86">
              <w:rPr>
                <w:lang w:val="bg-BG"/>
              </w:rPr>
              <w:t>326</w:t>
            </w:r>
            <w:r w:rsidRPr="0051366A">
              <w:rPr>
                <w:lang w:val="bg-BG"/>
              </w:rPr>
              <w:t xml:space="preserve"> ha</w:t>
            </w:r>
          </w:p>
        </w:tc>
        <w:tc>
          <w:tcPr>
            <w:tcW w:w="1720" w:type="pct"/>
            <w:shd w:val="clear" w:color="auto" w:fill="auto"/>
          </w:tcPr>
          <w:p w:rsidR="00B17484" w:rsidRPr="009326C1" w:rsidRDefault="00B17484" w:rsidP="00B17484">
            <w:pPr>
              <w:spacing w:after="120"/>
              <w:rPr>
                <w:sz w:val="22"/>
                <w:szCs w:val="22"/>
                <w:lang w:val="bg-BG"/>
              </w:rPr>
            </w:pPr>
            <w:r>
              <w:rPr>
                <w:sz w:val="22"/>
                <w:szCs w:val="22"/>
                <w:lang w:val="bg-BG"/>
              </w:rPr>
              <w:t xml:space="preserve">Изчислена на база % местообитание </w:t>
            </w:r>
            <w:r>
              <w:rPr>
                <w:sz w:val="22"/>
                <w:szCs w:val="22"/>
                <w:lang w:val="en-GB"/>
              </w:rPr>
              <w:t xml:space="preserve">N06 </w:t>
            </w:r>
            <w:r>
              <w:rPr>
                <w:sz w:val="22"/>
                <w:szCs w:val="22"/>
                <w:lang w:val="bg-BG"/>
              </w:rPr>
              <w:t xml:space="preserve">и </w:t>
            </w:r>
            <w:r>
              <w:rPr>
                <w:sz w:val="22"/>
                <w:szCs w:val="22"/>
                <w:lang w:val="en-GB"/>
              </w:rPr>
              <w:t xml:space="preserve">N07 </w:t>
            </w:r>
            <w:r>
              <w:rPr>
                <w:sz w:val="22"/>
                <w:szCs w:val="22"/>
                <w:lang w:val="bg-BG"/>
              </w:rPr>
              <w:t xml:space="preserve">от СФД. </w:t>
            </w:r>
            <w:r w:rsidRPr="009326C1">
              <w:rPr>
                <w:sz w:val="22"/>
                <w:szCs w:val="22"/>
                <w:lang w:val="bg-BG"/>
              </w:rPr>
              <w:t xml:space="preserve">Подходящото гнездово и хранително местообитание са близко разположени. Обикновено територията е в рамките 0,1 – 0,5 </w:t>
            </w:r>
            <w:r w:rsidRPr="009326C1">
              <w:rPr>
                <w:sz w:val="22"/>
                <w:szCs w:val="22"/>
                <w:lang w:val="en-GB"/>
              </w:rPr>
              <w:t>ha</w:t>
            </w:r>
            <w:r w:rsidRPr="009326C1">
              <w:rPr>
                <w:sz w:val="22"/>
                <w:szCs w:val="22"/>
                <w:lang w:val="bg-BG"/>
              </w:rPr>
              <w:t xml:space="preserve"> с крайбрежие от 40 – 50 </w:t>
            </w:r>
            <w:r w:rsidRPr="009326C1">
              <w:rPr>
                <w:sz w:val="22"/>
                <w:szCs w:val="22"/>
                <w:lang w:val="en-GB"/>
              </w:rPr>
              <w:t>m</w:t>
            </w:r>
            <w:r w:rsidRPr="009326C1">
              <w:rPr>
                <w:sz w:val="22"/>
                <w:szCs w:val="22"/>
                <w:lang w:val="bg-BG"/>
              </w:rPr>
              <w:t>. Обитава разнообразни влажни зони с тръстика и папур по периферията и с наличие на водно огледало.</w:t>
            </w:r>
          </w:p>
        </w:tc>
        <w:tc>
          <w:tcPr>
            <w:tcW w:w="989" w:type="pct"/>
          </w:tcPr>
          <w:p w:rsidR="00B17484" w:rsidRPr="009326C1" w:rsidRDefault="00B17484" w:rsidP="00B17484">
            <w:pPr>
              <w:spacing w:after="120"/>
              <w:rPr>
                <w:sz w:val="22"/>
                <w:szCs w:val="22"/>
                <w:lang w:val="bg-BG"/>
              </w:rPr>
            </w:pPr>
            <w:r w:rsidRPr="009326C1">
              <w:rPr>
                <w:sz w:val="22"/>
                <w:szCs w:val="22"/>
                <w:lang w:val="bg-BG"/>
              </w:rPr>
              <w:t xml:space="preserve">Поддържане на площта на подходящите местообитания на вида в защитената </w:t>
            </w:r>
            <w:r>
              <w:rPr>
                <w:sz w:val="22"/>
                <w:szCs w:val="22"/>
                <w:lang w:val="bg-BG"/>
              </w:rPr>
              <w:t xml:space="preserve">зона, в размер на най-малко </w:t>
            </w:r>
            <w:r w:rsidR="00A40E86">
              <w:rPr>
                <w:sz w:val="22"/>
                <w:szCs w:val="22"/>
                <w:lang w:val="bg-BG"/>
              </w:rPr>
              <w:t>326</w:t>
            </w:r>
            <w:r w:rsidRPr="009326C1">
              <w:rPr>
                <w:sz w:val="22"/>
                <w:szCs w:val="22"/>
                <w:lang w:val="bg-BG"/>
              </w:rPr>
              <w:t xml:space="preserve"> ha.</w:t>
            </w:r>
          </w:p>
        </w:tc>
      </w:tr>
      <w:tr w:rsidR="00B17484" w:rsidRPr="009326C1" w:rsidTr="00B17484">
        <w:trPr>
          <w:jc w:val="center"/>
        </w:trPr>
        <w:tc>
          <w:tcPr>
            <w:tcW w:w="1093" w:type="pct"/>
            <w:shd w:val="clear" w:color="auto" w:fill="auto"/>
          </w:tcPr>
          <w:p w:rsidR="00B17484" w:rsidRPr="008D059F" w:rsidRDefault="00B17484" w:rsidP="00B17484">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B17484" w:rsidRPr="008D059F" w:rsidRDefault="00B17484" w:rsidP="00B17484">
            <w:pPr>
              <w:spacing w:after="0" w:line="240" w:lineRule="auto"/>
              <w:rPr>
                <w:lang w:val="bg-BG"/>
              </w:rPr>
            </w:pPr>
            <w:r w:rsidRPr="008D059F">
              <w:rPr>
                <w:lang w:val="bg-BG"/>
              </w:rPr>
              <w:t>5 степенна скала</w:t>
            </w:r>
          </w:p>
        </w:tc>
        <w:tc>
          <w:tcPr>
            <w:tcW w:w="624" w:type="pct"/>
            <w:shd w:val="clear" w:color="auto" w:fill="auto"/>
          </w:tcPr>
          <w:p w:rsidR="00B17484" w:rsidRPr="008D059F" w:rsidRDefault="00B17484" w:rsidP="00B17484">
            <w:pPr>
              <w:spacing w:after="0" w:line="240" w:lineRule="auto"/>
              <w:rPr>
                <w:lang w:val="bg-BG"/>
              </w:rPr>
            </w:pPr>
            <w:r w:rsidRPr="008D059F">
              <w:rPr>
                <w:lang w:val="bg-BG"/>
              </w:rPr>
              <w:t>2-Добро или 1-Отлично</w:t>
            </w:r>
          </w:p>
        </w:tc>
        <w:tc>
          <w:tcPr>
            <w:tcW w:w="1720" w:type="pct"/>
            <w:shd w:val="clear" w:color="auto" w:fill="auto"/>
          </w:tcPr>
          <w:tbl>
            <w:tblPr>
              <w:tblW w:w="4141" w:type="pct"/>
              <w:jc w:val="center"/>
              <w:tblCellMar>
                <w:left w:w="70" w:type="dxa"/>
                <w:right w:w="70" w:type="dxa"/>
              </w:tblCellMar>
              <w:tblLook w:val="04A0" w:firstRow="1" w:lastRow="0" w:firstColumn="1" w:lastColumn="0" w:noHBand="0" w:noVBand="1"/>
            </w:tblPr>
            <w:tblGrid>
              <w:gridCol w:w="2699"/>
            </w:tblGrid>
            <w:tr w:rsidR="00B17484" w:rsidRPr="008D059F" w:rsidTr="00B17484">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B17484" w:rsidRPr="008D059F" w:rsidRDefault="00B17484" w:rsidP="00B17484">
                  <w:pPr>
                    <w:spacing w:after="0" w:line="240" w:lineRule="auto"/>
                    <w:rPr>
                      <w:b/>
                      <w:bCs/>
                      <w:lang w:val="bg-BG"/>
                    </w:rPr>
                  </w:pPr>
                  <w:r w:rsidRPr="008D059F">
                    <w:rPr>
                      <w:b/>
                      <w:bCs/>
                      <w:lang w:val="bg-BG"/>
                    </w:rPr>
                    <w:t>Екологично състояние</w:t>
                  </w:r>
                </w:p>
              </w:tc>
            </w:tr>
            <w:tr w:rsidR="00B17484" w:rsidRPr="008D059F" w:rsidTr="00B174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17484" w:rsidRPr="008D059F" w:rsidRDefault="00B17484" w:rsidP="00B17484">
                  <w:pPr>
                    <w:spacing w:after="0" w:line="240" w:lineRule="auto"/>
                    <w:rPr>
                      <w:lang w:val="bg-BG"/>
                    </w:rPr>
                  </w:pPr>
                  <w:r w:rsidRPr="008D059F">
                    <w:rPr>
                      <w:lang w:val="bg-BG"/>
                    </w:rPr>
                    <w:t>1-Отлично – High</w:t>
                  </w:r>
                </w:p>
              </w:tc>
            </w:tr>
            <w:tr w:rsidR="00B17484" w:rsidRPr="008D059F" w:rsidTr="00B174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17484" w:rsidRPr="008D059F" w:rsidRDefault="00B17484" w:rsidP="00B17484">
                  <w:pPr>
                    <w:spacing w:after="0" w:line="240" w:lineRule="auto"/>
                    <w:rPr>
                      <w:lang w:val="bg-BG"/>
                    </w:rPr>
                  </w:pPr>
                  <w:r w:rsidRPr="008D059F">
                    <w:rPr>
                      <w:lang w:val="bg-BG"/>
                    </w:rPr>
                    <w:t>2-Добро – Good</w:t>
                  </w:r>
                </w:p>
              </w:tc>
            </w:tr>
            <w:tr w:rsidR="00B17484" w:rsidRPr="008D059F" w:rsidTr="00B174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17484" w:rsidRPr="008D059F" w:rsidRDefault="00B17484" w:rsidP="00B17484">
                  <w:pPr>
                    <w:spacing w:after="0" w:line="240" w:lineRule="auto"/>
                    <w:rPr>
                      <w:lang w:val="bg-BG"/>
                    </w:rPr>
                  </w:pPr>
                  <w:r w:rsidRPr="008D059F">
                    <w:rPr>
                      <w:lang w:val="bg-BG"/>
                    </w:rPr>
                    <w:t>3-Умерено – Moderate</w:t>
                  </w:r>
                </w:p>
              </w:tc>
            </w:tr>
            <w:tr w:rsidR="00B17484" w:rsidRPr="008D059F" w:rsidTr="00B174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17484" w:rsidRPr="008D059F" w:rsidRDefault="00B17484" w:rsidP="00B17484">
                  <w:pPr>
                    <w:spacing w:after="0" w:line="240" w:lineRule="auto"/>
                    <w:rPr>
                      <w:lang w:val="bg-BG"/>
                    </w:rPr>
                  </w:pPr>
                  <w:r w:rsidRPr="008D059F">
                    <w:rPr>
                      <w:lang w:val="bg-BG"/>
                    </w:rPr>
                    <w:t>4-Лошо – Poor</w:t>
                  </w:r>
                </w:p>
              </w:tc>
            </w:tr>
            <w:tr w:rsidR="00B17484" w:rsidRPr="008D059F" w:rsidTr="00B174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17484" w:rsidRPr="008D059F" w:rsidRDefault="00B17484" w:rsidP="00B17484">
                  <w:pPr>
                    <w:spacing w:after="0" w:line="240" w:lineRule="auto"/>
                    <w:rPr>
                      <w:lang w:val="bg-BG"/>
                    </w:rPr>
                  </w:pPr>
                  <w:r w:rsidRPr="008D059F">
                    <w:rPr>
                      <w:lang w:val="bg-BG"/>
                    </w:rPr>
                    <w:t>5-Много лошо – Bad</w:t>
                  </w:r>
                </w:p>
              </w:tc>
            </w:tr>
          </w:tbl>
          <w:p w:rsidR="00B17484" w:rsidRPr="008D059F" w:rsidRDefault="00B17484" w:rsidP="00B17484">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според доклада на JDS4 (2019-2020, Табл. 1, стр. 62).</w:t>
            </w:r>
          </w:p>
        </w:tc>
        <w:tc>
          <w:tcPr>
            <w:tcW w:w="989" w:type="pct"/>
          </w:tcPr>
          <w:p w:rsidR="00B17484" w:rsidRPr="008D059F" w:rsidRDefault="00B17484" w:rsidP="00B17484">
            <w:pPr>
              <w:spacing w:after="0" w:line="240" w:lineRule="auto"/>
              <w:rPr>
                <w:lang w:val="bg-BG"/>
              </w:rPr>
            </w:pPr>
            <w:r w:rsidRPr="008D059F">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9326C1" w:rsidRPr="009326C1" w:rsidRDefault="009326C1" w:rsidP="009326C1">
      <w:pPr>
        <w:spacing w:after="120"/>
        <w:rPr>
          <w:b/>
          <w:bCs/>
          <w:lang w:val="bg-BG"/>
        </w:rPr>
      </w:pPr>
    </w:p>
    <w:p w:rsidR="009326C1" w:rsidRPr="009326C1" w:rsidRDefault="009326C1" w:rsidP="0050137D">
      <w:pPr>
        <w:numPr>
          <w:ilvl w:val="0"/>
          <w:numId w:val="56"/>
        </w:numPr>
        <w:spacing w:after="120"/>
        <w:ind w:left="0"/>
        <w:rPr>
          <w:b/>
          <w:bCs/>
          <w:lang w:val="bg-BG"/>
        </w:rPr>
      </w:pPr>
      <w:r w:rsidRPr="009326C1">
        <w:rPr>
          <w:b/>
          <w:bCs/>
          <w:lang w:val="bg-BG"/>
        </w:rPr>
        <w:t xml:space="preserve">Необходимост от промени </w:t>
      </w:r>
      <w:r w:rsidRPr="002710CF">
        <w:rPr>
          <w:b/>
          <w:lang w:val="bg-BG"/>
        </w:rPr>
        <w:t xml:space="preserve">СЗЗ BG0002083 </w:t>
      </w:r>
      <w:r>
        <w:rPr>
          <w:b/>
          <w:lang w:val="bg-BG"/>
        </w:rPr>
        <w:t>„Свищовско-</w:t>
      </w:r>
      <w:r w:rsidRPr="002710CF">
        <w:rPr>
          <w:b/>
          <w:lang w:val="bg-BG"/>
        </w:rPr>
        <w:t>Беленска низина“</w:t>
      </w:r>
    </w:p>
    <w:p w:rsidR="009326C1" w:rsidRPr="009326C1" w:rsidRDefault="009326C1" w:rsidP="009326C1">
      <w:pPr>
        <w:spacing w:after="120"/>
        <w:rPr>
          <w:bCs/>
          <w:lang w:val="bg-BG"/>
        </w:rPr>
      </w:pPr>
      <w:r w:rsidRPr="009326C1">
        <w:rPr>
          <w:bCs/>
          <w:lang w:val="bg-BG"/>
        </w:rPr>
        <w:t xml:space="preserve">Предвид наличната информация за настоящата </w:t>
      </w:r>
      <w:r w:rsidR="00FF58A0">
        <w:rPr>
          <w:bCs/>
          <w:lang w:val="bg-BG"/>
        </w:rPr>
        <w:t>численост</w:t>
      </w:r>
      <w:r w:rsidRPr="009326C1">
        <w:rPr>
          <w:bCs/>
          <w:lang w:val="bg-BG"/>
        </w:rPr>
        <w:t xml:space="preserve"> на вида в защитената зона</w:t>
      </w:r>
      <w:r w:rsidR="00FF58A0">
        <w:rPr>
          <w:bCs/>
          <w:lang w:val="bg-BG"/>
        </w:rPr>
        <w:t xml:space="preserve"> не</w:t>
      </w:r>
      <w:r w:rsidRPr="009326C1">
        <w:rPr>
          <w:bCs/>
          <w:lang w:val="bg-BG"/>
        </w:rPr>
        <w:t xml:space="preserve"> е</w:t>
      </w:r>
      <w:r w:rsidR="00FF58A0">
        <w:rPr>
          <w:bCs/>
          <w:lang w:val="bg-BG"/>
        </w:rPr>
        <w:t xml:space="preserve"> необходима актуализация на СФД.</w:t>
      </w:r>
    </w:p>
    <w:p w:rsidR="00853C3A" w:rsidRDefault="00853C3A" w:rsidP="006E5FDA">
      <w:pPr>
        <w:pStyle w:val="ListParagraph"/>
        <w:spacing w:after="120" w:line="240" w:lineRule="auto"/>
        <w:ind w:left="0"/>
        <w:contextualSpacing w:val="0"/>
        <w:rPr>
          <w:lang w:val="bg-BG"/>
        </w:rPr>
      </w:pPr>
    </w:p>
    <w:p w:rsidR="00742366" w:rsidRPr="00742366" w:rsidRDefault="00742366" w:rsidP="00742366">
      <w:pPr>
        <w:pStyle w:val="Heading1"/>
        <w:jc w:val="center"/>
        <w:rPr>
          <w:rFonts w:eastAsia="Times New Roman"/>
          <w:lang w:val="bg-BG"/>
        </w:rPr>
      </w:pPr>
      <w:bookmarkStart w:id="78" w:name="_Toc88793996"/>
      <w:bookmarkStart w:id="79" w:name="_Toc97040292"/>
      <w:r w:rsidRPr="00742366">
        <w:rPr>
          <w:rFonts w:eastAsia="Times New Roman"/>
          <w:lang w:val="bg-BG"/>
        </w:rPr>
        <w:t xml:space="preserve">Специфични цели за А131 </w:t>
      </w:r>
      <w:r w:rsidRPr="00742366">
        <w:rPr>
          <w:rFonts w:eastAsia="Times New Roman"/>
          <w:i/>
        </w:rPr>
        <w:t>Himantopus himantopus</w:t>
      </w:r>
      <w:r w:rsidRPr="00742366">
        <w:rPr>
          <w:rFonts w:eastAsia="Times New Roman"/>
          <w:lang w:val="bg-BG"/>
        </w:rPr>
        <w:t xml:space="preserve"> (кокилобегач)</w:t>
      </w:r>
      <w:bookmarkEnd w:id="78"/>
      <w:bookmarkEnd w:id="79"/>
    </w:p>
    <w:p w:rsidR="00742366" w:rsidRPr="00742366" w:rsidRDefault="00742366" w:rsidP="00742366">
      <w:pPr>
        <w:spacing w:after="120"/>
        <w:jc w:val="both"/>
        <w:rPr>
          <w:rFonts w:eastAsia="Calibri"/>
          <w:lang w:val="bg-BG"/>
        </w:rPr>
      </w:pPr>
    </w:p>
    <w:p w:rsidR="00742366" w:rsidRPr="00742366" w:rsidRDefault="00742366" w:rsidP="0050137D">
      <w:pPr>
        <w:pStyle w:val="ListParagraph"/>
        <w:numPr>
          <w:ilvl w:val="0"/>
          <w:numId w:val="57"/>
        </w:numPr>
        <w:spacing w:after="120" w:line="240" w:lineRule="auto"/>
        <w:ind w:left="0"/>
        <w:jc w:val="both"/>
        <w:rPr>
          <w:rFonts w:eastAsia="Calibri"/>
          <w:b/>
          <w:lang w:val="bg-BG"/>
        </w:rPr>
      </w:pPr>
      <w:r w:rsidRPr="00742366">
        <w:rPr>
          <w:rFonts w:eastAsia="Calibri"/>
          <w:b/>
          <w:lang w:val="bg-BG"/>
        </w:rPr>
        <w:t>Кратка характеристика на вида</w:t>
      </w:r>
    </w:p>
    <w:p w:rsidR="00742366" w:rsidRPr="00742366" w:rsidRDefault="00742366" w:rsidP="00742366">
      <w:pPr>
        <w:spacing w:after="120" w:line="240" w:lineRule="auto"/>
        <w:jc w:val="both"/>
        <w:rPr>
          <w:rFonts w:eastAsia="Calibri"/>
          <w:lang w:val="bg-BG"/>
        </w:rPr>
      </w:pPr>
      <w:r w:rsidRPr="00742366">
        <w:rPr>
          <w:rFonts w:eastAsia="Calibri"/>
          <w:lang w:val="bg-BG"/>
        </w:rPr>
        <w:lastRenderedPageBreak/>
        <w:t xml:space="preserve">Дължина на тялото 35-40 </w:t>
      </w:r>
      <w:r w:rsidRPr="00742366">
        <w:rPr>
          <w:rFonts w:eastAsia="Calibri"/>
          <w:lang w:val="en-GB"/>
        </w:rPr>
        <w:t>cm</w:t>
      </w:r>
      <w:r w:rsidRPr="00742366">
        <w:rPr>
          <w:rFonts w:eastAsia="Calibri"/>
          <w:lang w:val="bg-BG"/>
        </w:rPr>
        <w:t xml:space="preserve">, размах на крилата: 67-83 </w:t>
      </w:r>
      <w:r w:rsidRPr="00742366">
        <w:rPr>
          <w:rFonts w:eastAsia="Calibri"/>
          <w:lang w:val="en-GB"/>
        </w:rPr>
        <w:t>cm.</w:t>
      </w:r>
      <w:r w:rsidRPr="00742366">
        <w:rPr>
          <w:rFonts w:eastAsia="Calibri"/>
          <w:lang w:val="bg-BG"/>
        </w:rPr>
        <w:t xml:space="preserve"> Лесно забележима птица с изключително дълги крака. Оперението е основно бяло с черен гръб и криле. Червени крака и черен клюн. Кръста е бял с триъгълна форма. При младите гърба и крилете са сиви.</w:t>
      </w:r>
    </w:p>
    <w:p w:rsidR="00742366" w:rsidRPr="00742366" w:rsidRDefault="00742366" w:rsidP="00742366">
      <w:pPr>
        <w:spacing w:after="120" w:line="240" w:lineRule="auto"/>
        <w:jc w:val="both"/>
        <w:rPr>
          <w:rFonts w:eastAsia="Calibri"/>
          <w:i/>
          <w:lang w:val="bg-BG"/>
        </w:rPr>
      </w:pPr>
      <w:r w:rsidRPr="00742366">
        <w:rPr>
          <w:rFonts w:eastAsia="Calibri"/>
          <w:i/>
          <w:lang w:val="bg-BG"/>
        </w:rPr>
        <w:t>Характер на пребиваване в страната</w:t>
      </w:r>
    </w:p>
    <w:p w:rsidR="00742366" w:rsidRPr="00742366" w:rsidRDefault="00742366" w:rsidP="00742366">
      <w:pPr>
        <w:spacing w:after="120" w:line="240" w:lineRule="auto"/>
        <w:jc w:val="both"/>
        <w:rPr>
          <w:rFonts w:eastAsia="Calibri"/>
          <w:lang w:val="bg-BG"/>
        </w:rPr>
      </w:pPr>
      <w:r w:rsidRPr="00742366">
        <w:rPr>
          <w:rFonts w:eastAsia="Calibri"/>
          <w:lang w:val="bg-BG"/>
        </w:rPr>
        <w:t>Гнездящ и преминаващ вид за страната. В миналото по влажните зони по р. Дунав, в Софийското поле и Черно море. Понастоящем гнезди в Бургаските влажни зони, Дуранкулашко и Шабленско езеро, покрай р.Дунав</w:t>
      </w:r>
      <w:r w:rsidRPr="00742366">
        <w:rPr>
          <w:rFonts w:eastAsia="Calibri"/>
        </w:rPr>
        <w:t xml:space="preserve"> –</w:t>
      </w:r>
      <w:r w:rsidRPr="00742366">
        <w:rPr>
          <w:rFonts w:eastAsia="Calibri"/>
          <w:lang w:val="bg-BG"/>
        </w:rPr>
        <w:t xml:space="preserve">най-малко в 7 локалитета, в различни разливи в Северна България, в много на брой оризища, микроязовири и рибарници в Горнотракийската низина (Янков ред.2007, </w:t>
      </w:r>
      <w:r w:rsidRPr="00742366">
        <w:rPr>
          <w:rFonts w:eastAsia="Calibri"/>
        </w:rPr>
        <w:t xml:space="preserve">Shurulinkov,Tsonev 2009, Shurulinkov et al.2013, </w:t>
      </w:r>
      <w:r w:rsidRPr="00742366">
        <w:rPr>
          <w:rFonts w:eastAsia="Calibri"/>
          <w:lang w:val="bg-BG"/>
        </w:rPr>
        <w:t>Големански гл. ред., 2015,</w:t>
      </w:r>
      <w:r w:rsidRPr="00742366">
        <w:rPr>
          <w:rFonts w:eastAsia="Calibri"/>
        </w:rPr>
        <w:t xml:space="preserve"> Shurulinkov et al.2019</w:t>
      </w:r>
      <w:r w:rsidRPr="00742366">
        <w:rPr>
          <w:rFonts w:eastAsia="Calibri"/>
          <w:lang w:val="bg-BG"/>
        </w:rPr>
        <w:t xml:space="preserve"> ). Гнездовия сезон е май-юли. Есенната миграция е през август и септември, а пролетната от средата на март до края на април (</w:t>
      </w:r>
      <w:r w:rsidRPr="00742366">
        <w:rPr>
          <w:rFonts w:eastAsia="Calibri"/>
          <w:lang w:val="en-GB"/>
        </w:rPr>
        <w:t>BWPi, 2006)</w:t>
      </w:r>
      <w:r w:rsidRPr="00742366">
        <w:rPr>
          <w:rFonts w:eastAsia="Calibri"/>
          <w:lang w:val="bg-BG"/>
        </w:rPr>
        <w:t>.</w:t>
      </w:r>
    </w:p>
    <w:p w:rsidR="00742366" w:rsidRPr="00742366" w:rsidRDefault="00742366" w:rsidP="00742366">
      <w:pPr>
        <w:spacing w:after="120" w:line="240" w:lineRule="auto"/>
        <w:jc w:val="both"/>
        <w:rPr>
          <w:rFonts w:eastAsia="Calibri"/>
          <w:i/>
          <w:lang w:val="bg-BG"/>
        </w:rPr>
      </w:pPr>
      <w:r w:rsidRPr="00742366">
        <w:rPr>
          <w:rFonts w:eastAsia="Calibri"/>
          <w:i/>
          <w:lang w:val="bg-BG"/>
        </w:rPr>
        <w:t>Характерно местообитание</w:t>
      </w:r>
    </w:p>
    <w:p w:rsidR="00742366" w:rsidRPr="00742366" w:rsidRDefault="00742366" w:rsidP="00742366">
      <w:pPr>
        <w:spacing w:after="120"/>
        <w:jc w:val="both"/>
        <w:rPr>
          <w:rFonts w:eastAsia="Calibri"/>
          <w:lang w:val="bg-BG"/>
        </w:rPr>
      </w:pPr>
      <w:r w:rsidRPr="00742366">
        <w:rPr>
          <w:rFonts w:eastAsia="Calibri"/>
          <w:lang w:val="bg-BG"/>
        </w:rPr>
        <w:t xml:space="preserve">Гнезди най-често в солници или край други плитководни водоеми лагуни и засолени терени с халофитна растителност, а в по-редки случаи по бреговете на стоящи бракични води и стоящи пресни води, където устройва гнездата си в тревна растителност по периферията на водоеми с 0 – 200 </w:t>
      </w:r>
      <w:r w:rsidRPr="00742366">
        <w:rPr>
          <w:rFonts w:eastAsia="Calibri"/>
          <w:lang w:val="en-GB"/>
        </w:rPr>
        <w:t xml:space="preserve">m </w:t>
      </w:r>
      <w:r w:rsidRPr="00742366">
        <w:rPr>
          <w:rFonts w:eastAsia="Calibri"/>
          <w:lang w:val="bg-BG"/>
        </w:rPr>
        <w:t xml:space="preserve">н.в. (Янков отг. ред., 2007). У нас гнезди поединично или в колонии от по 10 - 50 двойки. Определящо е хидрологично състояние на влажните зони и числеността на популацията е силно флуктуираща през годините. Подходящите местообитания са разнообразни влажни зони, вероятно с кодове: 1110, 1130, 1140, 1150, 1160, </w:t>
      </w:r>
      <w:r w:rsidRPr="00742366">
        <w:rPr>
          <w:rFonts w:eastAsia="Calibri"/>
          <w:lang w:val="en-GB"/>
        </w:rPr>
        <w:t>1530</w:t>
      </w:r>
      <w:r w:rsidRPr="00742366">
        <w:rPr>
          <w:rFonts w:eastAsia="Calibri"/>
          <w:lang w:val="bg-BG"/>
        </w:rPr>
        <w:t xml:space="preserve"> и </w:t>
      </w:r>
      <w:r w:rsidRPr="00742366">
        <w:rPr>
          <w:rFonts w:eastAsia="Calibri"/>
          <w:lang w:val="en-GB"/>
        </w:rPr>
        <w:t xml:space="preserve">6440 </w:t>
      </w:r>
      <w:r w:rsidRPr="00742366">
        <w:rPr>
          <w:rFonts w:eastAsia="Calibri"/>
          <w:lang w:val="bg-BG"/>
        </w:rPr>
        <w:t>и др. влажни зони според Директивата за хабитатите (Кавръкова и др.</w:t>
      </w:r>
      <w:r>
        <w:rPr>
          <w:rFonts w:eastAsia="Calibri"/>
          <w:lang w:val="en-GB"/>
        </w:rPr>
        <w:t>,</w:t>
      </w:r>
      <w:r w:rsidRPr="00742366">
        <w:rPr>
          <w:rFonts w:eastAsia="Calibri"/>
          <w:lang w:val="bg-BG"/>
        </w:rPr>
        <w:t xml:space="preserve"> 2009).</w:t>
      </w:r>
    </w:p>
    <w:p w:rsidR="00742366" w:rsidRPr="00742366" w:rsidRDefault="00742366" w:rsidP="00742366">
      <w:pPr>
        <w:spacing w:after="120" w:line="240" w:lineRule="auto"/>
        <w:jc w:val="both"/>
        <w:rPr>
          <w:rFonts w:eastAsia="Calibri"/>
          <w:i/>
          <w:lang w:val="bg-BG"/>
        </w:rPr>
      </w:pPr>
      <w:r w:rsidRPr="00742366">
        <w:rPr>
          <w:rFonts w:eastAsia="Calibri"/>
          <w:i/>
          <w:lang w:val="bg-BG"/>
        </w:rPr>
        <w:t>Хранене</w:t>
      </w:r>
    </w:p>
    <w:p w:rsidR="00742366" w:rsidRPr="00742366" w:rsidRDefault="00742366" w:rsidP="00742366">
      <w:pPr>
        <w:spacing w:after="120"/>
        <w:jc w:val="both"/>
        <w:rPr>
          <w:rFonts w:eastAsia="Calibri"/>
          <w:lang w:val="bg-BG"/>
        </w:rPr>
      </w:pPr>
      <w:r w:rsidRPr="00742366">
        <w:rPr>
          <w:rFonts w:eastAsia="Calibri"/>
          <w:lang w:val="bg-BG"/>
        </w:rPr>
        <w:t>Основно възрастни и ларви на водни насекоми (Coleoptera, Ephemeroptera, Trichoptera, Hemiptera, Odonata, Diptera, Neuroptera and Lepidoptera),паяци, миди, ракообразни, червеи, хайвер на жаби и риби, попови лъжички и рядко семена и плодове на водолюбиви растения (</w:t>
      </w:r>
      <w:r w:rsidRPr="00742366">
        <w:rPr>
          <w:rFonts w:eastAsia="Calibri"/>
          <w:lang w:val="en-GB"/>
        </w:rPr>
        <w:t>BWPi, 2006</w:t>
      </w:r>
      <w:r w:rsidRPr="00742366">
        <w:rPr>
          <w:rFonts w:eastAsia="Calibri"/>
          <w:lang w:val="bg-BG"/>
        </w:rPr>
        <w:t xml:space="preserve">). </w:t>
      </w:r>
    </w:p>
    <w:p w:rsidR="00742366" w:rsidRPr="00742366" w:rsidRDefault="00742366" w:rsidP="0050137D">
      <w:pPr>
        <w:pStyle w:val="ListParagraph"/>
        <w:numPr>
          <w:ilvl w:val="0"/>
          <w:numId w:val="57"/>
        </w:numPr>
        <w:spacing w:after="120"/>
        <w:ind w:left="0"/>
        <w:jc w:val="both"/>
        <w:rPr>
          <w:rFonts w:eastAsia="Calibri"/>
          <w:b/>
          <w:lang w:val="bg-BG"/>
        </w:rPr>
      </w:pPr>
      <w:r w:rsidRPr="00742366">
        <w:rPr>
          <w:rFonts w:eastAsia="Calibri"/>
          <w:b/>
          <w:lang w:val="bg-BG"/>
        </w:rPr>
        <w:t>Разпространение, природозащитно състояние и тенденции в популацията на вида на национално ниво</w:t>
      </w:r>
    </w:p>
    <w:p w:rsidR="00742366" w:rsidRPr="00742366" w:rsidRDefault="00742366" w:rsidP="00742366">
      <w:pPr>
        <w:spacing w:after="120"/>
        <w:jc w:val="both"/>
        <w:rPr>
          <w:rFonts w:eastAsia="Calibri"/>
          <w:lang w:val="bg-BG"/>
        </w:rPr>
      </w:pPr>
      <w:r w:rsidRPr="00742366">
        <w:rPr>
          <w:rFonts w:eastAsia="Calibri"/>
          <w:lang w:val="bg-BG"/>
        </w:rPr>
        <w:t>С петнисто и разпръснато разпространение, основно по Черноморското крайбрежие, в Тракийската низина, покрай р. Дунав и близко разположени водоеми в Дунавската равнина. Изолирани, вероятно епизодични гнездовища и в други части на страната. (Янков отг. ред., 2007).</w:t>
      </w:r>
    </w:p>
    <w:p w:rsidR="00742366" w:rsidRPr="00742366" w:rsidRDefault="00742366" w:rsidP="00742366">
      <w:pPr>
        <w:spacing w:after="120"/>
        <w:jc w:val="both"/>
        <w:rPr>
          <w:rFonts w:eastAsia="Calibri"/>
          <w:lang w:val="bg-BG"/>
        </w:rPr>
      </w:pPr>
      <w:r w:rsidRPr="00742366">
        <w:rPr>
          <w:rFonts w:eastAsia="Calibri"/>
          <w:lang w:val="bg-BG"/>
        </w:rPr>
        <w:t xml:space="preserve">Включен в </w:t>
      </w:r>
      <w:r w:rsidRPr="00742366">
        <w:rPr>
          <w:rFonts w:eastAsia="Calibri"/>
          <w:b/>
          <w:lang w:val="bg-BG"/>
        </w:rPr>
        <w:t xml:space="preserve">Приложение </w:t>
      </w:r>
      <w:r w:rsidRPr="00742366">
        <w:rPr>
          <w:rFonts w:eastAsia="Calibri"/>
          <w:b/>
          <w:lang w:val="en-GB"/>
        </w:rPr>
        <w:t>1</w:t>
      </w:r>
      <w:r w:rsidRPr="00742366">
        <w:rPr>
          <w:rFonts w:eastAsia="Calibri"/>
          <w:lang w:val="bg-BG"/>
        </w:rPr>
        <w:t xml:space="preserve"> на Директивата за птиците. Според </w:t>
      </w:r>
      <w:r w:rsidRPr="00742366">
        <w:rPr>
          <w:rFonts w:eastAsia="Calibri"/>
          <w:lang w:val="en-GB"/>
        </w:rPr>
        <w:t>IUCN – LC</w:t>
      </w:r>
      <w:r w:rsidRPr="00742366">
        <w:rPr>
          <w:rFonts w:eastAsia="Calibri"/>
          <w:lang w:val="bg-BG"/>
        </w:rPr>
        <w:t xml:space="preserve"> (</w:t>
      </w:r>
      <w:r w:rsidRPr="00742366">
        <w:rPr>
          <w:rFonts w:eastAsia="Calibri"/>
          <w:lang w:val="en-GB"/>
        </w:rPr>
        <w:t>Least Concern</w:t>
      </w:r>
      <w:r w:rsidRPr="00742366">
        <w:rPr>
          <w:rFonts w:eastAsia="Calibri"/>
          <w:lang w:val="bg-BG"/>
        </w:rPr>
        <w:t>)</w:t>
      </w:r>
      <w:r w:rsidRPr="00742366">
        <w:rPr>
          <w:rFonts w:eastAsia="Calibri"/>
          <w:lang w:val="en-GB"/>
        </w:rPr>
        <w:t xml:space="preserve">, </w:t>
      </w:r>
      <w:r w:rsidRPr="00742366">
        <w:rPr>
          <w:rFonts w:eastAsia="Calibri"/>
          <w:lang w:val="bg-BG"/>
        </w:rPr>
        <w:t xml:space="preserve">за територията на континентална Европа – </w:t>
      </w:r>
      <w:r w:rsidRPr="00742366">
        <w:rPr>
          <w:rFonts w:eastAsia="Calibri"/>
          <w:lang w:val="en-GB"/>
        </w:rPr>
        <w:t xml:space="preserve">LC. </w:t>
      </w:r>
      <w:r w:rsidRPr="00742366">
        <w:rPr>
          <w:rFonts w:eastAsia="Calibri"/>
          <w:lang w:val="bg-BG"/>
        </w:rPr>
        <w:t xml:space="preserve">Не е включен в </w:t>
      </w:r>
      <w:r w:rsidRPr="00742366">
        <w:rPr>
          <w:rFonts w:eastAsia="Calibri"/>
          <w:lang w:val="en-GB"/>
        </w:rPr>
        <w:t>SPEC</w:t>
      </w:r>
      <w:r w:rsidRPr="00742366">
        <w:rPr>
          <w:rFonts w:eastAsia="Calibri"/>
          <w:lang w:val="bg-BG"/>
        </w:rPr>
        <w:t xml:space="preserve"> категориите. Включен в Червената книга на България като </w:t>
      </w:r>
      <w:r w:rsidRPr="00742366">
        <w:rPr>
          <w:rFonts w:eastAsia="Calibri"/>
          <w:b/>
          <w:lang w:val="bg-BG"/>
        </w:rPr>
        <w:t>застрашен</w:t>
      </w:r>
      <w:r w:rsidRPr="00742366">
        <w:rPr>
          <w:rFonts w:eastAsia="Calibri"/>
          <w:lang w:val="bg-BG"/>
        </w:rPr>
        <w:t xml:space="preserve"> </w:t>
      </w:r>
      <w:r w:rsidRPr="00742366">
        <w:rPr>
          <w:rFonts w:eastAsia="Calibri"/>
          <w:b/>
          <w:lang w:val="en-GB"/>
        </w:rPr>
        <w:t>EN</w:t>
      </w:r>
      <w:r w:rsidRPr="00742366">
        <w:rPr>
          <w:rFonts w:eastAsia="Calibri"/>
          <w:lang w:val="bg-BG"/>
        </w:rPr>
        <w:t xml:space="preserve">. </w:t>
      </w:r>
    </w:p>
    <w:p w:rsidR="00742366" w:rsidRPr="00742366" w:rsidRDefault="00742366" w:rsidP="00742366">
      <w:pPr>
        <w:spacing w:after="120"/>
        <w:jc w:val="both"/>
        <w:rPr>
          <w:rFonts w:eastAsia="Calibri"/>
          <w:lang w:val="en-GB"/>
        </w:rPr>
      </w:pPr>
      <w:r w:rsidRPr="00742366">
        <w:rPr>
          <w:rFonts w:eastAsia="Calibri"/>
          <w:lang w:val="bg-BG"/>
        </w:rPr>
        <w:t xml:space="preserve">Съгласно Докладването от 2019 г. (за периода 2005 – 2018 г.) националната гнездяща популация на вида се оценя на </w:t>
      </w:r>
      <w:r w:rsidRPr="00742366">
        <w:rPr>
          <w:rFonts w:eastAsia="Calibri"/>
          <w:b/>
          <w:lang w:val="bg-BG"/>
        </w:rPr>
        <w:t>30</w:t>
      </w:r>
      <w:r w:rsidRPr="00742366">
        <w:rPr>
          <w:rFonts w:eastAsia="Calibri"/>
          <w:b/>
          <w:lang w:val="en-GB"/>
        </w:rPr>
        <w:t>0</w:t>
      </w:r>
      <w:r w:rsidRPr="00742366">
        <w:rPr>
          <w:rFonts w:eastAsia="Calibri"/>
          <w:b/>
          <w:lang w:val="bg-BG"/>
        </w:rPr>
        <w:t xml:space="preserve"> – 400 двойки</w:t>
      </w:r>
      <w:r w:rsidRPr="00742366">
        <w:rPr>
          <w:rFonts w:eastAsia="Calibri"/>
          <w:lang w:val="bg-BG"/>
        </w:rPr>
        <w:t xml:space="preserve">. Краткосрочната тенденция (за периода 2001 – 2018) в популацията е </w:t>
      </w:r>
      <w:r w:rsidRPr="00742366">
        <w:rPr>
          <w:rFonts w:eastAsia="Calibri"/>
          <w:b/>
          <w:lang w:val="bg-BG"/>
        </w:rPr>
        <w:t>стабилна</w:t>
      </w:r>
      <w:r w:rsidRPr="00742366">
        <w:rPr>
          <w:rFonts w:eastAsia="Calibri"/>
          <w:lang w:val="bg-BG"/>
        </w:rPr>
        <w:t xml:space="preserve"> както и дългосрочната (за периода 1980 – 2018) също е </w:t>
      </w:r>
      <w:r w:rsidRPr="00742366">
        <w:rPr>
          <w:rFonts w:eastAsia="Calibri"/>
          <w:b/>
          <w:lang w:val="bg-BG"/>
        </w:rPr>
        <w:t>стабилна</w:t>
      </w:r>
      <w:r w:rsidRPr="00742366">
        <w:rPr>
          <w:rFonts w:eastAsia="Calibri"/>
          <w:lang w:val="bg-BG"/>
        </w:rPr>
        <w:t>.</w:t>
      </w:r>
    </w:p>
    <w:p w:rsidR="00742366" w:rsidRPr="00742366" w:rsidRDefault="00742366" w:rsidP="00742366">
      <w:pPr>
        <w:spacing w:after="120"/>
        <w:jc w:val="both"/>
        <w:rPr>
          <w:rFonts w:eastAsia="Calibri"/>
          <w:lang w:val="bg-BG"/>
        </w:rPr>
      </w:pPr>
      <w:r w:rsidRPr="00742366">
        <w:rPr>
          <w:rFonts w:eastAsia="Calibri"/>
          <w:lang w:val="bg-BG"/>
        </w:rPr>
        <w:t xml:space="preserve">Преминаващата популация, според Докладването от 2019 г. е оценена на </w:t>
      </w:r>
      <w:r w:rsidRPr="00742366">
        <w:rPr>
          <w:rFonts w:eastAsia="Calibri"/>
          <w:b/>
          <w:lang w:val="bg-BG"/>
        </w:rPr>
        <w:t>1000 – 2000 индивида</w:t>
      </w:r>
      <w:r w:rsidRPr="00742366">
        <w:rPr>
          <w:rFonts w:eastAsia="Calibri"/>
          <w:lang w:val="bg-BG"/>
        </w:rPr>
        <w:t xml:space="preserve">. </w:t>
      </w:r>
    </w:p>
    <w:p w:rsidR="00742366" w:rsidRPr="00742366" w:rsidRDefault="00742366" w:rsidP="00742366">
      <w:pPr>
        <w:spacing w:before="120" w:after="120" w:line="240" w:lineRule="auto"/>
        <w:jc w:val="both"/>
        <w:rPr>
          <w:rFonts w:eastAsia="Calibri"/>
          <w:lang w:val="bg-BG"/>
        </w:rPr>
      </w:pPr>
      <w:r w:rsidRPr="00742366">
        <w:rPr>
          <w:rFonts w:eastAsia="Calibri"/>
          <w:lang w:val="bg-BG"/>
        </w:rPr>
        <w:lastRenderedPageBreak/>
        <w:t>Посочени са следните заплахи и влияния</w:t>
      </w:r>
      <w:r w:rsidRPr="00742366">
        <w:rPr>
          <w:rFonts w:eastAsia="Calibri"/>
          <w:lang w:val="en-GB"/>
        </w:rPr>
        <w:t xml:space="preserve">: </w:t>
      </w:r>
      <w:r w:rsidRPr="00742366">
        <w:rPr>
          <w:rFonts w:eastAsia="Calibri"/>
          <w:lang w:val="bg-BG"/>
        </w:rPr>
        <w:t>K03</w:t>
      </w:r>
      <w:r w:rsidRPr="00742366">
        <w:rPr>
          <w:rFonts w:eastAsia="Calibri"/>
          <w:lang w:val="en-GB"/>
        </w:rPr>
        <w:t>, C01</w:t>
      </w:r>
      <w:r w:rsidRPr="00742366">
        <w:rPr>
          <w:rFonts w:eastAsia="Calibri"/>
          <w:lang w:val="bg-BG"/>
        </w:rPr>
        <w:t xml:space="preserve">, </w:t>
      </w:r>
      <w:r w:rsidRPr="00742366">
        <w:rPr>
          <w:rFonts w:eastAsia="Calibri"/>
          <w:lang w:val="en-GB"/>
        </w:rPr>
        <w:t>J02, F26, E01 (</w:t>
      </w:r>
      <w:r w:rsidRPr="00742366">
        <w:rPr>
          <w:rFonts w:eastAsia="Calibri"/>
          <w:lang w:val="bg-BG"/>
        </w:rPr>
        <w:t>само преминаващата популация)</w:t>
      </w:r>
      <w:r w:rsidRPr="00742366">
        <w:rPr>
          <w:rFonts w:eastAsia="Calibri"/>
          <w:lang w:val="en-GB"/>
        </w:rPr>
        <w:t>.</w:t>
      </w:r>
      <w:r w:rsidRPr="00742366">
        <w:rPr>
          <w:rFonts w:eastAsia="Calibri"/>
          <w:lang w:val="bg-BG"/>
        </w:rPr>
        <w:t xml:space="preserve"> Според Червената книга на България: загуба и деградация на подходящите местообитания, промяна на водните нива в солниците по време на гнезденето безпокойство от хората, убиване на новоизлюпените птици от хищници (Големански гл. ред., 2011).</w:t>
      </w:r>
    </w:p>
    <w:p w:rsidR="00742366" w:rsidRPr="00742366" w:rsidRDefault="00742366" w:rsidP="0050137D">
      <w:pPr>
        <w:pStyle w:val="ListParagraph"/>
        <w:numPr>
          <w:ilvl w:val="0"/>
          <w:numId w:val="57"/>
        </w:numPr>
        <w:spacing w:after="120"/>
        <w:ind w:left="0"/>
        <w:jc w:val="both"/>
        <w:rPr>
          <w:rFonts w:eastAsia="Calibri"/>
          <w:lang w:val="bg-BG"/>
        </w:rPr>
      </w:pPr>
      <w:r w:rsidRPr="00742366">
        <w:rPr>
          <w:rFonts w:eastAsia="Calibri"/>
          <w:b/>
          <w:lang w:val="bg-BG"/>
        </w:rPr>
        <w:t xml:space="preserve">Състояние в </w:t>
      </w:r>
      <w:r w:rsidRPr="002710CF">
        <w:rPr>
          <w:b/>
          <w:lang w:val="bg-BG"/>
        </w:rPr>
        <w:t xml:space="preserve">СЗЗ BG0002083 </w:t>
      </w:r>
      <w:r>
        <w:rPr>
          <w:b/>
          <w:lang w:val="bg-BG"/>
        </w:rPr>
        <w:t>„Свищовско-</w:t>
      </w:r>
      <w:r w:rsidRPr="002710CF">
        <w:rPr>
          <w:b/>
          <w:lang w:val="bg-BG"/>
        </w:rPr>
        <w:t>Беленска низина“</w:t>
      </w:r>
    </w:p>
    <w:p w:rsidR="00742366" w:rsidRPr="00742366" w:rsidRDefault="00742366" w:rsidP="00742366">
      <w:pPr>
        <w:spacing w:after="120"/>
        <w:jc w:val="both"/>
        <w:rPr>
          <w:rFonts w:eastAsia="Calibri"/>
          <w:lang w:val="bg-BG"/>
        </w:rPr>
      </w:pPr>
      <w:r w:rsidRPr="00742366">
        <w:rPr>
          <w:rFonts w:eastAsia="Calibri"/>
          <w:lang w:val="bg-BG"/>
        </w:rPr>
        <w:t xml:space="preserve">Съгласно СФД на зоната вида е гнездящ и преминаващ. Гнездящата популация се оценява на </w:t>
      </w:r>
      <w:r w:rsidRPr="00742366">
        <w:rPr>
          <w:rFonts w:eastAsia="Calibri"/>
          <w:b/>
          <w:lang w:val="bg-BG"/>
        </w:rPr>
        <w:t>5 двойки</w:t>
      </w:r>
      <w:r w:rsidRPr="00742366">
        <w:rPr>
          <w:rFonts w:eastAsia="Calibri"/>
          <w:lang w:val="bg-BG"/>
        </w:rPr>
        <w:t xml:space="preserve">, което представлява </w:t>
      </w:r>
      <w:r w:rsidRPr="00742366">
        <w:rPr>
          <w:rFonts w:eastAsia="Calibri"/>
          <w:b/>
          <w:lang w:val="bg-BG"/>
        </w:rPr>
        <w:t>1,5 % от националната</w:t>
      </w:r>
      <w:r w:rsidRPr="00742366">
        <w:rPr>
          <w:rFonts w:eastAsia="Calibri"/>
          <w:lang w:val="bg-BG"/>
        </w:rPr>
        <w:t xml:space="preserve"> популация (оценка „</w:t>
      </w:r>
      <w:r w:rsidRPr="00742366">
        <w:rPr>
          <w:rFonts w:eastAsia="Calibri"/>
          <w:lang w:val="en-GB"/>
        </w:rPr>
        <w:t>С</w:t>
      </w:r>
      <w:r w:rsidRPr="00742366">
        <w:rPr>
          <w:rFonts w:eastAsia="Calibri"/>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значима стойност.</w:t>
      </w:r>
    </w:p>
    <w:p w:rsidR="00742366" w:rsidRPr="00742366" w:rsidRDefault="00742366" w:rsidP="00742366">
      <w:pPr>
        <w:spacing w:after="120"/>
        <w:jc w:val="both"/>
        <w:rPr>
          <w:rFonts w:eastAsia="Calibri"/>
          <w:lang w:val="bg-BG"/>
        </w:rPr>
      </w:pPr>
      <w:r w:rsidRPr="00742366">
        <w:rPr>
          <w:rFonts w:eastAsia="Calibri"/>
          <w:lang w:val="bg-BG"/>
        </w:rPr>
        <w:t xml:space="preserve">Съгласно СФД мигриращата популация не е оценена количество, има недостиг на данни – </w:t>
      </w:r>
      <w:r w:rsidRPr="00742366">
        <w:rPr>
          <w:rFonts w:eastAsia="Calibri"/>
        </w:rPr>
        <w:t xml:space="preserve">Data Deficient. </w:t>
      </w:r>
      <w:r w:rsidRPr="00742366">
        <w:rPr>
          <w:rFonts w:eastAsia="Calibri"/>
          <w:lang w:val="bg-BG"/>
        </w:rPr>
        <w:t>Необходими са допълнителни проучвания за разрешаване на този въпрос. Оценките са същите както за гнездовата популация.</w:t>
      </w:r>
    </w:p>
    <w:p w:rsidR="00742366" w:rsidRPr="00742366" w:rsidRDefault="00742366" w:rsidP="0050137D">
      <w:pPr>
        <w:pStyle w:val="ListParagraph"/>
        <w:numPr>
          <w:ilvl w:val="0"/>
          <w:numId w:val="57"/>
        </w:numPr>
        <w:spacing w:after="120"/>
        <w:ind w:left="0"/>
        <w:jc w:val="both"/>
        <w:rPr>
          <w:rFonts w:eastAsia="Calibri"/>
          <w:b/>
          <w:lang w:val="bg-BG"/>
        </w:rPr>
      </w:pPr>
      <w:r w:rsidRPr="00742366">
        <w:rPr>
          <w:rFonts w:eastAsia="Calibri"/>
          <w:b/>
          <w:lang w:val="bg-BG"/>
        </w:rPr>
        <w:t xml:space="preserve">Анализ на наличната информация </w:t>
      </w:r>
    </w:p>
    <w:p w:rsidR="00742366" w:rsidRPr="00742366" w:rsidRDefault="00742366" w:rsidP="00742366">
      <w:pPr>
        <w:spacing w:after="120"/>
        <w:jc w:val="both"/>
        <w:rPr>
          <w:rFonts w:eastAsia="Calibri"/>
          <w:color w:val="000000"/>
          <w:lang w:val="bg-BG"/>
        </w:rPr>
      </w:pPr>
      <w:r w:rsidRPr="00742366">
        <w:rPr>
          <w:rFonts w:eastAsia="Calibri"/>
          <w:color w:val="000000"/>
          <w:lang w:val="bg-BG"/>
        </w:rPr>
        <w:t>Видът гнезди с флуктуираща численост по влажните зони по р. Дунав (</w:t>
      </w:r>
      <w:r w:rsidRPr="00742366">
        <w:rPr>
          <w:rFonts w:eastAsia="Calibri"/>
          <w:color w:val="000000"/>
          <w:lang w:val="en-GB"/>
        </w:rPr>
        <w:t>Shurulinkov et al., 2019a</w:t>
      </w:r>
      <w:r w:rsidRPr="00742366">
        <w:rPr>
          <w:rFonts w:eastAsia="Calibri"/>
          <w:color w:val="000000"/>
          <w:lang w:val="bg-BG"/>
        </w:rPr>
        <w:t>)</w:t>
      </w:r>
      <w:r w:rsidRPr="00742366">
        <w:rPr>
          <w:rFonts w:eastAsia="Calibri"/>
          <w:color w:val="000000"/>
          <w:lang w:val="en-GB"/>
        </w:rPr>
        <w:t xml:space="preserve">. </w:t>
      </w:r>
      <w:r w:rsidRPr="00742366">
        <w:rPr>
          <w:rFonts w:eastAsia="Calibri"/>
          <w:color w:val="000000"/>
          <w:lang w:val="bg-BG"/>
        </w:rPr>
        <w:t>В рамките на зоната видът е намерен като гнездещ още през 2005 г. – 2 дв. югоизточно от гр.</w:t>
      </w:r>
      <w:r>
        <w:rPr>
          <w:rFonts w:eastAsia="Calibri"/>
          <w:color w:val="000000"/>
          <w:lang w:val="en-GB"/>
        </w:rPr>
        <w:t xml:space="preserve"> </w:t>
      </w:r>
      <w:r w:rsidRPr="00742366">
        <w:rPr>
          <w:rFonts w:eastAsia="Calibri"/>
          <w:color w:val="000000"/>
          <w:lang w:val="bg-BG"/>
        </w:rPr>
        <w:t xml:space="preserve">Белене </w:t>
      </w:r>
      <w:r>
        <w:rPr>
          <w:rFonts w:eastAsia="Calibri"/>
          <w:color w:val="000000"/>
        </w:rPr>
        <w:t>(Shurulinkov &amp; Tsonev 2009).</w:t>
      </w:r>
      <w:r w:rsidRPr="00742366">
        <w:rPr>
          <w:rFonts w:eastAsia="Calibri"/>
          <w:color w:val="000000"/>
          <w:lang w:val="bg-BG"/>
        </w:rPr>
        <w:t xml:space="preserve"> По време на теренните изследвания 2 дв. бяха установени в разливи в югоизточната част на зоната,</w:t>
      </w:r>
      <w:r>
        <w:rPr>
          <w:rFonts w:eastAsia="Calibri"/>
          <w:color w:val="000000"/>
          <w:lang w:val="en-GB"/>
        </w:rPr>
        <w:t xml:space="preserve"> </w:t>
      </w:r>
      <w:r w:rsidRPr="00742366">
        <w:rPr>
          <w:rFonts w:eastAsia="Calibri"/>
          <w:color w:val="000000"/>
          <w:lang w:val="bg-BG"/>
        </w:rPr>
        <w:t>на 7 май. На същото място една двойка е наблюдавана и на 16 април, но това може и да са пролетни мигранти.</w:t>
      </w:r>
    </w:p>
    <w:p w:rsidR="00742366" w:rsidRPr="00742366" w:rsidRDefault="00742366" w:rsidP="00742366">
      <w:pPr>
        <w:spacing w:after="120"/>
        <w:jc w:val="both"/>
        <w:rPr>
          <w:rFonts w:eastAsia="Calibri"/>
          <w:color w:val="000000"/>
          <w:lang w:val="bg-BG"/>
        </w:rPr>
      </w:pPr>
      <w:r w:rsidRPr="00742366">
        <w:rPr>
          <w:rFonts w:eastAsia="Calibri"/>
          <w:lang w:val="bg-BG"/>
        </w:rPr>
        <w:t>Липсват публикувани данни за концентрацията на вида в зоната по време на миграция, поради което се налага провеждането на мониторинг през август-септември и особено в периода 20 март – 10 май, който да изясни тази численост.</w:t>
      </w:r>
    </w:p>
    <w:p w:rsidR="00742366" w:rsidRPr="00742366" w:rsidRDefault="00742366" w:rsidP="00742366">
      <w:pPr>
        <w:spacing w:after="120"/>
        <w:jc w:val="both"/>
        <w:rPr>
          <w:rFonts w:eastAsia="Calibri"/>
          <w:lang w:val="bg-BG"/>
        </w:rPr>
      </w:pPr>
      <w:r w:rsidRPr="00742366">
        <w:rPr>
          <w:rFonts w:eastAsia="Calibri"/>
          <w:lang w:val="bg-BG"/>
        </w:rPr>
        <w:t>Заплахи за вида са засушливите години,</w:t>
      </w:r>
      <w:r w:rsidR="001C7378">
        <w:rPr>
          <w:rFonts w:eastAsia="Calibri"/>
          <w:lang w:val="bg-BG"/>
        </w:rPr>
        <w:t xml:space="preserve"> </w:t>
      </w:r>
      <w:r w:rsidRPr="00742366">
        <w:rPr>
          <w:rFonts w:eastAsia="Calibri"/>
          <w:lang w:val="bg-BG"/>
        </w:rPr>
        <w:t>т.е</w:t>
      </w:r>
      <w:r w:rsidR="001C7378">
        <w:rPr>
          <w:rFonts w:eastAsia="Calibri"/>
          <w:lang w:val="bg-BG"/>
        </w:rPr>
        <w:t>.</w:t>
      </w:r>
      <w:r w:rsidRPr="00742366">
        <w:rPr>
          <w:rFonts w:eastAsia="Calibri"/>
          <w:lang w:val="bg-BG"/>
        </w:rPr>
        <w:t xml:space="preserve"> липсата на разливи в зоната, подпалването на околоводната растителност, употребата на химикали в селското стопанство. </w:t>
      </w:r>
    </w:p>
    <w:p w:rsidR="00742366" w:rsidRPr="00742366" w:rsidRDefault="00742366" w:rsidP="00742366">
      <w:pPr>
        <w:spacing w:after="120"/>
        <w:jc w:val="both"/>
        <w:rPr>
          <w:rFonts w:eastAsia="Calibri"/>
          <w:lang w:val="bg-BG"/>
        </w:rPr>
      </w:pPr>
      <w:r w:rsidRPr="00742366">
        <w:rPr>
          <w:rFonts w:eastAsia="Calibri"/>
          <w:lang w:val="bg-BG"/>
        </w:rPr>
        <w:t xml:space="preserve">Подходящи за вида гнездови местообитания са разливите в централните и югоизточни части на зоната. Приблизителната им максимална </w:t>
      </w:r>
      <w:r w:rsidR="001C7378">
        <w:rPr>
          <w:rFonts w:eastAsia="Calibri"/>
          <w:lang w:val="bg-BG"/>
        </w:rPr>
        <w:t>площ е около</w:t>
      </w:r>
      <w:r w:rsidRPr="00742366">
        <w:rPr>
          <w:rFonts w:eastAsia="Calibri"/>
          <w:lang w:val="bg-BG"/>
        </w:rPr>
        <w:t xml:space="preserve"> 1690 </w:t>
      </w:r>
      <w:r w:rsidR="001C7378">
        <w:rPr>
          <w:rFonts w:eastAsia="Calibri"/>
          <w:lang w:val="en-GB"/>
        </w:rPr>
        <w:t>ha</w:t>
      </w:r>
      <w:r w:rsidRPr="00742366">
        <w:rPr>
          <w:rFonts w:eastAsia="Calibri"/>
          <w:lang w:val="bg-BG"/>
        </w:rPr>
        <w:t>., но през отделните години варира от 0 до тази стойност.</w:t>
      </w:r>
      <w:r w:rsidR="001C7378">
        <w:rPr>
          <w:rFonts w:eastAsia="Calibri"/>
          <w:lang w:val="en-GB"/>
        </w:rPr>
        <w:t xml:space="preserve"> </w:t>
      </w:r>
      <w:r w:rsidRPr="00742366">
        <w:rPr>
          <w:rFonts w:eastAsia="Calibri"/>
          <w:lang w:val="bg-BG"/>
        </w:rPr>
        <w:t>В години без разливи кокилобегачът нито гнезди в зоната,</w:t>
      </w:r>
      <w:r w:rsidR="001C7378">
        <w:rPr>
          <w:rFonts w:eastAsia="Calibri"/>
          <w:lang w:val="en-GB"/>
        </w:rPr>
        <w:t xml:space="preserve"> </w:t>
      </w:r>
      <w:r w:rsidRPr="00742366">
        <w:rPr>
          <w:rFonts w:eastAsia="Calibri"/>
          <w:lang w:val="bg-BG"/>
        </w:rPr>
        <w:t>н</w:t>
      </w:r>
      <w:r w:rsidR="001C7378">
        <w:rPr>
          <w:rFonts w:eastAsia="Calibri"/>
          <w:lang w:val="bg-BG"/>
        </w:rPr>
        <w:t>ито спира по време на миграции.</w:t>
      </w:r>
      <w:r w:rsidRPr="00742366">
        <w:rPr>
          <w:rFonts w:eastAsia="Calibri"/>
          <w:lang w:val="bg-BG"/>
        </w:rPr>
        <w:t xml:space="preserve"> Тези местообитания представляват всъщност наводнени ниви. Местообитанията на вида по време на миграция съвпадат в случая с гнездовите. Разливите имат вода в зависимост от нивото на р.</w:t>
      </w:r>
      <w:r w:rsidR="001C7378">
        <w:rPr>
          <w:rFonts w:eastAsia="Calibri"/>
          <w:lang w:val="en-GB"/>
        </w:rPr>
        <w:t xml:space="preserve"> </w:t>
      </w:r>
      <w:r w:rsidRPr="00742366">
        <w:rPr>
          <w:rFonts w:eastAsia="Calibri"/>
          <w:lang w:val="bg-BG"/>
        </w:rPr>
        <w:t>Дунав и на валежите от февруари до юни, което е достатъчно за пролетната миграция и гнезд</w:t>
      </w:r>
      <w:r w:rsidR="001C7378">
        <w:rPr>
          <w:rFonts w:eastAsia="Calibri"/>
          <w:lang w:val="bg-BG"/>
        </w:rPr>
        <w:t xml:space="preserve">овия период на кокилобегачите. </w:t>
      </w:r>
      <w:r w:rsidRPr="00742366">
        <w:rPr>
          <w:rFonts w:eastAsia="Calibri"/>
          <w:lang w:val="bg-BG"/>
        </w:rPr>
        <w:t>П</w:t>
      </w:r>
      <w:r w:rsidR="001C7378">
        <w:rPr>
          <w:rFonts w:eastAsia="Calibri"/>
          <w:lang w:val="bg-BG"/>
        </w:rPr>
        <w:t>р</w:t>
      </w:r>
      <w:r w:rsidRPr="00742366">
        <w:rPr>
          <w:rFonts w:eastAsia="Calibri"/>
          <w:lang w:val="bg-BG"/>
        </w:rPr>
        <w:t>ез лятото и есента тези разливи пресъхват.</w:t>
      </w:r>
    </w:p>
    <w:p w:rsidR="00742366" w:rsidRPr="00742366" w:rsidRDefault="00493FBA" w:rsidP="0050137D">
      <w:pPr>
        <w:pStyle w:val="ListParagraph"/>
        <w:numPr>
          <w:ilvl w:val="0"/>
          <w:numId w:val="57"/>
        </w:numPr>
        <w:spacing w:after="120"/>
        <w:ind w:left="0"/>
        <w:jc w:val="both"/>
        <w:rPr>
          <w:rFonts w:eastAsia="Calibri"/>
          <w:lang w:val="bg-BG"/>
        </w:rPr>
      </w:pPr>
      <w:r>
        <w:rPr>
          <w:rFonts w:eastAsia="Calibri"/>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244"/>
        <w:gridCol w:w="1418"/>
        <w:gridCol w:w="3379"/>
        <w:gridCol w:w="1863"/>
      </w:tblGrid>
      <w:tr w:rsidR="00742366" w:rsidRPr="00742366" w:rsidTr="001C7378">
        <w:trPr>
          <w:tblHeader/>
          <w:jc w:val="center"/>
        </w:trPr>
        <w:tc>
          <w:tcPr>
            <w:tcW w:w="1093" w:type="pct"/>
            <w:shd w:val="clear" w:color="auto" w:fill="B6DDE8"/>
            <w:vAlign w:val="center"/>
          </w:tcPr>
          <w:p w:rsidR="00742366" w:rsidRPr="00742366" w:rsidRDefault="00742366" w:rsidP="00742366">
            <w:pPr>
              <w:spacing w:after="120"/>
              <w:jc w:val="center"/>
              <w:rPr>
                <w:rFonts w:eastAsia="Calibri"/>
                <w:b/>
                <w:bCs/>
                <w:lang w:val="bg-BG"/>
              </w:rPr>
            </w:pPr>
            <w:r w:rsidRPr="00742366">
              <w:rPr>
                <w:rFonts w:eastAsia="Calibri"/>
                <w:b/>
                <w:bCs/>
                <w:lang w:val="bg-BG"/>
              </w:rPr>
              <w:t>Параметър</w:t>
            </w:r>
          </w:p>
        </w:tc>
        <w:tc>
          <w:tcPr>
            <w:tcW w:w="615" w:type="pct"/>
            <w:shd w:val="clear" w:color="auto" w:fill="B6DDE8"/>
            <w:vAlign w:val="center"/>
          </w:tcPr>
          <w:p w:rsidR="00742366" w:rsidRPr="00742366" w:rsidRDefault="00742366" w:rsidP="00742366">
            <w:pPr>
              <w:spacing w:after="120"/>
              <w:jc w:val="center"/>
              <w:rPr>
                <w:rFonts w:eastAsia="Calibri"/>
                <w:b/>
                <w:bCs/>
                <w:lang w:val="bg-BG"/>
              </w:rPr>
            </w:pPr>
            <w:r w:rsidRPr="00742366">
              <w:rPr>
                <w:rFonts w:eastAsia="Calibri"/>
                <w:b/>
                <w:bCs/>
                <w:lang w:val="bg-BG"/>
              </w:rPr>
              <w:t>Мерна единица</w:t>
            </w:r>
          </w:p>
        </w:tc>
        <w:tc>
          <w:tcPr>
            <w:tcW w:w="701" w:type="pct"/>
            <w:shd w:val="clear" w:color="auto" w:fill="B6DDE8"/>
            <w:vAlign w:val="center"/>
          </w:tcPr>
          <w:p w:rsidR="00742366" w:rsidRPr="00742366" w:rsidRDefault="00742366" w:rsidP="00742366">
            <w:pPr>
              <w:spacing w:after="120"/>
              <w:jc w:val="center"/>
              <w:rPr>
                <w:rFonts w:eastAsia="Calibri"/>
                <w:b/>
                <w:bCs/>
                <w:lang w:val="bg-BG"/>
              </w:rPr>
            </w:pPr>
            <w:r w:rsidRPr="00742366">
              <w:rPr>
                <w:rFonts w:eastAsia="Calibri"/>
                <w:b/>
                <w:bCs/>
                <w:lang w:val="bg-BG"/>
              </w:rPr>
              <w:t>Целева стойност</w:t>
            </w:r>
          </w:p>
        </w:tc>
        <w:tc>
          <w:tcPr>
            <w:tcW w:w="1670" w:type="pct"/>
            <w:shd w:val="clear" w:color="auto" w:fill="B6DDE8"/>
            <w:vAlign w:val="center"/>
          </w:tcPr>
          <w:p w:rsidR="00742366" w:rsidRPr="00742366" w:rsidRDefault="00742366" w:rsidP="00742366">
            <w:pPr>
              <w:spacing w:after="120"/>
              <w:jc w:val="center"/>
              <w:rPr>
                <w:rFonts w:eastAsia="Calibri"/>
                <w:b/>
                <w:bCs/>
                <w:lang w:val="bg-BG"/>
              </w:rPr>
            </w:pPr>
            <w:r w:rsidRPr="00742366">
              <w:rPr>
                <w:rFonts w:eastAsia="Calibri"/>
                <w:b/>
                <w:bCs/>
                <w:lang w:val="bg-BG"/>
              </w:rPr>
              <w:t>Допълнителна информация</w:t>
            </w:r>
          </w:p>
        </w:tc>
        <w:tc>
          <w:tcPr>
            <w:tcW w:w="922" w:type="pct"/>
            <w:shd w:val="clear" w:color="auto" w:fill="B6DDE8"/>
            <w:vAlign w:val="center"/>
          </w:tcPr>
          <w:p w:rsidR="00742366" w:rsidRPr="00742366" w:rsidRDefault="00742366" w:rsidP="00742366">
            <w:pPr>
              <w:spacing w:after="120"/>
              <w:jc w:val="center"/>
              <w:rPr>
                <w:rFonts w:eastAsia="Calibri"/>
                <w:b/>
                <w:bCs/>
                <w:lang w:val="bg-BG"/>
              </w:rPr>
            </w:pPr>
            <w:r w:rsidRPr="00742366">
              <w:rPr>
                <w:rFonts w:eastAsia="Calibri"/>
                <w:b/>
                <w:bCs/>
                <w:lang w:val="bg-BG"/>
              </w:rPr>
              <w:t>Специфични за зоната цели</w:t>
            </w:r>
          </w:p>
        </w:tc>
      </w:tr>
      <w:tr w:rsidR="00742366" w:rsidRPr="00742366" w:rsidTr="001C7378">
        <w:trPr>
          <w:jc w:val="center"/>
        </w:trPr>
        <w:tc>
          <w:tcPr>
            <w:tcW w:w="1093" w:type="pct"/>
            <w:shd w:val="clear" w:color="auto" w:fill="auto"/>
          </w:tcPr>
          <w:p w:rsidR="00742366" w:rsidRPr="00742366" w:rsidRDefault="00742366" w:rsidP="00742366">
            <w:pPr>
              <w:spacing w:after="120"/>
              <w:rPr>
                <w:rFonts w:eastAsia="Calibri"/>
                <w:b/>
                <w:lang w:val="bg-BG"/>
              </w:rPr>
            </w:pPr>
            <w:r w:rsidRPr="00742366">
              <w:rPr>
                <w:rFonts w:eastAsia="Calibri"/>
                <w:b/>
                <w:lang w:val="bg-BG"/>
              </w:rPr>
              <w:t xml:space="preserve">Популация: </w:t>
            </w:r>
            <w:r w:rsidRPr="00742366">
              <w:rPr>
                <w:rFonts w:eastAsia="Calibri"/>
                <w:bCs/>
                <w:lang w:val="bg-BG"/>
              </w:rPr>
              <w:t>Размер гнездовата популацията</w:t>
            </w:r>
          </w:p>
        </w:tc>
        <w:tc>
          <w:tcPr>
            <w:tcW w:w="615" w:type="pct"/>
            <w:shd w:val="clear" w:color="auto" w:fill="auto"/>
          </w:tcPr>
          <w:p w:rsidR="00742366" w:rsidRPr="00742366" w:rsidRDefault="00742366" w:rsidP="00742366">
            <w:pPr>
              <w:spacing w:after="120"/>
              <w:rPr>
                <w:rFonts w:eastAsia="Calibri"/>
                <w:lang w:val="bg-BG"/>
              </w:rPr>
            </w:pPr>
            <w:r w:rsidRPr="00742366">
              <w:rPr>
                <w:rFonts w:eastAsia="Calibri"/>
                <w:lang w:val="bg-BG"/>
              </w:rPr>
              <w:t>Брой гнездящи двойки</w:t>
            </w:r>
          </w:p>
        </w:tc>
        <w:tc>
          <w:tcPr>
            <w:tcW w:w="701" w:type="pct"/>
            <w:shd w:val="clear" w:color="auto" w:fill="auto"/>
          </w:tcPr>
          <w:p w:rsidR="00742366" w:rsidRPr="00742366" w:rsidRDefault="00742366" w:rsidP="00742366">
            <w:pPr>
              <w:spacing w:after="120"/>
              <w:rPr>
                <w:rFonts w:eastAsia="Calibri"/>
                <w:lang w:val="bg-BG"/>
              </w:rPr>
            </w:pPr>
            <w:r w:rsidRPr="00742366">
              <w:rPr>
                <w:rFonts w:eastAsia="Calibri"/>
                <w:lang w:val="bg-BG"/>
              </w:rPr>
              <w:t xml:space="preserve">Най-малко 5 двойки </w:t>
            </w:r>
          </w:p>
        </w:tc>
        <w:tc>
          <w:tcPr>
            <w:tcW w:w="1670" w:type="pct"/>
            <w:shd w:val="clear" w:color="auto" w:fill="auto"/>
          </w:tcPr>
          <w:p w:rsidR="00742366" w:rsidRPr="00742366" w:rsidRDefault="00742366" w:rsidP="00742366">
            <w:pPr>
              <w:spacing w:after="120"/>
              <w:rPr>
                <w:rFonts w:eastAsia="Calibri"/>
                <w:lang w:val="bg-BG"/>
              </w:rPr>
            </w:pPr>
            <w:r w:rsidRPr="00742366">
              <w:rPr>
                <w:rFonts w:eastAsia="Calibri"/>
                <w:lang w:val="bg-BG"/>
              </w:rPr>
              <w:t xml:space="preserve">На база публикувана информация, данните от теренните </w:t>
            </w:r>
            <w:r w:rsidR="001C7378" w:rsidRPr="00742366">
              <w:rPr>
                <w:rFonts w:eastAsia="Calibri"/>
                <w:lang w:val="bg-BG"/>
              </w:rPr>
              <w:t>проучване</w:t>
            </w:r>
            <w:r w:rsidRPr="00742366">
              <w:rPr>
                <w:rFonts w:eastAsia="Calibri"/>
                <w:lang w:val="bg-BG"/>
              </w:rPr>
              <w:t xml:space="preserve"> и СФД. Размера на гнездовата популация силно ще зависи от </w:t>
            </w:r>
            <w:r w:rsidRPr="00742366">
              <w:rPr>
                <w:rFonts w:eastAsia="Calibri"/>
                <w:lang w:val="bg-BG"/>
              </w:rPr>
              <w:lastRenderedPageBreak/>
              <w:t>нивото на р. Дунав и от валежите в края на зимата и през пролетта.</w:t>
            </w:r>
          </w:p>
        </w:tc>
        <w:tc>
          <w:tcPr>
            <w:tcW w:w="922" w:type="pct"/>
          </w:tcPr>
          <w:p w:rsidR="00742366" w:rsidRPr="00742366" w:rsidRDefault="00742366" w:rsidP="00742366">
            <w:pPr>
              <w:spacing w:after="120"/>
              <w:rPr>
                <w:rFonts w:eastAsia="Calibri"/>
                <w:lang w:val="bg-BG"/>
              </w:rPr>
            </w:pPr>
            <w:r w:rsidRPr="00742366">
              <w:rPr>
                <w:rFonts w:eastAsia="Calibri"/>
                <w:lang w:val="bg-BG"/>
              </w:rPr>
              <w:lastRenderedPageBreak/>
              <w:t xml:space="preserve">Поддържане на популацията на вида в зоната в размер от най-малко 5 </w:t>
            </w:r>
            <w:r w:rsidRPr="00742366">
              <w:rPr>
                <w:rFonts w:eastAsia="Calibri"/>
                <w:lang w:val="bg-BG"/>
              </w:rPr>
              <w:lastRenderedPageBreak/>
              <w:t>гнездящи двойки.</w:t>
            </w:r>
          </w:p>
        </w:tc>
      </w:tr>
      <w:tr w:rsidR="00742366" w:rsidRPr="00742366" w:rsidTr="001C7378">
        <w:trPr>
          <w:jc w:val="center"/>
        </w:trPr>
        <w:tc>
          <w:tcPr>
            <w:tcW w:w="1093" w:type="pct"/>
            <w:shd w:val="clear" w:color="auto" w:fill="auto"/>
          </w:tcPr>
          <w:p w:rsidR="00742366" w:rsidRPr="00742366" w:rsidRDefault="00742366" w:rsidP="00742366">
            <w:pPr>
              <w:spacing w:after="120"/>
              <w:rPr>
                <w:rFonts w:eastAsia="Calibri"/>
                <w:b/>
                <w:lang w:val="bg-BG"/>
              </w:rPr>
            </w:pPr>
            <w:r w:rsidRPr="00742366">
              <w:rPr>
                <w:rFonts w:eastAsia="Calibri"/>
                <w:b/>
                <w:lang w:val="bg-BG"/>
              </w:rPr>
              <w:lastRenderedPageBreak/>
              <w:t xml:space="preserve">Популация: </w:t>
            </w:r>
            <w:r w:rsidRPr="00742366">
              <w:rPr>
                <w:rFonts w:eastAsia="Calibri"/>
                <w:bCs/>
                <w:lang w:val="bg-BG"/>
              </w:rPr>
              <w:t>Размер на мигриращата популация</w:t>
            </w:r>
          </w:p>
        </w:tc>
        <w:tc>
          <w:tcPr>
            <w:tcW w:w="615" w:type="pct"/>
            <w:shd w:val="clear" w:color="auto" w:fill="auto"/>
          </w:tcPr>
          <w:p w:rsidR="00742366" w:rsidRPr="00742366" w:rsidRDefault="00742366" w:rsidP="00742366">
            <w:pPr>
              <w:spacing w:after="120"/>
              <w:rPr>
                <w:rFonts w:eastAsia="Calibri"/>
                <w:lang w:val="bg-BG"/>
              </w:rPr>
            </w:pPr>
            <w:r w:rsidRPr="00742366">
              <w:rPr>
                <w:rFonts w:eastAsia="Calibri"/>
                <w:lang w:val="bg-BG"/>
              </w:rPr>
              <w:t>Брой индивиди</w:t>
            </w:r>
          </w:p>
        </w:tc>
        <w:tc>
          <w:tcPr>
            <w:tcW w:w="701" w:type="pct"/>
            <w:shd w:val="clear" w:color="auto" w:fill="auto"/>
          </w:tcPr>
          <w:p w:rsidR="00742366" w:rsidRPr="00742366" w:rsidRDefault="00742366" w:rsidP="00742366">
            <w:pPr>
              <w:spacing w:after="120"/>
              <w:rPr>
                <w:rFonts w:eastAsia="Calibri"/>
                <w:lang w:val="bg-BG"/>
              </w:rPr>
            </w:pPr>
            <w:r w:rsidRPr="00742366">
              <w:rPr>
                <w:rFonts w:eastAsia="Calibri"/>
                <w:lang w:val="bg-BG"/>
              </w:rPr>
              <w:t>Неизвестна</w:t>
            </w:r>
          </w:p>
        </w:tc>
        <w:tc>
          <w:tcPr>
            <w:tcW w:w="1670" w:type="pct"/>
            <w:shd w:val="clear" w:color="auto" w:fill="auto"/>
          </w:tcPr>
          <w:p w:rsidR="00742366" w:rsidRPr="00742366" w:rsidRDefault="00742366" w:rsidP="00742366">
            <w:pPr>
              <w:spacing w:after="120"/>
              <w:rPr>
                <w:rFonts w:eastAsia="Calibri"/>
                <w:lang w:val="bg-BG"/>
              </w:rPr>
            </w:pPr>
            <w:r w:rsidRPr="00742366">
              <w:rPr>
                <w:rFonts w:eastAsia="Calibri"/>
                <w:lang w:val="bg-BG"/>
              </w:rPr>
              <w:t>Необходимо е провеждането на адекватен мониторинг в периодите август - септември и март-май.</w:t>
            </w:r>
          </w:p>
        </w:tc>
        <w:tc>
          <w:tcPr>
            <w:tcW w:w="922" w:type="pct"/>
          </w:tcPr>
          <w:p w:rsidR="00742366" w:rsidRPr="00742366" w:rsidRDefault="00742366" w:rsidP="00742366">
            <w:pPr>
              <w:spacing w:after="120"/>
              <w:rPr>
                <w:rFonts w:eastAsia="Calibri"/>
                <w:lang w:val="bg-BG"/>
              </w:rPr>
            </w:pPr>
            <w:r w:rsidRPr="00742366">
              <w:rPr>
                <w:rFonts w:eastAsia="Calibri"/>
                <w:lang w:val="bg-BG"/>
              </w:rPr>
              <w:t>Да се извърши целенасочен мониторинг за установяване на размера на мигриращата популация до 2025 г.</w:t>
            </w:r>
          </w:p>
        </w:tc>
      </w:tr>
      <w:tr w:rsidR="00742366" w:rsidRPr="00742366" w:rsidTr="001C7378">
        <w:trPr>
          <w:jc w:val="center"/>
        </w:trPr>
        <w:tc>
          <w:tcPr>
            <w:tcW w:w="1093" w:type="pct"/>
            <w:shd w:val="clear" w:color="auto" w:fill="auto"/>
          </w:tcPr>
          <w:p w:rsidR="00742366" w:rsidRPr="00742366" w:rsidRDefault="00742366" w:rsidP="00742366">
            <w:pPr>
              <w:spacing w:after="120"/>
              <w:rPr>
                <w:rFonts w:eastAsia="Calibri"/>
                <w:b/>
                <w:lang w:val="bg-BG"/>
              </w:rPr>
            </w:pPr>
            <w:r w:rsidRPr="00742366">
              <w:rPr>
                <w:rFonts w:eastAsia="Calibri"/>
                <w:b/>
                <w:lang w:val="bg-BG"/>
              </w:rPr>
              <w:t xml:space="preserve">Местообитание на вида: </w:t>
            </w:r>
            <w:r w:rsidRPr="00742366">
              <w:rPr>
                <w:rFonts w:eastAsia="Calibri"/>
                <w:bCs/>
                <w:lang w:val="bg-BG"/>
              </w:rPr>
              <w:t>Площ на подходящите гнездови и хранителни /по време на миграция/ местообитания на вида</w:t>
            </w:r>
          </w:p>
        </w:tc>
        <w:tc>
          <w:tcPr>
            <w:tcW w:w="615" w:type="pct"/>
            <w:shd w:val="clear" w:color="auto" w:fill="auto"/>
          </w:tcPr>
          <w:p w:rsidR="00742366" w:rsidRPr="00742366" w:rsidRDefault="00742366" w:rsidP="00742366">
            <w:pPr>
              <w:spacing w:after="120"/>
              <w:rPr>
                <w:rFonts w:eastAsia="Calibri"/>
                <w:lang w:val="bg-BG"/>
              </w:rPr>
            </w:pPr>
            <w:r w:rsidRPr="00742366">
              <w:rPr>
                <w:rFonts w:eastAsia="Calibri"/>
                <w:lang w:val="bg-BG"/>
              </w:rPr>
              <w:t>ha</w:t>
            </w:r>
          </w:p>
        </w:tc>
        <w:tc>
          <w:tcPr>
            <w:tcW w:w="701" w:type="pct"/>
            <w:shd w:val="clear" w:color="auto" w:fill="auto"/>
          </w:tcPr>
          <w:p w:rsidR="00742366" w:rsidRPr="00742366" w:rsidRDefault="00742366" w:rsidP="00742366">
            <w:pPr>
              <w:spacing w:after="120"/>
              <w:rPr>
                <w:rFonts w:eastAsia="Calibri"/>
                <w:lang w:val="bg-BG"/>
              </w:rPr>
            </w:pPr>
            <w:r w:rsidRPr="00742366">
              <w:rPr>
                <w:rFonts w:eastAsia="Calibri"/>
                <w:lang w:val="bg-BG"/>
              </w:rPr>
              <w:t xml:space="preserve">Най-малко 845 </w:t>
            </w:r>
            <w:r w:rsidRPr="00742366">
              <w:rPr>
                <w:rFonts w:eastAsia="Calibri"/>
                <w:lang w:val="en-GB"/>
              </w:rPr>
              <w:t>ha</w:t>
            </w:r>
          </w:p>
        </w:tc>
        <w:tc>
          <w:tcPr>
            <w:tcW w:w="1670" w:type="pct"/>
            <w:shd w:val="clear" w:color="auto" w:fill="auto"/>
          </w:tcPr>
          <w:p w:rsidR="00742366" w:rsidRPr="00742366" w:rsidRDefault="00742366" w:rsidP="00742366">
            <w:pPr>
              <w:spacing w:after="120"/>
              <w:rPr>
                <w:rFonts w:eastAsia="Calibri"/>
                <w:lang w:val="bg-BG"/>
              </w:rPr>
            </w:pPr>
            <w:r w:rsidRPr="00742366">
              <w:rPr>
                <w:rFonts w:eastAsia="Calibri"/>
                <w:lang w:val="bg-BG"/>
              </w:rPr>
              <w:t>Изчислена чрез функцията полигони в Гугъл Земя плюс. Площта на подходящото местообитание на гнездене силно зависи от нивото на р. Дунав и от валежите</w:t>
            </w:r>
            <w:r w:rsidRPr="00742366">
              <w:rPr>
                <w:rFonts w:eastAsia="Calibri"/>
                <w:lang w:val="en-GB"/>
              </w:rPr>
              <w:t>.</w:t>
            </w:r>
            <w:r w:rsidRPr="00742366">
              <w:rPr>
                <w:rFonts w:eastAsia="Calibri"/>
                <w:lang w:val="bg-BG"/>
              </w:rPr>
              <w:t xml:space="preserve"> Може</w:t>
            </w:r>
            <w:r w:rsidR="001C7378">
              <w:rPr>
                <w:rFonts w:eastAsia="Calibri"/>
                <w:lang w:val="bg-BG"/>
              </w:rPr>
              <w:t xml:space="preserve"> силно да варира от 0 до 1690 </w:t>
            </w:r>
            <w:r w:rsidR="001C7378">
              <w:rPr>
                <w:rFonts w:eastAsia="Calibri"/>
                <w:lang w:val="en-GB"/>
              </w:rPr>
              <w:t>ha</w:t>
            </w:r>
            <w:r w:rsidRPr="00742366">
              <w:rPr>
                <w:rFonts w:eastAsia="Calibri"/>
                <w:lang w:val="bg-BG"/>
              </w:rPr>
              <w:t>.</w:t>
            </w:r>
            <w:r w:rsidR="001C7378">
              <w:rPr>
                <w:rFonts w:eastAsia="Calibri"/>
                <w:lang w:val="bg-BG"/>
              </w:rPr>
              <w:t xml:space="preserve"> </w:t>
            </w:r>
            <w:r w:rsidRPr="00742366">
              <w:rPr>
                <w:rFonts w:eastAsia="Calibri"/>
                <w:lang w:val="bg-BG"/>
              </w:rPr>
              <w:t>Приемаме за целева стойност средното положение като най-реалистично за постигане.</w:t>
            </w:r>
          </w:p>
        </w:tc>
        <w:tc>
          <w:tcPr>
            <w:tcW w:w="922" w:type="pct"/>
          </w:tcPr>
          <w:p w:rsidR="00742366" w:rsidRPr="00742366" w:rsidRDefault="00742366" w:rsidP="00742366">
            <w:pPr>
              <w:spacing w:after="120"/>
              <w:rPr>
                <w:rFonts w:eastAsia="Calibri"/>
                <w:lang w:val="bg-BG"/>
              </w:rPr>
            </w:pPr>
            <w:r w:rsidRPr="00742366">
              <w:rPr>
                <w:rFonts w:eastAsia="Calibri"/>
                <w:lang w:val="bg-BG"/>
              </w:rPr>
              <w:t>Поддържане на площта на подходящите гнездови и хранителни местообитания на вида в защитената зона, в размер на най-малко 845 ha.</w:t>
            </w:r>
          </w:p>
        </w:tc>
      </w:tr>
      <w:tr w:rsidR="001C7378" w:rsidRPr="00742366" w:rsidTr="001C7378">
        <w:trPr>
          <w:jc w:val="center"/>
        </w:trPr>
        <w:tc>
          <w:tcPr>
            <w:tcW w:w="1093" w:type="pct"/>
            <w:shd w:val="clear" w:color="auto" w:fill="auto"/>
          </w:tcPr>
          <w:p w:rsidR="001C7378" w:rsidRPr="008D059F" w:rsidRDefault="001C7378" w:rsidP="001C7378">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615" w:type="pct"/>
            <w:shd w:val="clear" w:color="auto" w:fill="auto"/>
          </w:tcPr>
          <w:p w:rsidR="001C7378" w:rsidRPr="008D059F" w:rsidRDefault="001C7378" w:rsidP="001C7378">
            <w:pPr>
              <w:spacing w:after="0" w:line="240" w:lineRule="auto"/>
              <w:rPr>
                <w:lang w:val="bg-BG"/>
              </w:rPr>
            </w:pPr>
            <w:r w:rsidRPr="008D059F">
              <w:rPr>
                <w:lang w:val="bg-BG"/>
              </w:rPr>
              <w:t>5 степенна скала</w:t>
            </w:r>
          </w:p>
        </w:tc>
        <w:tc>
          <w:tcPr>
            <w:tcW w:w="701" w:type="pct"/>
            <w:shd w:val="clear" w:color="auto" w:fill="auto"/>
          </w:tcPr>
          <w:p w:rsidR="001C7378" w:rsidRPr="008D059F" w:rsidRDefault="001C7378" w:rsidP="001C7378">
            <w:pPr>
              <w:spacing w:after="0" w:line="240" w:lineRule="auto"/>
              <w:rPr>
                <w:lang w:val="bg-BG"/>
              </w:rPr>
            </w:pPr>
            <w:r w:rsidRPr="008D059F">
              <w:rPr>
                <w:lang w:val="bg-BG"/>
              </w:rPr>
              <w:t>2-Добро или 1-Отлично</w:t>
            </w:r>
          </w:p>
        </w:tc>
        <w:tc>
          <w:tcPr>
            <w:tcW w:w="1670" w:type="pct"/>
            <w:shd w:val="clear" w:color="auto" w:fill="auto"/>
          </w:tcPr>
          <w:tbl>
            <w:tblPr>
              <w:tblW w:w="4141" w:type="pct"/>
              <w:jc w:val="center"/>
              <w:tblCellMar>
                <w:left w:w="70" w:type="dxa"/>
                <w:right w:w="70" w:type="dxa"/>
              </w:tblCellMar>
              <w:tblLook w:val="04A0" w:firstRow="1" w:lastRow="0" w:firstColumn="1" w:lastColumn="0" w:noHBand="0" w:noVBand="1"/>
            </w:tblPr>
            <w:tblGrid>
              <w:gridCol w:w="2618"/>
            </w:tblGrid>
            <w:tr w:rsidR="001C7378" w:rsidRPr="008D059F" w:rsidTr="004B0502">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1C7378" w:rsidRPr="008D059F" w:rsidRDefault="001C7378" w:rsidP="001C7378">
                  <w:pPr>
                    <w:spacing w:after="0" w:line="240" w:lineRule="auto"/>
                    <w:rPr>
                      <w:b/>
                      <w:bCs/>
                      <w:lang w:val="bg-BG"/>
                    </w:rPr>
                  </w:pPr>
                  <w:r w:rsidRPr="008D059F">
                    <w:rPr>
                      <w:b/>
                      <w:bCs/>
                      <w:lang w:val="bg-BG"/>
                    </w:rPr>
                    <w:t>Екологично състояние</w:t>
                  </w:r>
                </w:p>
              </w:tc>
            </w:tr>
            <w:tr w:rsidR="001C7378"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C7378" w:rsidRPr="008D059F" w:rsidRDefault="001C7378" w:rsidP="001C7378">
                  <w:pPr>
                    <w:spacing w:after="0" w:line="240" w:lineRule="auto"/>
                    <w:rPr>
                      <w:lang w:val="bg-BG"/>
                    </w:rPr>
                  </w:pPr>
                  <w:r w:rsidRPr="008D059F">
                    <w:rPr>
                      <w:lang w:val="bg-BG"/>
                    </w:rPr>
                    <w:t>1-Отлично – High</w:t>
                  </w:r>
                </w:p>
              </w:tc>
            </w:tr>
            <w:tr w:rsidR="001C7378"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C7378" w:rsidRPr="008D059F" w:rsidRDefault="001C7378" w:rsidP="001C7378">
                  <w:pPr>
                    <w:spacing w:after="0" w:line="240" w:lineRule="auto"/>
                    <w:rPr>
                      <w:lang w:val="bg-BG"/>
                    </w:rPr>
                  </w:pPr>
                  <w:r w:rsidRPr="008D059F">
                    <w:rPr>
                      <w:lang w:val="bg-BG"/>
                    </w:rPr>
                    <w:t>2-Добро – Good</w:t>
                  </w:r>
                </w:p>
              </w:tc>
            </w:tr>
            <w:tr w:rsidR="001C7378"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7378" w:rsidRPr="008D059F" w:rsidRDefault="001C7378" w:rsidP="001C7378">
                  <w:pPr>
                    <w:spacing w:after="0" w:line="240" w:lineRule="auto"/>
                    <w:rPr>
                      <w:lang w:val="bg-BG"/>
                    </w:rPr>
                  </w:pPr>
                  <w:r w:rsidRPr="008D059F">
                    <w:rPr>
                      <w:lang w:val="bg-BG"/>
                    </w:rPr>
                    <w:t>3-Умерено – Moderate</w:t>
                  </w:r>
                </w:p>
              </w:tc>
            </w:tr>
            <w:tr w:rsidR="001C7378"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C7378" w:rsidRPr="008D059F" w:rsidRDefault="001C7378" w:rsidP="001C7378">
                  <w:pPr>
                    <w:spacing w:after="0" w:line="240" w:lineRule="auto"/>
                    <w:rPr>
                      <w:lang w:val="bg-BG"/>
                    </w:rPr>
                  </w:pPr>
                  <w:r w:rsidRPr="008D059F">
                    <w:rPr>
                      <w:lang w:val="bg-BG"/>
                    </w:rPr>
                    <w:t>4-Лошо – Poor</w:t>
                  </w:r>
                </w:p>
              </w:tc>
            </w:tr>
            <w:tr w:rsidR="001C7378" w:rsidRPr="008D059F" w:rsidTr="004B050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C7378" w:rsidRPr="008D059F" w:rsidRDefault="001C7378" w:rsidP="001C7378">
                  <w:pPr>
                    <w:spacing w:after="0" w:line="240" w:lineRule="auto"/>
                    <w:rPr>
                      <w:lang w:val="bg-BG"/>
                    </w:rPr>
                  </w:pPr>
                  <w:r w:rsidRPr="008D059F">
                    <w:rPr>
                      <w:lang w:val="bg-BG"/>
                    </w:rPr>
                    <w:t>5-Много лошо – Bad</w:t>
                  </w:r>
                </w:p>
              </w:tc>
            </w:tr>
          </w:tbl>
          <w:p w:rsidR="001C7378" w:rsidRPr="008D059F" w:rsidRDefault="001C7378" w:rsidP="001C7378">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според доклада на JDS4 (2019-2020, Табл. 1, стр. 62).</w:t>
            </w:r>
          </w:p>
        </w:tc>
        <w:tc>
          <w:tcPr>
            <w:tcW w:w="922" w:type="pct"/>
          </w:tcPr>
          <w:p w:rsidR="001C7378" w:rsidRPr="008D059F" w:rsidRDefault="001C7378" w:rsidP="001C7378">
            <w:pPr>
              <w:spacing w:after="0" w:line="240" w:lineRule="auto"/>
              <w:rPr>
                <w:lang w:val="bg-BG"/>
              </w:rPr>
            </w:pPr>
            <w:r w:rsidRPr="008D059F">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742366" w:rsidRPr="00742366" w:rsidRDefault="00742366" w:rsidP="00742366">
      <w:pPr>
        <w:spacing w:after="120"/>
        <w:jc w:val="both"/>
        <w:rPr>
          <w:rFonts w:eastAsia="Calibri"/>
          <w:lang w:val="bg-BG"/>
        </w:rPr>
      </w:pPr>
    </w:p>
    <w:p w:rsidR="00742366" w:rsidRPr="00742366" w:rsidRDefault="00742366" w:rsidP="0050137D">
      <w:pPr>
        <w:pStyle w:val="ListParagraph"/>
        <w:numPr>
          <w:ilvl w:val="0"/>
          <w:numId w:val="57"/>
        </w:numPr>
        <w:spacing w:before="120" w:after="120" w:line="240" w:lineRule="auto"/>
        <w:ind w:left="0"/>
        <w:rPr>
          <w:rFonts w:eastAsia="Calibri"/>
          <w:b/>
          <w:bCs/>
          <w:lang w:val="bg-BG"/>
        </w:rPr>
      </w:pPr>
      <w:r w:rsidRPr="00742366">
        <w:rPr>
          <w:rFonts w:eastAsia="Calibri"/>
          <w:b/>
          <w:bCs/>
          <w:lang w:val="bg-BG"/>
        </w:rPr>
        <w:t xml:space="preserve">Необходимост от промени в СФД за </w:t>
      </w:r>
      <w:r w:rsidR="00FD63AC" w:rsidRPr="002710CF">
        <w:rPr>
          <w:b/>
          <w:lang w:val="bg-BG"/>
        </w:rPr>
        <w:t xml:space="preserve">СЗЗ BG0002083 </w:t>
      </w:r>
      <w:r w:rsidR="00FD63AC">
        <w:rPr>
          <w:b/>
          <w:lang w:val="bg-BG"/>
        </w:rPr>
        <w:t>„Свищовско-</w:t>
      </w:r>
      <w:r w:rsidR="00FD63AC" w:rsidRPr="002710CF">
        <w:rPr>
          <w:b/>
          <w:lang w:val="bg-BG"/>
        </w:rPr>
        <w:t>Беленска низина“</w:t>
      </w:r>
    </w:p>
    <w:p w:rsidR="00742366" w:rsidRPr="00742366" w:rsidRDefault="00742366" w:rsidP="00742366">
      <w:pPr>
        <w:spacing w:after="120"/>
        <w:jc w:val="both"/>
        <w:rPr>
          <w:rFonts w:eastAsia="Calibri"/>
          <w:lang w:val="bg-BG"/>
        </w:rPr>
      </w:pPr>
      <w:r w:rsidRPr="00742366">
        <w:rPr>
          <w:rFonts w:eastAsia="Calibri"/>
          <w:lang w:val="bg-BG"/>
        </w:rPr>
        <w:t>Предвид наличната информация не е възможна актуализация на СФД.</w:t>
      </w:r>
    </w:p>
    <w:p w:rsidR="00742366" w:rsidRPr="00742366" w:rsidRDefault="00742366" w:rsidP="00742366">
      <w:pPr>
        <w:spacing w:before="120" w:after="120" w:line="240" w:lineRule="auto"/>
        <w:jc w:val="both"/>
        <w:rPr>
          <w:rFonts w:eastAsia="Calibri"/>
          <w:lang w:val="bg-BG"/>
        </w:rPr>
      </w:pPr>
    </w:p>
    <w:p w:rsidR="008E0F83" w:rsidRPr="008E0F83" w:rsidRDefault="008E0F83" w:rsidP="008E0F83">
      <w:pPr>
        <w:pStyle w:val="Heading1"/>
        <w:jc w:val="center"/>
        <w:rPr>
          <w:rFonts w:eastAsia="Times New Roman"/>
          <w:lang w:val="bg-BG"/>
        </w:rPr>
      </w:pPr>
      <w:bookmarkStart w:id="80" w:name="_Toc97040293"/>
      <w:r w:rsidRPr="008E0F83">
        <w:rPr>
          <w:rFonts w:eastAsia="Times New Roman"/>
          <w:lang w:val="bg-BG"/>
        </w:rPr>
        <w:t xml:space="preserve">Специфични цели за А133 </w:t>
      </w:r>
      <w:r w:rsidRPr="008E0F83">
        <w:rPr>
          <w:rFonts w:eastAsia="Times New Roman"/>
          <w:i/>
        </w:rPr>
        <w:t>Burhinus oedicnemus</w:t>
      </w:r>
      <w:r w:rsidRPr="008E0F83">
        <w:rPr>
          <w:rFonts w:eastAsia="Times New Roman"/>
          <w:lang w:val="bg-BG"/>
        </w:rPr>
        <w:t xml:space="preserve"> (турилик)</w:t>
      </w:r>
      <w:bookmarkEnd w:id="80"/>
    </w:p>
    <w:p w:rsidR="008E0F83" w:rsidRPr="008E0F83" w:rsidRDefault="008E0F83" w:rsidP="008E0F83">
      <w:pPr>
        <w:jc w:val="both"/>
        <w:rPr>
          <w:rFonts w:eastAsia="Calibri"/>
          <w:lang w:val="bg-BG"/>
        </w:rPr>
      </w:pPr>
    </w:p>
    <w:p w:rsidR="008E0F83" w:rsidRPr="008E0F83" w:rsidRDefault="008E0F83" w:rsidP="0050137D">
      <w:pPr>
        <w:pStyle w:val="ListParagraph"/>
        <w:numPr>
          <w:ilvl w:val="0"/>
          <w:numId w:val="58"/>
        </w:numPr>
        <w:spacing w:line="240" w:lineRule="auto"/>
        <w:ind w:left="0"/>
        <w:jc w:val="both"/>
        <w:rPr>
          <w:rFonts w:eastAsia="Calibri"/>
          <w:b/>
          <w:lang w:val="bg-BG"/>
        </w:rPr>
      </w:pPr>
      <w:r w:rsidRPr="008E0F83">
        <w:rPr>
          <w:rFonts w:eastAsia="Calibri"/>
          <w:b/>
          <w:lang w:val="bg-BG"/>
        </w:rPr>
        <w:t>Кратка характеристика на вида</w:t>
      </w:r>
    </w:p>
    <w:p w:rsidR="008E0F83" w:rsidRPr="008E0F83" w:rsidRDefault="008E0F83" w:rsidP="008E0F83">
      <w:pPr>
        <w:spacing w:line="240" w:lineRule="auto"/>
        <w:jc w:val="both"/>
        <w:rPr>
          <w:rFonts w:eastAsia="Calibri"/>
          <w:lang w:val="bg-BG"/>
        </w:rPr>
      </w:pPr>
      <w:r w:rsidRPr="008E0F83">
        <w:rPr>
          <w:rFonts w:eastAsia="Calibri"/>
          <w:lang w:val="bg-BG"/>
        </w:rPr>
        <w:t>Дължина на тялото: 38 – 45 cm. Размах на крилата: 76 – 88 cm. Възрастните отгоре са със сиво-кафяво оперение с по-тъмно напетняване, което ги прави трудно забележими, когато са кацнали сред тревата. Крилата отдолу са светли с тъмна ивица по задния ръб, а върховете отгоре са черни с бели петна – ясно видими в полет. Среща се предимно привечер, сутрин рано и нощем, рядко денем. Лети и бяга добре. Излита след леко разбягване.</w:t>
      </w:r>
    </w:p>
    <w:p w:rsidR="008E0F83" w:rsidRPr="008E0F83" w:rsidRDefault="008E0F83" w:rsidP="008E0F83">
      <w:pPr>
        <w:spacing w:line="240" w:lineRule="auto"/>
        <w:jc w:val="both"/>
        <w:rPr>
          <w:rFonts w:eastAsia="Calibri"/>
          <w:i/>
          <w:lang w:val="bg-BG"/>
        </w:rPr>
      </w:pPr>
      <w:r w:rsidRPr="008E0F83">
        <w:rPr>
          <w:rFonts w:eastAsia="Calibri"/>
          <w:i/>
          <w:lang w:val="bg-BG"/>
        </w:rPr>
        <w:t>Характер на пребиваване в страната</w:t>
      </w:r>
    </w:p>
    <w:p w:rsidR="008E0F83" w:rsidRPr="008E0F83" w:rsidRDefault="008E0F83" w:rsidP="008E0F83">
      <w:pPr>
        <w:spacing w:line="240" w:lineRule="auto"/>
        <w:jc w:val="both"/>
        <w:rPr>
          <w:rFonts w:eastAsia="Calibri"/>
          <w:lang w:val="bg-BG"/>
        </w:rPr>
      </w:pPr>
      <w:r w:rsidRPr="008E0F83">
        <w:rPr>
          <w:rFonts w:eastAsia="Calibri"/>
          <w:lang w:val="bg-BG"/>
        </w:rPr>
        <w:t>За България видът е гнездящо-прелетен и преминаващ. Отглежда 2-3 малки, които излитат през юли. Пролетния прелет е в началото на април. Есенния прелет започва още през юли и птици се забелязват по откритите степни и песъчливи участъци на Черноморското крайбрежие, а също в долините на реките в южна България (Нанкинов и др., 1997).</w:t>
      </w:r>
    </w:p>
    <w:p w:rsidR="008E0F83" w:rsidRPr="008E0F83" w:rsidRDefault="008E0F83" w:rsidP="008E0F83">
      <w:pPr>
        <w:spacing w:line="240" w:lineRule="auto"/>
        <w:jc w:val="both"/>
        <w:rPr>
          <w:rFonts w:eastAsia="Calibri"/>
          <w:i/>
          <w:lang w:val="bg-BG"/>
        </w:rPr>
      </w:pPr>
      <w:r w:rsidRPr="008E0F83">
        <w:rPr>
          <w:rFonts w:eastAsia="Calibri"/>
          <w:i/>
          <w:lang w:val="bg-BG"/>
        </w:rPr>
        <w:t>Характерно местообитание</w:t>
      </w:r>
    </w:p>
    <w:p w:rsidR="008E0F83" w:rsidRPr="008E0F83" w:rsidRDefault="008E0F83" w:rsidP="008E0F83">
      <w:pPr>
        <w:jc w:val="both"/>
        <w:rPr>
          <w:rFonts w:eastAsia="Calibri"/>
          <w:lang w:val="bg-BG"/>
        </w:rPr>
      </w:pPr>
      <w:r w:rsidRPr="008E0F83">
        <w:rPr>
          <w:rFonts w:eastAsia="Calibri"/>
          <w:lang w:val="bg-BG"/>
        </w:rPr>
        <w:t xml:space="preserve">Гнезди предимно по открити степни или други каменисти райони, основно степни и сухолюбиви тревни съобщества по варовити терени и тревни съобщества по сухи силикатни терени, най-често използвани като пасища. Размножава се и по пустеещи земи и чакълести острови, заравнени чакълести или пясъчни речни тераси и други подобни участъци на речни долини по долните и </w:t>
      </w:r>
      <w:r>
        <w:rPr>
          <w:rFonts w:eastAsia="Calibri"/>
          <w:lang w:val="bg-BG"/>
        </w:rPr>
        <w:t>средните течения на реки (Янков</w:t>
      </w:r>
      <w:r w:rsidRPr="008E0F83">
        <w:rPr>
          <w:rFonts w:eastAsia="Calibri"/>
          <w:lang w:val="bg-BG"/>
        </w:rPr>
        <w:t xml:space="preserve"> отг. ред., 2007). Мъти поединично. Гнездото е разположено на земята в малка трапчинка, без строителен материал или с няколко сухи клечки и камъчета. Подходящите местообитания вероятно са с кодове: 6220, 6240, 6250, 6260 и 62С0</w:t>
      </w:r>
      <w:r w:rsidRPr="008E0F83">
        <w:rPr>
          <w:rFonts w:eastAsia="Calibri"/>
          <w:lang w:val="en-GB"/>
        </w:rPr>
        <w:t xml:space="preserve"> </w:t>
      </w:r>
      <w:r w:rsidRPr="008E0F83">
        <w:rPr>
          <w:rFonts w:eastAsia="Calibri"/>
          <w:lang w:val="bg-BG"/>
        </w:rPr>
        <w:t>според Директивата за хабитатите (Кавръкова и др. 2009).</w:t>
      </w:r>
    </w:p>
    <w:p w:rsidR="008E0F83" w:rsidRPr="008E0F83" w:rsidRDefault="008E0F83" w:rsidP="008E0F83">
      <w:pPr>
        <w:spacing w:line="240" w:lineRule="auto"/>
        <w:jc w:val="both"/>
        <w:rPr>
          <w:rFonts w:eastAsia="Calibri"/>
          <w:i/>
          <w:lang w:val="bg-BG"/>
        </w:rPr>
      </w:pPr>
      <w:r w:rsidRPr="008E0F83">
        <w:rPr>
          <w:rFonts w:eastAsia="Calibri"/>
          <w:i/>
          <w:lang w:val="bg-BG"/>
        </w:rPr>
        <w:t>Хранене</w:t>
      </w:r>
    </w:p>
    <w:p w:rsidR="008E0F83" w:rsidRPr="008E0F83" w:rsidRDefault="008E0F83" w:rsidP="008E0F83">
      <w:pPr>
        <w:jc w:val="both"/>
        <w:rPr>
          <w:rFonts w:eastAsia="Calibri"/>
          <w:lang w:val="bg-BG"/>
        </w:rPr>
      </w:pPr>
      <w:r w:rsidRPr="008E0F83">
        <w:rPr>
          <w:rFonts w:eastAsia="Calibri"/>
          <w:lang w:val="bg-BG"/>
        </w:rPr>
        <w:t>Храни се с правокрили насекоми (скакалци, щурци и др.), гущери, охлюви, мравки, паяци и дори дребни бозайници.</w:t>
      </w:r>
    </w:p>
    <w:p w:rsidR="008E0F83" w:rsidRPr="00E26F57" w:rsidRDefault="008E0F83" w:rsidP="0050137D">
      <w:pPr>
        <w:pStyle w:val="ListParagraph"/>
        <w:numPr>
          <w:ilvl w:val="0"/>
          <w:numId w:val="58"/>
        </w:numPr>
        <w:ind w:left="0"/>
        <w:jc w:val="both"/>
        <w:rPr>
          <w:rFonts w:eastAsia="Calibri"/>
          <w:b/>
          <w:lang w:val="bg-BG"/>
        </w:rPr>
      </w:pPr>
      <w:r w:rsidRPr="00E26F57">
        <w:rPr>
          <w:rFonts w:eastAsia="Calibri"/>
          <w:b/>
          <w:lang w:val="bg-BG"/>
        </w:rPr>
        <w:t>Разпространение, природозащитно състояние и тенденции в популацията на вида на национално ниво</w:t>
      </w:r>
    </w:p>
    <w:p w:rsidR="008E0F83" w:rsidRPr="008E0F83" w:rsidRDefault="008E0F83" w:rsidP="008E0F83">
      <w:pPr>
        <w:jc w:val="both"/>
        <w:rPr>
          <w:rFonts w:eastAsia="Calibri"/>
          <w:lang w:val="bg-BG"/>
        </w:rPr>
      </w:pPr>
      <w:r w:rsidRPr="008E0F83">
        <w:rPr>
          <w:rFonts w:eastAsia="Calibri"/>
          <w:lang w:val="bg-BG"/>
        </w:rPr>
        <w:t>Гнезди по Черноморието, най-много в Добруджа и по-рядко в Бургаско, а също и във вътрешността на страната – Софийско, долините на реките Марица, Тунджа, Струма, Места, Арда и др. Понастоящем са установени над 90 гнездови находища с различна достоверност за гнездене, от които 50 – със сигурно гнездене и 160-360 гнездещи двойки. След 1990 г. са установени нови гнездовища – в района на Белене, до с. Алеково, Свищовско, в района на Златията, по Суха река и др. Като цяло видът показва стабилност, особено в основната си популация в крайбрежната част на Добруджа (Янков отг. ред., 2007).</w:t>
      </w:r>
    </w:p>
    <w:p w:rsidR="008E0F83" w:rsidRPr="008E0F83" w:rsidRDefault="008E0F83" w:rsidP="008E0F83">
      <w:pPr>
        <w:jc w:val="both"/>
        <w:rPr>
          <w:rFonts w:eastAsia="Calibri"/>
          <w:lang w:val="bg-BG"/>
        </w:rPr>
      </w:pPr>
      <w:r w:rsidRPr="008E0F83">
        <w:rPr>
          <w:rFonts w:eastAsia="Calibri"/>
          <w:lang w:val="bg-BG"/>
        </w:rPr>
        <w:lastRenderedPageBreak/>
        <w:t xml:space="preserve">Включен в </w:t>
      </w:r>
      <w:r w:rsidRPr="008E0F83">
        <w:rPr>
          <w:rFonts w:eastAsia="Calibri"/>
          <w:b/>
          <w:lang w:val="bg-BG"/>
        </w:rPr>
        <w:t xml:space="preserve">Приложение </w:t>
      </w:r>
      <w:r w:rsidRPr="008E0F83">
        <w:rPr>
          <w:rFonts w:eastAsia="Calibri"/>
          <w:b/>
          <w:lang w:val="en-GB"/>
        </w:rPr>
        <w:t>1</w:t>
      </w:r>
      <w:r w:rsidRPr="008E0F83">
        <w:rPr>
          <w:rFonts w:eastAsia="Calibri"/>
          <w:lang w:val="bg-BG"/>
        </w:rPr>
        <w:t xml:space="preserve"> на Директивата за птиците. Според </w:t>
      </w:r>
      <w:r w:rsidRPr="008E0F83">
        <w:rPr>
          <w:rFonts w:eastAsia="Calibri"/>
          <w:lang w:val="en-GB"/>
        </w:rPr>
        <w:t>IUCN – LC</w:t>
      </w:r>
      <w:r w:rsidRPr="008E0F83">
        <w:rPr>
          <w:rFonts w:eastAsia="Calibri"/>
          <w:lang w:val="bg-BG"/>
        </w:rPr>
        <w:t xml:space="preserve"> (</w:t>
      </w:r>
      <w:r w:rsidRPr="008E0F83">
        <w:rPr>
          <w:rFonts w:eastAsia="Calibri"/>
          <w:lang w:val="en-GB"/>
        </w:rPr>
        <w:t>Least Concern</w:t>
      </w:r>
      <w:r w:rsidRPr="008E0F83">
        <w:rPr>
          <w:rFonts w:eastAsia="Calibri"/>
          <w:lang w:val="bg-BG"/>
        </w:rPr>
        <w:t>)</w:t>
      </w:r>
      <w:r w:rsidRPr="008E0F83">
        <w:rPr>
          <w:rFonts w:eastAsia="Calibri"/>
          <w:lang w:val="en-GB"/>
        </w:rPr>
        <w:t xml:space="preserve">, </w:t>
      </w:r>
      <w:r w:rsidRPr="008E0F83">
        <w:rPr>
          <w:rFonts w:eastAsia="Calibri"/>
          <w:lang w:val="bg-BG"/>
        </w:rPr>
        <w:t xml:space="preserve">за територията на континентална Европа – </w:t>
      </w:r>
      <w:r w:rsidRPr="008E0F83">
        <w:rPr>
          <w:rFonts w:eastAsia="Calibri"/>
          <w:lang w:val="en-GB"/>
        </w:rPr>
        <w:t xml:space="preserve">LC. </w:t>
      </w:r>
      <w:r w:rsidRPr="008E0F83">
        <w:rPr>
          <w:rFonts w:eastAsia="Calibri"/>
          <w:lang w:val="bg-BG"/>
        </w:rPr>
        <w:t xml:space="preserve">Включен в </w:t>
      </w:r>
      <w:r w:rsidRPr="008E0F83">
        <w:rPr>
          <w:rFonts w:eastAsia="Calibri"/>
          <w:lang w:val="en-GB"/>
        </w:rPr>
        <w:t>SPEC</w:t>
      </w:r>
      <w:r w:rsidRPr="008E0F83">
        <w:rPr>
          <w:rFonts w:eastAsia="Calibri"/>
          <w:lang w:val="bg-BG"/>
        </w:rPr>
        <w:t xml:space="preserve">3 за България. Включен в Червената книга на България като </w:t>
      </w:r>
      <w:r w:rsidRPr="008E0F83">
        <w:rPr>
          <w:rFonts w:eastAsia="Calibri"/>
          <w:b/>
          <w:lang w:val="bg-BG"/>
        </w:rPr>
        <w:t>уязвим</w:t>
      </w:r>
      <w:r w:rsidRPr="008E0F83">
        <w:rPr>
          <w:rFonts w:eastAsia="Calibri"/>
          <w:lang w:val="bg-BG"/>
        </w:rPr>
        <w:t xml:space="preserve"> </w:t>
      </w:r>
      <w:r w:rsidRPr="008E0F83">
        <w:rPr>
          <w:rFonts w:eastAsia="Calibri"/>
          <w:b/>
          <w:lang w:val="en-GB"/>
        </w:rPr>
        <w:t>VU</w:t>
      </w:r>
      <w:r w:rsidRPr="008E0F83">
        <w:rPr>
          <w:rFonts w:eastAsia="Calibri"/>
          <w:lang w:val="bg-BG"/>
        </w:rPr>
        <w:t xml:space="preserve">. </w:t>
      </w:r>
    </w:p>
    <w:p w:rsidR="008E0F83" w:rsidRPr="008E0F83" w:rsidRDefault="008E0F83" w:rsidP="008E0F83">
      <w:pPr>
        <w:jc w:val="both"/>
        <w:rPr>
          <w:rFonts w:eastAsia="Calibri"/>
          <w:lang w:val="en-GB"/>
        </w:rPr>
      </w:pPr>
      <w:r w:rsidRPr="008E0F83">
        <w:rPr>
          <w:rFonts w:eastAsia="Calibri"/>
          <w:lang w:val="bg-BG"/>
        </w:rPr>
        <w:t>Съгласно Докладването от 2019 г. (за периода 2005 – 2018 г.) националната гнездяща популация на вида се оценя на 15</w:t>
      </w:r>
      <w:r w:rsidRPr="008E0F83">
        <w:rPr>
          <w:rFonts w:eastAsia="Calibri"/>
          <w:lang w:val="en-GB"/>
        </w:rPr>
        <w:t>0</w:t>
      </w:r>
      <w:r w:rsidRPr="008E0F83">
        <w:rPr>
          <w:rFonts w:eastAsia="Calibri"/>
          <w:lang w:val="bg-BG"/>
        </w:rPr>
        <w:t xml:space="preserve"> – </w:t>
      </w:r>
      <w:r w:rsidRPr="008E0F83">
        <w:rPr>
          <w:rFonts w:eastAsia="Calibri"/>
          <w:lang w:val="en-GB"/>
        </w:rPr>
        <w:t>3</w:t>
      </w:r>
      <w:r w:rsidRPr="008E0F83">
        <w:rPr>
          <w:rFonts w:eastAsia="Calibri"/>
          <w:lang w:val="bg-BG"/>
        </w:rPr>
        <w:t xml:space="preserve">00 двойки. Краткосрочната тенденция (за периода 2001 – 2018) в популацията е </w:t>
      </w:r>
      <w:r w:rsidRPr="008E0F83">
        <w:rPr>
          <w:rFonts w:eastAsia="Calibri"/>
          <w:b/>
          <w:lang w:val="bg-BG"/>
        </w:rPr>
        <w:t>неизвестна</w:t>
      </w:r>
      <w:r w:rsidRPr="008E0F83">
        <w:rPr>
          <w:rFonts w:eastAsia="Calibri"/>
          <w:lang w:val="bg-BG"/>
        </w:rPr>
        <w:t xml:space="preserve">, а дългосрочната (за периода 1980 – 2018) е </w:t>
      </w:r>
      <w:r w:rsidRPr="008E0F83">
        <w:rPr>
          <w:rFonts w:eastAsia="Calibri"/>
          <w:b/>
          <w:lang w:val="bg-BG"/>
        </w:rPr>
        <w:t>флуктуираща</w:t>
      </w:r>
      <w:r w:rsidRPr="008E0F83">
        <w:rPr>
          <w:rFonts w:eastAsia="Calibri"/>
          <w:lang w:val="bg-BG"/>
        </w:rPr>
        <w:t>.</w:t>
      </w:r>
    </w:p>
    <w:p w:rsidR="008E0F83" w:rsidRPr="008E0F83" w:rsidRDefault="008E0F83" w:rsidP="008E0F83">
      <w:pPr>
        <w:jc w:val="both"/>
        <w:rPr>
          <w:rFonts w:eastAsia="Calibri"/>
          <w:lang w:val="bg-BG"/>
        </w:rPr>
      </w:pPr>
      <w:r w:rsidRPr="008E0F83">
        <w:rPr>
          <w:rFonts w:eastAsia="Calibri"/>
          <w:lang w:val="bg-BG"/>
        </w:rPr>
        <w:t>Посочени са следните заплахи и влияния</w:t>
      </w:r>
      <w:r w:rsidRPr="008E0F83">
        <w:rPr>
          <w:rFonts w:eastAsia="Calibri"/>
          <w:lang w:val="en-GB"/>
        </w:rPr>
        <w:t xml:space="preserve">: </w:t>
      </w:r>
      <w:r w:rsidRPr="008E0F83">
        <w:rPr>
          <w:rFonts w:eastAsia="Calibri"/>
          <w:lang w:val="bg-BG"/>
        </w:rPr>
        <w:t>А02, А04, К03.</w:t>
      </w:r>
      <w:r w:rsidRPr="008E0F83">
        <w:rPr>
          <w:rFonts w:eastAsia="Calibri"/>
          <w:lang w:val="en-GB"/>
        </w:rPr>
        <w:t xml:space="preserve"> </w:t>
      </w:r>
      <w:r w:rsidRPr="008E0F83">
        <w:rPr>
          <w:rFonts w:eastAsia="Calibri"/>
          <w:lang w:val="bg-BG"/>
        </w:rPr>
        <w:t>Според Червената книга на България: пресушаване и деградация на естествените влажни зони със стоящи води, унищожаване на яйцата от хищни бозайници, скитащи кучета и до</w:t>
      </w:r>
      <w:r>
        <w:rPr>
          <w:rFonts w:eastAsia="Calibri"/>
          <w:lang w:val="bg-BG"/>
        </w:rPr>
        <w:t>битък (Големански гл. ред., 2015</w:t>
      </w:r>
      <w:r w:rsidRPr="008E0F83">
        <w:rPr>
          <w:rFonts w:eastAsia="Calibri"/>
          <w:lang w:val="bg-BG"/>
        </w:rPr>
        <w:t xml:space="preserve">). </w:t>
      </w:r>
    </w:p>
    <w:p w:rsidR="008E0F83" w:rsidRPr="00E26F57" w:rsidRDefault="008E0F83" w:rsidP="0050137D">
      <w:pPr>
        <w:pStyle w:val="ListParagraph"/>
        <w:numPr>
          <w:ilvl w:val="0"/>
          <w:numId w:val="58"/>
        </w:numPr>
        <w:ind w:left="0"/>
        <w:jc w:val="both"/>
        <w:rPr>
          <w:rFonts w:eastAsia="Calibri"/>
          <w:b/>
          <w:lang w:val="bg-BG"/>
        </w:rPr>
      </w:pPr>
      <w:r w:rsidRPr="00E26F57">
        <w:rPr>
          <w:rFonts w:eastAsia="Calibri"/>
          <w:b/>
          <w:lang w:val="bg-BG"/>
        </w:rPr>
        <w:t xml:space="preserve">Състояние в </w:t>
      </w:r>
      <w:r w:rsidRPr="00E26F57">
        <w:rPr>
          <w:b/>
          <w:lang w:val="bg-BG"/>
        </w:rPr>
        <w:t>СЗЗ BG0002083 „Свищовско-Беленска низина“</w:t>
      </w:r>
    </w:p>
    <w:p w:rsidR="008E0F83" w:rsidRPr="008E0F83" w:rsidRDefault="008E0F83" w:rsidP="008E0F83">
      <w:pPr>
        <w:spacing w:line="256" w:lineRule="auto"/>
        <w:rPr>
          <w:rFonts w:eastAsia="Calibri"/>
          <w:lang w:val="bg-BG"/>
        </w:rPr>
      </w:pPr>
      <w:r>
        <w:rPr>
          <w:rFonts w:eastAsia="Calibri"/>
          <w:lang w:val="bg-BG"/>
        </w:rPr>
        <w:t xml:space="preserve">Според СФД на зоната, вида е </w:t>
      </w:r>
      <w:r w:rsidRPr="00E26F57">
        <w:rPr>
          <w:rFonts w:eastAsia="Calibri"/>
          <w:b/>
          <w:lang w:val="bg-BG"/>
        </w:rPr>
        <w:t>гнездящ</w:t>
      </w:r>
      <w:r>
        <w:rPr>
          <w:rFonts w:eastAsia="Calibri"/>
          <w:lang w:val="bg-BG"/>
        </w:rPr>
        <w:t xml:space="preserve"> с численост 2 двойки. Това представлява 0,7 - 1,3 %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за значимостта на зоната за опазване на вида е „В“ – добра стойност.</w:t>
      </w:r>
    </w:p>
    <w:p w:rsidR="008E0F83" w:rsidRPr="00E26F57" w:rsidRDefault="008E0F83" w:rsidP="0050137D">
      <w:pPr>
        <w:pStyle w:val="ListParagraph"/>
        <w:numPr>
          <w:ilvl w:val="0"/>
          <w:numId w:val="58"/>
        </w:numPr>
        <w:spacing w:after="120"/>
        <w:ind w:left="0"/>
        <w:rPr>
          <w:rFonts w:eastAsia="Calibri"/>
          <w:b/>
          <w:lang w:val="bg-BG"/>
        </w:rPr>
      </w:pPr>
      <w:r w:rsidRPr="00E26F57">
        <w:rPr>
          <w:rFonts w:eastAsia="Calibri"/>
          <w:b/>
          <w:lang w:val="bg-BG"/>
        </w:rPr>
        <w:t>Анализ на наличната информация</w:t>
      </w:r>
    </w:p>
    <w:p w:rsidR="008E0F83" w:rsidRPr="008E0F83" w:rsidRDefault="008C34D4" w:rsidP="009623E6">
      <w:pPr>
        <w:spacing w:line="256" w:lineRule="auto"/>
        <w:rPr>
          <w:rFonts w:eastAsia="Calibri"/>
          <w:lang w:val="bg-BG"/>
        </w:rPr>
      </w:pPr>
      <w:r>
        <w:rPr>
          <w:rFonts w:eastAsia="Calibri"/>
          <w:lang w:val="bg-BG"/>
        </w:rPr>
        <w:t>В Средна Дунавска равнина единични гнездови находища на турилика</w:t>
      </w:r>
      <w:r w:rsidR="009623E6">
        <w:rPr>
          <w:rFonts w:eastAsia="Calibri"/>
          <w:lang w:val="bg-BG"/>
        </w:rPr>
        <w:t xml:space="preserve"> съ</w:t>
      </w:r>
      <w:r w:rsidR="009623E6" w:rsidRPr="009623E6">
        <w:rPr>
          <w:rFonts w:eastAsia="Calibri"/>
          <w:lang w:val="bg-BG"/>
        </w:rPr>
        <w:t>ществува</w:t>
      </w:r>
      <w:r>
        <w:rPr>
          <w:rFonts w:eastAsia="Calibri"/>
          <w:lang w:val="bg-BG"/>
        </w:rPr>
        <w:t>т</w:t>
      </w:r>
      <w:r w:rsidR="009623E6" w:rsidRPr="009623E6">
        <w:rPr>
          <w:rFonts w:eastAsia="Calibri"/>
          <w:lang w:val="bg-BG"/>
        </w:rPr>
        <w:t xml:space="preserve"> край р. Дунав в местността Йоза между Белене и Никопол. Там</w:t>
      </w:r>
      <w:r w:rsidR="009623E6">
        <w:rPr>
          <w:rFonts w:eastAsia="Calibri"/>
          <w:lang w:val="bg-BG"/>
        </w:rPr>
        <w:t xml:space="preserve"> </w:t>
      </w:r>
      <w:r w:rsidR="009623E6" w:rsidRPr="009623E6">
        <w:rPr>
          <w:rFonts w:eastAsia="Calibri"/>
          <w:lang w:val="bg-BG"/>
        </w:rPr>
        <w:t>на 12.07.2000 г. са наблюдавани две възрастни птици заедно с две млади.</w:t>
      </w:r>
      <w:r w:rsidR="009623E6">
        <w:rPr>
          <w:rFonts w:eastAsia="Calibri"/>
          <w:lang w:val="bg-BG"/>
        </w:rPr>
        <w:t xml:space="preserve"> </w:t>
      </w:r>
      <w:r w:rsidR="009623E6" w:rsidRPr="009623E6">
        <w:rPr>
          <w:rFonts w:eastAsia="Calibri"/>
          <w:lang w:val="bg-BG"/>
        </w:rPr>
        <w:t>На 26.04.2001 г. на същото място е устано</w:t>
      </w:r>
      <w:r w:rsidR="009623E6">
        <w:rPr>
          <w:rFonts w:eastAsia="Calibri"/>
          <w:lang w:val="bg-BG"/>
        </w:rPr>
        <w:t>вена 1 двойка. Мястото представ</w:t>
      </w:r>
      <w:r w:rsidR="009623E6" w:rsidRPr="009623E6">
        <w:rPr>
          <w:rFonts w:eastAsia="Calibri"/>
          <w:lang w:val="bg-BG"/>
        </w:rPr>
        <w:t>лява обширно депо за чакъл. Освен това</w:t>
      </w:r>
      <w:r>
        <w:rPr>
          <w:rFonts w:eastAsia="Calibri"/>
          <w:lang w:val="bg-BG"/>
        </w:rPr>
        <w:t>,</w:t>
      </w:r>
      <w:r w:rsidR="009623E6" w:rsidRPr="009623E6">
        <w:rPr>
          <w:rFonts w:eastAsia="Calibri"/>
          <w:lang w:val="bg-BG"/>
        </w:rPr>
        <w:t xml:space="preserve"> ви</w:t>
      </w:r>
      <w:r w:rsidR="009623E6">
        <w:rPr>
          <w:rFonts w:eastAsia="Calibri"/>
          <w:lang w:val="bg-BG"/>
        </w:rPr>
        <w:t>дът е наблюдаван и при с. Об</w:t>
      </w:r>
      <w:r w:rsidR="009623E6" w:rsidRPr="009623E6">
        <w:rPr>
          <w:rFonts w:eastAsia="Calibri"/>
          <w:lang w:val="bg-BG"/>
        </w:rPr>
        <w:t>нова – на 14.04.2000 г. – вероятно пролетен мигрант. Виждан е и през юни</w:t>
      </w:r>
      <w:r w:rsidR="009623E6">
        <w:rPr>
          <w:rFonts w:eastAsia="Calibri"/>
          <w:lang w:val="bg-BG"/>
        </w:rPr>
        <w:t xml:space="preserve"> </w:t>
      </w:r>
      <w:r w:rsidR="009623E6" w:rsidRPr="009623E6">
        <w:rPr>
          <w:rFonts w:eastAsia="Calibri"/>
          <w:lang w:val="bg-BG"/>
        </w:rPr>
        <w:t>в долината на р. Студена при с. Алеко</w:t>
      </w:r>
      <w:r>
        <w:rPr>
          <w:rFonts w:eastAsia="Calibri"/>
          <w:lang w:val="bg-BG"/>
        </w:rPr>
        <w:t>во</w:t>
      </w:r>
      <w:r w:rsidR="009623E6" w:rsidRPr="009623E6">
        <w:rPr>
          <w:rFonts w:eastAsia="Calibri"/>
          <w:lang w:val="bg-BG"/>
        </w:rPr>
        <w:t>.</w:t>
      </w:r>
      <w:r w:rsidR="009623E6">
        <w:rPr>
          <w:rFonts w:eastAsia="Calibri"/>
          <w:lang w:val="bg-BG"/>
        </w:rPr>
        <w:t xml:space="preserve"> </w:t>
      </w:r>
      <w:r w:rsidR="009623E6" w:rsidRPr="009623E6">
        <w:rPr>
          <w:rFonts w:eastAsia="Calibri"/>
          <w:lang w:val="bg-BG"/>
        </w:rPr>
        <w:t>В миналото е намиран при р. Вит (вероятно по хълмовете срещу с. Ясен)</w:t>
      </w:r>
      <w:r w:rsidR="009623E6">
        <w:rPr>
          <w:rFonts w:eastAsia="Calibri"/>
          <w:lang w:val="bg-BG"/>
        </w:rPr>
        <w:t xml:space="preserve"> </w:t>
      </w:r>
      <w:r w:rsidR="009623E6" w:rsidRPr="009623E6">
        <w:rPr>
          <w:rFonts w:eastAsia="Calibri"/>
          <w:lang w:val="bg-BG"/>
        </w:rPr>
        <w:t>край Плевен – май, 1929 г. и отново край</w:t>
      </w:r>
      <w:r w:rsidR="009623E6">
        <w:rPr>
          <w:rFonts w:eastAsia="Calibri"/>
          <w:lang w:val="bg-BG"/>
        </w:rPr>
        <w:t xml:space="preserve"> </w:t>
      </w:r>
      <w:r w:rsidR="009623E6" w:rsidRPr="009623E6">
        <w:rPr>
          <w:rFonts w:eastAsia="Calibri"/>
          <w:lang w:val="bg-BG"/>
        </w:rPr>
        <w:t>Плевен н</w:t>
      </w:r>
      <w:r w:rsidR="009623E6">
        <w:rPr>
          <w:rFonts w:eastAsia="Calibri"/>
          <w:lang w:val="bg-BG"/>
        </w:rPr>
        <w:t>а 19.08.1970 г</w:t>
      </w:r>
      <w:r w:rsidR="009623E6" w:rsidRPr="009623E6">
        <w:rPr>
          <w:rFonts w:eastAsia="Calibri"/>
          <w:lang w:val="bg-BG"/>
        </w:rPr>
        <w:t>.</w:t>
      </w:r>
      <w:r w:rsidR="009623E6">
        <w:rPr>
          <w:rFonts w:eastAsia="Calibri"/>
          <w:lang w:val="bg-BG"/>
        </w:rPr>
        <w:t xml:space="preserve"> (Шурулинков и др., 2005). </w:t>
      </w:r>
      <w:r w:rsidR="008E0F83" w:rsidRPr="008E0F83">
        <w:rPr>
          <w:rFonts w:eastAsia="Calibri"/>
          <w:lang w:val="bg-BG"/>
        </w:rPr>
        <w:t xml:space="preserve">При проучванията през </w:t>
      </w:r>
      <w:r>
        <w:rPr>
          <w:rFonts w:eastAsia="Calibri"/>
          <w:lang w:val="bg-BG"/>
        </w:rPr>
        <w:t xml:space="preserve">размножителния сезон на </w:t>
      </w:r>
      <w:r w:rsidR="008E0F83" w:rsidRPr="008E0F83">
        <w:rPr>
          <w:rFonts w:eastAsia="Calibri"/>
          <w:lang w:val="bg-BG"/>
        </w:rPr>
        <w:t>2021 г. турилика</w:t>
      </w:r>
      <w:r w:rsidR="00E26F57">
        <w:rPr>
          <w:rFonts w:eastAsia="Calibri"/>
          <w:lang w:val="bg-BG"/>
        </w:rPr>
        <w:t xml:space="preserve"> </w:t>
      </w:r>
      <w:r>
        <w:rPr>
          <w:rFonts w:eastAsia="Calibri"/>
          <w:lang w:val="bg-BG"/>
        </w:rPr>
        <w:t xml:space="preserve">не беше </w:t>
      </w:r>
      <w:r w:rsidR="00E26F57">
        <w:rPr>
          <w:rFonts w:eastAsia="Calibri"/>
          <w:lang w:val="bg-BG"/>
        </w:rPr>
        <w:t>установен в зоната</w:t>
      </w:r>
      <w:r>
        <w:rPr>
          <w:rFonts w:eastAsia="Calibri"/>
          <w:lang w:val="bg-BG"/>
        </w:rPr>
        <w:t>. Не са ни известни публикувани данни за гнездене на вида в СЗЗ „Свищовско-Беленска низина“</w:t>
      </w:r>
      <w:r w:rsidR="008E0F83" w:rsidRPr="008E0F83">
        <w:rPr>
          <w:rFonts w:eastAsia="Calibri"/>
          <w:lang w:val="bg-BG"/>
        </w:rPr>
        <w:t>.</w:t>
      </w:r>
      <w:r>
        <w:rPr>
          <w:rFonts w:eastAsia="Calibri"/>
          <w:lang w:val="bg-BG"/>
        </w:rPr>
        <w:t xml:space="preserve"> Единствената информация за размножаването на вида в зоната е от СФД.</w:t>
      </w:r>
    </w:p>
    <w:p w:rsidR="008E0F83" w:rsidRPr="008E0F83" w:rsidRDefault="008E0F83" w:rsidP="008E0F83">
      <w:pPr>
        <w:spacing w:after="120" w:line="256" w:lineRule="auto"/>
        <w:rPr>
          <w:rFonts w:eastAsia="Calibri"/>
          <w:lang w:val="bg-BG"/>
        </w:rPr>
      </w:pPr>
      <w:r w:rsidRPr="008E0F83">
        <w:rPr>
          <w:rFonts w:eastAsia="Calibri"/>
          <w:lang w:val="bg-BG"/>
        </w:rPr>
        <w:t>Сред заплахите за вида в зоната са разораването и опожаряването на пасища и степи,</w:t>
      </w:r>
      <w:r w:rsidR="00E26F57">
        <w:rPr>
          <w:rFonts w:eastAsia="Calibri"/>
          <w:lang w:val="bg-BG"/>
        </w:rPr>
        <w:t xml:space="preserve"> </w:t>
      </w:r>
      <w:r w:rsidRPr="008E0F83">
        <w:rPr>
          <w:rFonts w:eastAsia="Calibri"/>
          <w:lang w:val="bg-BG"/>
        </w:rPr>
        <w:t>замърсяването им с битови отпадъци, превръщането им в лозя и овощни градини. Също –химизацията в селското стопанство. Изоставянето на пасища и обрастването им с храсти и дървета.</w:t>
      </w:r>
    </w:p>
    <w:p w:rsidR="008E0F83" w:rsidRPr="00E26F57" w:rsidRDefault="00493FBA" w:rsidP="0050137D">
      <w:pPr>
        <w:pStyle w:val="ListParagraph"/>
        <w:numPr>
          <w:ilvl w:val="0"/>
          <w:numId w:val="58"/>
        </w:numPr>
        <w:spacing w:after="120" w:line="256" w:lineRule="auto"/>
        <w:ind w:left="0"/>
        <w:rPr>
          <w:rFonts w:eastAsia="Calibri"/>
          <w:sz w:val="22"/>
          <w:szCs w:val="22"/>
          <w:lang w:val="bg-BG"/>
        </w:rPr>
      </w:pPr>
      <w:r>
        <w:rPr>
          <w:rFonts w:eastAsia="Calibri"/>
          <w:b/>
          <w:sz w:val="22"/>
          <w:szCs w:val="22"/>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143"/>
        <w:gridCol w:w="1230"/>
        <w:gridCol w:w="3132"/>
        <w:gridCol w:w="2582"/>
      </w:tblGrid>
      <w:tr w:rsidR="008E0F83" w:rsidRPr="008E0F83" w:rsidTr="00F24B22">
        <w:trPr>
          <w:tblHeader/>
          <w:jc w:val="center"/>
        </w:trPr>
        <w:tc>
          <w:tcPr>
            <w:tcW w:w="1003" w:type="pct"/>
            <w:shd w:val="clear" w:color="auto" w:fill="B6DDE8"/>
            <w:vAlign w:val="center"/>
          </w:tcPr>
          <w:p w:rsidR="008E0F83" w:rsidRPr="008E0F83" w:rsidRDefault="008E0F83" w:rsidP="008E0F83">
            <w:pPr>
              <w:spacing w:after="120"/>
              <w:rPr>
                <w:rFonts w:eastAsia="Calibri"/>
                <w:b/>
                <w:bCs/>
                <w:lang w:val="bg-BG"/>
              </w:rPr>
            </w:pPr>
            <w:r w:rsidRPr="008E0F83">
              <w:rPr>
                <w:rFonts w:eastAsia="Calibri"/>
                <w:b/>
                <w:bCs/>
                <w:lang w:val="bg-BG"/>
              </w:rPr>
              <w:t>Параметър</w:t>
            </w:r>
          </w:p>
        </w:tc>
        <w:tc>
          <w:tcPr>
            <w:tcW w:w="565" w:type="pct"/>
            <w:shd w:val="clear" w:color="auto" w:fill="B6DDE8"/>
            <w:vAlign w:val="center"/>
          </w:tcPr>
          <w:p w:rsidR="008E0F83" w:rsidRPr="008E0F83" w:rsidRDefault="008E0F83" w:rsidP="008E0F83">
            <w:pPr>
              <w:spacing w:after="120"/>
              <w:rPr>
                <w:rFonts w:eastAsia="Calibri"/>
                <w:b/>
                <w:bCs/>
                <w:lang w:val="bg-BG"/>
              </w:rPr>
            </w:pPr>
            <w:r w:rsidRPr="008E0F83">
              <w:rPr>
                <w:rFonts w:eastAsia="Calibri"/>
                <w:b/>
                <w:bCs/>
                <w:lang w:val="bg-BG"/>
              </w:rPr>
              <w:t>Мерна единица</w:t>
            </w:r>
          </w:p>
        </w:tc>
        <w:tc>
          <w:tcPr>
            <w:tcW w:w="608" w:type="pct"/>
            <w:shd w:val="clear" w:color="auto" w:fill="B6DDE8"/>
            <w:vAlign w:val="center"/>
          </w:tcPr>
          <w:p w:rsidR="008E0F83" w:rsidRPr="008E0F83" w:rsidRDefault="008E0F83" w:rsidP="008E0F83">
            <w:pPr>
              <w:spacing w:after="120"/>
              <w:rPr>
                <w:rFonts w:eastAsia="Calibri"/>
                <w:b/>
                <w:bCs/>
                <w:lang w:val="bg-BG"/>
              </w:rPr>
            </w:pPr>
            <w:r w:rsidRPr="008E0F83">
              <w:rPr>
                <w:rFonts w:eastAsia="Calibri"/>
                <w:b/>
                <w:bCs/>
                <w:lang w:val="bg-BG"/>
              </w:rPr>
              <w:t>Целева стойност</w:t>
            </w:r>
          </w:p>
        </w:tc>
        <w:tc>
          <w:tcPr>
            <w:tcW w:w="1548" w:type="pct"/>
            <w:shd w:val="clear" w:color="auto" w:fill="B6DDE8"/>
            <w:vAlign w:val="center"/>
          </w:tcPr>
          <w:p w:rsidR="008E0F83" w:rsidRPr="008E0F83" w:rsidRDefault="008E0F83" w:rsidP="008E0F83">
            <w:pPr>
              <w:spacing w:after="120"/>
              <w:rPr>
                <w:rFonts w:eastAsia="Calibri"/>
                <w:b/>
                <w:bCs/>
                <w:lang w:val="bg-BG"/>
              </w:rPr>
            </w:pPr>
            <w:r w:rsidRPr="008E0F83">
              <w:rPr>
                <w:rFonts w:eastAsia="Calibri"/>
                <w:b/>
                <w:bCs/>
                <w:lang w:val="bg-BG"/>
              </w:rPr>
              <w:t>Допълнителна информация</w:t>
            </w:r>
          </w:p>
        </w:tc>
        <w:tc>
          <w:tcPr>
            <w:tcW w:w="1276" w:type="pct"/>
            <w:shd w:val="clear" w:color="auto" w:fill="B6DDE8"/>
            <w:vAlign w:val="center"/>
          </w:tcPr>
          <w:p w:rsidR="008E0F83" w:rsidRPr="008E0F83" w:rsidRDefault="008E0F83" w:rsidP="008E0F83">
            <w:pPr>
              <w:spacing w:after="120"/>
              <w:rPr>
                <w:rFonts w:eastAsia="Calibri"/>
                <w:b/>
                <w:bCs/>
                <w:lang w:val="bg-BG"/>
              </w:rPr>
            </w:pPr>
            <w:r w:rsidRPr="008E0F83">
              <w:rPr>
                <w:rFonts w:eastAsia="Calibri"/>
                <w:b/>
                <w:bCs/>
                <w:lang w:val="bg-BG"/>
              </w:rPr>
              <w:t>Специфични за зоната цели</w:t>
            </w:r>
          </w:p>
        </w:tc>
      </w:tr>
      <w:tr w:rsidR="008E0F83" w:rsidRPr="008E0F83" w:rsidTr="00F24B22">
        <w:trPr>
          <w:jc w:val="center"/>
        </w:trPr>
        <w:tc>
          <w:tcPr>
            <w:tcW w:w="1003" w:type="pct"/>
            <w:shd w:val="clear" w:color="auto" w:fill="auto"/>
          </w:tcPr>
          <w:p w:rsidR="008E0F83" w:rsidRPr="008E0F83" w:rsidRDefault="008E0F83" w:rsidP="008E0F83">
            <w:pPr>
              <w:spacing w:after="120"/>
              <w:rPr>
                <w:rFonts w:eastAsia="Calibri"/>
                <w:b/>
                <w:lang w:val="bg-BG"/>
              </w:rPr>
            </w:pPr>
            <w:r w:rsidRPr="008E0F83">
              <w:rPr>
                <w:rFonts w:eastAsia="Calibri"/>
                <w:b/>
                <w:lang w:val="bg-BG"/>
              </w:rPr>
              <w:t xml:space="preserve">Популация: </w:t>
            </w:r>
            <w:r w:rsidRPr="008E0F83">
              <w:rPr>
                <w:rFonts w:eastAsia="Calibri"/>
                <w:lang w:val="bg-BG"/>
              </w:rPr>
              <w:t>Размер на гнездовата популация</w:t>
            </w:r>
          </w:p>
        </w:tc>
        <w:tc>
          <w:tcPr>
            <w:tcW w:w="565" w:type="pct"/>
            <w:shd w:val="clear" w:color="auto" w:fill="auto"/>
          </w:tcPr>
          <w:p w:rsidR="008E0F83" w:rsidRPr="008E0F83" w:rsidRDefault="008E0F83" w:rsidP="008E0F83">
            <w:pPr>
              <w:spacing w:after="120"/>
              <w:rPr>
                <w:rFonts w:eastAsia="Calibri"/>
                <w:lang w:val="bg-BG"/>
              </w:rPr>
            </w:pPr>
            <w:r w:rsidRPr="008E0F83">
              <w:rPr>
                <w:rFonts w:eastAsia="Calibri"/>
                <w:lang w:val="bg-BG"/>
              </w:rPr>
              <w:t>Брой двойки</w:t>
            </w:r>
          </w:p>
        </w:tc>
        <w:tc>
          <w:tcPr>
            <w:tcW w:w="608" w:type="pct"/>
            <w:shd w:val="clear" w:color="auto" w:fill="auto"/>
          </w:tcPr>
          <w:p w:rsidR="008E0F83" w:rsidRPr="008E0F83" w:rsidRDefault="004B0502" w:rsidP="004B0502">
            <w:pPr>
              <w:spacing w:after="120"/>
              <w:rPr>
                <w:rFonts w:eastAsia="Calibri"/>
                <w:lang w:val="bg-BG"/>
              </w:rPr>
            </w:pPr>
            <w:r>
              <w:rPr>
                <w:rFonts w:eastAsia="Calibri"/>
                <w:lang w:val="bg-BG"/>
              </w:rPr>
              <w:t>Най-малко 1</w:t>
            </w:r>
            <w:r w:rsidR="008E0F83" w:rsidRPr="008E0F83">
              <w:rPr>
                <w:rFonts w:eastAsia="Calibri"/>
                <w:lang w:val="bg-BG"/>
              </w:rPr>
              <w:t xml:space="preserve"> дв.</w:t>
            </w:r>
          </w:p>
        </w:tc>
        <w:tc>
          <w:tcPr>
            <w:tcW w:w="1548" w:type="pct"/>
            <w:shd w:val="clear" w:color="auto" w:fill="auto"/>
          </w:tcPr>
          <w:p w:rsidR="008E0F83" w:rsidRPr="008E0F83" w:rsidRDefault="004B0502" w:rsidP="008E0F83">
            <w:pPr>
              <w:spacing w:after="120"/>
              <w:rPr>
                <w:rFonts w:eastAsia="Calibri"/>
                <w:lang w:val="bg-BG"/>
              </w:rPr>
            </w:pPr>
            <w:r>
              <w:rPr>
                <w:rFonts w:eastAsia="Calibri"/>
                <w:lang w:val="bg-BG"/>
              </w:rPr>
              <w:t xml:space="preserve">Определена на база СФД. Няма друга информация, която да потвърждава гнезденето на вида в зоната. Предлагаме провеждане на целенасочен мониторинг за </w:t>
            </w:r>
            <w:r>
              <w:rPr>
                <w:rFonts w:eastAsia="Calibri"/>
                <w:lang w:val="bg-BG"/>
              </w:rPr>
              <w:lastRenderedPageBreak/>
              <w:t xml:space="preserve">актуализиране на СФД. </w:t>
            </w:r>
          </w:p>
        </w:tc>
        <w:tc>
          <w:tcPr>
            <w:tcW w:w="1276" w:type="pct"/>
          </w:tcPr>
          <w:p w:rsidR="008E0F83" w:rsidRPr="008E0F83" w:rsidRDefault="004B0502" w:rsidP="004B0502">
            <w:pPr>
              <w:spacing w:after="120"/>
              <w:rPr>
                <w:rFonts w:eastAsia="Calibri"/>
                <w:lang w:val="bg-BG"/>
              </w:rPr>
            </w:pPr>
            <w:r>
              <w:rPr>
                <w:rFonts w:eastAsia="Calibri"/>
                <w:lang w:val="bg-BG"/>
              </w:rPr>
              <w:lastRenderedPageBreak/>
              <w:t>Поддържане на популацията</w:t>
            </w:r>
            <w:r w:rsidR="008E0F83" w:rsidRPr="008E0F83">
              <w:rPr>
                <w:rFonts w:eastAsia="Calibri"/>
                <w:lang w:val="bg-BG"/>
              </w:rPr>
              <w:t xml:space="preserve"> на вида </w:t>
            </w:r>
            <w:r>
              <w:rPr>
                <w:rFonts w:eastAsia="Calibri"/>
                <w:lang w:val="bg-BG"/>
              </w:rPr>
              <w:t>в размер най-малко</w:t>
            </w:r>
            <w:r w:rsidR="008E0F83" w:rsidRPr="008E0F83">
              <w:rPr>
                <w:rFonts w:eastAsia="Calibri"/>
                <w:lang w:val="bg-BG"/>
              </w:rPr>
              <w:t xml:space="preserve"> 1 дв.</w:t>
            </w:r>
          </w:p>
        </w:tc>
      </w:tr>
      <w:tr w:rsidR="008E0F83" w:rsidRPr="008E0F83" w:rsidTr="00F24B22">
        <w:trPr>
          <w:jc w:val="center"/>
        </w:trPr>
        <w:tc>
          <w:tcPr>
            <w:tcW w:w="1003" w:type="pct"/>
            <w:shd w:val="clear" w:color="auto" w:fill="auto"/>
          </w:tcPr>
          <w:p w:rsidR="008E0F83" w:rsidRPr="008E0F83" w:rsidRDefault="008E0F83" w:rsidP="008E0F83">
            <w:pPr>
              <w:spacing w:after="120"/>
              <w:rPr>
                <w:rFonts w:eastAsia="Calibri"/>
                <w:b/>
                <w:lang w:val="bg-BG"/>
              </w:rPr>
            </w:pPr>
            <w:r w:rsidRPr="008E0F83">
              <w:rPr>
                <w:rFonts w:eastAsia="Calibri"/>
                <w:b/>
                <w:lang w:val="bg-BG"/>
              </w:rPr>
              <w:lastRenderedPageBreak/>
              <w:t xml:space="preserve">Местообитание на вида: </w:t>
            </w:r>
            <w:r w:rsidRPr="008E0F83">
              <w:rPr>
                <w:rFonts w:eastAsia="Calibri"/>
                <w:bCs/>
                <w:lang w:val="bg-BG"/>
              </w:rPr>
              <w:t>Площ на подходящите гнездови местообитания</w:t>
            </w:r>
          </w:p>
        </w:tc>
        <w:tc>
          <w:tcPr>
            <w:tcW w:w="565" w:type="pct"/>
            <w:shd w:val="clear" w:color="auto" w:fill="auto"/>
          </w:tcPr>
          <w:p w:rsidR="008E0F83" w:rsidRPr="008E0F83" w:rsidRDefault="00330D41" w:rsidP="008E0F83">
            <w:pPr>
              <w:spacing w:after="120"/>
              <w:rPr>
                <w:rFonts w:eastAsia="Calibri"/>
                <w:lang w:val="bg-BG"/>
              </w:rPr>
            </w:pPr>
            <w:r>
              <w:rPr>
                <w:rFonts w:eastAsia="Calibri"/>
                <w:lang w:val="en-GB"/>
              </w:rPr>
              <w:t>h</w:t>
            </w:r>
            <w:r w:rsidR="008E0F83" w:rsidRPr="008E0F83">
              <w:rPr>
                <w:rFonts w:eastAsia="Calibri"/>
                <w:lang w:val="bg-BG"/>
              </w:rPr>
              <w:t>a</w:t>
            </w:r>
          </w:p>
        </w:tc>
        <w:tc>
          <w:tcPr>
            <w:tcW w:w="608" w:type="pct"/>
            <w:shd w:val="clear" w:color="auto" w:fill="auto"/>
          </w:tcPr>
          <w:p w:rsidR="008E0F83" w:rsidRPr="008E0F83" w:rsidRDefault="004B0502" w:rsidP="004B0502">
            <w:pPr>
              <w:spacing w:after="120"/>
              <w:rPr>
                <w:rFonts w:eastAsia="Calibri"/>
                <w:lang w:val="bg-BG"/>
              </w:rPr>
            </w:pPr>
            <w:r>
              <w:rPr>
                <w:rFonts w:eastAsia="Calibri"/>
                <w:lang w:val="bg-BG"/>
              </w:rPr>
              <w:t xml:space="preserve">Най-малко </w:t>
            </w:r>
            <w:r w:rsidR="008E0F83" w:rsidRPr="008E0F83">
              <w:rPr>
                <w:rFonts w:eastAsia="Calibri"/>
                <w:lang w:val="bg-BG"/>
              </w:rPr>
              <w:t>54 ha</w:t>
            </w:r>
          </w:p>
        </w:tc>
        <w:tc>
          <w:tcPr>
            <w:tcW w:w="1548" w:type="pct"/>
            <w:shd w:val="clear" w:color="auto" w:fill="auto"/>
          </w:tcPr>
          <w:p w:rsidR="008E0F83" w:rsidRPr="008E0F83" w:rsidRDefault="008E0F83" w:rsidP="004B0502">
            <w:pPr>
              <w:spacing w:after="120"/>
              <w:rPr>
                <w:rFonts w:eastAsia="Calibri"/>
                <w:lang w:val="bg-BG"/>
              </w:rPr>
            </w:pPr>
            <w:r w:rsidRPr="008E0F83">
              <w:rPr>
                <w:rFonts w:eastAsia="Calibri"/>
                <w:lang w:val="bg-BG"/>
              </w:rPr>
              <w:t xml:space="preserve">Изчислена на база </w:t>
            </w:r>
            <w:r w:rsidR="004B0502">
              <w:rPr>
                <w:rFonts w:eastAsia="Calibri"/>
                <w:lang w:val="bg-BG"/>
              </w:rPr>
              <w:t xml:space="preserve">% местообитание </w:t>
            </w:r>
            <w:r w:rsidR="004B0502">
              <w:rPr>
                <w:rFonts w:eastAsia="Calibri"/>
                <w:lang w:val="en-GB"/>
              </w:rPr>
              <w:t>N09</w:t>
            </w:r>
            <w:r w:rsidR="004B0502">
              <w:rPr>
                <w:rFonts w:eastAsia="Calibri"/>
                <w:lang w:val="bg-BG"/>
              </w:rPr>
              <w:t xml:space="preserve"> – сухи тревни съобщества и степи от СФД.</w:t>
            </w:r>
          </w:p>
        </w:tc>
        <w:tc>
          <w:tcPr>
            <w:tcW w:w="1276" w:type="pct"/>
          </w:tcPr>
          <w:p w:rsidR="008E0F83" w:rsidRPr="008E0F83" w:rsidRDefault="008E0F83">
            <w:pPr>
              <w:spacing w:after="120"/>
              <w:rPr>
                <w:rFonts w:eastAsia="Calibri"/>
                <w:lang w:val="bg-BG"/>
              </w:rPr>
            </w:pPr>
            <w:r w:rsidRPr="008E0F83">
              <w:rPr>
                <w:rFonts w:eastAsia="Calibri"/>
                <w:lang w:val="bg-BG"/>
              </w:rPr>
              <w:t>Поддържане на площта на гнездови</w:t>
            </w:r>
            <w:r w:rsidR="00330D41">
              <w:rPr>
                <w:rFonts w:eastAsia="Calibri"/>
                <w:lang w:val="bg-BG"/>
              </w:rPr>
              <w:t>те</w:t>
            </w:r>
            <w:r w:rsidRPr="008E0F83">
              <w:rPr>
                <w:rFonts w:eastAsia="Calibri"/>
                <w:lang w:val="bg-BG"/>
              </w:rPr>
              <w:t xml:space="preserve"> местообитания на вида в </w:t>
            </w:r>
            <w:r w:rsidR="004B0502">
              <w:rPr>
                <w:rFonts w:eastAsia="Calibri"/>
                <w:lang w:val="bg-BG"/>
              </w:rPr>
              <w:t xml:space="preserve">размер на най-малко </w:t>
            </w:r>
            <w:r w:rsidRPr="008E0F83">
              <w:rPr>
                <w:rFonts w:eastAsia="Calibri"/>
                <w:lang w:val="bg-BG"/>
              </w:rPr>
              <w:t xml:space="preserve">54 ha. </w:t>
            </w:r>
          </w:p>
        </w:tc>
      </w:tr>
      <w:tr w:rsidR="008E0F83" w:rsidRPr="008E0F83" w:rsidTr="00F24B22">
        <w:trPr>
          <w:jc w:val="center"/>
        </w:trPr>
        <w:tc>
          <w:tcPr>
            <w:tcW w:w="1003" w:type="pct"/>
            <w:shd w:val="clear" w:color="auto" w:fill="auto"/>
          </w:tcPr>
          <w:p w:rsidR="008E0F83" w:rsidRPr="008E0F83" w:rsidRDefault="008E0F83" w:rsidP="008E0F83">
            <w:pPr>
              <w:spacing w:after="120"/>
              <w:rPr>
                <w:rFonts w:eastAsia="Calibri"/>
                <w:b/>
                <w:lang w:val="bg-BG"/>
              </w:rPr>
            </w:pPr>
            <w:r w:rsidRPr="008E0F83">
              <w:rPr>
                <w:rFonts w:eastAsia="Calibri"/>
                <w:b/>
                <w:lang w:val="bg-BG"/>
              </w:rPr>
              <w:t xml:space="preserve">Местообитание на вида: </w:t>
            </w:r>
            <w:r w:rsidRPr="008E0F83">
              <w:rPr>
                <w:rFonts w:eastAsia="Calibri"/>
                <w:lang w:val="bg-BG"/>
              </w:rPr>
              <w:t>поддържане на пасищата</w:t>
            </w:r>
          </w:p>
        </w:tc>
        <w:tc>
          <w:tcPr>
            <w:tcW w:w="565" w:type="pct"/>
            <w:shd w:val="clear" w:color="auto" w:fill="auto"/>
          </w:tcPr>
          <w:p w:rsidR="008E0F83" w:rsidRPr="008E0F83" w:rsidRDefault="008E0F83" w:rsidP="008E0F83">
            <w:pPr>
              <w:spacing w:after="120"/>
              <w:rPr>
                <w:rFonts w:eastAsia="Calibri"/>
                <w:lang w:val="bg-BG"/>
              </w:rPr>
            </w:pPr>
            <w:r w:rsidRPr="008E0F83">
              <w:rPr>
                <w:rFonts w:eastAsia="Calibri"/>
                <w:lang w:val="bg-BG"/>
              </w:rPr>
              <w:t xml:space="preserve">Брой овце/ 100 </w:t>
            </w:r>
            <w:r w:rsidRPr="008E0F83">
              <w:rPr>
                <w:rFonts w:eastAsia="Calibri"/>
              </w:rPr>
              <w:t xml:space="preserve">ha </w:t>
            </w:r>
            <w:r w:rsidRPr="008E0F83">
              <w:rPr>
                <w:rFonts w:eastAsia="Calibri"/>
                <w:lang w:val="bg-BG"/>
              </w:rPr>
              <w:t>пасища</w:t>
            </w:r>
          </w:p>
        </w:tc>
        <w:tc>
          <w:tcPr>
            <w:tcW w:w="608" w:type="pct"/>
            <w:shd w:val="clear" w:color="auto" w:fill="auto"/>
          </w:tcPr>
          <w:p w:rsidR="008E0F83" w:rsidRPr="008E0F83" w:rsidRDefault="008E0F83" w:rsidP="008E0F83">
            <w:pPr>
              <w:spacing w:after="120"/>
              <w:rPr>
                <w:rFonts w:eastAsia="Calibri"/>
                <w:lang w:val="bg-BG"/>
              </w:rPr>
            </w:pPr>
            <w:r w:rsidRPr="008E0F83">
              <w:rPr>
                <w:rFonts w:eastAsia="Calibri"/>
                <w:lang w:val="bg-BG"/>
              </w:rPr>
              <w:t>Не по-малко от 60</w:t>
            </w:r>
          </w:p>
        </w:tc>
        <w:tc>
          <w:tcPr>
            <w:tcW w:w="1548" w:type="pct"/>
            <w:shd w:val="clear" w:color="auto" w:fill="auto"/>
          </w:tcPr>
          <w:p w:rsidR="008E0F83" w:rsidRPr="008E0F83" w:rsidRDefault="008E0F83" w:rsidP="004B0502">
            <w:pPr>
              <w:spacing w:after="120"/>
              <w:rPr>
                <w:rFonts w:eastAsia="Calibri"/>
                <w:lang w:val="bg-BG"/>
              </w:rPr>
            </w:pPr>
            <w:r w:rsidRPr="008E0F83">
              <w:rPr>
                <w:rFonts w:eastAsia="Calibri"/>
                <w:lang w:val="bg-BG"/>
              </w:rPr>
              <w:t>Възможно е да се поддържа и</w:t>
            </w:r>
            <w:r w:rsidR="004B0502">
              <w:rPr>
                <w:rFonts w:eastAsia="Calibri"/>
                <w:lang w:val="bg-BG"/>
              </w:rPr>
              <w:t xml:space="preserve"> с</w:t>
            </w:r>
            <w:r w:rsidRPr="008E0F83">
              <w:rPr>
                <w:rFonts w:eastAsia="Calibri"/>
                <w:lang w:val="bg-BG"/>
              </w:rPr>
              <w:t xml:space="preserve"> паша </w:t>
            </w:r>
            <w:r w:rsidR="004B0502">
              <w:rPr>
                <w:rFonts w:eastAsia="Calibri"/>
                <w:lang w:val="bg-BG"/>
              </w:rPr>
              <w:t>на</w:t>
            </w:r>
            <w:r w:rsidRPr="008E0F83">
              <w:rPr>
                <w:rFonts w:eastAsia="Calibri"/>
                <w:lang w:val="bg-BG"/>
              </w:rPr>
              <w:t xml:space="preserve"> коне</w:t>
            </w:r>
            <w:r w:rsidR="004B0502">
              <w:rPr>
                <w:rFonts w:eastAsia="Calibri"/>
                <w:lang w:val="bg-BG"/>
              </w:rPr>
              <w:t>.</w:t>
            </w:r>
          </w:p>
        </w:tc>
        <w:tc>
          <w:tcPr>
            <w:tcW w:w="1276" w:type="pct"/>
          </w:tcPr>
          <w:p w:rsidR="008E0F83" w:rsidRPr="008E0F83" w:rsidRDefault="008E0F83" w:rsidP="008E0F83">
            <w:pPr>
              <w:spacing w:after="120"/>
              <w:rPr>
                <w:rFonts w:eastAsia="Calibri"/>
                <w:lang w:val="bg-BG"/>
              </w:rPr>
            </w:pPr>
            <w:r w:rsidRPr="008E0F83">
              <w:rPr>
                <w:rFonts w:eastAsia="Calibri"/>
                <w:lang w:val="bg-BG"/>
              </w:rPr>
              <w:t>Поддържане на паша от овце с интензивност не по-малко от 60 овце/100 ха</w:t>
            </w:r>
          </w:p>
        </w:tc>
      </w:tr>
    </w:tbl>
    <w:p w:rsidR="008E0F83" w:rsidRPr="00F71759" w:rsidRDefault="008E0F83" w:rsidP="008E0F83">
      <w:pPr>
        <w:spacing w:after="120"/>
        <w:rPr>
          <w:rFonts w:eastAsia="Calibri"/>
          <w:bCs/>
          <w:lang w:val="bg-BG"/>
        </w:rPr>
      </w:pPr>
    </w:p>
    <w:p w:rsidR="008E0F83" w:rsidRPr="00E26F57" w:rsidRDefault="00E26F57" w:rsidP="0050137D">
      <w:pPr>
        <w:pStyle w:val="ListParagraph"/>
        <w:numPr>
          <w:ilvl w:val="0"/>
          <w:numId w:val="58"/>
        </w:numPr>
        <w:spacing w:after="120" w:line="240" w:lineRule="auto"/>
        <w:ind w:left="0" w:hanging="357"/>
        <w:contextualSpacing w:val="0"/>
        <w:rPr>
          <w:rFonts w:eastAsia="Calibri"/>
          <w:b/>
          <w:bCs/>
          <w:lang w:val="bg-BG"/>
        </w:rPr>
      </w:pPr>
      <w:r>
        <w:rPr>
          <w:rFonts w:eastAsia="Calibri"/>
          <w:b/>
          <w:bCs/>
          <w:lang w:val="bg-BG"/>
        </w:rPr>
        <w:t>Необходимост от промени в</w:t>
      </w:r>
      <w:r w:rsidR="008E0F83" w:rsidRPr="00E26F57">
        <w:rPr>
          <w:rFonts w:eastAsia="Calibri"/>
          <w:b/>
          <w:bCs/>
          <w:lang w:val="bg-BG"/>
        </w:rPr>
        <w:t xml:space="preserve"> СФД за </w:t>
      </w:r>
      <w:r w:rsidRPr="00E26F57">
        <w:rPr>
          <w:b/>
          <w:lang w:val="bg-BG"/>
        </w:rPr>
        <w:t>СЗЗ BG0002083 „Свищовско-Беленска низина“</w:t>
      </w:r>
    </w:p>
    <w:p w:rsidR="00797184" w:rsidRDefault="00F71759" w:rsidP="00797184">
      <w:pPr>
        <w:pStyle w:val="ListParagraph"/>
        <w:spacing w:after="120" w:line="240" w:lineRule="auto"/>
        <w:ind w:left="0"/>
        <w:contextualSpacing w:val="0"/>
        <w:rPr>
          <w:lang w:val="bg-BG"/>
        </w:rPr>
      </w:pPr>
      <w:r>
        <w:rPr>
          <w:lang w:val="bg-BG"/>
        </w:rPr>
        <w:t>Към момента не могат да бъдат предложени промени в СФД.</w:t>
      </w:r>
    </w:p>
    <w:p w:rsidR="00F71759" w:rsidRDefault="00F71759" w:rsidP="00797184">
      <w:pPr>
        <w:pStyle w:val="ListParagraph"/>
        <w:spacing w:after="120" w:line="240" w:lineRule="auto"/>
        <w:ind w:left="0"/>
        <w:contextualSpacing w:val="0"/>
        <w:rPr>
          <w:lang w:val="bg-BG"/>
        </w:rPr>
      </w:pPr>
    </w:p>
    <w:p w:rsidR="00EF1C35" w:rsidRPr="00EF1C35" w:rsidRDefault="00EF1C35" w:rsidP="00EF1C35">
      <w:pPr>
        <w:pStyle w:val="Heading1"/>
        <w:jc w:val="center"/>
        <w:rPr>
          <w:lang w:val="bg-BG"/>
        </w:rPr>
      </w:pPr>
      <w:bookmarkStart w:id="81" w:name="_Toc86409826"/>
      <w:bookmarkStart w:id="82" w:name="_Toc89196074"/>
      <w:bookmarkStart w:id="83" w:name="_Toc97040294"/>
      <w:r w:rsidRPr="00EF1C35">
        <w:rPr>
          <w:lang w:val="bg-BG"/>
        </w:rPr>
        <w:t xml:space="preserve">Специфични цели за А142 </w:t>
      </w:r>
      <w:r w:rsidRPr="00EF1C35">
        <w:rPr>
          <w:i/>
        </w:rPr>
        <w:t>Vanellus</w:t>
      </w:r>
      <w:r w:rsidRPr="00EF1C35">
        <w:rPr>
          <w:i/>
          <w:lang w:val="bg-BG"/>
        </w:rPr>
        <w:t xml:space="preserve"> </w:t>
      </w:r>
      <w:r w:rsidRPr="00EF1C35">
        <w:rPr>
          <w:i/>
        </w:rPr>
        <w:t>vanellus</w:t>
      </w:r>
      <w:r w:rsidRPr="00EF1C35">
        <w:rPr>
          <w:lang w:val="bg-BG"/>
        </w:rPr>
        <w:t xml:space="preserve"> (обикновена калугерица)</w:t>
      </w:r>
      <w:bookmarkEnd w:id="81"/>
      <w:bookmarkEnd w:id="82"/>
      <w:bookmarkEnd w:id="83"/>
    </w:p>
    <w:p w:rsidR="00EF1C35" w:rsidRPr="00EF1C35" w:rsidRDefault="00EF1C35" w:rsidP="00EF1C35">
      <w:pPr>
        <w:spacing w:after="120"/>
        <w:rPr>
          <w:lang w:val="bg-BG"/>
        </w:rPr>
      </w:pPr>
    </w:p>
    <w:p w:rsidR="00EF1C35" w:rsidRPr="00EF1C35" w:rsidRDefault="00EF1C35" w:rsidP="0050137D">
      <w:pPr>
        <w:numPr>
          <w:ilvl w:val="0"/>
          <w:numId w:val="59"/>
        </w:numPr>
        <w:spacing w:after="120"/>
        <w:ind w:left="0"/>
        <w:rPr>
          <w:b/>
          <w:lang w:val="bg-BG"/>
        </w:rPr>
      </w:pPr>
      <w:r w:rsidRPr="00EF1C35">
        <w:rPr>
          <w:b/>
          <w:lang w:val="bg-BG"/>
        </w:rPr>
        <w:t>Кратка характеристика на вида</w:t>
      </w:r>
    </w:p>
    <w:p w:rsidR="00EF1C35" w:rsidRPr="00EF1C35" w:rsidRDefault="00EF1C35" w:rsidP="00EF1C35">
      <w:pPr>
        <w:spacing w:after="120"/>
        <w:rPr>
          <w:lang w:val="bg-BG"/>
        </w:rPr>
      </w:pPr>
      <w:r w:rsidRPr="00EF1C35">
        <w:rPr>
          <w:lang w:val="bg-BG"/>
        </w:rPr>
        <w:t xml:space="preserve">Дължина на тялото: 28 – 31 cm. Размах на крилата: 70 –76 </w:t>
      </w:r>
      <w:r w:rsidRPr="00EF1C35">
        <w:rPr>
          <w:lang w:val="en-GB"/>
        </w:rPr>
        <w:t>cm</w:t>
      </w:r>
      <w:r w:rsidRPr="00EF1C35">
        <w:rPr>
          <w:lang w:val="bg-BG"/>
        </w:rPr>
        <w:t>. С размерите на гълъб. Оперението по гърба е зеленикаво-черно с метален отблясък, коремът е бял, главата е с качулка. В полет прави впечатление контрастът между белите подкрилия и корем и черните махови пера. Обитава влажни ливади и обработваеми земи.</w:t>
      </w:r>
    </w:p>
    <w:p w:rsidR="00EF1C35" w:rsidRPr="00EF1C35" w:rsidRDefault="00EF1C35" w:rsidP="00EF1C35">
      <w:pPr>
        <w:spacing w:after="120"/>
        <w:rPr>
          <w:i/>
          <w:lang w:val="bg-BG"/>
        </w:rPr>
      </w:pPr>
      <w:r w:rsidRPr="00EF1C35">
        <w:rPr>
          <w:i/>
          <w:lang w:val="bg-BG"/>
        </w:rPr>
        <w:t>Характер на пребиваване в страната</w:t>
      </w:r>
    </w:p>
    <w:p w:rsidR="00EF1C35" w:rsidRPr="00EF1C35" w:rsidRDefault="00EF1C35" w:rsidP="00EF1C35">
      <w:pPr>
        <w:spacing w:after="120"/>
        <w:rPr>
          <w:lang w:val="bg-BG"/>
        </w:rPr>
      </w:pPr>
      <w:r w:rsidRPr="00EF1C35">
        <w:rPr>
          <w:lang w:val="bg-BG"/>
        </w:rPr>
        <w:t>В България е гнездящ, преминаващ и зимуващ вид. Гнезди на земята. Снася 3 – 4 яйца, има едно поколение годишно през периода април-юни. Зимува по Средиземноморието. Миграционния период е февруари – март и септември – октомври (</w:t>
      </w:r>
      <w:r w:rsidRPr="00EF1C35">
        <w:rPr>
          <w:lang w:val="en-GB"/>
        </w:rPr>
        <w:t>BWPi</w:t>
      </w:r>
      <w:r w:rsidRPr="00EF1C35">
        <w:rPr>
          <w:lang w:val="bg-BG"/>
        </w:rPr>
        <w:t xml:space="preserve">, 2006). </w:t>
      </w:r>
    </w:p>
    <w:p w:rsidR="00EF1C35" w:rsidRPr="00EF1C35" w:rsidRDefault="00EF1C35" w:rsidP="00EF1C35">
      <w:pPr>
        <w:spacing w:after="120"/>
        <w:rPr>
          <w:i/>
          <w:lang w:val="bg-BG"/>
        </w:rPr>
      </w:pPr>
      <w:r w:rsidRPr="00EF1C35">
        <w:rPr>
          <w:i/>
          <w:lang w:val="bg-BG"/>
        </w:rPr>
        <w:t>Характерно местообитание</w:t>
      </w:r>
    </w:p>
    <w:p w:rsidR="00EF1C35" w:rsidRPr="00EF1C35" w:rsidRDefault="00EF1C35" w:rsidP="00EF1C35">
      <w:pPr>
        <w:spacing w:after="120"/>
        <w:rPr>
          <w:lang w:val="bg-BG"/>
        </w:rPr>
      </w:pPr>
      <w:r w:rsidRPr="00EF1C35">
        <w:rPr>
          <w:lang w:val="bg-BG"/>
        </w:rPr>
        <w:t xml:space="preserve">Гнезди в тревни съобщества по влажни терени, по-рядко мезофилни тревни съобщества, често в близост до стоящи пресни води, стоящи бракични води или течащи води, както и около блата, растителност по периферията на водоеми, крайречни и приизворни мочурища. Много често и в селскостопански площи и изкуствени ландшафти, предпочита периферии на сезонно заливани терени, както и обработваеми площи с редки посеви и други (едногодишни) тревни култури, особено оризища или временно заливани житни ниви (Янков отг. ред., 2007). Растителността в гнездовите местообитания през пролетта трябва да е ниска (под 15 см). Поддържането на местообитанията може да става чрез опасване от домашни животни. Предпочита влажни почви </w:t>
      </w:r>
      <w:r w:rsidRPr="00EF1C35">
        <w:rPr>
          <w:lang w:val="bg-BG"/>
        </w:rPr>
        <w:lastRenderedPageBreak/>
        <w:t>с наличие на повърхността и под повърхността на почвата на различни видове насекоми и техните ларви (</w:t>
      </w:r>
      <w:r w:rsidRPr="00EF1C35">
        <w:rPr>
          <w:lang w:val="en-GB"/>
        </w:rPr>
        <w:t>BirdLife</w:t>
      </w:r>
      <w:r w:rsidRPr="00EF1C35">
        <w:rPr>
          <w:lang w:val="bg-BG"/>
        </w:rPr>
        <w:t xml:space="preserve"> </w:t>
      </w:r>
      <w:r w:rsidRPr="00EF1C35">
        <w:rPr>
          <w:lang w:val="en-GB"/>
        </w:rPr>
        <w:t>International</w:t>
      </w:r>
      <w:r w:rsidRPr="00EF1C35">
        <w:rPr>
          <w:lang w:val="bg-BG"/>
        </w:rPr>
        <w:t>, 2021). Подходящите местообитания включват богат набор от влажни зони: 1110, 1140, 2110, 2120, 3260 и 3270 според Директивата за хабитатите (Кавръкова и др., 2009).</w:t>
      </w:r>
    </w:p>
    <w:p w:rsidR="00EF1C35" w:rsidRPr="00EF1C35" w:rsidRDefault="00EF1C35" w:rsidP="00EF1C35">
      <w:pPr>
        <w:spacing w:after="120"/>
        <w:rPr>
          <w:i/>
          <w:lang w:val="bg-BG"/>
        </w:rPr>
      </w:pPr>
      <w:r w:rsidRPr="00EF1C35">
        <w:rPr>
          <w:i/>
          <w:lang w:val="bg-BG"/>
        </w:rPr>
        <w:t>Хранене</w:t>
      </w:r>
    </w:p>
    <w:p w:rsidR="00EF1C35" w:rsidRPr="00EF1C35" w:rsidRDefault="00EF1C35" w:rsidP="00EF1C35">
      <w:pPr>
        <w:spacing w:after="120"/>
        <w:rPr>
          <w:lang w:val="bg-BG"/>
        </w:rPr>
      </w:pPr>
      <w:r w:rsidRPr="00EF1C35">
        <w:rPr>
          <w:lang w:val="bg-BG"/>
        </w:rPr>
        <w:t>Диетата му се състои от възрастни и ларви на насекоми (напр. бръмбари, мравки, щурци, скакалци, водни кончета, цикади и др.), паяци, охлюви, дъждовни червеи, жаби, дребни риби и семена или други части на растения (</w:t>
      </w:r>
      <w:r w:rsidRPr="00EF1C35">
        <w:rPr>
          <w:lang w:val="en-GB"/>
        </w:rPr>
        <w:t>BirdLife</w:t>
      </w:r>
      <w:r w:rsidRPr="00EF1C35">
        <w:rPr>
          <w:lang w:val="bg-BG"/>
        </w:rPr>
        <w:t xml:space="preserve"> </w:t>
      </w:r>
      <w:r w:rsidRPr="00EF1C35">
        <w:rPr>
          <w:lang w:val="en-GB"/>
        </w:rPr>
        <w:t>International</w:t>
      </w:r>
      <w:r w:rsidRPr="00EF1C35">
        <w:rPr>
          <w:lang w:val="bg-BG"/>
        </w:rPr>
        <w:t>, 2021).</w:t>
      </w:r>
    </w:p>
    <w:p w:rsidR="00EF1C35" w:rsidRPr="00EF1C35" w:rsidRDefault="00EF1C35" w:rsidP="0050137D">
      <w:pPr>
        <w:numPr>
          <w:ilvl w:val="0"/>
          <w:numId w:val="59"/>
        </w:numPr>
        <w:spacing w:after="120"/>
        <w:ind w:left="0"/>
        <w:rPr>
          <w:b/>
          <w:lang w:val="bg-BG"/>
        </w:rPr>
      </w:pPr>
      <w:r w:rsidRPr="00EF1C35">
        <w:rPr>
          <w:b/>
          <w:lang w:val="bg-BG"/>
        </w:rPr>
        <w:t>Разпространение, природозащитно състояние и тенденции в популацията на вида на национално ниво</w:t>
      </w:r>
    </w:p>
    <w:p w:rsidR="00EF1C35" w:rsidRPr="00EF1C35" w:rsidRDefault="00EF1C35" w:rsidP="00EF1C35">
      <w:pPr>
        <w:spacing w:after="120"/>
        <w:rPr>
          <w:lang w:val="bg-BG"/>
        </w:rPr>
      </w:pPr>
      <w:r w:rsidRPr="00EF1C35">
        <w:rPr>
          <w:lang w:val="bg-BG"/>
        </w:rPr>
        <w:t>С петнисто и разпръснато разпространение в низинните и равнинни части на страната, най-плътно – в Тракийската низина, Софийското поле, поречието на р. Тунджа, Бургаската низина, Дунавското крайбрежие и понижения с влажни зони в Дунавската равнина, а с по-малко групирани находища – и в някои по-влажни части на Лудогорието, Добруджа, Предбалкана и дори около яз. Батак, където има традиционно гнездовище, известно от XIX в. Разпространението се мени през годините, поради гнезденето на редица места във временни пролетни разливи в нивите в рамките на 0 – 1110 м н.в. (Янков отг. ред., 2007).</w:t>
      </w:r>
    </w:p>
    <w:p w:rsidR="00EF1C35" w:rsidRPr="00EF1C35" w:rsidRDefault="00EF1C35" w:rsidP="00EF1C35">
      <w:pPr>
        <w:spacing w:after="120"/>
        <w:rPr>
          <w:lang w:val="bg-BG"/>
        </w:rPr>
      </w:pPr>
      <w:r w:rsidRPr="00EF1C35">
        <w:rPr>
          <w:lang w:val="bg-BG"/>
        </w:rPr>
        <w:t xml:space="preserve">Включен в Приложение 2Б на Директивата за птиците. Според </w:t>
      </w:r>
      <w:r w:rsidRPr="00EF1C35">
        <w:rPr>
          <w:lang w:val="en-GB"/>
        </w:rPr>
        <w:t>IUCN</w:t>
      </w:r>
      <w:r w:rsidRPr="00EF1C35">
        <w:rPr>
          <w:lang w:val="bg-BG"/>
        </w:rPr>
        <w:t xml:space="preserve"> – </w:t>
      </w:r>
      <w:r w:rsidRPr="00EF1C35">
        <w:rPr>
          <w:lang w:val="en-GB"/>
        </w:rPr>
        <w:t>NT</w:t>
      </w:r>
      <w:r w:rsidRPr="00EF1C35">
        <w:rPr>
          <w:lang w:val="bg-BG"/>
        </w:rPr>
        <w:t xml:space="preserve"> (</w:t>
      </w:r>
      <w:r w:rsidRPr="00EF1C35">
        <w:rPr>
          <w:lang w:val="en-GB"/>
        </w:rPr>
        <w:t>Near</w:t>
      </w:r>
      <w:r w:rsidRPr="00EF1C35">
        <w:rPr>
          <w:lang w:val="bg-BG"/>
        </w:rPr>
        <w:t xml:space="preserve"> </w:t>
      </w:r>
      <w:r w:rsidRPr="00EF1C35">
        <w:rPr>
          <w:lang w:val="en-GB"/>
        </w:rPr>
        <w:t>Threatened</w:t>
      </w:r>
      <w:r w:rsidRPr="00EF1C35">
        <w:rPr>
          <w:lang w:val="bg-BG"/>
        </w:rPr>
        <w:t xml:space="preserve">), за територията на континентална Европа – </w:t>
      </w:r>
      <w:r w:rsidRPr="00EF1C35">
        <w:rPr>
          <w:lang w:val="en-GB"/>
        </w:rPr>
        <w:t>VU</w:t>
      </w:r>
      <w:r w:rsidRPr="00EF1C35">
        <w:rPr>
          <w:lang w:val="bg-BG"/>
        </w:rPr>
        <w:t xml:space="preserve"> (</w:t>
      </w:r>
      <w:r w:rsidRPr="00EF1C35">
        <w:rPr>
          <w:lang w:val="en-GB"/>
        </w:rPr>
        <w:t>Vulnerable</w:t>
      </w:r>
      <w:r w:rsidRPr="00EF1C35">
        <w:rPr>
          <w:lang w:val="bg-BG"/>
        </w:rPr>
        <w:t xml:space="preserve">). Включен в </w:t>
      </w:r>
      <w:r w:rsidRPr="00EF1C35">
        <w:rPr>
          <w:lang w:val="en-GB"/>
        </w:rPr>
        <w:t>SPEC</w:t>
      </w:r>
      <w:r w:rsidRPr="00EF1C35">
        <w:rPr>
          <w:lang w:val="bg-BG"/>
        </w:rPr>
        <w:t>1 за България. Не е включен в Червената книга на България.</w:t>
      </w:r>
    </w:p>
    <w:p w:rsidR="00EF1C35" w:rsidRPr="00EF1C35" w:rsidRDefault="00EF1C35" w:rsidP="00EF1C35">
      <w:pPr>
        <w:spacing w:after="120"/>
        <w:rPr>
          <w:lang w:val="bg-BG"/>
        </w:rPr>
      </w:pPr>
      <w:r w:rsidRPr="00EF1C35">
        <w:rPr>
          <w:lang w:val="bg-BG"/>
        </w:rPr>
        <w:t xml:space="preserve">Съгласно Докладването от 2019 г. (за периода 2005 – 2018 г.) националната </w:t>
      </w:r>
      <w:r w:rsidRPr="00EF1C35">
        <w:rPr>
          <w:b/>
          <w:lang w:val="bg-BG"/>
        </w:rPr>
        <w:t>гнездяща</w:t>
      </w:r>
      <w:r w:rsidRPr="00EF1C35">
        <w:rPr>
          <w:lang w:val="bg-BG"/>
        </w:rPr>
        <w:t xml:space="preserve"> популация на вида се оценя на 800 – 1500 двойки. Краткосрочната тенденция (за периода 2001 – 2018) в популацията е неизвестна, а дългосрочната (за периода 1980 – 2018) е намаляваща.</w:t>
      </w:r>
    </w:p>
    <w:p w:rsidR="00EF1C35" w:rsidRPr="00EF1C35" w:rsidRDefault="00EF1C35" w:rsidP="00EF1C35">
      <w:pPr>
        <w:spacing w:after="120"/>
        <w:rPr>
          <w:lang w:val="bg-BG"/>
        </w:rPr>
      </w:pPr>
      <w:r w:rsidRPr="00EF1C35">
        <w:rPr>
          <w:lang w:val="bg-BG"/>
        </w:rPr>
        <w:t xml:space="preserve">Съгласно Докладването от 2019 г. (за периода 2005 – 2018 г.) националната </w:t>
      </w:r>
      <w:r w:rsidRPr="00EF1C35">
        <w:rPr>
          <w:b/>
          <w:lang w:val="bg-BG"/>
        </w:rPr>
        <w:t>мигрираща</w:t>
      </w:r>
      <w:r w:rsidRPr="00EF1C35">
        <w:rPr>
          <w:lang w:val="bg-BG"/>
        </w:rPr>
        <w:t xml:space="preserve"> популация на вида се оценя на 250 – 1000 индивида. Заплахи и влияния: </w:t>
      </w:r>
      <w:r w:rsidRPr="00EF1C35">
        <w:rPr>
          <w:lang w:val="en-GB"/>
        </w:rPr>
        <w:t>J</w:t>
      </w:r>
      <w:r w:rsidRPr="00EF1C35">
        <w:rPr>
          <w:lang w:val="bg-BG"/>
        </w:rPr>
        <w:t xml:space="preserve">03, </w:t>
      </w:r>
      <w:r w:rsidRPr="00EF1C35">
        <w:rPr>
          <w:lang w:val="en-GB"/>
        </w:rPr>
        <w:t>F</w:t>
      </w:r>
      <w:r w:rsidRPr="00EF1C35">
        <w:rPr>
          <w:lang w:val="bg-BG"/>
        </w:rPr>
        <w:t xml:space="preserve">03, </w:t>
      </w:r>
      <w:r w:rsidRPr="00EF1C35">
        <w:rPr>
          <w:lang w:val="en-GB"/>
        </w:rPr>
        <w:t>G</w:t>
      </w:r>
      <w:r w:rsidRPr="00EF1C35">
        <w:rPr>
          <w:lang w:val="bg-BG"/>
        </w:rPr>
        <w:t>05.</w:t>
      </w:r>
    </w:p>
    <w:p w:rsidR="00EF1C35" w:rsidRPr="00EF1C35" w:rsidRDefault="00EF1C35" w:rsidP="00EF1C35">
      <w:pPr>
        <w:spacing w:after="120"/>
        <w:rPr>
          <w:lang w:val="bg-BG"/>
        </w:rPr>
      </w:pPr>
      <w:r w:rsidRPr="00EF1C35">
        <w:rPr>
          <w:lang w:val="bg-BG"/>
        </w:rPr>
        <w:t xml:space="preserve">Според Докладването от 2019 г. (за периода 2005 – 2018 г.) националната </w:t>
      </w:r>
      <w:r w:rsidRPr="00EF1C35">
        <w:rPr>
          <w:b/>
          <w:lang w:val="bg-BG"/>
        </w:rPr>
        <w:t>зимуваща</w:t>
      </w:r>
      <w:r w:rsidRPr="00EF1C35">
        <w:rPr>
          <w:lang w:val="bg-BG"/>
        </w:rPr>
        <w:t xml:space="preserve"> популация е оценена на 5 – 320 индивида. Краткосрочната тенденция (за периода 2001 – 2018) в популацията е флуктуираща както и дългосрочната (за периода 1980 – 2018), която също е флуктуираща.</w:t>
      </w:r>
    </w:p>
    <w:p w:rsidR="00EF1C35" w:rsidRPr="00EF1C35" w:rsidRDefault="00EF1C35" w:rsidP="0050137D">
      <w:pPr>
        <w:numPr>
          <w:ilvl w:val="0"/>
          <w:numId w:val="59"/>
        </w:numPr>
        <w:spacing w:after="120"/>
        <w:ind w:left="0"/>
        <w:rPr>
          <w:b/>
          <w:lang w:val="bg-BG"/>
        </w:rPr>
      </w:pPr>
      <w:r w:rsidRPr="00EF1C35">
        <w:rPr>
          <w:b/>
          <w:lang w:val="bg-BG"/>
        </w:rPr>
        <w:t xml:space="preserve">Състояние в </w:t>
      </w:r>
      <w:r w:rsidR="00933EFB" w:rsidRPr="00E26F57">
        <w:rPr>
          <w:b/>
          <w:lang w:val="bg-BG"/>
        </w:rPr>
        <w:t>СЗЗ BG0002083 „Свищовско-Беленска низина“</w:t>
      </w:r>
    </w:p>
    <w:p w:rsidR="00EF1C35" w:rsidRPr="00EF1C35" w:rsidRDefault="00EF1C35" w:rsidP="00EF1C35">
      <w:pPr>
        <w:spacing w:after="120"/>
        <w:rPr>
          <w:lang w:val="bg-BG"/>
        </w:rPr>
      </w:pPr>
      <w:r w:rsidRPr="00EF1C35">
        <w:rPr>
          <w:lang w:val="bg-BG"/>
        </w:rPr>
        <w:t xml:space="preserve">Съгласно стандартния формуляр за данни СФД на зоната вида е гнездящ, </w:t>
      </w:r>
      <w:r w:rsidR="00933EFB">
        <w:rPr>
          <w:lang w:val="bg-BG"/>
        </w:rPr>
        <w:t>като популацията се оценява на до 3</w:t>
      </w:r>
      <w:r w:rsidRPr="00EF1C35">
        <w:rPr>
          <w:lang w:val="bg-BG"/>
        </w:rPr>
        <w:t xml:space="preserve"> двойк</w:t>
      </w:r>
      <w:r w:rsidR="00933EFB">
        <w:rPr>
          <w:lang w:val="bg-BG"/>
        </w:rPr>
        <w:t>и, което представлява 0,2</w:t>
      </w:r>
      <w:r w:rsidRPr="00EF1C35">
        <w:rPr>
          <w:lang w:val="bg-BG"/>
        </w:rPr>
        <w:t xml:space="preserve"> % от националната популация (оценка „</w:t>
      </w:r>
      <w:r w:rsidR="00933EFB">
        <w:rPr>
          <w:lang w:val="bg-BG"/>
        </w:rPr>
        <w:t>С</w:t>
      </w:r>
      <w:r w:rsidRPr="00EF1C35">
        <w:rPr>
          <w:lang w:val="bg-BG"/>
        </w:rPr>
        <w:t>“). Опазването</w:t>
      </w:r>
      <w:r w:rsidR="00933EFB">
        <w:rPr>
          <w:lang w:val="bg-BG"/>
        </w:rPr>
        <w:t xml:space="preserve"> на вида е добро (оценка „В</w:t>
      </w:r>
      <w:r w:rsidRPr="00EF1C35">
        <w:rPr>
          <w:lang w:val="bg-BG"/>
        </w:rPr>
        <w:t>“), популацията не е изолирана в рамките на разширен ареал (оценка „С“). Общата оценка на стойността на з</w:t>
      </w:r>
      <w:r w:rsidR="00933EFB">
        <w:rPr>
          <w:lang w:val="bg-BG"/>
        </w:rPr>
        <w:t>оната за съхранение на вида е „С</w:t>
      </w:r>
      <w:r w:rsidRPr="00EF1C35">
        <w:rPr>
          <w:lang w:val="bg-BG"/>
        </w:rPr>
        <w:t xml:space="preserve">“ – </w:t>
      </w:r>
      <w:r w:rsidR="00933EFB">
        <w:rPr>
          <w:lang w:val="bg-BG"/>
        </w:rPr>
        <w:t>значима</w:t>
      </w:r>
      <w:r w:rsidRPr="00EF1C35">
        <w:rPr>
          <w:lang w:val="bg-BG"/>
        </w:rPr>
        <w:t xml:space="preserve"> стойност.</w:t>
      </w:r>
    </w:p>
    <w:p w:rsidR="00EF1C35" w:rsidRPr="00EF1C35" w:rsidRDefault="00EF1C35" w:rsidP="0050137D">
      <w:pPr>
        <w:numPr>
          <w:ilvl w:val="0"/>
          <w:numId w:val="59"/>
        </w:numPr>
        <w:spacing w:after="120"/>
        <w:ind w:left="0"/>
        <w:rPr>
          <w:b/>
          <w:lang w:val="bg-BG"/>
        </w:rPr>
      </w:pPr>
      <w:r w:rsidRPr="00EF1C35">
        <w:rPr>
          <w:b/>
          <w:lang w:val="bg-BG"/>
        </w:rPr>
        <w:t xml:space="preserve">Анализ на наличната информация </w:t>
      </w:r>
    </w:p>
    <w:p w:rsidR="00EF1C35" w:rsidRPr="00EF1C35" w:rsidRDefault="00F24B22" w:rsidP="00EF1C35">
      <w:pPr>
        <w:spacing w:after="120"/>
        <w:rPr>
          <w:lang w:val="bg-BG"/>
        </w:rPr>
      </w:pPr>
      <w:r>
        <w:rPr>
          <w:lang w:val="bg-BG"/>
        </w:rPr>
        <w:t>В С</w:t>
      </w:r>
      <w:r w:rsidR="00EF1C35" w:rsidRPr="00EF1C35">
        <w:rPr>
          <w:lang w:val="bg-BG"/>
        </w:rPr>
        <w:t xml:space="preserve">редна Дунавска равнина е чест гнездящ вид, като гнезди на много места във влажни или мочурливи ливади, ниви в близост до водоеми, рибарници и др. Видът е по-многочислен, </w:t>
      </w:r>
      <w:r w:rsidR="00EF1C35" w:rsidRPr="00EF1C35">
        <w:rPr>
          <w:lang w:val="bg-BG"/>
        </w:rPr>
        <w:lastRenderedPageBreak/>
        <w:t xml:space="preserve">когато годините са по-влажни (Шурулинков и др., 2005). </w:t>
      </w:r>
      <w:r>
        <w:rPr>
          <w:lang w:val="bg-BG"/>
        </w:rPr>
        <w:t xml:space="preserve">Според Матеева и др. (2013 г.), през 2010 г. в зоната са гнездили 3 дв. По данни от теренните проучвания през 2021 г. установени общо 23 двойки по разливите в зоната. </w:t>
      </w:r>
    </w:p>
    <w:p w:rsidR="00EF1C35" w:rsidRPr="00EF1C35" w:rsidRDefault="00493FBA" w:rsidP="0050137D">
      <w:pPr>
        <w:numPr>
          <w:ilvl w:val="0"/>
          <w:numId w:val="59"/>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198"/>
        <w:gridCol w:w="1112"/>
        <w:gridCol w:w="3526"/>
        <w:gridCol w:w="2118"/>
      </w:tblGrid>
      <w:tr w:rsidR="001024A9" w:rsidRPr="00EF1C35" w:rsidTr="00EF1C35">
        <w:trPr>
          <w:tblHeader/>
          <w:jc w:val="center"/>
        </w:trPr>
        <w:tc>
          <w:tcPr>
            <w:tcW w:w="1011" w:type="pct"/>
            <w:shd w:val="clear" w:color="auto" w:fill="B6DDE8"/>
            <w:vAlign w:val="center"/>
          </w:tcPr>
          <w:p w:rsidR="00EF1C35" w:rsidRPr="00EF1C35" w:rsidRDefault="00EF1C35" w:rsidP="00EF1C35">
            <w:pPr>
              <w:spacing w:after="0"/>
              <w:jc w:val="center"/>
              <w:rPr>
                <w:b/>
                <w:bCs/>
                <w:sz w:val="22"/>
                <w:szCs w:val="22"/>
                <w:lang w:val="bg-BG"/>
              </w:rPr>
            </w:pPr>
            <w:r w:rsidRPr="00EF1C35">
              <w:rPr>
                <w:b/>
                <w:bCs/>
                <w:sz w:val="22"/>
                <w:szCs w:val="22"/>
                <w:lang w:val="bg-BG"/>
              </w:rPr>
              <w:t>Параметър</w:t>
            </w:r>
          </w:p>
        </w:tc>
        <w:tc>
          <w:tcPr>
            <w:tcW w:w="607" w:type="pct"/>
            <w:shd w:val="clear" w:color="auto" w:fill="B6DDE8"/>
            <w:vAlign w:val="center"/>
          </w:tcPr>
          <w:p w:rsidR="00EF1C35" w:rsidRPr="00EF1C35" w:rsidRDefault="00EF1C35" w:rsidP="00EF1C35">
            <w:pPr>
              <w:spacing w:after="0"/>
              <w:jc w:val="center"/>
              <w:rPr>
                <w:b/>
                <w:bCs/>
                <w:sz w:val="22"/>
                <w:szCs w:val="22"/>
                <w:lang w:val="bg-BG"/>
              </w:rPr>
            </w:pPr>
            <w:r w:rsidRPr="00EF1C35">
              <w:rPr>
                <w:b/>
                <w:bCs/>
                <w:sz w:val="22"/>
                <w:szCs w:val="22"/>
                <w:lang w:val="bg-BG"/>
              </w:rPr>
              <w:t>Мерна единица</w:t>
            </w:r>
          </w:p>
        </w:tc>
        <w:tc>
          <w:tcPr>
            <w:tcW w:w="557" w:type="pct"/>
            <w:shd w:val="clear" w:color="auto" w:fill="B6DDE8"/>
            <w:vAlign w:val="center"/>
          </w:tcPr>
          <w:p w:rsidR="00EF1C35" w:rsidRPr="00EF1C35" w:rsidRDefault="00EF1C35" w:rsidP="00EF1C35">
            <w:pPr>
              <w:spacing w:after="0"/>
              <w:jc w:val="center"/>
              <w:rPr>
                <w:b/>
                <w:bCs/>
                <w:sz w:val="22"/>
                <w:szCs w:val="22"/>
                <w:lang w:val="bg-BG"/>
              </w:rPr>
            </w:pPr>
            <w:r w:rsidRPr="00EF1C35">
              <w:rPr>
                <w:b/>
                <w:bCs/>
                <w:sz w:val="22"/>
                <w:szCs w:val="22"/>
                <w:lang w:val="bg-BG"/>
              </w:rPr>
              <w:t>Целева стойност</w:t>
            </w:r>
          </w:p>
        </w:tc>
        <w:tc>
          <w:tcPr>
            <w:tcW w:w="1764" w:type="pct"/>
            <w:shd w:val="clear" w:color="auto" w:fill="B6DDE8"/>
            <w:vAlign w:val="center"/>
          </w:tcPr>
          <w:p w:rsidR="00EF1C35" w:rsidRPr="00EF1C35" w:rsidRDefault="00EF1C35" w:rsidP="00EF1C35">
            <w:pPr>
              <w:spacing w:after="0"/>
              <w:jc w:val="center"/>
              <w:rPr>
                <w:b/>
                <w:bCs/>
                <w:sz w:val="22"/>
                <w:szCs w:val="22"/>
                <w:lang w:val="bg-BG"/>
              </w:rPr>
            </w:pPr>
            <w:r w:rsidRPr="00EF1C35">
              <w:rPr>
                <w:b/>
                <w:bCs/>
                <w:sz w:val="22"/>
                <w:szCs w:val="22"/>
                <w:lang w:val="bg-BG"/>
              </w:rPr>
              <w:t>Допълнителна информация</w:t>
            </w:r>
          </w:p>
        </w:tc>
        <w:tc>
          <w:tcPr>
            <w:tcW w:w="1061" w:type="pct"/>
            <w:shd w:val="clear" w:color="auto" w:fill="B6DDE8"/>
            <w:vAlign w:val="center"/>
          </w:tcPr>
          <w:p w:rsidR="00EF1C35" w:rsidRPr="00EF1C35" w:rsidRDefault="00EF1C35" w:rsidP="00EF1C35">
            <w:pPr>
              <w:spacing w:after="0"/>
              <w:jc w:val="center"/>
              <w:rPr>
                <w:b/>
                <w:bCs/>
                <w:sz w:val="22"/>
                <w:szCs w:val="22"/>
                <w:lang w:val="bg-BG"/>
              </w:rPr>
            </w:pPr>
            <w:r w:rsidRPr="00EF1C35">
              <w:rPr>
                <w:b/>
                <w:bCs/>
                <w:sz w:val="22"/>
                <w:szCs w:val="22"/>
                <w:lang w:val="bg-BG"/>
              </w:rPr>
              <w:t>Специфични за зоната цели</w:t>
            </w:r>
          </w:p>
        </w:tc>
      </w:tr>
      <w:tr w:rsidR="00EF1C35" w:rsidRPr="00EF1C35" w:rsidTr="00EF1C35">
        <w:trPr>
          <w:jc w:val="center"/>
        </w:trPr>
        <w:tc>
          <w:tcPr>
            <w:tcW w:w="1011" w:type="pct"/>
            <w:shd w:val="clear" w:color="auto" w:fill="auto"/>
          </w:tcPr>
          <w:p w:rsidR="00EF1C35" w:rsidRPr="007847B4" w:rsidRDefault="00EF1C35" w:rsidP="00EF1C35">
            <w:pPr>
              <w:spacing w:after="0"/>
              <w:rPr>
                <w:lang w:val="bg-BG"/>
              </w:rPr>
            </w:pPr>
            <w:r w:rsidRPr="007847B4">
              <w:rPr>
                <w:b/>
                <w:lang w:val="bg-BG"/>
              </w:rPr>
              <w:t>Популация:</w:t>
            </w:r>
            <w:r w:rsidRPr="007847B4">
              <w:rPr>
                <w:lang w:val="bg-BG"/>
              </w:rPr>
              <w:t xml:space="preserve"> </w:t>
            </w:r>
            <w:r w:rsidRPr="007847B4">
              <w:rPr>
                <w:bCs/>
                <w:lang w:val="bg-BG"/>
              </w:rPr>
              <w:t>Размер гнездовата популация</w:t>
            </w:r>
          </w:p>
        </w:tc>
        <w:tc>
          <w:tcPr>
            <w:tcW w:w="607" w:type="pct"/>
            <w:shd w:val="clear" w:color="auto" w:fill="auto"/>
          </w:tcPr>
          <w:p w:rsidR="00EF1C35" w:rsidRPr="007847B4" w:rsidRDefault="00EF1C35" w:rsidP="00EF1C35">
            <w:pPr>
              <w:spacing w:after="0"/>
              <w:rPr>
                <w:lang w:val="bg-BG"/>
              </w:rPr>
            </w:pPr>
            <w:r w:rsidRPr="007847B4">
              <w:rPr>
                <w:lang w:val="bg-BG"/>
              </w:rPr>
              <w:t>Брой гнездящи двойки</w:t>
            </w:r>
          </w:p>
        </w:tc>
        <w:tc>
          <w:tcPr>
            <w:tcW w:w="557" w:type="pct"/>
            <w:shd w:val="clear" w:color="auto" w:fill="auto"/>
          </w:tcPr>
          <w:p w:rsidR="00EF1C35" w:rsidRPr="007847B4" w:rsidRDefault="00EF1C35" w:rsidP="00EF1C35">
            <w:pPr>
              <w:spacing w:after="0"/>
              <w:rPr>
                <w:lang w:val="bg-BG"/>
              </w:rPr>
            </w:pPr>
            <w:r w:rsidRPr="007847B4">
              <w:rPr>
                <w:lang w:val="bg-BG"/>
              </w:rPr>
              <w:t>Най-малко 1</w:t>
            </w:r>
            <w:r w:rsidR="0050137D" w:rsidRPr="007847B4">
              <w:rPr>
                <w:lang w:val="bg-BG"/>
              </w:rPr>
              <w:t>2</w:t>
            </w:r>
            <w:r w:rsidRPr="007847B4">
              <w:rPr>
                <w:lang w:val="bg-BG"/>
              </w:rPr>
              <w:t xml:space="preserve"> двойки</w:t>
            </w:r>
          </w:p>
        </w:tc>
        <w:tc>
          <w:tcPr>
            <w:tcW w:w="1764" w:type="pct"/>
            <w:shd w:val="clear" w:color="auto" w:fill="auto"/>
          </w:tcPr>
          <w:p w:rsidR="00EF1C35" w:rsidRPr="007847B4" w:rsidRDefault="0050137D" w:rsidP="00EF1C35">
            <w:pPr>
              <w:spacing w:after="0"/>
              <w:rPr>
                <w:lang w:val="bg-BG"/>
              </w:rPr>
            </w:pPr>
            <w:r w:rsidRPr="007847B4">
              <w:rPr>
                <w:lang w:val="bg-BG"/>
              </w:rPr>
              <w:t>Определена на база средната стойност на двойките, установени по време на проучването през 2021 г. При благоприятни в хидрологично отношение години (високи нива на р. Дунав и валежи през пролетта) се очаква целевата стойност да бъде изпълнена</w:t>
            </w:r>
            <w:r w:rsidR="00EF1C35" w:rsidRPr="007847B4">
              <w:rPr>
                <w:lang w:val="bg-BG"/>
              </w:rPr>
              <w:t>.</w:t>
            </w:r>
            <w:r w:rsidRPr="007847B4">
              <w:rPr>
                <w:lang w:val="bg-BG"/>
              </w:rPr>
              <w:t xml:space="preserve"> Вида няма да гнезди в зоната при липса на разливи в обработваемите площи.</w:t>
            </w:r>
          </w:p>
        </w:tc>
        <w:tc>
          <w:tcPr>
            <w:tcW w:w="1061" w:type="pct"/>
          </w:tcPr>
          <w:p w:rsidR="00EF1C35" w:rsidRPr="007847B4" w:rsidRDefault="00EF1C35" w:rsidP="00EF1C35">
            <w:pPr>
              <w:spacing w:after="0"/>
              <w:rPr>
                <w:lang w:val="bg-BG"/>
              </w:rPr>
            </w:pPr>
            <w:r w:rsidRPr="007847B4">
              <w:rPr>
                <w:lang w:val="bg-BG"/>
              </w:rPr>
              <w:t>Поддържане на популацията на вида в зоната в размер от най-малко 1</w:t>
            </w:r>
            <w:r w:rsidR="0050137D" w:rsidRPr="007847B4">
              <w:rPr>
                <w:lang w:val="bg-BG"/>
              </w:rPr>
              <w:t>2</w:t>
            </w:r>
            <w:r w:rsidRPr="007847B4">
              <w:rPr>
                <w:lang w:val="bg-BG"/>
              </w:rPr>
              <w:t xml:space="preserve"> гнездящи двойки.</w:t>
            </w:r>
          </w:p>
          <w:p w:rsidR="00EF1C35" w:rsidRPr="007847B4" w:rsidRDefault="00EF1C35" w:rsidP="00EF1C35">
            <w:pPr>
              <w:spacing w:after="0"/>
              <w:rPr>
                <w:lang w:val="bg-BG"/>
              </w:rPr>
            </w:pPr>
            <w:r w:rsidRPr="007847B4">
              <w:rPr>
                <w:lang w:val="bg-BG"/>
              </w:rPr>
              <w:t>Междинна цел до 2025 г.: регулярен мониторинг.</w:t>
            </w:r>
          </w:p>
        </w:tc>
      </w:tr>
      <w:tr w:rsidR="0050137D" w:rsidRPr="00EF1C35" w:rsidTr="00EF1C35">
        <w:trPr>
          <w:jc w:val="center"/>
        </w:trPr>
        <w:tc>
          <w:tcPr>
            <w:tcW w:w="1011" w:type="pct"/>
            <w:shd w:val="clear" w:color="auto" w:fill="auto"/>
          </w:tcPr>
          <w:p w:rsidR="001024A9" w:rsidRPr="00742366" w:rsidRDefault="001024A9" w:rsidP="001024A9">
            <w:pPr>
              <w:spacing w:after="120"/>
              <w:rPr>
                <w:rFonts w:eastAsia="Calibri"/>
                <w:b/>
                <w:lang w:val="bg-BG"/>
              </w:rPr>
            </w:pPr>
            <w:r w:rsidRPr="00742366">
              <w:rPr>
                <w:rFonts w:eastAsia="Calibri"/>
                <w:b/>
                <w:lang w:val="bg-BG"/>
              </w:rPr>
              <w:t xml:space="preserve">Местообитание на вида: </w:t>
            </w:r>
            <w:r w:rsidRPr="00742366">
              <w:rPr>
                <w:rFonts w:eastAsia="Calibri"/>
                <w:bCs/>
                <w:lang w:val="bg-BG"/>
              </w:rPr>
              <w:t>Площ на подходящите гнездови и хранителни</w:t>
            </w:r>
            <w:r>
              <w:rPr>
                <w:rFonts w:eastAsia="Calibri"/>
                <w:bCs/>
                <w:lang w:val="bg-BG"/>
              </w:rPr>
              <w:t xml:space="preserve"> </w:t>
            </w:r>
            <w:r w:rsidRPr="00742366">
              <w:rPr>
                <w:rFonts w:eastAsia="Calibri"/>
                <w:bCs/>
                <w:lang w:val="bg-BG"/>
              </w:rPr>
              <w:t>местообитания на вида</w:t>
            </w:r>
          </w:p>
        </w:tc>
        <w:tc>
          <w:tcPr>
            <w:tcW w:w="607" w:type="pct"/>
            <w:shd w:val="clear" w:color="auto" w:fill="auto"/>
          </w:tcPr>
          <w:p w:rsidR="001024A9" w:rsidRPr="00742366" w:rsidRDefault="001024A9" w:rsidP="001024A9">
            <w:pPr>
              <w:spacing w:after="120"/>
              <w:rPr>
                <w:rFonts w:eastAsia="Calibri"/>
                <w:lang w:val="bg-BG"/>
              </w:rPr>
            </w:pPr>
            <w:r w:rsidRPr="00742366">
              <w:rPr>
                <w:rFonts w:eastAsia="Calibri"/>
                <w:lang w:val="bg-BG"/>
              </w:rPr>
              <w:t>ha</w:t>
            </w:r>
          </w:p>
        </w:tc>
        <w:tc>
          <w:tcPr>
            <w:tcW w:w="557" w:type="pct"/>
            <w:shd w:val="clear" w:color="auto" w:fill="auto"/>
          </w:tcPr>
          <w:p w:rsidR="001024A9" w:rsidRPr="00742366" w:rsidRDefault="001024A9" w:rsidP="001024A9">
            <w:pPr>
              <w:spacing w:after="120"/>
              <w:rPr>
                <w:rFonts w:eastAsia="Calibri"/>
                <w:lang w:val="bg-BG"/>
              </w:rPr>
            </w:pPr>
            <w:r w:rsidRPr="00742366">
              <w:rPr>
                <w:rFonts w:eastAsia="Calibri"/>
                <w:lang w:val="bg-BG"/>
              </w:rPr>
              <w:t xml:space="preserve">Най-малко 845 </w:t>
            </w:r>
            <w:r w:rsidRPr="00742366">
              <w:rPr>
                <w:rFonts w:eastAsia="Calibri"/>
                <w:lang w:val="en-GB"/>
              </w:rPr>
              <w:t>ha</w:t>
            </w:r>
          </w:p>
        </w:tc>
        <w:tc>
          <w:tcPr>
            <w:tcW w:w="1764" w:type="pct"/>
            <w:shd w:val="clear" w:color="auto" w:fill="auto"/>
          </w:tcPr>
          <w:p w:rsidR="001024A9" w:rsidRPr="00742366" w:rsidRDefault="001024A9" w:rsidP="001024A9">
            <w:pPr>
              <w:spacing w:after="120"/>
              <w:rPr>
                <w:rFonts w:eastAsia="Calibri"/>
                <w:lang w:val="bg-BG"/>
              </w:rPr>
            </w:pPr>
            <w:r w:rsidRPr="00742366">
              <w:rPr>
                <w:rFonts w:eastAsia="Calibri"/>
                <w:lang w:val="bg-BG"/>
              </w:rPr>
              <w:t>Изчислена чрез функцията полигони в Гугъл Земя плюс. Площта на подходящото местообитание на гнездене силно зависи от нивото на р. Дунав и от валежите</w:t>
            </w:r>
            <w:r w:rsidRPr="00742366">
              <w:rPr>
                <w:rFonts w:eastAsia="Calibri"/>
                <w:lang w:val="en-GB"/>
              </w:rPr>
              <w:t>.</w:t>
            </w:r>
            <w:r w:rsidRPr="00742366">
              <w:rPr>
                <w:rFonts w:eastAsia="Calibri"/>
                <w:lang w:val="bg-BG"/>
              </w:rPr>
              <w:t xml:space="preserve"> Може</w:t>
            </w:r>
            <w:r>
              <w:rPr>
                <w:rFonts w:eastAsia="Calibri"/>
                <w:lang w:val="bg-BG"/>
              </w:rPr>
              <w:t xml:space="preserve"> силно да варира от 0 до 1690 </w:t>
            </w:r>
            <w:r>
              <w:rPr>
                <w:rFonts w:eastAsia="Calibri"/>
                <w:lang w:val="en-GB"/>
              </w:rPr>
              <w:t>ha</w:t>
            </w:r>
            <w:r w:rsidRPr="00742366">
              <w:rPr>
                <w:rFonts w:eastAsia="Calibri"/>
                <w:lang w:val="bg-BG"/>
              </w:rPr>
              <w:t>.</w:t>
            </w:r>
            <w:r>
              <w:rPr>
                <w:rFonts w:eastAsia="Calibri"/>
                <w:lang w:val="bg-BG"/>
              </w:rPr>
              <w:t xml:space="preserve"> </w:t>
            </w:r>
            <w:r w:rsidRPr="00742366">
              <w:rPr>
                <w:rFonts w:eastAsia="Calibri"/>
                <w:lang w:val="bg-BG"/>
              </w:rPr>
              <w:t>Приемаме за целева стойност средното положение като най-реалистично за постигане.</w:t>
            </w:r>
          </w:p>
        </w:tc>
        <w:tc>
          <w:tcPr>
            <w:tcW w:w="1061" w:type="pct"/>
          </w:tcPr>
          <w:p w:rsidR="001024A9" w:rsidRPr="00742366" w:rsidRDefault="001024A9" w:rsidP="001024A9">
            <w:pPr>
              <w:spacing w:after="120"/>
              <w:rPr>
                <w:rFonts w:eastAsia="Calibri"/>
                <w:lang w:val="bg-BG"/>
              </w:rPr>
            </w:pPr>
            <w:r w:rsidRPr="00742366">
              <w:rPr>
                <w:rFonts w:eastAsia="Calibri"/>
                <w:lang w:val="bg-BG"/>
              </w:rPr>
              <w:t>Поддържане на площта на подходящите гнездови и хранителни местообитания на вида в защитената зона, в размер на най-малко 845 ha.</w:t>
            </w:r>
          </w:p>
        </w:tc>
      </w:tr>
      <w:tr w:rsidR="0050137D" w:rsidRPr="00EF1C35" w:rsidTr="00EF1C35">
        <w:trPr>
          <w:jc w:val="center"/>
        </w:trPr>
        <w:tc>
          <w:tcPr>
            <w:tcW w:w="1011" w:type="pct"/>
            <w:shd w:val="clear" w:color="auto" w:fill="auto"/>
          </w:tcPr>
          <w:p w:rsidR="0050137D" w:rsidRPr="008D059F" w:rsidRDefault="0050137D" w:rsidP="0050137D">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50137D" w:rsidRPr="008D059F" w:rsidRDefault="0050137D" w:rsidP="0050137D">
            <w:pPr>
              <w:spacing w:after="0" w:line="240" w:lineRule="auto"/>
              <w:rPr>
                <w:lang w:val="bg-BG"/>
              </w:rPr>
            </w:pPr>
            <w:r w:rsidRPr="008D059F">
              <w:rPr>
                <w:lang w:val="bg-BG"/>
              </w:rPr>
              <w:t>5 степенна скала</w:t>
            </w:r>
          </w:p>
        </w:tc>
        <w:tc>
          <w:tcPr>
            <w:tcW w:w="557" w:type="pct"/>
            <w:shd w:val="clear" w:color="auto" w:fill="auto"/>
          </w:tcPr>
          <w:p w:rsidR="0050137D" w:rsidRPr="008D059F" w:rsidRDefault="0050137D" w:rsidP="0050137D">
            <w:pPr>
              <w:spacing w:after="0" w:line="240" w:lineRule="auto"/>
              <w:rPr>
                <w:lang w:val="bg-BG"/>
              </w:rPr>
            </w:pPr>
            <w:r w:rsidRPr="008D059F">
              <w:rPr>
                <w:lang w:val="bg-BG"/>
              </w:rPr>
              <w:t>2-Добро или 1-Отлично</w:t>
            </w:r>
          </w:p>
        </w:tc>
        <w:tc>
          <w:tcPr>
            <w:tcW w:w="1764" w:type="pct"/>
            <w:shd w:val="clear" w:color="auto" w:fill="auto"/>
          </w:tcPr>
          <w:tbl>
            <w:tblPr>
              <w:tblW w:w="4141" w:type="pct"/>
              <w:jc w:val="center"/>
              <w:tblCellMar>
                <w:left w:w="70" w:type="dxa"/>
                <w:right w:w="70" w:type="dxa"/>
              </w:tblCellMar>
              <w:tblLook w:val="04A0" w:firstRow="1" w:lastRow="0" w:firstColumn="1" w:lastColumn="0" w:noHBand="0" w:noVBand="1"/>
            </w:tblPr>
            <w:tblGrid>
              <w:gridCol w:w="2737"/>
            </w:tblGrid>
            <w:tr w:rsidR="0050137D" w:rsidRPr="008D059F" w:rsidTr="00A5420A">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50137D" w:rsidRPr="008D059F" w:rsidRDefault="0050137D" w:rsidP="0050137D">
                  <w:pPr>
                    <w:spacing w:after="0" w:line="240" w:lineRule="auto"/>
                    <w:rPr>
                      <w:b/>
                      <w:bCs/>
                      <w:lang w:val="bg-BG"/>
                    </w:rPr>
                  </w:pPr>
                  <w:r w:rsidRPr="008D059F">
                    <w:rPr>
                      <w:b/>
                      <w:bCs/>
                      <w:lang w:val="bg-BG"/>
                    </w:rPr>
                    <w:t>Екологично състояние</w:t>
                  </w:r>
                </w:p>
              </w:tc>
            </w:tr>
            <w:tr w:rsidR="0050137D" w:rsidRPr="008D059F" w:rsidTr="00A5420A">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0137D" w:rsidRPr="008D059F" w:rsidRDefault="0050137D" w:rsidP="0050137D">
                  <w:pPr>
                    <w:spacing w:after="0" w:line="240" w:lineRule="auto"/>
                    <w:rPr>
                      <w:lang w:val="bg-BG"/>
                    </w:rPr>
                  </w:pPr>
                  <w:r w:rsidRPr="008D059F">
                    <w:rPr>
                      <w:lang w:val="bg-BG"/>
                    </w:rPr>
                    <w:t>1-Отлично – High</w:t>
                  </w:r>
                </w:p>
              </w:tc>
            </w:tr>
            <w:tr w:rsidR="0050137D" w:rsidRPr="008D059F" w:rsidTr="00A5420A">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0137D" w:rsidRPr="008D059F" w:rsidRDefault="0050137D" w:rsidP="0050137D">
                  <w:pPr>
                    <w:spacing w:after="0" w:line="240" w:lineRule="auto"/>
                    <w:rPr>
                      <w:lang w:val="bg-BG"/>
                    </w:rPr>
                  </w:pPr>
                  <w:r w:rsidRPr="008D059F">
                    <w:rPr>
                      <w:lang w:val="bg-BG"/>
                    </w:rPr>
                    <w:t>2-Добро – Good</w:t>
                  </w:r>
                </w:p>
              </w:tc>
            </w:tr>
            <w:tr w:rsidR="0050137D" w:rsidRPr="008D059F" w:rsidTr="00A5420A">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0137D" w:rsidRPr="008D059F" w:rsidRDefault="0050137D" w:rsidP="0050137D">
                  <w:pPr>
                    <w:spacing w:after="0" w:line="240" w:lineRule="auto"/>
                    <w:rPr>
                      <w:lang w:val="bg-BG"/>
                    </w:rPr>
                  </w:pPr>
                  <w:r w:rsidRPr="008D059F">
                    <w:rPr>
                      <w:lang w:val="bg-BG"/>
                    </w:rPr>
                    <w:t>3-Умерено – Moderate</w:t>
                  </w:r>
                </w:p>
              </w:tc>
            </w:tr>
            <w:tr w:rsidR="0050137D" w:rsidRPr="008D059F" w:rsidTr="00A5420A">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0137D" w:rsidRPr="008D059F" w:rsidRDefault="0050137D" w:rsidP="0050137D">
                  <w:pPr>
                    <w:spacing w:after="0" w:line="240" w:lineRule="auto"/>
                    <w:rPr>
                      <w:lang w:val="bg-BG"/>
                    </w:rPr>
                  </w:pPr>
                  <w:r w:rsidRPr="008D059F">
                    <w:rPr>
                      <w:lang w:val="bg-BG"/>
                    </w:rPr>
                    <w:t>4-Лошо – Poor</w:t>
                  </w:r>
                </w:p>
              </w:tc>
            </w:tr>
            <w:tr w:rsidR="0050137D" w:rsidRPr="008D059F" w:rsidTr="00A5420A">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0137D" w:rsidRPr="008D059F" w:rsidRDefault="0050137D" w:rsidP="0050137D">
                  <w:pPr>
                    <w:spacing w:after="0" w:line="240" w:lineRule="auto"/>
                    <w:rPr>
                      <w:lang w:val="bg-BG"/>
                    </w:rPr>
                  </w:pPr>
                  <w:r w:rsidRPr="008D059F">
                    <w:rPr>
                      <w:lang w:val="bg-BG"/>
                    </w:rPr>
                    <w:t>5-Много лошо – Bad</w:t>
                  </w:r>
                </w:p>
              </w:tc>
            </w:tr>
          </w:tbl>
          <w:p w:rsidR="0050137D" w:rsidRPr="008D059F" w:rsidRDefault="0050137D" w:rsidP="0050137D">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според доклада на JDS4 (2019-2020, Табл. 1, стр. 62).</w:t>
            </w:r>
          </w:p>
        </w:tc>
        <w:tc>
          <w:tcPr>
            <w:tcW w:w="1061" w:type="pct"/>
          </w:tcPr>
          <w:p w:rsidR="0050137D" w:rsidRPr="008D059F" w:rsidRDefault="0050137D" w:rsidP="0050137D">
            <w:pPr>
              <w:spacing w:after="0" w:line="240" w:lineRule="auto"/>
              <w:rPr>
                <w:lang w:val="bg-BG"/>
              </w:rPr>
            </w:pPr>
            <w:r w:rsidRPr="008D059F">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EF1C35" w:rsidRPr="00EF1C35" w:rsidRDefault="00EF1C35" w:rsidP="00EF1C35">
      <w:pPr>
        <w:spacing w:after="120"/>
        <w:rPr>
          <w:b/>
          <w:bCs/>
          <w:lang w:val="bg-BG"/>
        </w:rPr>
      </w:pPr>
    </w:p>
    <w:p w:rsidR="00EF1C35" w:rsidRPr="00EF1C35" w:rsidRDefault="00EF1C35" w:rsidP="0050137D">
      <w:pPr>
        <w:numPr>
          <w:ilvl w:val="0"/>
          <w:numId w:val="59"/>
        </w:numPr>
        <w:spacing w:after="120"/>
        <w:ind w:left="0"/>
        <w:rPr>
          <w:b/>
          <w:bCs/>
          <w:lang w:val="bg-BG"/>
        </w:rPr>
      </w:pPr>
      <w:r w:rsidRPr="00EF1C35">
        <w:rPr>
          <w:b/>
          <w:bCs/>
          <w:lang w:val="bg-BG"/>
        </w:rPr>
        <w:lastRenderedPageBreak/>
        <w:t xml:space="preserve">Необходимост от промени в СФД за </w:t>
      </w:r>
      <w:r w:rsidR="00933EFB" w:rsidRPr="00E26F57">
        <w:rPr>
          <w:b/>
          <w:lang w:val="bg-BG"/>
        </w:rPr>
        <w:t>СЗЗ BG0002083 „Свищовско-Беленска низина“</w:t>
      </w:r>
    </w:p>
    <w:p w:rsidR="00EF1C35" w:rsidRDefault="0050137D" w:rsidP="00EF1C35">
      <w:pPr>
        <w:spacing w:after="120"/>
        <w:rPr>
          <w:bCs/>
          <w:lang w:val="bg-BG"/>
        </w:rPr>
      </w:pPr>
      <w:r>
        <w:rPr>
          <w:bCs/>
          <w:lang w:val="bg-BG"/>
        </w:rPr>
        <w:t>На база актуалната информация за гнезденето на вида в СЗЗ, предлагаме следните промени в СФД:</w:t>
      </w:r>
    </w:p>
    <w:p w:rsidR="0050137D" w:rsidRDefault="0050137D" w:rsidP="0050137D">
      <w:pPr>
        <w:pStyle w:val="ListParagraph"/>
        <w:numPr>
          <w:ilvl w:val="0"/>
          <w:numId w:val="60"/>
        </w:numPr>
        <w:spacing w:after="120"/>
        <w:rPr>
          <w:bCs/>
          <w:lang w:val="bg-BG"/>
        </w:rPr>
      </w:pPr>
      <w:r>
        <w:rPr>
          <w:bCs/>
          <w:lang w:val="bg-BG"/>
        </w:rPr>
        <w:t xml:space="preserve">Промяна в максималната численост на гнездовата популация на вида от 3 дв. на 23 дв., предвид данните от </w:t>
      </w:r>
      <w:r w:rsidR="00DF3CB9">
        <w:rPr>
          <w:bCs/>
          <w:lang w:val="bg-BG"/>
        </w:rPr>
        <w:t>наблюденията</w:t>
      </w:r>
      <w:r>
        <w:rPr>
          <w:bCs/>
          <w:lang w:val="bg-BG"/>
        </w:rPr>
        <w:t xml:space="preserve"> през размножителния сезона на 2021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40"/>
        <w:gridCol w:w="1141"/>
        <w:gridCol w:w="350"/>
        <w:gridCol w:w="532"/>
        <w:gridCol w:w="219"/>
        <w:gridCol w:w="223"/>
        <w:gridCol w:w="585"/>
        <w:gridCol w:w="674"/>
        <w:gridCol w:w="662"/>
        <w:gridCol w:w="641"/>
        <w:gridCol w:w="947"/>
        <w:gridCol w:w="544"/>
        <w:gridCol w:w="544"/>
        <w:gridCol w:w="694"/>
        <w:gridCol w:w="577"/>
        <w:gridCol w:w="641"/>
      </w:tblGrid>
      <w:tr w:rsidR="00DF3CB9" w:rsidRPr="00E018F9" w:rsidTr="00DF3CB9">
        <w:trPr>
          <w:jc w:val="center"/>
        </w:trPr>
        <w:tc>
          <w:tcPr>
            <w:tcW w:w="1673" w:type="pct"/>
            <w:gridSpan w:val="6"/>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Species</w:t>
            </w:r>
          </w:p>
        </w:tc>
        <w:tc>
          <w:tcPr>
            <w:tcW w:w="2113" w:type="pct"/>
            <w:gridSpan w:val="7"/>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Population in the site</w:t>
            </w:r>
          </w:p>
        </w:tc>
        <w:tc>
          <w:tcPr>
            <w:tcW w:w="1214" w:type="pct"/>
            <w:gridSpan w:val="4"/>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Site assessment</w:t>
            </w:r>
          </w:p>
        </w:tc>
      </w:tr>
      <w:tr w:rsidR="00DF3CB9" w:rsidRPr="00E018F9" w:rsidTr="00DF3CB9">
        <w:trPr>
          <w:jc w:val="center"/>
        </w:trPr>
        <w:tc>
          <w:tcPr>
            <w:tcW w:w="199"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G</w:t>
            </w:r>
          </w:p>
        </w:tc>
        <w:tc>
          <w:tcPr>
            <w:tcW w:w="366"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Code</w:t>
            </w:r>
          </w:p>
        </w:tc>
        <w:tc>
          <w:tcPr>
            <w:tcW w:w="564"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Scientific Name</w:t>
            </w:r>
          </w:p>
        </w:tc>
        <w:tc>
          <w:tcPr>
            <w:tcW w:w="173"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S</w:t>
            </w:r>
          </w:p>
        </w:tc>
        <w:tc>
          <w:tcPr>
            <w:tcW w:w="263"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NP</w:t>
            </w:r>
          </w:p>
        </w:tc>
        <w:tc>
          <w:tcPr>
            <w:tcW w:w="218" w:type="pct"/>
            <w:gridSpan w:val="2"/>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T</w:t>
            </w:r>
          </w:p>
        </w:tc>
        <w:tc>
          <w:tcPr>
            <w:tcW w:w="622" w:type="pct"/>
            <w:gridSpan w:val="2"/>
            <w:shd w:val="clear" w:color="auto" w:fill="auto"/>
            <w:vAlign w:val="center"/>
          </w:tcPr>
          <w:p w:rsidR="00DF3CB9" w:rsidRPr="00E018F9" w:rsidRDefault="00DF3CB9" w:rsidP="00A5420A">
            <w:pPr>
              <w:spacing w:after="0" w:line="240" w:lineRule="auto"/>
              <w:jc w:val="center"/>
              <w:rPr>
                <w:rFonts w:eastAsia="Calibri"/>
                <w:b/>
                <w:sz w:val="20"/>
                <w:szCs w:val="20"/>
                <w:lang w:val="bg-BG" w:eastAsia="en-GB"/>
              </w:rPr>
            </w:pPr>
            <w:r w:rsidRPr="00E018F9">
              <w:rPr>
                <w:rFonts w:eastAsia="Calibri"/>
                <w:b/>
                <w:sz w:val="20"/>
                <w:szCs w:val="20"/>
                <w:lang w:val="bg-BG" w:eastAsia="en-GB"/>
              </w:rPr>
              <w:t>Size</w:t>
            </w:r>
          </w:p>
        </w:tc>
        <w:tc>
          <w:tcPr>
            <w:tcW w:w="327"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Unit</w:t>
            </w:r>
          </w:p>
        </w:tc>
        <w:tc>
          <w:tcPr>
            <w:tcW w:w="317"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Cat.</w:t>
            </w:r>
          </w:p>
        </w:tc>
        <w:tc>
          <w:tcPr>
            <w:tcW w:w="468" w:type="pct"/>
            <w:vMerge w:val="restar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D.qual.</w:t>
            </w:r>
          </w:p>
        </w:tc>
        <w:tc>
          <w:tcPr>
            <w:tcW w:w="538" w:type="pct"/>
            <w:gridSpan w:val="2"/>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A/B/C/D</w:t>
            </w:r>
          </w:p>
        </w:tc>
        <w:tc>
          <w:tcPr>
            <w:tcW w:w="945" w:type="pct"/>
            <w:gridSpan w:val="3"/>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A/B/C</w:t>
            </w:r>
          </w:p>
        </w:tc>
      </w:tr>
      <w:tr w:rsidR="00DF3CB9" w:rsidRPr="00E018F9" w:rsidTr="00DF3CB9">
        <w:trPr>
          <w:jc w:val="center"/>
        </w:trPr>
        <w:tc>
          <w:tcPr>
            <w:tcW w:w="199" w:type="pct"/>
            <w:vMerge/>
            <w:shd w:val="clear" w:color="auto" w:fill="auto"/>
            <w:vAlign w:val="center"/>
          </w:tcPr>
          <w:p w:rsidR="00DF3CB9" w:rsidRPr="00E018F9" w:rsidRDefault="00DF3CB9" w:rsidP="00A5420A">
            <w:pPr>
              <w:spacing w:after="0" w:line="240" w:lineRule="auto"/>
              <w:jc w:val="both"/>
              <w:rPr>
                <w:rFonts w:eastAsia="Calibri"/>
                <w:sz w:val="20"/>
                <w:szCs w:val="20"/>
                <w:lang w:val="bg-BG" w:eastAsia="en-GB"/>
              </w:rPr>
            </w:pPr>
          </w:p>
        </w:tc>
        <w:tc>
          <w:tcPr>
            <w:tcW w:w="366" w:type="pct"/>
            <w:vMerge/>
            <w:shd w:val="clear" w:color="auto" w:fill="auto"/>
            <w:vAlign w:val="center"/>
          </w:tcPr>
          <w:p w:rsidR="00DF3CB9" w:rsidRPr="00E018F9" w:rsidRDefault="00DF3CB9" w:rsidP="00A5420A">
            <w:pPr>
              <w:spacing w:after="0" w:line="240" w:lineRule="auto"/>
              <w:jc w:val="both"/>
              <w:rPr>
                <w:rFonts w:eastAsia="Calibri"/>
                <w:sz w:val="20"/>
                <w:szCs w:val="20"/>
                <w:lang w:val="bg-BG" w:eastAsia="en-GB"/>
              </w:rPr>
            </w:pPr>
          </w:p>
        </w:tc>
        <w:tc>
          <w:tcPr>
            <w:tcW w:w="564" w:type="pct"/>
            <w:vMerge/>
            <w:shd w:val="clear" w:color="auto" w:fill="auto"/>
            <w:vAlign w:val="center"/>
          </w:tcPr>
          <w:p w:rsidR="00DF3CB9" w:rsidRPr="00E018F9" w:rsidRDefault="00DF3CB9" w:rsidP="00A5420A">
            <w:pPr>
              <w:spacing w:after="0" w:line="240" w:lineRule="auto"/>
              <w:jc w:val="both"/>
              <w:rPr>
                <w:rFonts w:eastAsia="Calibri"/>
                <w:sz w:val="20"/>
                <w:szCs w:val="20"/>
                <w:lang w:val="bg-BG" w:eastAsia="en-GB"/>
              </w:rPr>
            </w:pPr>
          </w:p>
        </w:tc>
        <w:tc>
          <w:tcPr>
            <w:tcW w:w="173" w:type="pct"/>
            <w:vMerge/>
            <w:shd w:val="clear" w:color="auto" w:fill="auto"/>
            <w:vAlign w:val="center"/>
          </w:tcPr>
          <w:p w:rsidR="00DF3CB9" w:rsidRPr="00E018F9" w:rsidRDefault="00DF3CB9" w:rsidP="00A5420A">
            <w:pPr>
              <w:spacing w:after="0" w:line="240" w:lineRule="auto"/>
              <w:jc w:val="both"/>
              <w:rPr>
                <w:rFonts w:eastAsia="Calibri"/>
                <w:sz w:val="20"/>
                <w:szCs w:val="20"/>
                <w:lang w:val="bg-BG" w:eastAsia="en-GB"/>
              </w:rPr>
            </w:pPr>
          </w:p>
        </w:tc>
        <w:tc>
          <w:tcPr>
            <w:tcW w:w="263" w:type="pct"/>
            <w:vMerge/>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p>
        </w:tc>
        <w:tc>
          <w:tcPr>
            <w:tcW w:w="289" w:type="pc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Min</w:t>
            </w:r>
          </w:p>
        </w:tc>
        <w:tc>
          <w:tcPr>
            <w:tcW w:w="333" w:type="pc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Max</w:t>
            </w:r>
          </w:p>
        </w:tc>
        <w:tc>
          <w:tcPr>
            <w:tcW w:w="327" w:type="pct"/>
            <w:vMerge/>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p>
        </w:tc>
        <w:tc>
          <w:tcPr>
            <w:tcW w:w="317" w:type="pct"/>
            <w:vMerge/>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p>
        </w:tc>
        <w:tc>
          <w:tcPr>
            <w:tcW w:w="468" w:type="pct"/>
            <w:vMerge/>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Pop.</w:t>
            </w:r>
          </w:p>
        </w:tc>
        <w:tc>
          <w:tcPr>
            <w:tcW w:w="343" w:type="pc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Con.</w:t>
            </w:r>
          </w:p>
        </w:tc>
        <w:tc>
          <w:tcPr>
            <w:tcW w:w="285" w:type="pc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Iso.</w:t>
            </w:r>
          </w:p>
        </w:tc>
        <w:tc>
          <w:tcPr>
            <w:tcW w:w="317" w:type="pct"/>
            <w:shd w:val="clear" w:color="auto" w:fill="auto"/>
            <w:vAlign w:val="center"/>
          </w:tcPr>
          <w:p w:rsidR="00DF3CB9" w:rsidRPr="00E018F9" w:rsidRDefault="00DF3CB9" w:rsidP="00A5420A">
            <w:pPr>
              <w:spacing w:after="0" w:line="240" w:lineRule="auto"/>
              <w:jc w:val="both"/>
              <w:rPr>
                <w:rFonts w:eastAsia="Calibri"/>
                <w:b/>
                <w:sz w:val="20"/>
                <w:szCs w:val="20"/>
                <w:lang w:val="bg-BG" w:eastAsia="en-GB"/>
              </w:rPr>
            </w:pPr>
            <w:r w:rsidRPr="00E018F9">
              <w:rPr>
                <w:rFonts w:eastAsia="Calibri"/>
                <w:b/>
                <w:sz w:val="20"/>
                <w:szCs w:val="20"/>
                <w:lang w:val="bg-BG" w:eastAsia="en-GB"/>
              </w:rPr>
              <w:t>Glo.</w:t>
            </w:r>
          </w:p>
        </w:tc>
      </w:tr>
      <w:tr w:rsidR="00DF3CB9" w:rsidRPr="00E018F9" w:rsidTr="00DF3CB9">
        <w:trPr>
          <w:jc w:val="center"/>
        </w:trPr>
        <w:tc>
          <w:tcPr>
            <w:tcW w:w="199" w:type="pct"/>
            <w:shd w:val="clear" w:color="auto" w:fill="auto"/>
            <w:vAlign w:val="center"/>
          </w:tcPr>
          <w:p w:rsidR="00DF3CB9" w:rsidRPr="00E018F9" w:rsidRDefault="00DF3CB9" w:rsidP="00A5420A">
            <w:pPr>
              <w:spacing w:after="0" w:line="240" w:lineRule="auto"/>
              <w:rPr>
                <w:rFonts w:eastAsia="Calibri"/>
                <w:sz w:val="20"/>
                <w:szCs w:val="20"/>
                <w:lang w:val="en-GB" w:eastAsia="en-GB"/>
              </w:rPr>
            </w:pPr>
            <w:r w:rsidRPr="00E018F9">
              <w:rPr>
                <w:rFonts w:eastAsia="Calibri"/>
                <w:sz w:val="20"/>
                <w:szCs w:val="20"/>
                <w:lang w:val="en-GB" w:eastAsia="en-GB"/>
              </w:rPr>
              <w:t>B</w:t>
            </w:r>
          </w:p>
        </w:tc>
        <w:tc>
          <w:tcPr>
            <w:tcW w:w="366" w:type="pct"/>
            <w:shd w:val="clear" w:color="auto" w:fill="auto"/>
            <w:vAlign w:val="center"/>
          </w:tcPr>
          <w:p w:rsidR="00DF3CB9" w:rsidRPr="00E018F9" w:rsidRDefault="00DF3CB9" w:rsidP="00A5420A">
            <w:pPr>
              <w:spacing w:after="0" w:line="240" w:lineRule="auto"/>
              <w:rPr>
                <w:sz w:val="20"/>
                <w:szCs w:val="20"/>
                <w:lang w:val="bg-BG"/>
              </w:rPr>
            </w:pPr>
            <w:r w:rsidRPr="00E018F9">
              <w:rPr>
                <w:sz w:val="20"/>
                <w:szCs w:val="20"/>
              </w:rPr>
              <w:t>A</w:t>
            </w:r>
            <w:r>
              <w:rPr>
                <w:sz w:val="20"/>
                <w:szCs w:val="20"/>
                <w:lang w:val="bg-BG"/>
              </w:rPr>
              <w:t>142</w:t>
            </w:r>
          </w:p>
        </w:tc>
        <w:tc>
          <w:tcPr>
            <w:tcW w:w="564" w:type="pct"/>
            <w:shd w:val="clear" w:color="auto" w:fill="auto"/>
            <w:vAlign w:val="center"/>
          </w:tcPr>
          <w:p w:rsidR="00DF3CB9" w:rsidRPr="00E018F9" w:rsidRDefault="00DF3CB9" w:rsidP="00A5420A">
            <w:pPr>
              <w:spacing w:after="0" w:line="240" w:lineRule="auto"/>
              <w:rPr>
                <w:i/>
                <w:sz w:val="20"/>
                <w:szCs w:val="20"/>
              </w:rPr>
            </w:pPr>
            <w:r>
              <w:rPr>
                <w:i/>
                <w:sz w:val="20"/>
                <w:szCs w:val="20"/>
              </w:rPr>
              <w:t>Vanellus vanellus</w:t>
            </w:r>
          </w:p>
        </w:tc>
        <w:tc>
          <w:tcPr>
            <w:tcW w:w="173" w:type="pct"/>
            <w:shd w:val="clear" w:color="auto" w:fill="auto"/>
            <w:vAlign w:val="center"/>
          </w:tcPr>
          <w:p w:rsidR="00DF3CB9" w:rsidRPr="00E018F9" w:rsidRDefault="00DF3CB9" w:rsidP="00A5420A">
            <w:pPr>
              <w:spacing w:after="0" w:line="240" w:lineRule="auto"/>
              <w:rPr>
                <w:rFonts w:eastAsia="Calibri"/>
                <w:sz w:val="20"/>
                <w:szCs w:val="20"/>
                <w:lang w:val="bg-BG" w:eastAsia="en-GB"/>
              </w:rPr>
            </w:pPr>
          </w:p>
        </w:tc>
        <w:tc>
          <w:tcPr>
            <w:tcW w:w="263" w:type="pct"/>
            <w:shd w:val="clear" w:color="auto" w:fill="auto"/>
            <w:vAlign w:val="center"/>
          </w:tcPr>
          <w:p w:rsidR="00DF3CB9" w:rsidRPr="00E018F9" w:rsidRDefault="00DF3CB9" w:rsidP="00A5420A">
            <w:pPr>
              <w:spacing w:after="0" w:line="240" w:lineRule="auto"/>
              <w:rPr>
                <w:rFonts w:eastAsia="Calibri"/>
                <w:b/>
                <w:sz w:val="20"/>
                <w:szCs w:val="20"/>
                <w:lang w:val="bg-BG" w:eastAsia="en-GB"/>
              </w:rPr>
            </w:pPr>
          </w:p>
        </w:tc>
        <w:tc>
          <w:tcPr>
            <w:tcW w:w="218" w:type="pct"/>
            <w:gridSpan w:val="2"/>
            <w:shd w:val="clear" w:color="auto" w:fill="auto"/>
            <w:vAlign w:val="center"/>
          </w:tcPr>
          <w:p w:rsidR="00DF3CB9" w:rsidRPr="00E018F9" w:rsidRDefault="00DF3CB9" w:rsidP="00A5420A">
            <w:pPr>
              <w:spacing w:after="0" w:line="240" w:lineRule="auto"/>
              <w:rPr>
                <w:rFonts w:eastAsia="Calibri"/>
                <w:sz w:val="20"/>
                <w:szCs w:val="20"/>
                <w:lang w:eastAsia="en-GB"/>
              </w:rPr>
            </w:pPr>
            <w:r>
              <w:rPr>
                <w:rFonts w:eastAsia="Calibri"/>
                <w:sz w:val="20"/>
                <w:szCs w:val="20"/>
                <w:lang w:eastAsia="en-GB"/>
              </w:rPr>
              <w:t>r</w:t>
            </w:r>
          </w:p>
        </w:tc>
        <w:tc>
          <w:tcPr>
            <w:tcW w:w="289" w:type="pct"/>
            <w:shd w:val="clear" w:color="auto" w:fill="auto"/>
            <w:vAlign w:val="center"/>
          </w:tcPr>
          <w:p w:rsidR="00DF3CB9" w:rsidRPr="00E018F9" w:rsidRDefault="00DF3CB9" w:rsidP="00A5420A">
            <w:pPr>
              <w:spacing w:after="0" w:line="240" w:lineRule="auto"/>
              <w:rPr>
                <w:sz w:val="20"/>
                <w:szCs w:val="20"/>
                <w:lang w:val="bg-BG"/>
              </w:rPr>
            </w:pPr>
          </w:p>
        </w:tc>
        <w:tc>
          <w:tcPr>
            <w:tcW w:w="333" w:type="pct"/>
            <w:shd w:val="clear" w:color="auto" w:fill="auto"/>
            <w:vAlign w:val="center"/>
          </w:tcPr>
          <w:p w:rsidR="00DF3CB9" w:rsidRPr="00E018F9" w:rsidRDefault="00DF3CB9" w:rsidP="00A5420A">
            <w:pPr>
              <w:spacing w:after="0" w:line="240" w:lineRule="auto"/>
              <w:rPr>
                <w:sz w:val="20"/>
                <w:szCs w:val="20"/>
              </w:rPr>
            </w:pPr>
            <w:r w:rsidRPr="00DF3CB9">
              <w:rPr>
                <w:color w:val="FF0000"/>
                <w:sz w:val="20"/>
                <w:szCs w:val="20"/>
              </w:rPr>
              <w:t>23</w:t>
            </w:r>
          </w:p>
        </w:tc>
        <w:tc>
          <w:tcPr>
            <w:tcW w:w="327" w:type="pct"/>
            <w:shd w:val="clear" w:color="auto" w:fill="auto"/>
            <w:vAlign w:val="center"/>
          </w:tcPr>
          <w:p w:rsidR="00DF3CB9" w:rsidRPr="00E018F9" w:rsidRDefault="00DF3CB9" w:rsidP="00A5420A">
            <w:pPr>
              <w:spacing w:after="0" w:line="240" w:lineRule="auto"/>
              <w:rPr>
                <w:sz w:val="20"/>
                <w:szCs w:val="20"/>
                <w:lang w:val="en-GB"/>
              </w:rPr>
            </w:pPr>
            <w:r>
              <w:rPr>
                <w:sz w:val="20"/>
                <w:szCs w:val="20"/>
                <w:lang w:val="en-GB"/>
              </w:rPr>
              <w:t>p</w:t>
            </w:r>
          </w:p>
        </w:tc>
        <w:tc>
          <w:tcPr>
            <w:tcW w:w="317" w:type="pct"/>
            <w:shd w:val="clear" w:color="auto" w:fill="auto"/>
            <w:vAlign w:val="center"/>
          </w:tcPr>
          <w:p w:rsidR="00DF3CB9" w:rsidRPr="00E018F9" w:rsidRDefault="00DF3CB9" w:rsidP="00A5420A">
            <w:pPr>
              <w:spacing w:after="0" w:line="240" w:lineRule="auto"/>
              <w:rPr>
                <w:rFonts w:eastAsia="Calibri"/>
                <w:b/>
                <w:sz w:val="20"/>
                <w:szCs w:val="20"/>
                <w:lang w:val="bg-BG" w:eastAsia="en-GB"/>
              </w:rPr>
            </w:pPr>
          </w:p>
        </w:tc>
        <w:tc>
          <w:tcPr>
            <w:tcW w:w="468" w:type="pct"/>
            <w:shd w:val="clear" w:color="auto" w:fill="auto"/>
            <w:vAlign w:val="center"/>
          </w:tcPr>
          <w:p w:rsidR="00DF3CB9" w:rsidRPr="00E018F9" w:rsidRDefault="00DF3CB9" w:rsidP="00A5420A">
            <w:pPr>
              <w:spacing w:after="0" w:line="240" w:lineRule="auto"/>
              <w:rPr>
                <w:sz w:val="20"/>
                <w:szCs w:val="20"/>
              </w:rPr>
            </w:pPr>
            <w:r w:rsidRPr="00E018F9">
              <w:rPr>
                <w:sz w:val="20"/>
                <w:szCs w:val="20"/>
              </w:rPr>
              <w:t>G</w:t>
            </w:r>
          </w:p>
        </w:tc>
        <w:tc>
          <w:tcPr>
            <w:tcW w:w="538" w:type="pct"/>
            <w:gridSpan w:val="2"/>
            <w:shd w:val="clear" w:color="auto" w:fill="auto"/>
            <w:vAlign w:val="center"/>
          </w:tcPr>
          <w:p w:rsidR="00DF3CB9" w:rsidRPr="00E018F9" w:rsidRDefault="00DF3CB9" w:rsidP="00A5420A">
            <w:pPr>
              <w:spacing w:after="0" w:line="240" w:lineRule="auto"/>
              <w:rPr>
                <w:sz w:val="20"/>
                <w:szCs w:val="20"/>
              </w:rPr>
            </w:pPr>
            <w:r w:rsidRPr="00E018F9">
              <w:rPr>
                <w:sz w:val="20"/>
                <w:szCs w:val="20"/>
              </w:rPr>
              <w:t>C</w:t>
            </w:r>
          </w:p>
        </w:tc>
        <w:tc>
          <w:tcPr>
            <w:tcW w:w="343" w:type="pct"/>
            <w:shd w:val="clear" w:color="auto" w:fill="auto"/>
            <w:vAlign w:val="center"/>
          </w:tcPr>
          <w:p w:rsidR="00DF3CB9" w:rsidRPr="00E018F9" w:rsidRDefault="00DF3CB9" w:rsidP="00A5420A">
            <w:pPr>
              <w:spacing w:after="0" w:line="240" w:lineRule="auto"/>
              <w:rPr>
                <w:sz w:val="20"/>
                <w:szCs w:val="20"/>
              </w:rPr>
            </w:pPr>
            <w:r w:rsidRPr="00E018F9">
              <w:rPr>
                <w:sz w:val="20"/>
                <w:szCs w:val="20"/>
              </w:rPr>
              <w:t>B</w:t>
            </w:r>
          </w:p>
        </w:tc>
        <w:tc>
          <w:tcPr>
            <w:tcW w:w="285" w:type="pct"/>
            <w:shd w:val="clear" w:color="auto" w:fill="auto"/>
            <w:vAlign w:val="center"/>
          </w:tcPr>
          <w:p w:rsidR="00DF3CB9" w:rsidRPr="00E018F9" w:rsidRDefault="00DF3CB9" w:rsidP="00A5420A">
            <w:pPr>
              <w:spacing w:after="0" w:line="240" w:lineRule="auto"/>
              <w:rPr>
                <w:sz w:val="20"/>
                <w:szCs w:val="20"/>
              </w:rPr>
            </w:pPr>
            <w:r>
              <w:rPr>
                <w:sz w:val="20"/>
                <w:szCs w:val="20"/>
              </w:rPr>
              <w:t>C</w:t>
            </w:r>
          </w:p>
        </w:tc>
        <w:tc>
          <w:tcPr>
            <w:tcW w:w="317" w:type="pct"/>
            <w:shd w:val="clear" w:color="auto" w:fill="auto"/>
            <w:vAlign w:val="center"/>
          </w:tcPr>
          <w:p w:rsidR="00DF3CB9" w:rsidRPr="00E018F9" w:rsidRDefault="00DF3CB9" w:rsidP="00A5420A">
            <w:pPr>
              <w:spacing w:after="0" w:line="240" w:lineRule="auto"/>
              <w:rPr>
                <w:sz w:val="20"/>
                <w:szCs w:val="20"/>
              </w:rPr>
            </w:pPr>
            <w:r>
              <w:rPr>
                <w:sz w:val="20"/>
                <w:szCs w:val="20"/>
              </w:rPr>
              <w:t>C</w:t>
            </w:r>
          </w:p>
        </w:tc>
      </w:tr>
    </w:tbl>
    <w:p w:rsidR="0050137D" w:rsidRDefault="0050137D" w:rsidP="0050137D">
      <w:pPr>
        <w:spacing w:after="120"/>
        <w:rPr>
          <w:bCs/>
          <w:lang w:val="bg-BG"/>
        </w:rPr>
      </w:pPr>
    </w:p>
    <w:p w:rsidR="004B4AA5" w:rsidRPr="004B4AA5" w:rsidRDefault="004B4AA5" w:rsidP="004B4AA5">
      <w:pPr>
        <w:pStyle w:val="Heading1"/>
        <w:jc w:val="center"/>
        <w:rPr>
          <w:lang w:val="bg-BG"/>
        </w:rPr>
      </w:pPr>
      <w:bookmarkStart w:id="84" w:name="_Toc97040295"/>
      <w:r>
        <w:rPr>
          <w:lang w:val="bg-BG"/>
        </w:rPr>
        <w:t xml:space="preserve">Специфични цели за </w:t>
      </w:r>
      <w:r>
        <w:rPr>
          <w:lang w:val="en-GB"/>
        </w:rPr>
        <w:t xml:space="preserve">A861 </w:t>
      </w:r>
      <w:r w:rsidRPr="004B4AA5">
        <w:rPr>
          <w:i/>
          <w:lang w:val="en-GB"/>
        </w:rPr>
        <w:t>Calidris pugnax</w:t>
      </w:r>
      <w:r>
        <w:rPr>
          <w:lang w:val="en-GB"/>
        </w:rPr>
        <w:t xml:space="preserve"> </w:t>
      </w:r>
      <w:r>
        <w:rPr>
          <w:lang w:val="bg-BG"/>
        </w:rPr>
        <w:t>(бойник)</w:t>
      </w:r>
      <w:bookmarkEnd w:id="84"/>
    </w:p>
    <w:p w:rsidR="004B4AA5" w:rsidRDefault="004B4AA5" w:rsidP="0050137D">
      <w:pPr>
        <w:spacing w:after="120"/>
        <w:rPr>
          <w:bCs/>
          <w:lang w:val="bg-BG"/>
        </w:rPr>
      </w:pPr>
    </w:p>
    <w:p w:rsidR="004B4AA5" w:rsidRPr="004B4AA5" w:rsidRDefault="004B4AA5" w:rsidP="004B4AA5">
      <w:pPr>
        <w:pStyle w:val="ListParagraph"/>
        <w:numPr>
          <w:ilvl w:val="0"/>
          <w:numId w:val="74"/>
        </w:numPr>
        <w:spacing w:after="120"/>
        <w:ind w:left="0"/>
        <w:rPr>
          <w:b/>
          <w:bCs/>
          <w:lang w:val="bg-BG"/>
        </w:rPr>
      </w:pPr>
      <w:r w:rsidRPr="004B4AA5">
        <w:rPr>
          <w:b/>
          <w:bCs/>
          <w:lang w:val="bg-BG"/>
        </w:rPr>
        <w:t>Кратка характеристика на вида</w:t>
      </w:r>
    </w:p>
    <w:p w:rsidR="004B4AA5" w:rsidRPr="004B4AA5" w:rsidRDefault="004B4AA5" w:rsidP="004B4AA5">
      <w:pPr>
        <w:spacing w:after="120"/>
        <w:rPr>
          <w:bCs/>
          <w:lang w:val="bg-BG"/>
        </w:rPr>
      </w:pPr>
      <w:r w:rsidRPr="004B4AA5">
        <w:rPr>
          <w:bCs/>
          <w:lang w:val="bg-BG"/>
        </w:rPr>
        <w:t xml:space="preserve">Дължина на тялото: </w:t>
      </w:r>
      <w:r w:rsidRPr="004B4AA5">
        <w:rPr>
          <w:bCs/>
          <w:lang w:val="ru-RU"/>
        </w:rPr>
        <w:t>22,5</w:t>
      </w:r>
      <w:r w:rsidRPr="004B4AA5">
        <w:rPr>
          <w:bCs/>
          <w:lang w:val="bg-BG"/>
        </w:rPr>
        <w:t xml:space="preserve"> – 33 cm. Размах на крилата: </w:t>
      </w:r>
      <w:r w:rsidRPr="004B4AA5">
        <w:rPr>
          <w:bCs/>
          <w:lang w:val="ru-RU"/>
        </w:rPr>
        <w:t>50 – 59</w:t>
      </w:r>
      <w:r w:rsidRPr="004B4AA5">
        <w:rPr>
          <w:bCs/>
          <w:lang w:val="bg-BG"/>
        </w:rPr>
        <w:t xml:space="preserve"> </w:t>
      </w:r>
      <w:r w:rsidRPr="004B4AA5">
        <w:rPr>
          <w:bCs/>
          <w:lang w:val="en-GB"/>
        </w:rPr>
        <w:t>cm</w:t>
      </w:r>
      <w:r w:rsidRPr="004B4AA5">
        <w:rPr>
          <w:bCs/>
          <w:lang w:val="bg-BG"/>
        </w:rPr>
        <w:t xml:space="preserve">. Необичаен и характерен вид дъждосвирцова птица, с висока  изменчивост, както по размер, така и по оперение и оцветяване на голите части. През брачния сезон при мъжките индивиди темето, удължените пера на тила, вратът, шията и гушата, а също гърбът и плещите са оцветени изключително разнообразно при различните индивиди. 3имно оперение – тялото отгоре сивокафяво, с тесни белезникави кантове на перата. Вратът сивкав или бял. Страните на главата мръснобели. Долната част на тялото бяла със сивокафяв налеп по гушата, гърдите и страните на корема (Beaman &amp; Madge 1998, </w:t>
      </w:r>
      <w:r w:rsidRPr="004B4AA5">
        <w:rPr>
          <w:bCs/>
          <w:lang w:val="en-GB"/>
        </w:rPr>
        <w:t>Message</w:t>
      </w:r>
      <w:r w:rsidRPr="004B4AA5">
        <w:rPr>
          <w:bCs/>
          <w:lang w:val="bg-BG"/>
        </w:rPr>
        <w:t xml:space="preserve"> &amp; </w:t>
      </w:r>
      <w:r w:rsidRPr="004B4AA5">
        <w:rPr>
          <w:bCs/>
          <w:lang w:val="en-GB"/>
        </w:rPr>
        <w:t>Taylor</w:t>
      </w:r>
      <w:r w:rsidRPr="004B4AA5">
        <w:rPr>
          <w:bCs/>
          <w:lang w:val="bg-BG"/>
        </w:rPr>
        <w:t xml:space="preserve"> 2005, Нанкинов и др. 1997).</w:t>
      </w:r>
    </w:p>
    <w:p w:rsidR="004B4AA5" w:rsidRPr="004B4AA5" w:rsidRDefault="004B4AA5" w:rsidP="004B4AA5">
      <w:pPr>
        <w:spacing w:after="120"/>
        <w:rPr>
          <w:bCs/>
          <w:i/>
          <w:lang w:val="ru-RU"/>
        </w:rPr>
      </w:pPr>
      <w:r w:rsidRPr="004B4AA5">
        <w:rPr>
          <w:bCs/>
          <w:i/>
          <w:lang w:val="bg-BG"/>
        </w:rPr>
        <w:t>Характер на пребиваване в страната</w:t>
      </w:r>
    </w:p>
    <w:p w:rsidR="004B4AA5" w:rsidRPr="004B4AA5" w:rsidRDefault="004B4AA5" w:rsidP="004B4AA5">
      <w:pPr>
        <w:spacing w:after="120"/>
        <w:rPr>
          <w:bCs/>
          <w:lang w:val="ru-RU"/>
        </w:rPr>
      </w:pPr>
      <w:r w:rsidRPr="004B4AA5">
        <w:rPr>
          <w:bCs/>
          <w:lang w:val="bg-BG"/>
        </w:rPr>
        <w:t>В България е прелетен</w:t>
      </w:r>
      <w:r w:rsidRPr="004B4AA5">
        <w:rPr>
          <w:bCs/>
          <w:lang w:val="ru-RU"/>
        </w:rPr>
        <w:t xml:space="preserve"> </w:t>
      </w:r>
      <w:r w:rsidRPr="004B4AA5">
        <w:rPr>
          <w:bCs/>
          <w:lang w:val="bg-BG"/>
        </w:rPr>
        <w:t>и зимуващ</w:t>
      </w:r>
      <w:r w:rsidRPr="004B4AA5">
        <w:rPr>
          <w:bCs/>
          <w:lang w:val="ru-RU"/>
        </w:rPr>
        <w:t xml:space="preserve"> </w:t>
      </w:r>
      <w:r w:rsidRPr="004B4AA5">
        <w:rPr>
          <w:bCs/>
          <w:lang w:val="bg-BG"/>
        </w:rPr>
        <w:t>вид (</w:t>
      </w:r>
      <w:r w:rsidRPr="004B4AA5">
        <w:rPr>
          <w:bCs/>
          <w:lang w:val="en-GB"/>
        </w:rPr>
        <w:t>Ivanov</w:t>
      </w:r>
      <w:r w:rsidRPr="004B4AA5">
        <w:rPr>
          <w:bCs/>
          <w:lang w:val="bg-BG"/>
        </w:rPr>
        <w:t xml:space="preserve"> </w:t>
      </w:r>
      <w:r w:rsidRPr="004B4AA5">
        <w:rPr>
          <w:bCs/>
          <w:lang w:val="en-GB"/>
        </w:rPr>
        <w:t>et</w:t>
      </w:r>
      <w:r w:rsidRPr="004B4AA5">
        <w:rPr>
          <w:bCs/>
          <w:lang w:val="bg-BG"/>
        </w:rPr>
        <w:t xml:space="preserve"> </w:t>
      </w:r>
      <w:r w:rsidRPr="004B4AA5">
        <w:rPr>
          <w:bCs/>
          <w:lang w:val="en-GB"/>
        </w:rPr>
        <w:t>al</w:t>
      </w:r>
      <w:r w:rsidRPr="004B4AA5">
        <w:rPr>
          <w:bCs/>
          <w:lang w:val="bg-BG"/>
        </w:rPr>
        <w:t xml:space="preserve">., 2014). Палеарктичен вид, разпространен в Евразия от Британските острови на изток до Берингово море. Мигрира на широк фронт в цяла Европа. Гнезди от май до август, като мъжките се събират в подходящи токовища, а женските гнездят самостоятелно или в полуколониални групи </w:t>
      </w:r>
      <w:r w:rsidRPr="004B4AA5">
        <w:rPr>
          <w:bCs/>
          <w:lang w:val="ru-RU"/>
        </w:rPr>
        <w:t xml:space="preserve">(BirdLife International 2016, </w:t>
      </w:r>
      <w:r w:rsidRPr="004B4AA5">
        <w:rPr>
          <w:bCs/>
          <w:lang w:val="bg-BG"/>
        </w:rPr>
        <w:t>Нанкинов и др. 1997). Многочислена на Черноморското, а също около подходящи водоеми по Дунавското крайбрежие и в страната.</w:t>
      </w:r>
    </w:p>
    <w:p w:rsidR="004B4AA5" w:rsidRPr="004B4AA5" w:rsidRDefault="004B4AA5" w:rsidP="004B4AA5">
      <w:pPr>
        <w:spacing w:after="120"/>
        <w:rPr>
          <w:bCs/>
          <w:i/>
          <w:lang w:val="ru-RU"/>
        </w:rPr>
      </w:pPr>
      <w:r w:rsidRPr="004B4AA5">
        <w:rPr>
          <w:bCs/>
          <w:i/>
          <w:lang w:val="bg-BG"/>
        </w:rPr>
        <w:t>Характерно местообитание</w:t>
      </w:r>
    </w:p>
    <w:p w:rsidR="004B4AA5" w:rsidRPr="004B4AA5" w:rsidRDefault="004B4AA5" w:rsidP="004B4AA5">
      <w:pPr>
        <w:spacing w:after="120"/>
        <w:rPr>
          <w:bCs/>
          <w:lang w:val="bg-BG"/>
        </w:rPr>
      </w:pPr>
      <w:r w:rsidRPr="004B4AA5">
        <w:rPr>
          <w:bCs/>
          <w:lang w:val="bg-BG"/>
        </w:rPr>
        <w:t>Евритопна птица, която се среща по морския бряг, езера, сегашни и бивши блата, мочурища, влажни ливади, хвостохранилища, старѝци, разливи и делти на реки, язовири, рибарници, оризища, канали с тинесто дъно, по малки или временно образувани водоеми сред полета, по пасища, в покрайнините на населените пунктове и др. (</w:t>
      </w:r>
      <w:r w:rsidRPr="004B4AA5">
        <w:rPr>
          <w:bCs/>
          <w:lang w:val="ru-RU"/>
        </w:rPr>
        <w:t>Нанкинов и др. 1997</w:t>
      </w:r>
      <w:r w:rsidRPr="004B4AA5">
        <w:rPr>
          <w:bCs/>
          <w:lang w:val="bg-BG"/>
        </w:rPr>
        <w:t>). Подходящите местообитания включват голям брой крайбрежни влажни зони: 1110, 1130, 1140, 1150, 1160, съгласно Директивата за хабитатите (Кавръкова и др. 2009).</w:t>
      </w:r>
    </w:p>
    <w:p w:rsidR="004B4AA5" w:rsidRPr="004B4AA5" w:rsidRDefault="004B4AA5" w:rsidP="004B4AA5">
      <w:pPr>
        <w:spacing w:after="120"/>
        <w:rPr>
          <w:bCs/>
          <w:i/>
          <w:lang w:val="ru-RU"/>
        </w:rPr>
      </w:pPr>
      <w:r w:rsidRPr="004B4AA5">
        <w:rPr>
          <w:bCs/>
          <w:i/>
          <w:lang w:val="bg-BG"/>
        </w:rPr>
        <w:t>Хранене</w:t>
      </w:r>
    </w:p>
    <w:p w:rsidR="004B4AA5" w:rsidRPr="004B4AA5" w:rsidRDefault="004B4AA5" w:rsidP="004B4AA5">
      <w:pPr>
        <w:spacing w:after="120"/>
        <w:rPr>
          <w:bCs/>
          <w:lang w:val="bg-BG"/>
        </w:rPr>
      </w:pPr>
      <w:r w:rsidRPr="004B4AA5">
        <w:rPr>
          <w:bCs/>
          <w:lang w:val="bg-BG"/>
        </w:rPr>
        <w:lastRenderedPageBreak/>
        <w:t>Основната храна са водни и наземни насекоми и техните ларви: комари, бръмбари, ручейници, дървеници, скакалци, а също дребни миди, охлюви, ракообразни, дъждовни червеи, рядко семена и зелени части на плевелни и културни растения (</w:t>
      </w:r>
      <w:r w:rsidRPr="004B4AA5">
        <w:rPr>
          <w:bCs/>
          <w:lang w:val="ru-RU"/>
        </w:rPr>
        <w:t>Нанкинов и др. 1997</w:t>
      </w:r>
      <w:r w:rsidRPr="004B4AA5">
        <w:rPr>
          <w:bCs/>
          <w:lang w:val="bg-BG"/>
        </w:rPr>
        <w:t>).</w:t>
      </w:r>
    </w:p>
    <w:p w:rsidR="004B4AA5" w:rsidRPr="004B4AA5" w:rsidRDefault="004B4AA5" w:rsidP="004B4AA5">
      <w:pPr>
        <w:pStyle w:val="ListParagraph"/>
        <w:numPr>
          <w:ilvl w:val="0"/>
          <w:numId w:val="74"/>
        </w:numPr>
        <w:spacing w:after="120"/>
        <w:ind w:left="0"/>
        <w:rPr>
          <w:b/>
          <w:bCs/>
          <w:lang w:val="bg-BG"/>
        </w:rPr>
      </w:pPr>
      <w:r w:rsidRPr="004B4AA5">
        <w:rPr>
          <w:b/>
          <w:bCs/>
          <w:lang w:val="bg-BG"/>
        </w:rPr>
        <w:t>Разпространение, природозащитно състояние и тенденции в популацията на вида на национално ниво</w:t>
      </w:r>
    </w:p>
    <w:p w:rsidR="004B4AA5" w:rsidRPr="004B4AA5" w:rsidRDefault="004B4AA5" w:rsidP="004B4AA5">
      <w:pPr>
        <w:spacing w:after="120"/>
        <w:rPr>
          <w:bCs/>
          <w:lang w:val="bg-BG"/>
        </w:rPr>
      </w:pPr>
      <w:r w:rsidRPr="004B4AA5">
        <w:rPr>
          <w:bCs/>
          <w:lang w:val="bg-BG"/>
        </w:rPr>
        <w:t xml:space="preserve">Среща се с най-висока плътност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 по време на миграция, пролет – от февруари до май, и есен – от август до ноември, както и с по-ниска численост около естествени и изкуствени водоеми из страната – Обнова, комплекс Калимок, язовир Пясъчник, рибарници Мечка, рибарници Хаджи Димитрово, к-с Камчия </w:t>
      </w:r>
      <w:r w:rsidRPr="004B4AA5">
        <w:rPr>
          <w:bCs/>
          <w:lang w:val="ru-RU"/>
        </w:rPr>
        <w:t xml:space="preserve">(Dimitrov </w:t>
      </w:r>
      <w:r w:rsidRPr="004B4AA5">
        <w:rPr>
          <w:bCs/>
        </w:rPr>
        <w:t>et</w:t>
      </w:r>
      <w:r w:rsidRPr="004B4AA5">
        <w:rPr>
          <w:bCs/>
          <w:lang w:val="ru-RU"/>
        </w:rPr>
        <w:t xml:space="preserve"> </w:t>
      </w:r>
      <w:r w:rsidRPr="004B4AA5">
        <w:rPr>
          <w:bCs/>
        </w:rPr>
        <w:t>al</w:t>
      </w:r>
      <w:r w:rsidRPr="004B4AA5">
        <w:rPr>
          <w:bCs/>
          <w:lang w:val="ru-RU"/>
        </w:rPr>
        <w:t xml:space="preserve">. 2005, </w:t>
      </w:r>
      <w:r w:rsidRPr="004B4AA5">
        <w:rPr>
          <w:bCs/>
          <w:lang w:val="bg-BG"/>
        </w:rPr>
        <w:t>Костадинова, Граматиков</w:t>
      </w:r>
      <w:r w:rsidRPr="004B4AA5">
        <w:rPr>
          <w:bCs/>
          <w:lang w:val="ru-RU"/>
        </w:rPr>
        <w:t xml:space="preserve"> </w:t>
      </w:r>
      <w:r w:rsidRPr="004B4AA5">
        <w:rPr>
          <w:bCs/>
          <w:lang w:val="bg-BG"/>
        </w:rPr>
        <w:t xml:space="preserve">2007, </w:t>
      </w:r>
      <w:r w:rsidRPr="004B4AA5">
        <w:rPr>
          <w:bCs/>
          <w:lang w:val="ru-RU"/>
        </w:rPr>
        <w:t>Нанкинов и др. 1997)</w:t>
      </w:r>
      <w:r w:rsidRPr="004B4AA5">
        <w:rPr>
          <w:bCs/>
          <w:lang w:val="bg-BG"/>
        </w:rPr>
        <w:t>.</w:t>
      </w:r>
    </w:p>
    <w:p w:rsidR="004B4AA5" w:rsidRPr="004B4AA5" w:rsidRDefault="004B4AA5" w:rsidP="004B4AA5">
      <w:pPr>
        <w:spacing w:after="120"/>
        <w:rPr>
          <w:bCs/>
          <w:lang w:val="bg-BG"/>
        </w:rPr>
      </w:pPr>
      <w:r w:rsidRPr="004B4AA5">
        <w:rPr>
          <w:bCs/>
          <w:lang w:val="bg-BG"/>
        </w:rPr>
        <w:t>Включен в Приложения 1 и 2Б</w:t>
      </w:r>
      <w:r w:rsidRPr="004B4AA5">
        <w:rPr>
          <w:bCs/>
          <w:lang w:val="ru-RU"/>
        </w:rPr>
        <w:t xml:space="preserve"> </w:t>
      </w:r>
      <w:r w:rsidRPr="004B4AA5">
        <w:rPr>
          <w:bCs/>
          <w:lang w:val="bg-BG"/>
        </w:rPr>
        <w:t xml:space="preserve">на Директивата за птиците. Според </w:t>
      </w:r>
      <w:r w:rsidRPr="004B4AA5">
        <w:rPr>
          <w:bCs/>
          <w:lang w:val="en-GB"/>
        </w:rPr>
        <w:t>IUCN</w:t>
      </w:r>
      <w:r w:rsidRPr="004B4AA5">
        <w:rPr>
          <w:bCs/>
          <w:lang w:val="bg-BG"/>
        </w:rPr>
        <w:t xml:space="preserve"> видът </w:t>
      </w:r>
      <w:r w:rsidRPr="004B4AA5">
        <w:rPr>
          <w:bCs/>
        </w:rPr>
        <w:t>e</w:t>
      </w:r>
      <w:r w:rsidRPr="004B4AA5">
        <w:rPr>
          <w:bCs/>
          <w:lang w:val="bg-BG"/>
        </w:rPr>
        <w:t xml:space="preserve"> Незастрашен </w:t>
      </w:r>
      <w:r w:rsidRPr="004B4AA5">
        <w:rPr>
          <w:bCs/>
          <w:lang w:val="en-GB"/>
        </w:rPr>
        <w:t>LC</w:t>
      </w:r>
      <w:r w:rsidRPr="004B4AA5">
        <w:rPr>
          <w:bCs/>
          <w:lang w:val="bg-BG"/>
        </w:rPr>
        <w:t xml:space="preserve"> (</w:t>
      </w:r>
      <w:r w:rsidRPr="004B4AA5">
        <w:rPr>
          <w:bCs/>
          <w:lang w:val="en-GB"/>
        </w:rPr>
        <w:t>Least</w:t>
      </w:r>
      <w:r w:rsidRPr="004B4AA5">
        <w:rPr>
          <w:bCs/>
          <w:lang w:val="bg-BG"/>
        </w:rPr>
        <w:t xml:space="preserve"> </w:t>
      </w:r>
      <w:r w:rsidRPr="004B4AA5">
        <w:rPr>
          <w:bCs/>
          <w:lang w:val="en-GB"/>
        </w:rPr>
        <w:t>Concern</w:t>
      </w:r>
      <w:r w:rsidRPr="004B4AA5">
        <w:rPr>
          <w:bCs/>
          <w:lang w:val="bg-BG"/>
        </w:rPr>
        <w:t xml:space="preserve">), за територията на континентална Европа – </w:t>
      </w:r>
      <w:r w:rsidRPr="004B4AA5">
        <w:rPr>
          <w:bCs/>
          <w:lang w:val="en-GB"/>
        </w:rPr>
        <w:t>LC</w:t>
      </w:r>
      <w:r w:rsidRPr="004B4AA5">
        <w:rPr>
          <w:bCs/>
          <w:lang w:val="bg-BG"/>
        </w:rPr>
        <w:t xml:space="preserve"> (</w:t>
      </w:r>
      <w:r w:rsidRPr="004B4AA5">
        <w:rPr>
          <w:bCs/>
          <w:lang w:val="en-GB"/>
        </w:rPr>
        <w:t>Least</w:t>
      </w:r>
      <w:r w:rsidRPr="004B4AA5">
        <w:rPr>
          <w:bCs/>
          <w:lang w:val="bg-BG"/>
        </w:rPr>
        <w:t xml:space="preserve"> </w:t>
      </w:r>
      <w:r w:rsidRPr="004B4AA5">
        <w:rPr>
          <w:bCs/>
          <w:lang w:val="en-GB"/>
        </w:rPr>
        <w:t>Concern</w:t>
      </w:r>
      <w:r w:rsidRPr="004B4AA5">
        <w:rPr>
          <w:bCs/>
          <w:lang w:val="bg-BG"/>
        </w:rPr>
        <w:t xml:space="preserve">). </w:t>
      </w:r>
      <w:r w:rsidRPr="004B4AA5">
        <w:rPr>
          <w:bCs/>
          <w:lang w:val="en-GB"/>
        </w:rPr>
        <w:t>SPEC</w:t>
      </w:r>
      <w:r w:rsidRPr="004B4AA5">
        <w:rPr>
          <w:bCs/>
          <w:lang w:val="ru-RU"/>
        </w:rPr>
        <w:t xml:space="preserve"> 2</w:t>
      </w:r>
      <w:r w:rsidRPr="004B4AA5">
        <w:rPr>
          <w:bCs/>
          <w:lang w:val="bg-BG"/>
        </w:rPr>
        <w:t xml:space="preserve"> категория (BirdLife International 2017). Не е включен в Червената книга на България.</w:t>
      </w:r>
    </w:p>
    <w:p w:rsidR="004B4AA5" w:rsidRPr="004B4AA5" w:rsidRDefault="004B4AA5" w:rsidP="004B4AA5">
      <w:pPr>
        <w:spacing w:after="120"/>
        <w:rPr>
          <w:bCs/>
          <w:lang w:val="bg-BG"/>
        </w:rPr>
      </w:pPr>
      <w:r w:rsidRPr="004B4AA5">
        <w:rPr>
          <w:bCs/>
          <w:lang w:val="bg-BG"/>
        </w:rPr>
        <w:t xml:space="preserve">Съгласно Докладването от 2019 г. (за периода 2013 – 2018 г.) националната зимуваща популация на вида се оценя на </w:t>
      </w:r>
      <w:r w:rsidRPr="004B4AA5">
        <w:rPr>
          <w:bCs/>
          <w:lang w:val="ru-RU"/>
        </w:rPr>
        <w:t>10</w:t>
      </w:r>
      <w:r w:rsidRPr="004B4AA5">
        <w:rPr>
          <w:bCs/>
          <w:lang w:val="bg-BG"/>
        </w:rPr>
        <w:t xml:space="preserve"> – </w:t>
      </w:r>
      <w:r w:rsidRPr="004B4AA5">
        <w:rPr>
          <w:bCs/>
          <w:lang w:val="ru-RU"/>
        </w:rPr>
        <w:t>60</w:t>
      </w:r>
      <w:r w:rsidRPr="004B4AA5">
        <w:rPr>
          <w:bCs/>
          <w:lang w:val="bg-BG"/>
        </w:rPr>
        <w:t xml:space="preserve"> индивида. Краткосрочната тенденция (за периода 2000 – 2018) за популацията е </w:t>
      </w:r>
      <w:r w:rsidRPr="004B4AA5">
        <w:rPr>
          <w:b/>
          <w:bCs/>
          <w:lang w:val="bg-BG"/>
        </w:rPr>
        <w:t>флуктуираща</w:t>
      </w:r>
      <w:r w:rsidRPr="004B4AA5">
        <w:rPr>
          <w:bCs/>
          <w:lang w:val="bg-BG"/>
        </w:rPr>
        <w:t xml:space="preserve">, дългосрочната (за периода 1980 – 2018) също е </w:t>
      </w:r>
      <w:r w:rsidRPr="004B4AA5">
        <w:rPr>
          <w:b/>
          <w:bCs/>
          <w:lang w:val="bg-BG"/>
        </w:rPr>
        <w:t>флуктуираща</w:t>
      </w:r>
      <w:r w:rsidRPr="004B4AA5">
        <w:rPr>
          <w:bCs/>
          <w:lang w:val="bg-BG"/>
        </w:rPr>
        <w:t>.</w:t>
      </w:r>
    </w:p>
    <w:p w:rsidR="004B4AA5" w:rsidRPr="004B4AA5" w:rsidRDefault="004B4AA5" w:rsidP="004B4AA5">
      <w:pPr>
        <w:spacing w:after="120"/>
        <w:rPr>
          <w:bCs/>
          <w:lang w:val="bg-BG"/>
        </w:rPr>
      </w:pPr>
      <w:r w:rsidRPr="004B4AA5">
        <w:rPr>
          <w:bCs/>
          <w:lang w:val="bg-BG"/>
        </w:rPr>
        <w:t>Съгласно Докладването от 2019 г. (за периода 200</w:t>
      </w:r>
      <w:r w:rsidRPr="004B4AA5">
        <w:rPr>
          <w:bCs/>
          <w:lang w:val="ru-RU"/>
        </w:rPr>
        <w:t>1</w:t>
      </w:r>
      <w:r w:rsidRPr="004B4AA5">
        <w:rPr>
          <w:bCs/>
          <w:lang w:val="bg-BG"/>
        </w:rPr>
        <w:t xml:space="preserve"> – 2018 г.) националната мигрираща популация на вида се оценя на </w:t>
      </w:r>
      <w:r w:rsidRPr="004B4AA5">
        <w:rPr>
          <w:bCs/>
          <w:lang w:val="ru-RU"/>
        </w:rPr>
        <w:t>20000</w:t>
      </w:r>
      <w:r w:rsidRPr="004B4AA5">
        <w:rPr>
          <w:bCs/>
          <w:lang w:val="bg-BG"/>
        </w:rPr>
        <w:t xml:space="preserve"> – </w:t>
      </w:r>
      <w:r w:rsidRPr="004B4AA5">
        <w:rPr>
          <w:bCs/>
          <w:lang w:val="ru-RU"/>
        </w:rPr>
        <w:t>450</w:t>
      </w:r>
      <w:r w:rsidRPr="004B4AA5">
        <w:rPr>
          <w:bCs/>
          <w:lang w:val="bg-BG"/>
        </w:rPr>
        <w:t xml:space="preserve">00 индивида. Краткосрочната тенденция (за периода 2001 – 2018) в популацията е </w:t>
      </w:r>
      <w:r w:rsidRPr="004B4AA5">
        <w:rPr>
          <w:b/>
          <w:bCs/>
          <w:lang w:val="bg-BG"/>
        </w:rPr>
        <w:t>неизвестна</w:t>
      </w:r>
      <w:r w:rsidRPr="004B4AA5">
        <w:rPr>
          <w:bCs/>
          <w:lang w:val="bg-BG"/>
        </w:rPr>
        <w:t xml:space="preserve"> както и дългосрочната (за периода 1980 – 2018) също е </w:t>
      </w:r>
      <w:r w:rsidRPr="004B4AA5">
        <w:rPr>
          <w:b/>
          <w:bCs/>
          <w:lang w:val="bg-BG"/>
        </w:rPr>
        <w:t>неизвестна.</w:t>
      </w:r>
    </w:p>
    <w:p w:rsidR="004B4AA5" w:rsidRDefault="004B4AA5" w:rsidP="004B4AA5">
      <w:pPr>
        <w:spacing w:after="120"/>
        <w:rPr>
          <w:bCs/>
          <w:lang w:val="bg-BG"/>
        </w:rPr>
      </w:pPr>
      <w:r w:rsidRPr="004B4AA5">
        <w:rPr>
          <w:bCs/>
          <w:lang w:val="bg-BG"/>
        </w:rPr>
        <w:t>Посочени са следните заплахи и влияния</w:t>
      </w:r>
      <w:r w:rsidRPr="004B4AA5">
        <w:rPr>
          <w:bCs/>
          <w:lang w:val="ru-RU"/>
        </w:rPr>
        <w:t xml:space="preserve">: F26 и </w:t>
      </w:r>
      <w:r w:rsidRPr="004B4AA5">
        <w:rPr>
          <w:bCs/>
          <w:lang w:val="en-GB"/>
        </w:rPr>
        <w:t>F</w:t>
      </w:r>
      <w:r w:rsidRPr="004B4AA5">
        <w:rPr>
          <w:bCs/>
          <w:lang w:val="ru-RU"/>
        </w:rPr>
        <w:t>03</w:t>
      </w:r>
      <w:r w:rsidRPr="004B4AA5">
        <w:rPr>
          <w:bCs/>
          <w:lang w:val="bg-BG"/>
        </w:rPr>
        <w:t>.</w:t>
      </w:r>
    </w:p>
    <w:p w:rsidR="00D04020" w:rsidRPr="00A16068" w:rsidRDefault="00D04020" w:rsidP="00D04020">
      <w:pPr>
        <w:pStyle w:val="ListParagraph"/>
        <w:numPr>
          <w:ilvl w:val="0"/>
          <w:numId w:val="74"/>
        </w:numPr>
        <w:ind w:left="0"/>
        <w:rPr>
          <w:rFonts w:eastAsia="Calibri"/>
          <w:lang w:val="bg-BG"/>
        </w:rPr>
      </w:pPr>
      <w:r w:rsidRPr="00A16068">
        <w:rPr>
          <w:rFonts w:eastAsia="Calibri"/>
          <w:b/>
          <w:lang w:val="bg-BG"/>
        </w:rPr>
        <w:t>Състо</w:t>
      </w:r>
      <w:r>
        <w:rPr>
          <w:rFonts w:eastAsia="Calibri"/>
          <w:b/>
          <w:lang w:val="bg-BG"/>
        </w:rPr>
        <w:t xml:space="preserve">яние в </w:t>
      </w:r>
      <w:r w:rsidRPr="00A16068">
        <w:rPr>
          <w:rFonts w:eastAsia="Calibri"/>
          <w:b/>
          <w:lang w:val="bg-BG"/>
        </w:rPr>
        <w:t>СЗЗ BG0002083 „Свищовско-Беленска низина“</w:t>
      </w:r>
    </w:p>
    <w:p w:rsidR="00D04020" w:rsidRPr="003B6360" w:rsidRDefault="00800364" w:rsidP="00D04020">
      <w:pPr>
        <w:spacing w:before="100" w:beforeAutospacing="1" w:after="119" w:line="240" w:lineRule="auto"/>
        <w:rPr>
          <w:rFonts w:eastAsia="Times New Roman"/>
          <w:color w:val="000000"/>
          <w:lang w:val="bg-BG" w:eastAsia="bg-BG"/>
        </w:rPr>
      </w:pPr>
      <w:r>
        <w:rPr>
          <w:rFonts w:eastAsia="Times New Roman"/>
          <w:color w:val="000000"/>
          <w:lang w:val="bg-BG" w:eastAsia="bg-BG"/>
        </w:rPr>
        <w:t>Бойникът</w:t>
      </w:r>
      <w:r w:rsidR="00D04020">
        <w:rPr>
          <w:rFonts w:eastAsia="Times New Roman"/>
          <w:color w:val="000000"/>
          <w:lang w:val="bg-BG" w:eastAsia="bg-BG"/>
        </w:rPr>
        <w:t xml:space="preserve"> не е включен в</w:t>
      </w:r>
      <w:r w:rsidR="00D04020" w:rsidRPr="003B6360">
        <w:rPr>
          <w:rFonts w:eastAsia="Times New Roman"/>
          <w:color w:val="000000"/>
          <w:lang w:val="bg-BG" w:eastAsia="bg-BG"/>
        </w:rPr>
        <w:t xml:space="preserve"> СФД на зоната</w:t>
      </w:r>
      <w:r w:rsidR="00D04020">
        <w:rPr>
          <w:rFonts w:eastAsia="Times New Roman"/>
          <w:color w:val="000000"/>
          <w:lang w:val="bg-BG" w:eastAsia="bg-BG"/>
        </w:rPr>
        <w:t>.</w:t>
      </w:r>
    </w:p>
    <w:p w:rsidR="00D04020" w:rsidRPr="0010201D" w:rsidRDefault="00D04020" w:rsidP="00D04020">
      <w:pPr>
        <w:pStyle w:val="ListParagraph"/>
        <w:numPr>
          <w:ilvl w:val="0"/>
          <w:numId w:val="74"/>
        </w:numPr>
        <w:ind w:left="0"/>
        <w:rPr>
          <w:rFonts w:eastAsia="Calibri"/>
          <w:b/>
          <w:lang w:val="bg-BG"/>
        </w:rPr>
      </w:pPr>
      <w:r w:rsidRPr="0010201D">
        <w:rPr>
          <w:rFonts w:eastAsia="Calibri"/>
          <w:b/>
          <w:lang w:val="bg-BG"/>
        </w:rPr>
        <w:t>Анализ на наличната информация</w:t>
      </w:r>
    </w:p>
    <w:p w:rsidR="00D04020" w:rsidRPr="007847B4" w:rsidRDefault="00D04020" w:rsidP="00D04020">
      <w:pPr>
        <w:spacing w:after="120"/>
        <w:rPr>
          <w:bCs/>
          <w:lang w:val="bg-BG"/>
        </w:rPr>
      </w:pPr>
      <w:r>
        <w:rPr>
          <w:bCs/>
          <w:lang w:val="bg-BG"/>
        </w:rPr>
        <w:t>По време на теренните проучвания през 2021</w:t>
      </w:r>
      <w:r w:rsidR="00800364">
        <w:rPr>
          <w:bCs/>
          <w:lang w:val="bg-BG"/>
        </w:rPr>
        <w:t xml:space="preserve"> г. (16 април), са установени 39</w:t>
      </w:r>
      <w:r>
        <w:rPr>
          <w:bCs/>
          <w:lang w:val="bg-BG"/>
        </w:rPr>
        <w:t xml:space="preserve">6 индивида които се хранят по разливи в обработваемите площи в южната част на СЗЗ </w:t>
      </w:r>
      <w:r w:rsidRPr="008C1C8F">
        <w:rPr>
          <w:bCs/>
          <w:lang w:val="bg-BG"/>
        </w:rPr>
        <w:t>Свищовско-Беленска низина</w:t>
      </w:r>
      <w:r w:rsidR="00800364">
        <w:rPr>
          <w:bCs/>
          <w:lang w:val="bg-BG"/>
        </w:rPr>
        <w:t>. Предвид на консервационната значимост и</w:t>
      </w:r>
      <w:r>
        <w:rPr>
          <w:bCs/>
          <w:lang w:val="bg-BG"/>
        </w:rPr>
        <w:t xml:space="preserve"> концентрация</w:t>
      </w:r>
      <w:r w:rsidR="00800364">
        <w:rPr>
          <w:bCs/>
          <w:lang w:val="bg-BG"/>
        </w:rPr>
        <w:t>та</w:t>
      </w:r>
      <w:r>
        <w:rPr>
          <w:bCs/>
          <w:lang w:val="bg-BG"/>
        </w:rPr>
        <w:t xml:space="preserve"> на вида в СЗЗ, предлагаме неговото включване в СФД </w:t>
      </w:r>
      <w:r w:rsidR="00800364">
        <w:rPr>
          <w:bCs/>
          <w:lang w:val="bg-BG"/>
        </w:rPr>
        <w:t>и задаване на съ</w:t>
      </w:r>
      <w:r>
        <w:rPr>
          <w:bCs/>
          <w:lang w:val="bg-BG"/>
        </w:rPr>
        <w:t>от</w:t>
      </w:r>
      <w:r w:rsidR="00800364">
        <w:rPr>
          <w:bCs/>
          <w:lang w:val="bg-BG"/>
        </w:rPr>
        <w:t>ветните параметри за мигрираща</w:t>
      </w:r>
      <w:r>
        <w:rPr>
          <w:bCs/>
          <w:lang w:val="bg-BG"/>
        </w:rPr>
        <w:t xml:space="preserve"> популация. За сравнение, по данни от Докладването по чл. 12 от 2019 г., националната мигрираща </w:t>
      </w:r>
      <w:r w:rsidR="00800364">
        <w:rPr>
          <w:bCs/>
          <w:lang w:val="bg-BG"/>
        </w:rPr>
        <w:t>популация на вида е в размер 20000</w:t>
      </w:r>
      <w:r>
        <w:rPr>
          <w:bCs/>
          <w:lang w:val="bg-BG"/>
        </w:rPr>
        <w:t xml:space="preserve"> –</w:t>
      </w:r>
      <w:r w:rsidR="00800364">
        <w:rPr>
          <w:bCs/>
          <w:lang w:val="bg-BG"/>
        </w:rPr>
        <w:t xml:space="preserve"> 450</w:t>
      </w:r>
      <w:r>
        <w:rPr>
          <w:bCs/>
          <w:lang w:val="bg-BG"/>
        </w:rPr>
        <w:t>00 инд., т</w:t>
      </w:r>
      <w:r w:rsidR="00800364">
        <w:rPr>
          <w:bCs/>
          <w:lang w:val="bg-BG"/>
        </w:rPr>
        <w:t>.е. в зоната се концентрират 0,8</w:t>
      </w:r>
      <w:r>
        <w:rPr>
          <w:bCs/>
          <w:lang w:val="bg-BG"/>
        </w:rPr>
        <w:t xml:space="preserve"> % от национлната популация на вида.</w:t>
      </w:r>
    </w:p>
    <w:p w:rsidR="00D04020" w:rsidRDefault="00D04020" w:rsidP="00D04020">
      <w:pPr>
        <w:spacing w:after="120"/>
        <w:rPr>
          <w:bCs/>
          <w:lang w:val="bg-BG"/>
        </w:rPr>
      </w:pPr>
      <w:r>
        <w:rPr>
          <w:bCs/>
          <w:lang w:val="bg-BG"/>
        </w:rPr>
        <w:t xml:space="preserve">Основна заплаха за вида може да е отводняването на заливните териотории, където се храни и безпокойство. </w:t>
      </w:r>
    </w:p>
    <w:p w:rsidR="00D04020" w:rsidRPr="004B4AA5" w:rsidRDefault="00D04020" w:rsidP="00D04020">
      <w:pPr>
        <w:pStyle w:val="ListParagraph"/>
        <w:numPr>
          <w:ilvl w:val="0"/>
          <w:numId w:val="74"/>
        </w:numPr>
        <w:spacing w:after="120"/>
        <w:ind w:left="0"/>
        <w:rPr>
          <w:lang w:val="bg-BG"/>
        </w:rPr>
      </w:pPr>
      <w:r w:rsidRPr="004B4AA5">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112"/>
        <w:gridCol w:w="3508"/>
        <w:gridCol w:w="2118"/>
      </w:tblGrid>
      <w:tr w:rsidR="00D04020" w:rsidRPr="00EF1C35" w:rsidTr="00884C7F">
        <w:trPr>
          <w:tblHeader/>
          <w:jc w:val="center"/>
        </w:trPr>
        <w:tc>
          <w:tcPr>
            <w:tcW w:w="1011" w:type="pct"/>
            <w:shd w:val="clear" w:color="auto" w:fill="B6DDE8"/>
            <w:vAlign w:val="center"/>
          </w:tcPr>
          <w:p w:rsidR="00D04020" w:rsidRPr="00EF1C35" w:rsidRDefault="00D04020" w:rsidP="00884C7F">
            <w:pPr>
              <w:spacing w:after="0"/>
              <w:jc w:val="center"/>
              <w:rPr>
                <w:b/>
                <w:bCs/>
                <w:sz w:val="22"/>
                <w:szCs w:val="22"/>
                <w:lang w:val="bg-BG"/>
              </w:rPr>
            </w:pPr>
            <w:r w:rsidRPr="00EF1C35">
              <w:rPr>
                <w:b/>
                <w:bCs/>
                <w:sz w:val="22"/>
                <w:szCs w:val="22"/>
                <w:lang w:val="bg-BG"/>
              </w:rPr>
              <w:lastRenderedPageBreak/>
              <w:t>Параметър</w:t>
            </w:r>
          </w:p>
        </w:tc>
        <w:tc>
          <w:tcPr>
            <w:tcW w:w="607" w:type="pct"/>
            <w:shd w:val="clear" w:color="auto" w:fill="B6DDE8"/>
            <w:vAlign w:val="center"/>
          </w:tcPr>
          <w:p w:rsidR="00D04020" w:rsidRPr="00EF1C35" w:rsidRDefault="00D04020" w:rsidP="00884C7F">
            <w:pPr>
              <w:spacing w:after="0"/>
              <w:jc w:val="center"/>
              <w:rPr>
                <w:b/>
                <w:bCs/>
                <w:sz w:val="22"/>
                <w:szCs w:val="22"/>
                <w:lang w:val="bg-BG"/>
              </w:rPr>
            </w:pPr>
            <w:r w:rsidRPr="00EF1C35">
              <w:rPr>
                <w:b/>
                <w:bCs/>
                <w:sz w:val="22"/>
                <w:szCs w:val="22"/>
                <w:lang w:val="bg-BG"/>
              </w:rPr>
              <w:t>Мерна единица</w:t>
            </w:r>
          </w:p>
        </w:tc>
        <w:tc>
          <w:tcPr>
            <w:tcW w:w="557" w:type="pct"/>
            <w:shd w:val="clear" w:color="auto" w:fill="B6DDE8"/>
            <w:vAlign w:val="center"/>
          </w:tcPr>
          <w:p w:rsidR="00D04020" w:rsidRPr="00EF1C35" w:rsidRDefault="00D04020" w:rsidP="00884C7F">
            <w:pPr>
              <w:spacing w:after="0"/>
              <w:jc w:val="center"/>
              <w:rPr>
                <w:b/>
                <w:bCs/>
                <w:sz w:val="22"/>
                <w:szCs w:val="22"/>
                <w:lang w:val="bg-BG"/>
              </w:rPr>
            </w:pPr>
            <w:r w:rsidRPr="00EF1C35">
              <w:rPr>
                <w:b/>
                <w:bCs/>
                <w:sz w:val="22"/>
                <w:szCs w:val="22"/>
                <w:lang w:val="bg-BG"/>
              </w:rPr>
              <w:t>Целева стойност</w:t>
            </w:r>
          </w:p>
        </w:tc>
        <w:tc>
          <w:tcPr>
            <w:tcW w:w="1764" w:type="pct"/>
            <w:shd w:val="clear" w:color="auto" w:fill="B6DDE8"/>
            <w:vAlign w:val="center"/>
          </w:tcPr>
          <w:p w:rsidR="00D04020" w:rsidRPr="00EF1C35" w:rsidRDefault="00D04020" w:rsidP="00884C7F">
            <w:pPr>
              <w:spacing w:after="0"/>
              <w:jc w:val="center"/>
              <w:rPr>
                <w:b/>
                <w:bCs/>
                <w:sz w:val="22"/>
                <w:szCs w:val="22"/>
                <w:lang w:val="bg-BG"/>
              </w:rPr>
            </w:pPr>
            <w:r w:rsidRPr="00EF1C35">
              <w:rPr>
                <w:b/>
                <w:bCs/>
                <w:sz w:val="22"/>
                <w:szCs w:val="22"/>
                <w:lang w:val="bg-BG"/>
              </w:rPr>
              <w:t>Допълнителна информация</w:t>
            </w:r>
          </w:p>
        </w:tc>
        <w:tc>
          <w:tcPr>
            <w:tcW w:w="1061" w:type="pct"/>
            <w:shd w:val="clear" w:color="auto" w:fill="B6DDE8"/>
            <w:vAlign w:val="center"/>
          </w:tcPr>
          <w:p w:rsidR="00D04020" w:rsidRPr="00EF1C35" w:rsidRDefault="00D04020" w:rsidP="00884C7F">
            <w:pPr>
              <w:spacing w:after="0"/>
              <w:jc w:val="center"/>
              <w:rPr>
                <w:b/>
                <w:bCs/>
                <w:sz w:val="22"/>
                <w:szCs w:val="22"/>
                <w:lang w:val="bg-BG"/>
              </w:rPr>
            </w:pPr>
            <w:r w:rsidRPr="00EF1C35">
              <w:rPr>
                <w:b/>
                <w:bCs/>
                <w:sz w:val="22"/>
                <w:szCs w:val="22"/>
                <w:lang w:val="bg-BG"/>
              </w:rPr>
              <w:t>Специфични за зоната цели</w:t>
            </w:r>
          </w:p>
        </w:tc>
      </w:tr>
      <w:tr w:rsidR="00D04020" w:rsidRPr="00EF1C35" w:rsidTr="00884C7F">
        <w:trPr>
          <w:jc w:val="center"/>
        </w:trPr>
        <w:tc>
          <w:tcPr>
            <w:tcW w:w="1011" w:type="pct"/>
            <w:shd w:val="clear" w:color="auto" w:fill="auto"/>
          </w:tcPr>
          <w:p w:rsidR="00D04020" w:rsidRPr="00B416A7" w:rsidRDefault="00D04020" w:rsidP="00884C7F">
            <w:pPr>
              <w:spacing w:after="0"/>
              <w:rPr>
                <w:lang w:val="bg-BG"/>
              </w:rPr>
            </w:pPr>
            <w:r w:rsidRPr="00B416A7">
              <w:rPr>
                <w:b/>
                <w:lang w:val="bg-BG"/>
              </w:rPr>
              <w:t>Популация:</w:t>
            </w:r>
            <w:r w:rsidRPr="00B416A7">
              <w:rPr>
                <w:lang w:val="bg-BG"/>
              </w:rPr>
              <w:t xml:space="preserve"> </w:t>
            </w:r>
            <w:r w:rsidRPr="00B416A7">
              <w:rPr>
                <w:bCs/>
                <w:lang w:val="bg-BG"/>
              </w:rPr>
              <w:t>Размер мигриращата популация</w:t>
            </w:r>
          </w:p>
        </w:tc>
        <w:tc>
          <w:tcPr>
            <w:tcW w:w="607" w:type="pct"/>
            <w:shd w:val="clear" w:color="auto" w:fill="auto"/>
          </w:tcPr>
          <w:p w:rsidR="00D04020" w:rsidRPr="00B416A7" w:rsidRDefault="00D04020" w:rsidP="00884C7F">
            <w:pPr>
              <w:spacing w:after="0"/>
              <w:rPr>
                <w:lang w:val="bg-BG"/>
              </w:rPr>
            </w:pPr>
            <w:r w:rsidRPr="00B416A7">
              <w:rPr>
                <w:lang w:val="bg-BG"/>
              </w:rPr>
              <w:t>Брой индивиди</w:t>
            </w:r>
          </w:p>
        </w:tc>
        <w:tc>
          <w:tcPr>
            <w:tcW w:w="557" w:type="pct"/>
            <w:shd w:val="clear" w:color="auto" w:fill="auto"/>
          </w:tcPr>
          <w:p w:rsidR="00D04020" w:rsidRPr="00B416A7" w:rsidRDefault="003E3F4B" w:rsidP="00884C7F">
            <w:pPr>
              <w:spacing w:after="0"/>
              <w:rPr>
                <w:lang w:val="bg-BG"/>
              </w:rPr>
            </w:pPr>
            <w:r>
              <w:rPr>
                <w:lang w:val="bg-BG"/>
              </w:rPr>
              <w:t>Най-малко 39</w:t>
            </w:r>
            <w:r w:rsidR="00D04020" w:rsidRPr="00B416A7">
              <w:rPr>
                <w:lang w:val="bg-BG"/>
              </w:rPr>
              <w:t>6</w:t>
            </w:r>
          </w:p>
        </w:tc>
        <w:tc>
          <w:tcPr>
            <w:tcW w:w="1764" w:type="pct"/>
            <w:shd w:val="clear" w:color="auto" w:fill="auto"/>
          </w:tcPr>
          <w:p w:rsidR="00D04020" w:rsidRPr="00B416A7" w:rsidRDefault="00D04020" w:rsidP="00884C7F">
            <w:pPr>
              <w:spacing w:after="0"/>
              <w:rPr>
                <w:lang w:val="bg-BG"/>
              </w:rPr>
            </w:pPr>
            <w:r w:rsidRPr="00B416A7">
              <w:rPr>
                <w:lang w:val="bg-BG"/>
              </w:rPr>
              <w:t>Определена на база установената бройка на птиците по време на теренните проучвания през 2021 г. Вида няма да се концентрира в зоната при липса на разливи в обработваемите площи.</w:t>
            </w:r>
          </w:p>
        </w:tc>
        <w:tc>
          <w:tcPr>
            <w:tcW w:w="1061" w:type="pct"/>
          </w:tcPr>
          <w:p w:rsidR="00D04020" w:rsidRPr="00B416A7" w:rsidRDefault="00D04020" w:rsidP="00884C7F">
            <w:pPr>
              <w:spacing w:after="0"/>
              <w:rPr>
                <w:lang w:val="bg-BG"/>
              </w:rPr>
            </w:pPr>
            <w:r w:rsidRPr="00B416A7">
              <w:rPr>
                <w:lang w:val="bg-BG"/>
              </w:rPr>
              <w:t>Поддържане на популацията на вида в</w:t>
            </w:r>
            <w:r w:rsidR="003E3F4B">
              <w:rPr>
                <w:lang w:val="bg-BG"/>
              </w:rPr>
              <w:t xml:space="preserve"> зоната в размер от най-малко 39</w:t>
            </w:r>
            <w:r w:rsidRPr="00B416A7">
              <w:rPr>
                <w:lang w:val="bg-BG"/>
              </w:rPr>
              <w:t>6 инд.</w:t>
            </w:r>
          </w:p>
          <w:p w:rsidR="00D04020" w:rsidRPr="00B416A7" w:rsidRDefault="00D04020" w:rsidP="00884C7F">
            <w:pPr>
              <w:spacing w:after="0"/>
              <w:rPr>
                <w:lang w:val="bg-BG"/>
              </w:rPr>
            </w:pPr>
            <w:r w:rsidRPr="00B416A7">
              <w:rPr>
                <w:lang w:val="bg-BG"/>
              </w:rPr>
              <w:t>Междинна цел до 2025 г.: регулярен мониторинг.</w:t>
            </w:r>
          </w:p>
        </w:tc>
      </w:tr>
      <w:tr w:rsidR="00D04020" w:rsidRPr="00EF1C35" w:rsidTr="00884C7F">
        <w:trPr>
          <w:jc w:val="center"/>
        </w:trPr>
        <w:tc>
          <w:tcPr>
            <w:tcW w:w="1011" w:type="pct"/>
            <w:shd w:val="clear" w:color="auto" w:fill="auto"/>
          </w:tcPr>
          <w:p w:rsidR="00D04020" w:rsidRPr="00742366" w:rsidRDefault="00D04020" w:rsidP="00884C7F">
            <w:pPr>
              <w:spacing w:after="120"/>
              <w:rPr>
                <w:rFonts w:eastAsia="Calibri"/>
                <w:b/>
                <w:lang w:val="bg-BG"/>
              </w:rPr>
            </w:pPr>
            <w:r w:rsidRPr="00742366">
              <w:rPr>
                <w:rFonts w:eastAsia="Calibri"/>
                <w:b/>
                <w:lang w:val="bg-BG"/>
              </w:rPr>
              <w:t xml:space="preserve">Местообитание на вида: </w:t>
            </w:r>
            <w:r w:rsidRPr="00742366">
              <w:rPr>
                <w:rFonts w:eastAsia="Calibri"/>
                <w:bCs/>
                <w:lang w:val="bg-BG"/>
              </w:rPr>
              <w:t>Площ на подходящите хранителни</w:t>
            </w:r>
            <w:r>
              <w:rPr>
                <w:rFonts w:eastAsia="Calibri"/>
                <w:bCs/>
                <w:lang w:val="bg-BG"/>
              </w:rPr>
              <w:t xml:space="preserve"> </w:t>
            </w:r>
            <w:r w:rsidRPr="00742366">
              <w:rPr>
                <w:rFonts w:eastAsia="Calibri"/>
                <w:bCs/>
                <w:lang w:val="bg-BG"/>
              </w:rPr>
              <w:t>местообитания на вида</w:t>
            </w:r>
          </w:p>
        </w:tc>
        <w:tc>
          <w:tcPr>
            <w:tcW w:w="607" w:type="pct"/>
            <w:shd w:val="clear" w:color="auto" w:fill="auto"/>
          </w:tcPr>
          <w:p w:rsidR="00D04020" w:rsidRPr="00742366" w:rsidRDefault="00D04020" w:rsidP="00884C7F">
            <w:pPr>
              <w:spacing w:after="120"/>
              <w:rPr>
                <w:rFonts w:eastAsia="Calibri"/>
                <w:lang w:val="bg-BG"/>
              </w:rPr>
            </w:pPr>
            <w:r w:rsidRPr="00742366">
              <w:rPr>
                <w:rFonts w:eastAsia="Calibri"/>
                <w:lang w:val="bg-BG"/>
              </w:rPr>
              <w:t>ha</w:t>
            </w:r>
          </w:p>
        </w:tc>
        <w:tc>
          <w:tcPr>
            <w:tcW w:w="557" w:type="pct"/>
            <w:shd w:val="clear" w:color="auto" w:fill="auto"/>
          </w:tcPr>
          <w:p w:rsidR="00D04020" w:rsidRPr="00742366" w:rsidRDefault="00D04020" w:rsidP="00884C7F">
            <w:pPr>
              <w:spacing w:after="120"/>
              <w:rPr>
                <w:rFonts w:eastAsia="Calibri"/>
                <w:lang w:val="bg-BG"/>
              </w:rPr>
            </w:pPr>
            <w:r w:rsidRPr="00742366">
              <w:rPr>
                <w:rFonts w:eastAsia="Calibri"/>
                <w:lang w:val="bg-BG"/>
              </w:rPr>
              <w:t xml:space="preserve">Най-малко 845 </w:t>
            </w:r>
            <w:r w:rsidRPr="00742366">
              <w:rPr>
                <w:rFonts w:eastAsia="Calibri"/>
                <w:lang w:val="en-GB"/>
              </w:rPr>
              <w:t>ha</w:t>
            </w:r>
          </w:p>
        </w:tc>
        <w:tc>
          <w:tcPr>
            <w:tcW w:w="1764" w:type="pct"/>
            <w:shd w:val="clear" w:color="auto" w:fill="auto"/>
          </w:tcPr>
          <w:p w:rsidR="00D04020" w:rsidRPr="00742366" w:rsidRDefault="00D04020" w:rsidP="00884C7F">
            <w:pPr>
              <w:spacing w:after="120"/>
              <w:rPr>
                <w:rFonts w:eastAsia="Calibri"/>
                <w:lang w:val="bg-BG"/>
              </w:rPr>
            </w:pPr>
            <w:r w:rsidRPr="00742366">
              <w:rPr>
                <w:rFonts w:eastAsia="Calibri"/>
                <w:lang w:val="bg-BG"/>
              </w:rPr>
              <w:t>Изчислена чрез функцията полигони в Гугъл Земя плюс. Може</w:t>
            </w:r>
            <w:r>
              <w:rPr>
                <w:rFonts w:eastAsia="Calibri"/>
                <w:lang w:val="bg-BG"/>
              </w:rPr>
              <w:t xml:space="preserve"> силно да варира от 0 до 1690 </w:t>
            </w:r>
            <w:r>
              <w:rPr>
                <w:rFonts w:eastAsia="Calibri"/>
                <w:lang w:val="en-GB"/>
              </w:rPr>
              <w:t>ha</w:t>
            </w:r>
            <w:r w:rsidRPr="00742366">
              <w:rPr>
                <w:rFonts w:eastAsia="Calibri"/>
                <w:lang w:val="bg-BG"/>
              </w:rPr>
              <w:t>.</w:t>
            </w:r>
            <w:r>
              <w:rPr>
                <w:rFonts w:eastAsia="Calibri"/>
                <w:lang w:val="bg-BG"/>
              </w:rPr>
              <w:t xml:space="preserve"> </w:t>
            </w:r>
            <w:r w:rsidRPr="00742366">
              <w:rPr>
                <w:rFonts w:eastAsia="Calibri"/>
                <w:lang w:val="bg-BG"/>
              </w:rPr>
              <w:t>Приемаме за целева стойност средното положение като най-реалистично за постигане.</w:t>
            </w:r>
          </w:p>
        </w:tc>
        <w:tc>
          <w:tcPr>
            <w:tcW w:w="1061" w:type="pct"/>
          </w:tcPr>
          <w:p w:rsidR="00D04020" w:rsidRPr="00742366" w:rsidRDefault="00D04020" w:rsidP="00884C7F">
            <w:pPr>
              <w:spacing w:after="120"/>
              <w:rPr>
                <w:rFonts w:eastAsia="Calibri"/>
                <w:lang w:val="bg-BG"/>
              </w:rPr>
            </w:pPr>
            <w:r w:rsidRPr="00742366">
              <w:rPr>
                <w:rFonts w:eastAsia="Calibri"/>
                <w:lang w:val="bg-BG"/>
              </w:rPr>
              <w:t>Поддържане на площта на подходящите хранителни местообитания на вида в защитената зона, в размер на най-малко 845 ha.</w:t>
            </w:r>
          </w:p>
        </w:tc>
      </w:tr>
      <w:tr w:rsidR="00D04020" w:rsidRPr="00EF1C35" w:rsidTr="00884C7F">
        <w:trPr>
          <w:jc w:val="center"/>
        </w:trPr>
        <w:tc>
          <w:tcPr>
            <w:tcW w:w="1011" w:type="pct"/>
            <w:shd w:val="clear" w:color="auto" w:fill="auto"/>
          </w:tcPr>
          <w:p w:rsidR="00D04020" w:rsidRPr="008D059F" w:rsidRDefault="00D04020" w:rsidP="00884C7F">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D04020" w:rsidRPr="008D059F" w:rsidRDefault="00D04020" w:rsidP="00884C7F">
            <w:pPr>
              <w:spacing w:after="0" w:line="240" w:lineRule="auto"/>
              <w:rPr>
                <w:lang w:val="bg-BG"/>
              </w:rPr>
            </w:pPr>
            <w:r w:rsidRPr="008D059F">
              <w:rPr>
                <w:lang w:val="bg-BG"/>
              </w:rPr>
              <w:t>5 степенна скала</w:t>
            </w:r>
          </w:p>
        </w:tc>
        <w:tc>
          <w:tcPr>
            <w:tcW w:w="557" w:type="pct"/>
            <w:shd w:val="clear" w:color="auto" w:fill="auto"/>
          </w:tcPr>
          <w:p w:rsidR="00D04020" w:rsidRPr="008D059F" w:rsidRDefault="00D04020" w:rsidP="00884C7F">
            <w:pPr>
              <w:spacing w:after="0" w:line="240" w:lineRule="auto"/>
              <w:rPr>
                <w:lang w:val="bg-BG"/>
              </w:rPr>
            </w:pPr>
            <w:r w:rsidRPr="008D059F">
              <w:rPr>
                <w:lang w:val="bg-BG"/>
              </w:rPr>
              <w:t>2-Добро или 1-Отлично</w:t>
            </w:r>
          </w:p>
        </w:tc>
        <w:tc>
          <w:tcPr>
            <w:tcW w:w="1764" w:type="pct"/>
            <w:shd w:val="clear" w:color="auto" w:fill="auto"/>
          </w:tcPr>
          <w:tbl>
            <w:tblPr>
              <w:tblW w:w="4141" w:type="pct"/>
              <w:jc w:val="center"/>
              <w:tblCellMar>
                <w:left w:w="70" w:type="dxa"/>
                <w:right w:w="70" w:type="dxa"/>
              </w:tblCellMar>
              <w:tblLook w:val="04A0" w:firstRow="1" w:lastRow="0" w:firstColumn="1" w:lastColumn="0" w:noHBand="0" w:noVBand="1"/>
            </w:tblPr>
            <w:tblGrid>
              <w:gridCol w:w="2722"/>
            </w:tblGrid>
            <w:tr w:rsidR="00D04020" w:rsidRPr="008D059F" w:rsidTr="00884C7F">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D04020" w:rsidRPr="008D059F" w:rsidRDefault="00D04020" w:rsidP="00884C7F">
                  <w:pPr>
                    <w:spacing w:after="0" w:line="240" w:lineRule="auto"/>
                    <w:rPr>
                      <w:b/>
                      <w:bCs/>
                      <w:lang w:val="bg-BG"/>
                    </w:rPr>
                  </w:pPr>
                  <w:r w:rsidRPr="008D059F">
                    <w:rPr>
                      <w:b/>
                      <w:bCs/>
                      <w:lang w:val="bg-BG"/>
                    </w:rPr>
                    <w:t>Екологично състояние</w:t>
                  </w:r>
                </w:p>
              </w:tc>
            </w:tr>
            <w:tr w:rsidR="00D04020"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04020" w:rsidRPr="008D059F" w:rsidRDefault="00D04020" w:rsidP="00884C7F">
                  <w:pPr>
                    <w:spacing w:after="0" w:line="240" w:lineRule="auto"/>
                    <w:rPr>
                      <w:lang w:val="bg-BG"/>
                    </w:rPr>
                  </w:pPr>
                  <w:r w:rsidRPr="008D059F">
                    <w:rPr>
                      <w:lang w:val="bg-BG"/>
                    </w:rPr>
                    <w:t>1-Отлично – High</w:t>
                  </w:r>
                </w:p>
              </w:tc>
            </w:tr>
            <w:tr w:rsidR="00D04020"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04020" w:rsidRPr="008D059F" w:rsidRDefault="00D04020" w:rsidP="00884C7F">
                  <w:pPr>
                    <w:spacing w:after="0" w:line="240" w:lineRule="auto"/>
                    <w:rPr>
                      <w:lang w:val="bg-BG"/>
                    </w:rPr>
                  </w:pPr>
                  <w:r w:rsidRPr="008D059F">
                    <w:rPr>
                      <w:lang w:val="bg-BG"/>
                    </w:rPr>
                    <w:t>2-Добро – Good</w:t>
                  </w:r>
                </w:p>
              </w:tc>
            </w:tr>
            <w:tr w:rsidR="00D04020"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04020" w:rsidRPr="008D059F" w:rsidRDefault="00D04020" w:rsidP="00884C7F">
                  <w:pPr>
                    <w:spacing w:after="0" w:line="240" w:lineRule="auto"/>
                    <w:rPr>
                      <w:lang w:val="bg-BG"/>
                    </w:rPr>
                  </w:pPr>
                  <w:r w:rsidRPr="008D059F">
                    <w:rPr>
                      <w:lang w:val="bg-BG"/>
                    </w:rPr>
                    <w:t>3-Умерено – Moderate</w:t>
                  </w:r>
                </w:p>
              </w:tc>
            </w:tr>
            <w:tr w:rsidR="00D04020"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04020" w:rsidRPr="008D059F" w:rsidRDefault="00D04020" w:rsidP="00884C7F">
                  <w:pPr>
                    <w:spacing w:after="0" w:line="240" w:lineRule="auto"/>
                    <w:rPr>
                      <w:lang w:val="bg-BG"/>
                    </w:rPr>
                  </w:pPr>
                  <w:r w:rsidRPr="008D059F">
                    <w:rPr>
                      <w:lang w:val="bg-BG"/>
                    </w:rPr>
                    <w:t>4-Лошо – Poor</w:t>
                  </w:r>
                </w:p>
              </w:tc>
            </w:tr>
            <w:tr w:rsidR="00D04020"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04020" w:rsidRPr="008D059F" w:rsidRDefault="00D04020" w:rsidP="00884C7F">
                  <w:pPr>
                    <w:spacing w:after="0" w:line="240" w:lineRule="auto"/>
                    <w:rPr>
                      <w:lang w:val="bg-BG"/>
                    </w:rPr>
                  </w:pPr>
                  <w:r w:rsidRPr="008D059F">
                    <w:rPr>
                      <w:lang w:val="bg-BG"/>
                    </w:rPr>
                    <w:t>5-Много лошо – Bad</w:t>
                  </w:r>
                </w:p>
              </w:tc>
            </w:tr>
          </w:tbl>
          <w:p w:rsidR="00D04020" w:rsidRPr="008D059F" w:rsidRDefault="00D04020" w:rsidP="00884C7F">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според доклада на JDS4 (2019-2020, Табл. 1, стр. 62).</w:t>
            </w:r>
          </w:p>
        </w:tc>
        <w:tc>
          <w:tcPr>
            <w:tcW w:w="1061" w:type="pct"/>
          </w:tcPr>
          <w:p w:rsidR="00D04020" w:rsidRPr="008D059F" w:rsidRDefault="00D04020" w:rsidP="00884C7F">
            <w:pPr>
              <w:spacing w:after="0" w:line="240" w:lineRule="auto"/>
              <w:rPr>
                <w:lang w:val="bg-BG"/>
              </w:rPr>
            </w:pPr>
            <w:r w:rsidRPr="008D059F">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D04020" w:rsidRPr="00EF1C35" w:rsidRDefault="00D04020" w:rsidP="00D04020">
      <w:pPr>
        <w:spacing w:after="120"/>
        <w:rPr>
          <w:b/>
          <w:bCs/>
          <w:lang w:val="bg-BG"/>
        </w:rPr>
      </w:pPr>
    </w:p>
    <w:p w:rsidR="00D04020" w:rsidRPr="004B4AA5" w:rsidRDefault="00D04020" w:rsidP="00D04020">
      <w:pPr>
        <w:pStyle w:val="ListParagraph"/>
        <w:numPr>
          <w:ilvl w:val="0"/>
          <w:numId w:val="74"/>
        </w:numPr>
        <w:spacing w:after="120"/>
        <w:ind w:left="0"/>
        <w:rPr>
          <w:b/>
          <w:bCs/>
          <w:lang w:val="bg-BG"/>
        </w:rPr>
      </w:pPr>
      <w:r w:rsidRPr="004B4AA5">
        <w:rPr>
          <w:b/>
          <w:bCs/>
          <w:lang w:val="bg-BG"/>
        </w:rPr>
        <w:t xml:space="preserve">Предложение за включване в СФД за </w:t>
      </w:r>
      <w:r w:rsidRPr="004B4AA5">
        <w:rPr>
          <w:b/>
          <w:lang w:val="bg-BG"/>
        </w:rPr>
        <w:t>СЗЗ BG0002083 „Свищовско-Беленска низина“</w:t>
      </w:r>
    </w:p>
    <w:p w:rsidR="00D04020" w:rsidRPr="007847B4" w:rsidRDefault="00D04020" w:rsidP="00D04020">
      <w:pPr>
        <w:spacing w:after="120"/>
        <w:rPr>
          <w:bCs/>
          <w:lang w:val="bg-BG"/>
        </w:rPr>
      </w:pPr>
      <w:r>
        <w:rPr>
          <w:bCs/>
          <w:lang w:val="bg-BG"/>
        </w:rPr>
        <w:t>На база актуалната информация за концентрацията на вида в СЗЗ, предлагаме следните параметри в СФД: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40"/>
        <w:gridCol w:w="1141"/>
        <w:gridCol w:w="350"/>
        <w:gridCol w:w="532"/>
        <w:gridCol w:w="219"/>
        <w:gridCol w:w="223"/>
        <w:gridCol w:w="585"/>
        <w:gridCol w:w="674"/>
        <w:gridCol w:w="662"/>
        <w:gridCol w:w="641"/>
        <w:gridCol w:w="947"/>
        <w:gridCol w:w="544"/>
        <w:gridCol w:w="544"/>
        <w:gridCol w:w="694"/>
        <w:gridCol w:w="577"/>
        <w:gridCol w:w="641"/>
      </w:tblGrid>
      <w:tr w:rsidR="00D04020" w:rsidRPr="00E018F9" w:rsidTr="00884C7F">
        <w:trPr>
          <w:jc w:val="center"/>
        </w:trPr>
        <w:tc>
          <w:tcPr>
            <w:tcW w:w="1673" w:type="pct"/>
            <w:gridSpan w:val="6"/>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Species</w:t>
            </w:r>
          </w:p>
        </w:tc>
        <w:tc>
          <w:tcPr>
            <w:tcW w:w="2113" w:type="pct"/>
            <w:gridSpan w:val="7"/>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Population in the site</w:t>
            </w:r>
          </w:p>
        </w:tc>
        <w:tc>
          <w:tcPr>
            <w:tcW w:w="1214" w:type="pct"/>
            <w:gridSpan w:val="4"/>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Site assessment</w:t>
            </w:r>
          </w:p>
        </w:tc>
      </w:tr>
      <w:tr w:rsidR="00D04020" w:rsidRPr="00E018F9" w:rsidTr="00884C7F">
        <w:trPr>
          <w:jc w:val="center"/>
        </w:trPr>
        <w:tc>
          <w:tcPr>
            <w:tcW w:w="199"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G</w:t>
            </w:r>
          </w:p>
        </w:tc>
        <w:tc>
          <w:tcPr>
            <w:tcW w:w="366"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Code</w:t>
            </w:r>
          </w:p>
        </w:tc>
        <w:tc>
          <w:tcPr>
            <w:tcW w:w="564"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Scientific Name</w:t>
            </w:r>
          </w:p>
        </w:tc>
        <w:tc>
          <w:tcPr>
            <w:tcW w:w="173"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w:t>
            </w:r>
          </w:p>
        </w:tc>
        <w:tc>
          <w:tcPr>
            <w:tcW w:w="263"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NP</w:t>
            </w:r>
          </w:p>
        </w:tc>
        <w:tc>
          <w:tcPr>
            <w:tcW w:w="218" w:type="pct"/>
            <w:gridSpan w:val="2"/>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T</w:t>
            </w:r>
          </w:p>
        </w:tc>
        <w:tc>
          <w:tcPr>
            <w:tcW w:w="622" w:type="pct"/>
            <w:gridSpan w:val="2"/>
            <w:shd w:val="clear" w:color="auto" w:fill="auto"/>
            <w:vAlign w:val="center"/>
          </w:tcPr>
          <w:p w:rsidR="00D04020" w:rsidRPr="00E018F9" w:rsidRDefault="00D04020" w:rsidP="00884C7F">
            <w:pPr>
              <w:spacing w:after="0" w:line="240" w:lineRule="auto"/>
              <w:jc w:val="center"/>
              <w:rPr>
                <w:rFonts w:eastAsia="Calibri"/>
                <w:b/>
                <w:sz w:val="20"/>
                <w:szCs w:val="20"/>
                <w:lang w:val="bg-BG" w:eastAsia="en-GB"/>
              </w:rPr>
            </w:pPr>
            <w:r w:rsidRPr="00E018F9">
              <w:rPr>
                <w:rFonts w:eastAsia="Calibri"/>
                <w:b/>
                <w:sz w:val="20"/>
                <w:szCs w:val="20"/>
                <w:lang w:val="bg-BG" w:eastAsia="en-GB"/>
              </w:rPr>
              <w:t>Size</w:t>
            </w:r>
          </w:p>
        </w:tc>
        <w:tc>
          <w:tcPr>
            <w:tcW w:w="327"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Unit</w:t>
            </w:r>
          </w:p>
        </w:tc>
        <w:tc>
          <w:tcPr>
            <w:tcW w:w="317"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Cat.</w:t>
            </w:r>
          </w:p>
        </w:tc>
        <w:tc>
          <w:tcPr>
            <w:tcW w:w="468" w:type="pct"/>
            <w:vMerge w:val="restar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D.qual.</w:t>
            </w:r>
          </w:p>
        </w:tc>
        <w:tc>
          <w:tcPr>
            <w:tcW w:w="538" w:type="pct"/>
            <w:gridSpan w:val="2"/>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A/B/C/D</w:t>
            </w:r>
          </w:p>
        </w:tc>
        <w:tc>
          <w:tcPr>
            <w:tcW w:w="945" w:type="pct"/>
            <w:gridSpan w:val="3"/>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A/B/C</w:t>
            </w:r>
          </w:p>
        </w:tc>
      </w:tr>
      <w:tr w:rsidR="00D04020" w:rsidRPr="00E018F9" w:rsidTr="00884C7F">
        <w:trPr>
          <w:jc w:val="center"/>
        </w:trPr>
        <w:tc>
          <w:tcPr>
            <w:tcW w:w="199" w:type="pct"/>
            <w:vMerge/>
            <w:shd w:val="clear" w:color="auto" w:fill="auto"/>
            <w:vAlign w:val="center"/>
          </w:tcPr>
          <w:p w:rsidR="00D04020" w:rsidRPr="00E018F9" w:rsidRDefault="00D04020" w:rsidP="00884C7F">
            <w:pPr>
              <w:spacing w:after="0" w:line="240" w:lineRule="auto"/>
              <w:jc w:val="both"/>
              <w:rPr>
                <w:rFonts w:eastAsia="Calibri"/>
                <w:sz w:val="20"/>
                <w:szCs w:val="20"/>
                <w:lang w:val="bg-BG" w:eastAsia="en-GB"/>
              </w:rPr>
            </w:pPr>
          </w:p>
        </w:tc>
        <w:tc>
          <w:tcPr>
            <w:tcW w:w="366" w:type="pct"/>
            <w:vMerge/>
            <w:shd w:val="clear" w:color="auto" w:fill="auto"/>
            <w:vAlign w:val="center"/>
          </w:tcPr>
          <w:p w:rsidR="00D04020" w:rsidRPr="00E018F9" w:rsidRDefault="00D04020" w:rsidP="00884C7F">
            <w:pPr>
              <w:spacing w:after="0" w:line="240" w:lineRule="auto"/>
              <w:jc w:val="both"/>
              <w:rPr>
                <w:rFonts w:eastAsia="Calibri"/>
                <w:sz w:val="20"/>
                <w:szCs w:val="20"/>
                <w:lang w:val="bg-BG" w:eastAsia="en-GB"/>
              </w:rPr>
            </w:pPr>
          </w:p>
        </w:tc>
        <w:tc>
          <w:tcPr>
            <w:tcW w:w="564" w:type="pct"/>
            <w:vMerge/>
            <w:shd w:val="clear" w:color="auto" w:fill="auto"/>
            <w:vAlign w:val="center"/>
          </w:tcPr>
          <w:p w:rsidR="00D04020" w:rsidRPr="00E018F9" w:rsidRDefault="00D04020" w:rsidP="00884C7F">
            <w:pPr>
              <w:spacing w:after="0" w:line="240" w:lineRule="auto"/>
              <w:jc w:val="both"/>
              <w:rPr>
                <w:rFonts w:eastAsia="Calibri"/>
                <w:sz w:val="20"/>
                <w:szCs w:val="20"/>
                <w:lang w:val="bg-BG" w:eastAsia="en-GB"/>
              </w:rPr>
            </w:pPr>
          </w:p>
        </w:tc>
        <w:tc>
          <w:tcPr>
            <w:tcW w:w="173" w:type="pct"/>
            <w:vMerge/>
            <w:shd w:val="clear" w:color="auto" w:fill="auto"/>
            <w:vAlign w:val="center"/>
          </w:tcPr>
          <w:p w:rsidR="00D04020" w:rsidRPr="00E018F9" w:rsidRDefault="00D04020" w:rsidP="00884C7F">
            <w:pPr>
              <w:spacing w:after="0" w:line="240" w:lineRule="auto"/>
              <w:jc w:val="both"/>
              <w:rPr>
                <w:rFonts w:eastAsia="Calibri"/>
                <w:sz w:val="20"/>
                <w:szCs w:val="20"/>
                <w:lang w:val="bg-BG" w:eastAsia="en-GB"/>
              </w:rPr>
            </w:pPr>
          </w:p>
        </w:tc>
        <w:tc>
          <w:tcPr>
            <w:tcW w:w="263" w:type="pct"/>
            <w:vMerge/>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p>
        </w:tc>
        <w:tc>
          <w:tcPr>
            <w:tcW w:w="289" w:type="pc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Min</w:t>
            </w:r>
          </w:p>
        </w:tc>
        <w:tc>
          <w:tcPr>
            <w:tcW w:w="333" w:type="pc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Max</w:t>
            </w:r>
          </w:p>
        </w:tc>
        <w:tc>
          <w:tcPr>
            <w:tcW w:w="327" w:type="pct"/>
            <w:vMerge/>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p>
        </w:tc>
        <w:tc>
          <w:tcPr>
            <w:tcW w:w="317" w:type="pct"/>
            <w:vMerge/>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p>
        </w:tc>
        <w:tc>
          <w:tcPr>
            <w:tcW w:w="468" w:type="pct"/>
            <w:vMerge/>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Pop.</w:t>
            </w:r>
          </w:p>
        </w:tc>
        <w:tc>
          <w:tcPr>
            <w:tcW w:w="343" w:type="pc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Con.</w:t>
            </w:r>
          </w:p>
        </w:tc>
        <w:tc>
          <w:tcPr>
            <w:tcW w:w="285" w:type="pc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Iso.</w:t>
            </w:r>
          </w:p>
        </w:tc>
        <w:tc>
          <w:tcPr>
            <w:tcW w:w="317" w:type="pct"/>
            <w:shd w:val="clear" w:color="auto" w:fill="auto"/>
            <w:vAlign w:val="center"/>
          </w:tcPr>
          <w:p w:rsidR="00D04020" w:rsidRPr="00E018F9" w:rsidRDefault="00D04020"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Glo.</w:t>
            </w:r>
          </w:p>
        </w:tc>
      </w:tr>
      <w:tr w:rsidR="00D04020" w:rsidRPr="007847B4" w:rsidTr="00884C7F">
        <w:trPr>
          <w:jc w:val="center"/>
        </w:trPr>
        <w:tc>
          <w:tcPr>
            <w:tcW w:w="199" w:type="pct"/>
            <w:shd w:val="clear" w:color="auto" w:fill="auto"/>
            <w:vAlign w:val="center"/>
          </w:tcPr>
          <w:p w:rsidR="00D04020" w:rsidRPr="007847B4" w:rsidRDefault="00D04020" w:rsidP="00884C7F">
            <w:pPr>
              <w:spacing w:after="0" w:line="240" w:lineRule="auto"/>
              <w:rPr>
                <w:rFonts w:eastAsia="Calibri"/>
                <w:sz w:val="20"/>
                <w:szCs w:val="20"/>
                <w:lang w:val="en-GB" w:eastAsia="en-GB"/>
              </w:rPr>
            </w:pPr>
            <w:r w:rsidRPr="007847B4">
              <w:rPr>
                <w:rFonts w:eastAsia="Calibri"/>
                <w:sz w:val="20"/>
                <w:szCs w:val="20"/>
                <w:lang w:val="en-GB" w:eastAsia="en-GB"/>
              </w:rPr>
              <w:t>B</w:t>
            </w:r>
          </w:p>
        </w:tc>
        <w:tc>
          <w:tcPr>
            <w:tcW w:w="366" w:type="pct"/>
            <w:shd w:val="clear" w:color="auto" w:fill="auto"/>
            <w:vAlign w:val="center"/>
          </w:tcPr>
          <w:p w:rsidR="00D04020" w:rsidRPr="007847B4" w:rsidRDefault="00D04020" w:rsidP="00884C7F">
            <w:pPr>
              <w:spacing w:after="0" w:line="240" w:lineRule="auto"/>
              <w:rPr>
                <w:sz w:val="20"/>
                <w:szCs w:val="20"/>
                <w:lang w:val="bg-BG"/>
              </w:rPr>
            </w:pPr>
            <w:r w:rsidRPr="007847B4">
              <w:rPr>
                <w:sz w:val="20"/>
                <w:szCs w:val="20"/>
              </w:rPr>
              <w:t>A</w:t>
            </w:r>
            <w:r w:rsidR="00800364">
              <w:rPr>
                <w:sz w:val="20"/>
                <w:szCs w:val="20"/>
                <w:lang w:val="bg-BG"/>
              </w:rPr>
              <w:t>861</w:t>
            </w:r>
          </w:p>
        </w:tc>
        <w:tc>
          <w:tcPr>
            <w:tcW w:w="564" w:type="pct"/>
            <w:shd w:val="clear" w:color="auto" w:fill="auto"/>
            <w:vAlign w:val="center"/>
          </w:tcPr>
          <w:p w:rsidR="00D04020" w:rsidRPr="007847B4" w:rsidRDefault="00800364" w:rsidP="00884C7F">
            <w:pPr>
              <w:spacing w:after="0" w:line="240" w:lineRule="auto"/>
              <w:rPr>
                <w:i/>
                <w:sz w:val="20"/>
                <w:szCs w:val="20"/>
                <w:lang w:val="en-GB"/>
              </w:rPr>
            </w:pPr>
            <w:r>
              <w:rPr>
                <w:i/>
                <w:sz w:val="20"/>
                <w:szCs w:val="20"/>
                <w:lang w:val="en-GB"/>
              </w:rPr>
              <w:t>Calidris pugnax</w:t>
            </w:r>
          </w:p>
        </w:tc>
        <w:tc>
          <w:tcPr>
            <w:tcW w:w="173" w:type="pct"/>
            <w:shd w:val="clear" w:color="auto" w:fill="auto"/>
            <w:vAlign w:val="center"/>
          </w:tcPr>
          <w:p w:rsidR="00D04020" w:rsidRPr="007847B4" w:rsidRDefault="00D04020" w:rsidP="00884C7F">
            <w:pPr>
              <w:spacing w:after="0" w:line="240" w:lineRule="auto"/>
              <w:rPr>
                <w:rFonts w:eastAsia="Calibri"/>
                <w:sz w:val="20"/>
                <w:szCs w:val="20"/>
                <w:lang w:val="bg-BG" w:eastAsia="en-GB"/>
              </w:rPr>
            </w:pPr>
          </w:p>
        </w:tc>
        <w:tc>
          <w:tcPr>
            <w:tcW w:w="263" w:type="pct"/>
            <w:shd w:val="clear" w:color="auto" w:fill="auto"/>
            <w:vAlign w:val="center"/>
          </w:tcPr>
          <w:p w:rsidR="00D04020" w:rsidRPr="007847B4" w:rsidRDefault="00D04020" w:rsidP="00884C7F">
            <w:pPr>
              <w:spacing w:after="0" w:line="240" w:lineRule="auto"/>
              <w:rPr>
                <w:rFonts w:eastAsia="Calibri"/>
                <w:b/>
                <w:sz w:val="20"/>
                <w:szCs w:val="20"/>
                <w:lang w:val="bg-BG" w:eastAsia="en-GB"/>
              </w:rPr>
            </w:pPr>
          </w:p>
        </w:tc>
        <w:tc>
          <w:tcPr>
            <w:tcW w:w="218" w:type="pct"/>
            <w:gridSpan w:val="2"/>
            <w:shd w:val="clear" w:color="auto" w:fill="auto"/>
            <w:vAlign w:val="center"/>
          </w:tcPr>
          <w:p w:rsidR="00D04020" w:rsidRPr="007847B4" w:rsidRDefault="00D04020" w:rsidP="00884C7F">
            <w:pPr>
              <w:spacing w:after="0" w:line="240" w:lineRule="auto"/>
              <w:rPr>
                <w:rFonts w:eastAsia="Calibri"/>
                <w:sz w:val="20"/>
                <w:szCs w:val="20"/>
                <w:lang w:eastAsia="en-GB"/>
              </w:rPr>
            </w:pPr>
            <w:r w:rsidRPr="007847B4">
              <w:rPr>
                <w:rFonts w:eastAsia="Calibri"/>
                <w:sz w:val="20"/>
                <w:szCs w:val="20"/>
                <w:lang w:eastAsia="en-GB"/>
              </w:rPr>
              <w:t>c</w:t>
            </w:r>
          </w:p>
        </w:tc>
        <w:tc>
          <w:tcPr>
            <w:tcW w:w="289" w:type="pct"/>
            <w:shd w:val="clear" w:color="auto" w:fill="auto"/>
            <w:vAlign w:val="center"/>
          </w:tcPr>
          <w:p w:rsidR="00D04020" w:rsidRPr="007847B4" w:rsidRDefault="00D04020" w:rsidP="00884C7F">
            <w:pPr>
              <w:spacing w:after="0" w:line="240" w:lineRule="auto"/>
              <w:rPr>
                <w:sz w:val="20"/>
                <w:szCs w:val="20"/>
                <w:lang w:val="bg-BG"/>
              </w:rPr>
            </w:pPr>
          </w:p>
        </w:tc>
        <w:tc>
          <w:tcPr>
            <w:tcW w:w="333" w:type="pct"/>
            <w:shd w:val="clear" w:color="auto" w:fill="auto"/>
            <w:vAlign w:val="center"/>
          </w:tcPr>
          <w:p w:rsidR="00D04020" w:rsidRPr="007847B4" w:rsidRDefault="00800364" w:rsidP="00884C7F">
            <w:pPr>
              <w:spacing w:after="0" w:line="240" w:lineRule="auto"/>
              <w:rPr>
                <w:sz w:val="20"/>
                <w:szCs w:val="20"/>
              </w:rPr>
            </w:pPr>
            <w:r>
              <w:rPr>
                <w:sz w:val="20"/>
                <w:szCs w:val="20"/>
              </w:rPr>
              <w:t>39</w:t>
            </w:r>
            <w:r w:rsidR="00D04020" w:rsidRPr="007847B4">
              <w:rPr>
                <w:sz w:val="20"/>
                <w:szCs w:val="20"/>
              </w:rPr>
              <w:t>6</w:t>
            </w:r>
          </w:p>
        </w:tc>
        <w:tc>
          <w:tcPr>
            <w:tcW w:w="327" w:type="pct"/>
            <w:shd w:val="clear" w:color="auto" w:fill="auto"/>
            <w:vAlign w:val="center"/>
          </w:tcPr>
          <w:p w:rsidR="00D04020" w:rsidRPr="007847B4" w:rsidRDefault="00D04020" w:rsidP="00884C7F">
            <w:pPr>
              <w:spacing w:after="0" w:line="240" w:lineRule="auto"/>
              <w:rPr>
                <w:sz w:val="20"/>
                <w:szCs w:val="20"/>
                <w:lang w:val="en-GB"/>
              </w:rPr>
            </w:pPr>
            <w:r w:rsidRPr="007847B4">
              <w:rPr>
                <w:sz w:val="20"/>
                <w:szCs w:val="20"/>
                <w:lang w:val="en-GB"/>
              </w:rPr>
              <w:t>i</w:t>
            </w:r>
          </w:p>
        </w:tc>
        <w:tc>
          <w:tcPr>
            <w:tcW w:w="317" w:type="pct"/>
            <w:shd w:val="clear" w:color="auto" w:fill="auto"/>
            <w:vAlign w:val="center"/>
          </w:tcPr>
          <w:p w:rsidR="00D04020" w:rsidRPr="007847B4" w:rsidRDefault="00D04020" w:rsidP="00884C7F">
            <w:pPr>
              <w:spacing w:after="0" w:line="240" w:lineRule="auto"/>
              <w:rPr>
                <w:rFonts w:eastAsia="Calibri"/>
                <w:b/>
                <w:sz w:val="20"/>
                <w:szCs w:val="20"/>
                <w:lang w:val="bg-BG" w:eastAsia="en-GB"/>
              </w:rPr>
            </w:pPr>
          </w:p>
        </w:tc>
        <w:tc>
          <w:tcPr>
            <w:tcW w:w="468" w:type="pct"/>
            <w:shd w:val="clear" w:color="auto" w:fill="auto"/>
            <w:vAlign w:val="center"/>
          </w:tcPr>
          <w:p w:rsidR="00D04020" w:rsidRPr="007847B4" w:rsidRDefault="00D04020" w:rsidP="00884C7F">
            <w:pPr>
              <w:spacing w:after="0" w:line="240" w:lineRule="auto"/>
              <w:rPr>
                <w:sz w:val="20"/>
                <w:szCs w:val="20"/>
              </w:rPr>
            </w:pPr>
            <w:r w:rsidRPr="007847B4">
              <w:rPr>
                <w:sz w:val="20"/>
                <w:szCs w:val="20"/>
              </w:rPr>
              <w:t>G</w:t>
            </w:r>
          </w:p>
        </w:tc>
        <w:tc>
          <w:tcPr>
            <w:tcW w:w="538" w:type="pct"/>
            <w:gridSpan w:val="2"/>
            <w:shd w:val="clear" w:color="auto" w:fill="auto"/>
            <w:vAlign w:val="center"/>
          </w:tcPr>
          <w:p w:rsidR="00D04020" w:rsidRPr="007847B4" w:rsidRDefault="00800364" w:rsidP="00884C7F">
            <w:pPr>
              <w:spacing w:after="0" w:line="240" w:lineRule="auto"/>
              <w:rPr>
                <w:sz w:val="20"/>
                <w:szCs w:val="20"/>
                <w:lang w:val="en-GB"/>
              </w:rPr>
            </w:pPr>
            <w:r>
              <w:rPr>
                <w:sz w:val="20"/>
                <w:szCs w:val="20"/>
                <w:lang w:val="en-GB"/>
              </w:rPr>
              <w:t>C</w:t>
            </w:r>
          </w:p>
        </w:tc>
        <w:tc>
          <w:tcPr>
            <w:tcW w:w="343" w:type="pct"/>
            <w:shd w:val="clear" w:color="auto" w:fill="auto"/>
            <w:vAlign w:val="center"/>
          </w:tcPr>
          <w:p w:rsidR="00D04020" w:rsidRPr="007847B4" w:rsidRDefault="00D04020" w:rsidP="00884C7F">
            <w:pPr>
              <w:spacing w:after="0" w:line="240" w:lineRule="auto"/>
              <w:rPr>
                <w:sz w:val="20"/>
                <w:szCs w:val="20"/>
              </w:rPr>
            </w:pPr>
            <w:r w:rsidRPr="007847B4">
              <w:rPr>
                <w:sz w:val="20"/>
                <w:szCs w:val="20"/>
              </w:rPr>
              <w:t>B</w:t>
            </w:r>
          </w:p>
        </w:tc>
        <w:tc>
          <w:tcPr>
            <w:tcW w:w="285" w:type="pct"/>
            <w:shd w:val="clear" w:color="auto" w:fill="auto"/>
            <w:vAlign w:val="center"/>
          </w:tcPr>
          <w:p w:rsidR="00D04020" w:rsidRPr="007847B4" w:rsidRDefault="00D04020" w:rsidP="00884C7F">
            <w:pPr>
              <w:spacing w:after="0" w:line="240" w:lineRule="auto"/>
              <w:rPr>
                <w:sz w:val="20"/>
                <w:szCs w:val="20"/>
              </w:rPr>
            </w:pPr>
            <w:r w:rsidRPr="007847B4">
              <w:rPr>
                <w:sz w:val="20"/>
                <w:szCs w:val="20"/>
              </w:rPr>
              <w:t>C</w:t>
            </w:r>
          </w:p>
        </w:tc>
        <w:tc>
          <w:tcPr>
            <w:tcW w:w="317" w:type="pct"/>
            <w:shd w:val="clear" w:color="auto" w:fill="auto"/>
            <w:vAlign w:val="center"/>
          </w:tcPr>
          <w:p w:rsidR="00D04020" w:rsidRPr="007847B4" w:rsidRDefault="00D04020" w:rsidP="00884C7F">
            <w:pPr>
              <w:spacing w:after="0" w:line="240" w:lineRule="auto"/>
              <w:rPr>
                <w:sz w:val="20"/>
                <w:szCs w:val="20"/>
              </w:rPr>
            </w:pPr>
            <w:r w:rsidRPr="007847B4">
              <w:rPr>
                <w:sz w:val="20"/>
                <w:szCs w:val="20"/>
              </w:rPr>
              <w:t>C</w:t>
            </w:r>
          </w:p>
        </w:tc>
      </w:tr>
    </w:tbl>
    <w:p w:rsidR="00D04020" w:rsidRDefault="00D04020" w:rsidP="0050137D">
      <w:pPr>
        <w:spacing w:after="120"/>
        <w:rPr>
          <w:bCs/>
          <w:lang w:val="bg-BG"/>
        </w:rPr>
      </w:pPr>
    </w:p>
    <w:p w:rsidR="008C1C8F" w:rsidRPr="008C1C8F" w:rsidRDefault="008C1C8F" w:rsidP="008C1C8F">
      <w:pPr>
        <w:pStyle w:val="Heading1"/>
        <w:jc w:val="center"/>
        <w:rPr>
          <w:lang w:val="bg-BG"/>
        </w:rPr>
      </w:pPr>
      <w:bookmarkStart w:id="85" w:name="_Toc97040296"/>
      <w:r>
        <w:rPr>
          <w:lang w:val="bg-BG"/>
        </w:rPr>
        <w:lastRenderedPageBreak/>
        <w:t xml:space="preserve">Специфични цели за </w:t>
      </w:r>
      <w:r>
        <w:rPr>
          <w:lang w:val="en-GB"/>
        </w:rPr>
        <w:t xml:space="preserve">A156 </w:t>
      </w:r>
      <w:r w:rsidRPr="008C1C8F">
        <w:rPr>
          <w:i/>
          <w:lang w:val="en-GB"/>
        </w:rPr>
        <w:t>Limosa limosa</w:t>
      </w:r>
      <w:r>
        <w:rPr>
          <w:lang w:val="en-GB"/>
        </w:rPr>
        <w:t xml:space="preserve"> </w:t>
      </w:r>
      <w:r>
        <w:rPr>
          <w:lang w:val="bg-BG"/>
        </w:rPr>
        <w:t>(</w:t>
      </w:r>
      <w:r w:rsidR="00800364">
        <w:rPr>
          <w:lang w:val="bg-BG"/>
        </w:rPr>
        <w:t>ч</w:t>
      </w:r>
      <w:r w:rsidRPr="008C1C8F">
        <w:rPr>
          <w:lang w:val="bg-BG"/>
        </w:rPr>
        <w:t>ерноопашат крайбрежен бекас</w:t>
      </w:r>
      <w:r>
        <w:rPr>
          <w:lang w:val="bg-BG"/>
        </w:rPr>
        <w:t>)</w:t>
      </w:r>
      <w:bookmarkEnd w:id="85"/>
    </w:p>
    <w:p w:rsidR="008C1C8F" w:rsidRPr="008C1C8F" w:rsidRDefault="008C1C8F" w:rsidP="00D04020">
      <w:pPr>
        <w:pStyle w:val="ListParagraph"/>
        <w:numPr>
          <w:ilvl w:val="0"/>
          <w:numId w:val="77"/>
        </w:numPr>
        <w:spacing w:after="120"/>
        <w:ind w:left="0"/>
        <w:rPr>
          <w:b/>
          <w:bCs/>
          <w:lang w:val="bg-BG"/>
        </w:rPr>
      </w:pPr>
      <w:r w:rsidRPr="008C1C8F">
        <w:rPr>
          <w:b/>
          <w:bCs/>
          <w:lang w:val="bg-BG"/>
        </w:rPr>
        <w:t>Кратка характеристика на вида</w:t>
      </w:r>
    </w:p>
    <w:p w:rsidR="008C1C8F" w:rsidRPr="008C1C8F" w:rsidRDefault="008C1C8F" w:rsidP="008C1C8F">
      <w:pPr>
        <w:spacing w:after="120"/>
        <w:rPr>
          <w:bCs/>
          <w:lang w:val="bg-BG"/>
        </w:rPr>
      </w:pPr>
      <w:r w:rsidRPr="008C1C8F">
        <w:rPr>
          <w:bCs/>
          <w:lang w:val="bg-BG"/>
        </w:rPr>
        <w:t xml:space="preserve">Дължина на тялото: </w:t>
      </w:r>
      <w:r w:rsidRPr="008C1C8F">
        <w:rPr>
          <w:bCs/>
          <w:lang w:val="ru-RU"/>
        </w:rPr>
        <w:t>40</w:t>
      </w:r>
      <w:r w:rsidRPr="008C1C8F">
        <w:rPr>
          <w:bCs/>
          <w:lang w:val="bg-BG"/>
        </w:rPr>
        <w:t xml:space="preserve"> – </w:t>
      </w:r>
      <w:r w:rsidRPr="008C1C8F">
        <w:rPr>
          <w:bCs/>
          <w:lang w:val="ru-RU"/>
        </w:rPr>
        <w:t>44</w:t>
      </w:r>
      <w:r w:rsidRPr="008C1C8F">
        <w:rPr>
          <w:bCs/>
          <w:lang w:val="bg-BG"/>
        </w:rPr>
        <w:t xml:space="preserve"> cm. Размах на крилата: </w:t>
      </w:r>
      <w:r w:rsidRPr="008C1C8F">
        <w:rPr>
          <w:bCs/>
          <w:lang w:val="ru-RU"/>
        </w:rPr>
        <w:t>70 – 82</w:t>
      </w:r>
      <w:r w:rsidRPr="008C1C8F">
        <w:rPr>
          <w:bCs/>
          <w:lang w:val="bg-BG"/>
        </w:rPr>
        <w:t xml:space="preserve"> </w:t>
      </w:r>
      <w:r w:rsidRPr="008C1C8F">
        <w:rPr>
          <w:bCs/>
          <w:lang w:val="en-GB"/>
        </w:rPr>
        <w:t>cm</w:t>
      </w:r>
      <w:r w:rsidRPr="008C1C8F">
        <w:rPr>
          <w:bCs/>
          <w:lang w:val="bg-BG"/>
        </w:rPr>
        <w:t>. Едър, дългокрак бекас с дълъг, прав клюн. Отличава се във всички оперения от пъстроопашатия бекас по бялата лента по дължината на горното крило и черната опашка; тези характеристики, обаче, са лесно видими само по време на полет (или при разтягане на крилото). Други отличителни белези са относително по-дългите крака (особено пищяла) и почти правият (а не леко извит) клюн</w:t>
      </w:r>
      <w:r w:rsidRPr="008C1C8F">
        <w:rPr>
          <w:bCs/>
          <w:lang w:val="ru-RU"/>
        </w:rPr>
        <w:t>, в основата оранжев, към върха тъмнокафяв</w:t>
      </w:r>
      <w:r w:rsidRPr="008C1C8F">
        <w:rPr>
          <w:bCs/>
          <w:lang w:val="bg-BG"/>
        </w:rPr>
        <w:t xml:space="preserve"> (Beaman &amp; Madge 1998, Нанкинов и др. 1997).</w:t>
      </w:r>
    </w:p>
    <w:p w:rsidR="008C1C8F" w:rsidRPr="008C1C8F" w:rsidRDefault="008C1C8F" w:rsidP="008C1C8F">
      <w:pPr>
        <w:spacing w:after="120"/>
        <w:rPr>
          <w:bCs/>
          <w:i/>
          <w:lang w:val="ru-RU"/>
        </w:rPr>
      </w:pPr>
      <w:r w:rsidRPr="008C1C8F">
        <w:rPr>
          <w:bCs/>
          <w:i/>
          <w:lang w:val="bg-BG"/>
        </w:rPr>
        <w:t>Характер на пребиваване в страната</w:t>
      </w:r>
    </w:p>
    <w:p w:rsidR="008C1C8F" w:rsidRPr="008C1C8F" w:rsidRDefault="008C1C8F" w:rsidP="008C1C8F">
      <w:pPr>
        <w:spacing w:after="120"/>
        <w:rPr>
          <w:bCs/>
          <w:lang w:val="ru-RU"/>
        </w:rPr>
      </w:pPr>
      <w:r w:rsidRPr="008C1C8F">
        <w:rPr>
          <w:bCs/>
          <w:lang w:val="bg-BG"/>
        </w:rPr>
        <w:t>В България е прелетен</w:t>
      </w:r>
      <w:r w:rsidRPr="008C1C8F">
        <w:rPr>
          <w:bCs/>
          <w:lang w:val="ru-RU"/>
        </w:rPr>
        <w:t xml:space="preserve"> </w:t>
      </w:r>
      <w:r w:rsidRPr="008C1C8F">
        <w:rPr>
          <w:bCs/>
          <w:lang w:val="bg-BG"/>
        </w:rPr>
        <w:t>и зимуващ</w:t>
      </w:r>
      <w:r w:rsidRPr="008C1C8F">
        <w:rPr>
          <w:bCs/>
          <w:lang w:val="ru-RU"/>
        </w:rPr>
        <w:t xml:space="preserve"> </w:t>
      </w:r>
      <w:r w:rsidRPr="008C1C8F">
        <w:rPr>
          <w:bCs/>
          <w:lang w:val="bg-BG"/>
        </w:rPr>
        <w:t>вид (</w:t>
      </w:r>
      <w:r w:rsidRPr="008C1C8F">
        <w:rPr>
          <w:bCs/>
          <w:lang w:val="en-GB"/>
        </w:rPr>
        <w:t>Ivanov</w:t>
      </w:r>
      <w:r w:rsidRPr="008C1C8F">
        <w:rPr>
          <w:bCs/>
          <w:lang w:val="bg-BG"/>
        </w:rPr>
        <w:t xml:space="preserve"> </w:t>
      </w:r>
      <w:r w:rsidRPr="008C1C8F">
        <w:rPr>
          <w:bCs/>
          <w:lang w:val="en-GB"/>
        </w:rPr>
        <w:t>et</w:t>
      </w:r>
      <w:r w:rsidRPr="008C1C8F">
        <w:rPr>
          <w:bCs/>
          <w:lang w:val="bg-BG"/>
        </w:rPr>
        <w:t xml:space="preserve"> </w:t>
      </w:r>
      <w:r w:rsidRPr="008C1C8F">
        <w:rPr>
          <w:bCs/>
          <w:lang w:val="en-GB"/>
        </w:rPr>
        <w:t>al</w:t>
      </w:r>
      <w:r w:rsidRPr="008C1C8F">
        <w:rPr>
          <w:bCs/>
          <w:lang w:val="bg-BG"/>
        </w:rPr>
        <w:t>., 2014). Палеарктичен вид с разкъсан ареал. Разпространен в Исландия, Централна и Северна Европа, прибалтийските държави, Белорусия, Украина, Русия, Централна и Северна Европа, Западна Азия, Източен Сибир, о-в Сахалин</w:t>
      </w:r>
      <w:r w:rsidRPr="008C1C8F">
        <w:rPr>
          <w:bCs/>
          <w:lang w:val="ru-RU"/>
        </w:rPr>
        <w:t>,</w:t>
      </w:r>
      <w:r w:rsidRPr="008C1C8F">
        <w:rPr>
          <w:bCs/>
          <w:lang w:val="bg-BG"/>
        </w:rPr>
        <w:t xml:space="preserve"> п-ов Камчатка, на изток до устието на р. Анадир. Размножава се от април до средата на юни в рехави, полуколониални групи. Птиците, които не се размножават, остават на ята, често в близост до гнездовите колонии </w:t>
      </w:r>
      <w:r w:rsidRPr="008C1C8F">
        <w:rPr>
          <w:bCs/>
          <w:lang w:val="ru-RU"/>
        </w:rPr>
        <w:t>(BirdLife International 2021)</w:t>
      </w:r>
      <w:r w:rsidRPr="008C1C8F">
        <w:rPr>
          <w:bCs/>
          <w:lang w:val="bg-BG"/>
        </w:rPr>
        <w:t>. Среща се през цялата година по</w:t>
      </w:r>
      <w:r w:rsidRPr="008C1C8F">
        <w:rPr>
          <w:bCs/>
          <w:lang w:val="ru-RU"/>
        </w:rPr>
        <w:t xml:space="preserve"> </w:t>
      </w:r>
      <w:r w:rsidRPr="008C1C8F">
        <w:rPr>
          <w:bCs/>
          <w:lang w:val="bg-BG"/>
        </w:rPr>
        <w:t>влажните зони на Черноморието, край р. Дунав, в Дунавската равнина и Добруджа,</w:t>
      </w:r>
      <w:r w:rsidRPr="008C1C8F">
        <w:rPr>
          <w:bCs/>
          <w:lang w:val="ru-RU"/>
        </w:rPr>
        <w:t xml:space="preserve"> </w:t>
      </w:r>
      <w:r w:rsidRPr="008C1C8F">
        <w:rPr>
          <w:bCs/>
          <w:lang w:val="bg-BG"/>
        </w:rPr>
        <w:t>в Софийско, Подбалканските полета, Горнотракийската низина и долините</w:t>
      </w:r>
      <w:r w:rsidRPr="008C1C8F">
        <w:rPr>
          <w:bCs/>
          <w:lang w:val="ru-RU"/>
        </w:rPr>
        <w:t xml:space="preserve"> </w:t>
      </w:r>
      <w:r w:rsidRPr="008C1C8F">
        <w:rPr>
          <w:bCs/>
          <w:lang w:val="bg-BG"/>
        </w:rPr>
        <w:t>на реките Струма и Места</w:t>
      </w:r>
      <w:r w:rsidRPr="008C1C8F">
        <w:rPr>
          <w:bCs/>
          <w:lang w:val="ru-RU"/>
        </w:rPr>
        <w:t xml:space="preserve"> (</w:t>
      </w:r>
      <w:r w:rsidRPr="008C1C8F">
        <w:rPr>
          <w:bCs/>
          <w:lang w:val="bg-BG"/>
        </w:rPr>
        <w:t>Нанкинов и др. 1997).</w:t>
      </w:r>
    </w:p>
    <w:p w:rsidR="008C1C8F" w:rsidRPr="008C1C8F" w:rsidRDefault="008C1C8F" w:rsidP="008C1C8F">
      <w:pPr>
        <w:spacing w:after="120"/>
        <w:rPr>
          <w:bCs/>
          <w:i/>
          <w:lang w:val="ru-RU"/>
        </w:rPr>
      </w:pPr>
      <w:r w:rsidRPr="008C1C8F">
        <w:rPr>
          <w:bCs/>
          <w:i/>
          <w:lang w:val="bg-BG"/>
        </w:rPr>
        <w:t>Характерно местообитание</w:t>
      </w:r>
    </w:p>
    <w:p w:rsidR="008C1C8F" w:rsidRPr="008C1C8F" w:rsidRDefault="008C1C8F" w:rsidP="008C1C8F">
      <w:pPr>
        <w:spacing w:after="120"/>
        <w:rPr>
          <w:bCs/>
          <w:lang w:val="bg-BG"/>
        </w:rPr>
      </w:pPr>
      <w:r w:rsidRPr="008C1C8F">
        <w:rPr>
          <w:bCs/>
          <w:lang w:val="bg-BG"/>
        </w:rPr>
        <w:t>Размножава се в низинни оводн</w:t>
      </w:r>
      <w:r w:rsidRPr="008C1C8F">
        <w:rPr>
          <w:bCs/>
        </w:rPr>
        <w:t>e</w:t>
      </w:r>
      <w:r w:rsidRPr="008C1C8F">
        <w:rPr>
          <w:bCs/>
          <w:lang w:val="bg-BG"/>
        </w:rPr>
        <w:t xml:space="preserve">ни ливади, тревисти блата и влажни пасища. В извънразмножителния сезон предпочита приливни кални площи, сладководни или бракични езера и блата и наводнени пасища, рибарници, крайбрежия на  язовири, ливади, разливи на реки (Beaman </w:t>
      </w:r>
      <w:r w:rsidRPr="008C1C8F">
        <w:rPr>
          <w:bCs/>
          <w:lang w:val="ru-RU"/>
        </w:rPr>
        <w:t>&amp;</w:t>
      </w:r>
      <w:r w:rsidRPr="008C1C8F">
        <w:rPr>
          <w:bCs/>
          <w:lang w:val="bg-BG"/>
        </w:rPr>
        <w:t xml:space="preserve"> Madge 1998</w:t>
      </w:r>
      <w:r w:rsidRPr="008C1C8F">
        <w:rPr>
          <w:bCs/>
          <w:lang w:val="ru-RU"/>
        </w:rPr>
        <w:t>, Нанкинов и др. 1997</w:t>
      </w:r>
      <w:r w:rsidRPr="008C1C8F">
        <w:rPr>
          <w:bCs/>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rsidR="008C1C8F" w:rsidRPr="008C1C8F" w:rsidRDefault="008C1C8F" w:rsidP="008C1C8F">
      <w:pPr>
        <w:spacing w:after="120"/>
        <w:rPr>
          <w:bCs/>
          <w:i/>
          <w:lang w:val="ru-RU"/>
        </w:rPr>
      </w:pPr>
      <w:r w:rsidRPr="008C1C8F">
        <w:rPr>
          <w:bCs/>
          <w:i/>
          <w:lang w:val="bg-BG"/>
        </w:rPr>
        <w:t>Хранене</w:t>
      </w:r>
    </w:p>
    <w:p w:rsidR="008C1C8F" w:rsidRPr="008C1C8F" w:rsidRDefault="008C1C8F" w:rsidP="008C1C8F">
      <w:pPr>
        <w:spacing w:after="120"/>
        <w:rPr>
          <w:bCs/>
          <w:lang w:val="bg-BG"/>
        </w:rPr>
      </w:pPr>
      <w:r w:rsidRPr="008C1C8F">
        <w:rPr>
          <w:bCs/>
          <w:lang w:val="bg-BG"/>
        </w:rPr>
        <w:t>Събира храната си в плитките водни участъци (като често потапя във водата и главата, и шията), в тинята или по повърхността на земята. През лятото се хранят и по ливади, пасища, степни участъци и обработваеми полета. Хранят се с рачета, дребни миди, охлюви, червеи, водни насекоми и техните ларви, а също така наземни твърдокрили, скакалци, гъсеници на пеперуди, луковици и семена на растения (</w:t>
      </w:r>
      <w:r w:rsidRPr="008C1C8F">
        <w:rPr>
          <w:bCs/>
          <w:lang w:val="ru-RU"/>
        </w:rPr>
        <w:t>Нанкинов и др. 1997</w:t>
      </w:r>
      <w:r w:rsidRPr="008C1C8F">
        <w:rPr>
          <w:bCs/>
          <w:lang w:val="bg-BG"/>
        </w:rPr>
        <w:t>).</w:t>
      </w:r>
    </w:p>
    <w:p w:rsidR="008C1C8F" w:rsidRPr="008C1C8F" w:rsidRDefault="008C1C8F" w:rsidP="00D04020">
      <w:pPr>
        <w:pStyle w:val="ListParagraph"/>
        <w:numPr>
          <w:ilvl w:val="0"/>
          <w:numId w:val="77"/>
        </w:numPr>
        <w:spacing w:after="120"/>
        <w:ind w:left="0"/>
        <w:rPr>
          <w:b/>
          <w:bCs/>
          <w:lang w:val="bg-BG"/>
        </w:rPr>
      </w:pPr>
      <w:r w:rsidRPr="008C1C8F">
        <w:rPr>
          <w:b/>
          <w:bCs/>
          <w:lang w:val="bg-BG"/>
        </w:rPr>
        <w:t>Разпространение, природозащитно състояние и тенденции в популацията на вида на национално ниво</w:t>
      </w:r>
    </w:p>
    <w:p w:rsidR="008C1C8F" w:rsidRPr="008C1C8F" w:rsidRDefault="008C1C8F" w:rsidP="008C1C8F">
      <w:pPr>
        <w:spacing w:after="120"/>
        <w:rPr>
          <w:bCs/>
          <w:lang w:val="bg-BG"/>
        </w:rPr>
      </w:pPr>
      <w:r w:rsidRPr="008C1C8F">
        <w:rPr>
          <w:bCs/>
          <w:lang w:val="bg-BG"/>
        </w:rPr>
        <w:t>Среща се по време на миграция и зимуване, от средата</w:t>
      </w:r>
      <w:r w:rsidRPr="008C1C8F">
        <w:rPr>
          <w:bCs/>
          <w:lang w:val="ru-RU"/>
        </w:rPr>
        <w:t xml:space="preserve"> </w:t>
      </w:r>
      <w:r w:rsidRPr="008C1C8F">
        <w:rPr>
          <w:bCs/>
          <w:lang w:val="bg-BG"/>
        </w:rPr>
        <w:t>на февруари до май и от август до началото на ноември</w:t>
      </w:r>
      <w:r w:rsidRPr="008C1C8F">
        <w:rPr>
          <w:bCs/>
          <w:lang w:val="ru-RU"/>
        </w:rPr>
        <w:t xml:space="preserve">, </w:t>
      </w:r>
      <w:r w:rsidRPr="008C1C8F">
        <w:rPr>
          <w:bCs/>
          <w:lang w:val="bg-BG"/>
        </w:rPr>
        <w:t>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8C1C8F">
        <w:rPr>
          <w:bCs/>
          <w:lang w:val="ru-RU"/>
        </w:rPr>
        <w:t>; по Дунавското крайбрежие и около водоеми:</w:t>
      </w:r>
      <w:r w:rsidRPr="008C1C8F">
        <w:rPr>
          <w:bCs/>
          <w:lang w:val="bg-BG"/>
        </w:rPr>
        <w:t xml:space="preserve"> рибарници Мечка,  комплекс </w:t>
      </w:r>
      <w:r w:rsidRPr="008C1C8F">
        <w:rPr>
          <w:bCs/>
          <w:lang w:val="bg-BG"/>
        </w:rPr>
        <w:lastRenderedPageBreak/>
        <w:t xml:space="preserve">Калимок, язовир Пясъчник, рибарници Челопечене </w:t>
      </w:r>
      <w:r w:rsidRPr="008C1C8F">
        <w:rPr>
          <w:bCs/>
          <w:lang w:val="ru-RU"/>
        </w:rPr>
        <w:t xml:space="preserve">(Dimitrov </w:t>
      </w:r>
      <w:r w:rsidRPr="008C1C8F">
        <w:rPr>
          <w:bCs/>
        </w:rPr>
        <w:t>et</w:t>
      </w:r>
      <w:r w:rsidRPr="008C1C8F">
        <w:rPr>
          <w:bCs/>
          <w:lang w:val="ru-RU"/>
        </w:rPr>
        <w:t xml:space="preserve"> </w:t>
      </w:r>
      <w:r w:rsidRPr="008C1C8F">
        <w:rPr>
          <w:bCs/>
        </w:rPr>
        <w:t>al</w:t>
      </w:r>
      <w:r w:rsidRPr="008C1C8F">
        <w:rPr>
          <w:bCs/>
          <w:lang w:val="ru-RU"/>
        </w:rPr>
        <w:t xml:space="preserve">. 2005, </w:t>
      </w:r>
      <w:r w:rsidRPr="008C1C8F">
        <w:rPr>
          <w:bCs/>
          <w:lang w:val="bg-BG"/>
        </w:rPr>
        <w:t>Костадинова, Граматиков</w:t>
      </w:r>
      <w:r w:rsidRPr="008C1C8F">
        <w:rPr>
          <w:bCs/>
          <w:lang w:val="ru-RU"/>
        </w:rPr>
        <w:t xml:space="preserve"> </w:t>
      </w:r>
      <w:r w:rsidRPr="008C1C8F">
        <w:rPr>
          <w:bCs/>
          <w:lang w:val="bg-BG"/>
        </w:rPr>
        <w:t xml:space="preserve">2007, </w:t>
      </w:r>
      <w:r w:rsidRPr="008C1C8F">
        <w:rPr>
          <w:bCs/>
          <w:lang w:val="ru-RU"/>
        </w:rPr>
        <w:t>Нанкинов и др. 1997)</w:t>
      </w:r>
      <w:r w:rsidRPr="008C1C8F">
        <w:rPr>
          <w:bCs/>
          <w:lang w:val="bg-BG"/>
        </w:rPr>
        <w:t>.</w:t>
      </w:r>
    </w:p>
    <w:p w:rsidR="008C1C8F" w:rsidRPr="008C1C8F" w:rsidRDefault="008C1C8F" w:rsidP="008C1C8F">
      <w:pPr>
        <w:spacing w:after="120"/>
        <w:rPr>
          <w:bCs/>
          <w:lang w:val="bg-BG"/>
        </w:rPr>
      </w:pPr>
      <w:r w:rsidRPr="008C1C8F">
        <w:rPr>
          <w:bCs/>
          <w:lang w:val="bg-BG"/>
        </w:rPr>
        <w:t>Включен в Приложения 2</w:t>
      </w:r>
      <w:r w:rsidRPr="008C1C8F">
        <w:rPr>
          <w:bCs/>
          <w:lang w:val="ru-RU"/>
        </w:rPr>
        <w:t xml:space="preserve">Б </w:t>
      </w:r>
      <w:r w:rsidRPr="008C1C8F">
        <w:rPr>
          <w:bCs/>
          <w:lang w:val="bg-BG"/>
        </w:rPr>
        <w:t xml:space="preserve">на Директивата за птиците. Според </w:t>
      </w:r>
      <w:r w:rsidRPr="008C1C8F">
        <w:rPr>
          <w:bCs/>
          <w:lang w:val="en-GB"/>
        </w:rPr>
        <w:t>IUCN</w:t>
      </w:r>
      <w:r w:rsidRPr="008C1C8F">
        <w:rPr>
          <w:bCs/>
          <w:lang w:val="bg-BG"/>
        </w:rPr>
        <w:t xml:space="preserve"> видът </w:t>
      </w:r>
      <w:r w:rsidRPr="008C1C8F">
        <w:rPr>
          <w:bCs/>
        </w:rPr>
        <w:t>e</w:t>
      </w:r>
      <w:r w:rsidRPr="008C1C8F">
        <w:rPr>
          <w:bCs/>
          <w:lang w:val="bg-BG"/>
        </w:rPr>
        <w:t xml:space="preserve"> Почти застрашен </w:t>
      </w:r>
      <w:r w:rsidRPr="008C1C8F">
        <w:rPr>
          <w:bCs/>
          <w:lang w:val="en-GB"/>
        </w:rPr>
        <w:t>NT</w:t>
      </w:r>
      <w:r w:rsidRPr="008C1C8F">
        <w:rPr>
          <w:bCs/>
          <w:lang w:val="bg-BG"/>
        </w:rPr>
        <w:t xml:space="preserve"> (</w:t>
      </w:r>
      <w:r w:rsidRPr="008C1C8F">
        <w:rPr>
          <w:bCs/>
          <w:lang w:val="en-GB"/>
        </w:rPr>
        <w:t>Near</w:t>
      </w:r>
      <w:r w:rsidRPr="008C1C8F">
        <w:rPr>
          <w:bCs/>
          <w:lang w:val="bg-BG"/>
        </w:rPr>
        <w:t xml:space="preserve"> </w:t>
      </w:r>
      <w:r w:rsidRPr="008C1C8F">
        <w:rPr>
          <w:bCs/>
          <w:lang w:val="en-GB"/>
        </w:rPr>
        <w:t>Threatened</w:t>
      </w:r>
      <w:r w:rsidRPr="008C1C8F">
        <w:rPr>
          <w:bCs/>
          <w:lang w:val="bg-BG"/>
        </w:rPr>
        <w:t xml:space="preserve">), за територията на континентална Европа – </w:t>
      </w:r>
      <w:r w:rsidRPr="008C1C8F">
        <w:rPr>
          <w:bCs/>
          <w:lang w:val="en-GB"/>
        </w:rPr>
        <w:t>VU</w:t>
      </w:r>
      <w:r w:rsidRPr="008C1C8F">
        <w:rPr>
          <w:bCs/>
          <w:lang w:val="bg-BG"/>
        </w:rPr>
        <w:t xml:space="preserve"> (</w:t>
      </w:r>
      <w:r w:rsidRPr="008C1C8F">
        <w:rPr>
          <w:bCs/>
          <w:lang w:val="en-GB"/>
        </w:rPr>
        <w:t>Vulnerable</w:t>
      </w:r>
      <w:r w:rsidRPr="008C1C8F">
        <w:rPr>
          <w:bCs/>
          <w:lang w:val="bg-BG"/>
        </w:rPr>
        <w:t>) (BirdLife International 2015). SPEC 1 категория (BirdLife International 2017). Не е включен в Червената книга на България.</w:t>
      </w:r>
    </w:p>
    <w:p w:rsidR="008C1C8F" w:rsidRPr="008C1C8F" w:rsidRDefault="008C1C8F" w:rsidP="008C1C8F">
      <w:pPr>
        <w:spacing w:after="120"/>
        <w:rPr>
          <w:bCs/>
          <w:lang w:val="bg-BG"/>
        </w:rPr>
      </w:pPr>
      <w:r w:rsidRPr="008C1C8F">
        <w:rPr>
          <w:bCs/>
          <w:lang w:val="bg-BG"/>
        </w:rPr>
        <w:t xml:space="preserve">Съгласно Докладването от 2019 г. (за периода 2013 – 2018 г.) националната зимуваща популация на вида се оценя на </w:t>
      </w:r>
      <w:r w:rsidRPr="008C1C8F">
        <w:rPr>
          <w:bCs/>
          <w:lang w:val="ru-RU"/>
        </w:rPr>
        <w:t>0</w:t>
      </w:r>
      <w:r w:rsidRPr="008C1C8F">
        <w:rPr>
          <w:bCs/>
          <w:lang w:val="bg-BG"/>
        </w:rPr>
        <w:t xml:space="preserve"> – </w:t>
      </w:r>
      <w:r w:rsidRPr="008C1C8F">
        <w:rPr>
          <w:bCs/>
          <w:lang w:val="ru-RU"/>
        </w:rPr>
        <w:t>15</w:t>
      </w:r>
      <w:r w:rsidRPr="008C1C8F">
        <w:rPr>
          <w:bCs/>
          <w:lang w:val="bg-BG"/>
        </w:rPr>
        <w:t xml:space="preserve"> индивида. Краткосрочната тенденция (за периода 2000 – 2018) за популацията е </w:t>
      </w:r>
      <w:r w:rsidRPr="008C1C8F">
        <w:rPr>
          <w:b/>
          <w:bCs/>
          <w:lang w:val="bg-BG"/>
        </w:rPr>
        <w:t>намаляваща</w:t>
      </w:r>
      <w:r w:rsidRPr="008C1C8F">
        <w:rPr>
          <w:bCs/>
          <w:lang w:val="bg-BG"/>
        </w:rPr>
        <w:t xml:space="preserve">, дългосрочната (за периода 1980 – 2018) също е </w:t>
      </w:r>
      <w:r w:rsidRPr="008C1C8F">
        <w:rPr>
          <w:b/>
          <w:bCs/>
          <w:lang w:val="bg-BG"/>
        </w:rPr>
        <w:t>намаляваща</w:t>
      </w:r>
      <w:r w:rsidRPr="008C1C8F">
        <w:rPr>
          <w:bCs/>
          <w:lang w:val="bg-BG"/>
        </w:rPr>
        <w:t>.</w:t>
      </w:r>
    </w:p>
    <w:p w:rsidR="008C1C8F" w:rsidRPr="008C1C8F" w:rsidRDefault="008C1C8F" w:rsidP="008C1C8F">
      <w:pPr>
        <w:spacing w:after="120"/>
        <w:rPr>
          <w:bCs/>
          <w:lang w:val="bg-BG"/>
        </w:rPr>
      </w:pPr>
      <w:r w:rsidRPr="008C1C8F">
        <w:rPr>
          <w:bCs/>
          <w:lang w:val="bg-BG"/>
        </w:rPr>
        <w:t xml:space="preserve">Съгласно Докладването от 2019 г. (за периода 2001 – 2018 г.) националната мигрираща популация на вида се оценя на 250 – 2700 индивида. Краткосрочната тенденция (за периода 2001 – 2018) в популацията е </w:t>
      </w:r>
      <w:r w:rsidRPr="008C1C8F">
        <w:rPr>
          <w:b/>
          <w:bCs/>
          <w:lang w:val="bg-BG"/>
        </w:rPr>
        <w:t>неизвестна</w:t>
      </w:r>
      <w:r w:rsidRPr="008C1C8F">
        <w:rPr>
          <w:bCs/>
          <w:lang w:val="bg-BG"/>
        </w:rPr>
        <w:t xml:space="preserve"> както и дългосрочната (за периода 1980 – 2018) също е </w:t>
      </w:r>
      <w:r w:rsidRPr="008C1C8F">
        <w:rPr>
          <w:b/>
          <w:bCs/>
          <w:lang w:val="bg-BG"/>
        </w:rPr>
        <w:t>неизвестна</w:t>
      </w:r>
      <w:r w:rsidRPr="008C1C8F">
        <w:rPr>
          <w:bCs/>
          <w:lang w:val="bg-BG"/>
        </w:rPr>
        <w:t>.</w:t>
      </w:r>
    </w:p>
    <w:p w:rsidR="008C1C8F" w:rsidRPr="008C1C8F" w:rsidRDefault="008C1C8F" w:rsidP="008C1C8F">
      <w:pPr>
        <w:spacing w:after="120"/>
        <w:rPr>
          <w:bCs/>
        </w:rPr>
      </w:pPr>
      <w:r w:rsidRPr="008C1C8F">
        <w:rPr>
          <w:bCs/>
          <w:lang w:val="bg-BG"/>
        </w:rPr>
        <w:t xml:space="preserve">Посочени са следните заплахи и влияния: </w:t>
      </w:r>
      <w:r w:rsidRPr="008C1C8F">
        <w:rPr>
          <w:bCs/>
          <w:lang w:val="ru-RU"/>
        </w:rPr>
        <w:t>J02, F08, F26.</w:t>
      </w:r>
    </w:p>
    <w:p w:rsidR="008C1C8F" w:rsidRPr="00A16068" w:rsidRDefault="008C1C8F" w:rsidP="00D04020">
      <w:pPr>
        <w:pStyle w:val="ListParagraph"/>
        <w:numPr>
          <w:ilvl w:val="0"/>
          <w:numId w:val="77"/>
        </w:numPr>
        <w:ind w:left="0"/>
        <w:rPr>
          <w:rFonts w:eastAsia="Calibri"/>
          <w:lang w:val="bg-BG"/>
        </w:rPr>
      </w:pPr>
      <w:r w:rsidRPr="00A16068">
        <w:rPr>
          <w:rFonts w:eastAsia="Calibri"/>
          <w:b/>
          <w:lang w:val="bg-BG"/>
        </w:rPr>
        <w:t>Състо</w:t>
      </w:r>
      <w:r>
        <w:rPr>
          <w:rFonts w:eastAsia="Calibri"/>
          <w:b/>
          <w:lang w:val="bg-BG"/>
        </w:rPr>
        <w:t xml:space="preserve">яние в </w:t>
      </w:r>
      <w:r w:rsidRPr="00A16068">
        <w:rPr>
          <w:rFonts w:eastAsia="Calibri"/>
          <w:b/>
          <w:lang w:val="bg-BG"/>
        </w:rPr>
        <w:t>СЗЗ BG0002083 „Свищовско-Беленска низина“</w:t>
      </w:r>
    </w:p>
    <w:p w:rsidR="008C1C8F" w:rsidRPr="003B6360" w:rsidRDefault="008C1C8F" w:rsidP="008C1C8F">
      <w:pPr>
        <w:spacing w:before="100" w:beforeAutospacing="1" w:after="119" w:line="240" w:lineRule="auto"/>
        <w:rPr>
          <w:rFonts w:eastAsia="Times New Roman"/>
          <w:color w:val="000000"/>
          <w:lang w:val="bg-BG" w:eastAsia="bg-BG"/>
        </w:rPr>
      </w:pPr>
      <w:r>
        <w:rPr>
          <w:rFonts w:eastAsia="Times New Roman"/>
          <w:color w:val="000000"/>
          <w:lang w:val="bg-BG" w:eastAsia="bg-BG"/>
        </w:rPr>
        <w:t>Черноопашатия крайбрежен бекас не е включен в</w:t>
      </w:r>
      <w:r w:rsidRPr="003B6360">
        <w:rPr>
          <w:rFonts w:eastAsia="Times New Roman"/>
          <w:color w:val="000000"/>
          <w:lang w:val="bg-BG" w:eastAsia="bg-BG"/>
        </w:rPr>
        <w:t xml:space="preserve"> СФД на зоната</w:t>
      </w:r>
      <w:r>
        <w:rPr>
          <w:rFonts w:eastAsia="Times New Roman"/>
          <w:color w:val="000000"/>
          <w:lang w:val="bg-BG" w:eastAsia="bg-BG"/>
        </w:rPr>
        <w:t>.</w:t>
      </w:r>
    </w:p>
    <w:p w:rsidR="008C1C8F" w:rsidRPr="0010201D" w:rsidRDefault="008C1C8F" w:rsidP="00D04020">
      <w:pPr>
        <w:pStyle w:val="ListParagraph"/>
        <w:numPr>
          <w:ilvl w:val="0"/>
          <w:numId w:val="77"/>
        </w:numPr>
        <w:ind w:left="0"/>
        <w:rPr>
          <w:rFonts w:eastAsia="Calibri"/>
          <w:b/>
          <w:lang w:val="bg-BG"/>
        </w:rPr>
      </w:pPr>
      <w:r w:rsidRPr="0010201D">
        <w:rPr>
          <w:rFonts w:eastAsia="Calibri"/>
          <w:b/>
          <w:lang w:val="bg-BG"/>
        </w:rPr>
        <w:t>Анализ на наличната информация</w:t>
      </w:r>
    </w:p>
    <w:p w:rsidR="008C1C8F" w:rsidRPr="007847B4" w:rsidRDefault="008C1C8F" w:rsidP="0050137D">
      <w:pPr>
        <w:spacing w:after="120"/>
        <w:rPr>
          <w:bCs/>
          <w:lang w:val="bg-BG"/>
        </w:rPr>
      </w:pPr>
      <w:r>
        <w:rPr>
          <w:bCs/>
          <w:lang w:val="bg-BG"/>
        </w:rPr>
        <w:t xml:space="preserve">По време на теренните проучвания през 2021 г. (16 април), са установени 326 индивида които се хранят по разливи в обработваемите площи в южната част на СЗЗ </w:t>
      </w:r>
      <w:r w:rsidRPr="008C1C8F">
        <w:rPr>
          <w:bCs/>
          <w:lang w:val="bg-BG"/>
        </w:rPr>
        <w:t>Свищовско-Беленска низина</w:t>
      </w:r>
      <w:r>
        <w:rPr>
          <w:bCs/>
          <w:lang w:val="bg-BG"/>
        </w:rPr>
        <w:t>. Предвид на значителната концентрация на вида в СЗЗ, предлагаме</w:t>
      </w:r>
      <w:r w:rsidR="00D044A6">
        <w:rPr>
          <w:bCs/>
          <w:lang w:val="bg-BG"/>
        </w:rPr>
        <w:t xml:space="preserve"> неговото включване в СФД и задаване на съ</w:t>
      </w:r>
      <w:r>
        <w:rPr>
          <w:bCs/>
          <w:lang w:val="bg-BG"/>
        </w:rPr>
        <w:t>от</w:t>
      </w:r>
      <w:r w:rsidR="00D044A6">
        <w:rPr>
          <w:bCs/>
          <w:lang w:val="bg-BG"/>
        </w:rPr>
        <w:t>ветните параметри за мигрираща/концентрираща се</w:t>
      </w:r>
      <w:r>
        <w:rPr>
          <w:bCs/>
          <w:lang w:val="bg-BG"/>
        </w:rPr>
        <w:t xml:space="preserve"> популация. </w:t>
      </w:r>
      <w:r w:rsidR="007847B4">
        <w:rPr>
          <w:bCs/>
          <w:lang w:val="bg-BG"/>
        </w:rPr>
        <w:t>За сравнение, по данни от Докладването по чл. 12 от 2019 г., националната мигрираща популация на вида е в размер 250 – 2700 инд., т.е. в зоната се концентрират над 12 % от национлната популация на вида.</w:t>
      </w:r>
    </w:p>
    <w:p w:rsidR="008C1C8F" w:rsidRDefault="008C1C8F" w:rsidP="0050137D">
      <w:pPr>
        <w:spacing w:after="120"/>
        <w:rPr>
          <w:bCs/>
          <w:lang w:val="bg-BG"/>
        </w:rPr>
      </w:pPr>
      <w:r>
        <w:rPr>
          <w:bCs/>
          <w:lang w:val="bg-BG"/>
        </w:rPr>
        <w:t xml:space="preserve">Основна заплаха за вида може да е </w:t>
      </w:r>
      <w:r w:rsidR="007847B4">
        <w:rPr>
          <w:bCs/>
          <w:lang w:val="bg-BG"/>
        </w:rPr>
        <w:t xml:space="preserve">отводняването на заливните териотории, където се храни и безпокойство. </w:t>
      </w:r>
    </w:p>
    <w:p w:rsidR="007847B4" w:rsidRPr="004B4AA5" w:rsidRDefault="007847B4" w:rsidP="00D04020">
      <w:pPr>
        <w:pStyle w:val="ListParagraph"/>
        <w:numPr>
          <w:ilvl w:val="0"/>
          <w:numId w:val="77"/>
        </w:numPr>
        <w:spacing w:after="120"/>
        <w:ind w:left="0"/>
        <w:rPr>
          <w:lang w:val="bg-BG"/>
        </w:rPr>
      </w:pPr>
      <w:r w:rsidRPr="004B4AA5">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112"/>
        <w:gridCol w:w="3508"/>
        <w:gridCol w:w="2118"/>
      </w:tblGrid>
      <w:tr w:rsidR="007847B4" w:rsidRPr="00EF1C35" w:rsidTr="00884C7F">
        <w:trPr>
          <w:tblHeader/>
          <w:jc w:val="center"/>
        </w:trPr>
        <w:tc>
          <w:tcPr>
            <w:tcW w:w="1011" w:type="pct"/>
            <w:shd w:val="clear" w:color="auto" w:fill="B6DDE8"/>
            <w:vAlign w:val="center"/>
          </w:tcPr>
          <w:p w:rsidR="007847B4" w:rsidRPr="00EF1C35" w:rsidRDefault="007847B4" w:rsidP="00884C7F">
            <w:pPr>
              <w:spacing w:after="0"/>
              <w:jc w:val="center"/>
              <w:rPr>
                <w:b/>
                <w:bCs/>
                <w:sz w:val="22"/>
                <w:szCs w:val="22"/>
                <w:lang w:val="bg-BG"/>
              </w:rPr>
            </w:pPr>
            <w:r w:rsidRPr="00EF1C35">
              <w:rPr>
                <w:b/>
                <w:bCs/>
                <w:sz w:val="22"/>
                <w:szCs w:val="22"/>
                <w:lang w:val="bg-BG"/>
              </w:rPr>
              <w:t>Параметър</w:t>
            </w:r>
          </w:p>
        </w:tc>
        <w:tc>
          <w:tcPr>
            <w:tcW w:w="607" w:type="pct"/>
            <w:shd w:val="clear" w:color="auto" w:fill="B6DDE8"/>
            <w:vAlign w:val="center"/>
          </w:tcPr>
          <w:p w:rsidR="007847B4" w:rsidRPr="00EF1C35" w:rsidRDefault="007847B4" w:rsidP="00884C7F">
            <w:pPr>
              <w:spacing w:after="0"/>
              <w:jc w:val="center"/>
              <w:rPr>
                <w:b/>
                <w:bCs/>
                <w:sz w:val="22"/>
                <w:szCs w:val="22"/>
                <w:lang w:val="bg-BG"/>
              </w:rPr>
            </w:pPr>
            <w:r w:rsidRPr="00EF1C35">
              <w:rPr>
                <w:b/>
                <w:bCs/>
                <w:sz w:val="22"/>
                <w:szCs w:val="22"/>
                <w:lang w:val="bg-BG"/>
              </w:rPr>
              <w:t>Мерна единица</w:t>
            </w:r>
          </w:p>
        </w:tc>
        <w:tc>
          <w:tcPr>
            <w:tcW w:w="557" w:type="pct"/>
            <w:shd w:val="clear" w:color="auto" w:fill="B6DDE8"/>
            <w:vAlign w:val="center"/>
          </w:tcPr>
          <w:p w:rsidR="007847B4" w:rsidRPr="00EF1C35" w:rsidRDefault="007847B4" w:rsidP="00884C7F">
            <w:pPr>
              <w:spacing w:after="0"/>
              <w:jc w:val="center"/>
              <w:rPr>
                <w:b/>
                <w:bCs/>
                <w:sz w:val="22"/>
                <w:szCs w:val="22"/>
                <w:lang w:val="bg-BG"/>
              </w:rPr>
            </w:pPr>
            <w:r w:rsidRPr="00EF1C35">
              <w:rPr>
                <w:b/>
                <w:bCs/>
                <w:sz w:val="22"/>
                <w:szCs w:val="22"/>
                <w:lang w:val="bg-BG"/>
              </w:rPr>
              <w:t>Целева стойност</w:t>
            </w:r>
          </w:p>
        </w:tc>
        <w:tc>
          <w:tcPr>
            <w:tcW w:w="1764" w:type="pct"/>
            <w:shd w:val="clear" w:color="auto" w:fill="B6DDE8"/>
            <w:vAlign w:val="center"/>
          </w:tcPr>
          <w:p w:rsidR="007847B4" w:rsidRPr="00EF1C35" w:rsidRDefault="007847B4" w:rsidP="00884C7F">
            <w:pPr>
              <w:spacing w:after="0"/>
              <w:jc w:val="center"/>
              <w:rPr>
                <w:b/>
                <w:bCs/>
                <w:sz w:val="22"/>
                <w:szCs w:val="22"/>
                <w:lang w:val="bg-BG"/>
              </w:rPr>
            </w:pPr>
            <w:r w:rsidRPr="00EF1C35">
              <w:rPr>
                <w:b/>
                <w:bCs/>
                <w:sz w:val="22"/>
                <w:szCs w:val="22"/>
                <w:lang w:val="bg-BG"/>
              </w:rPr>
              <w:t>Допълнителна информация</w:t>
            </w:r>
          </w:p>
        </w:tc>
        <w:tc>
          <w:tcPr>
            <w:tcW w:w="1061" w:type="pct"/>
            <w:shd w:val="clear" w:color="auto" w:fill="B6DDE8"/>
            <w:vAlign w:val="center"/>
          </w:tcPr>
          <w:p w:rsidR="007847B4" w:rsidRPr="00EF1C35" w:rsidRDefault="007847B4" w:rsidP="00884C7F">
            <w:pPr>
              <w:spacing w:after="0"/>
              <w:jc w:val="center"/>
              <w:rPr>
                <w:b/>
                <w:bCs/>
                <w:sz w:val="22"/>
                <w:szCs w:val="22"/>
                <w:lang w:val="bg-BG"/>
              </w:rPr>
            </w:pPr>
            <w:r w:rsidRPr="00EF1C35">
              <w:rPr>
                <w:b/>
                <w:bCs/>
                <w:sz w:val="22"/>
                <w:szCs w:val="22"/>
                <w:lang w:val="bg-BG"/>
              </w:rPr>
              <w:t>Специфични за зоната цели</w:t>
            </w:r>
          </w:p>
        </w:tc>
      </w:tr>
      <w:tr w:rsidR="007847B4" w:rsidRPr="00EF1C35" w:rsidTr="00884C7F">
        <w:trPr>
          <w:jc w:val="center"/>
        </w:trPr>
        <w:tc>
          <w:tcPr>
            <w:tcW w:w="1011" w:type="pct"/>
            <w:shd w:val="clear" w:color="auto" w:fill="auto"/>
          </w:tcPr>
          <w:p w:rsidR="007847B4" w:rsidRPr="00B416A7" w:rsidRDefault="007847B4" w:rsidP="007847B4">
            <w:pPr>
              <w:spacing w:after="0"/>
              <w:rPr>
                <w:lang w:val="bg-BG"/>
              </w:rPr>
            </w:pPr>
            <w:r w:rsidRPr="00B416A7">
              <w:rPr>
                <w:b/>
                <w:lang w:val="bg-BG"/>
              </w:rPr>
              <w:t>Популация:</w:t>
            </w:r>
            <w:r w:rsidRPr="00B416A7">
              <w:rPr>
                <w:lang w:val="bg-BG"/>
              </w:rPr>
              <w:t xml:space="preserve"> </w:t>
            </w:r>
            <w:r w:rsidRPr="00B416A7">
              <w:rPr>
                <w:bCs/>
                <w:lang w:val="bg-BG"/>
              </w:rPr>
              <w:t>Размер мигриращата популация</w:t>
            </w:r>
          </w:p>
        </w:tc>
        <w:tc>
          <w:tcPr>
            <w:tcW w:w="607" w:type="pct"/>
            <w:shd w:val="clear" w:color="auto" w:fill="auto"/>
          </w:tcPr>
          <w:p w:rsidR="007847B4" w:rsidRPr="00B416A7" w:rsidRDefault="007847B4" w:rsidP="00884C7F">
            <w:pPr>
              <w:spacing w:after="0"/>
              <w:rPr>
                <w:lang w:val="bg-BG"/>
              </w:rPr>
            </w:pPr>
            <w:r w:rsidRPr="00B416A7">
              <w:rPr>
                <w:lang w:val="bg-BG"/>
              </w:rPr>
              <w:t>Брой индивиди</w:t>
            </w:r>
          </w:p>
        </w:tc>
        <w:tc>
          <w:tcPr>
            <w:tcW w:w="557" w:type="pct"/>
            <w:shd w:val="clear" w:color="auto" w:fill="auto"/>
          </w:tcPr>
          <w:p w:rsidR="007847B4" w:rsidRPr="00B416A7" w:rsidRDefault="000858DC" w:rsidP="00884C7F">
            <w:pPr>
              <w:spacing w:after="0"/>
              <w:rPr>
                <w:lang w:val="bg-BG"/>
              </w:rPr>
            </w:pPr>
            <w:r w:rsidRPr="00B416A7">
              <w:rPr>
                <w:lang w:val="bg-BG"/>
              </w:rPr>
              <w:t>Най-малко 326</w:t>
            </w:r>
          </w:p>
        </w:tc>
        <w:tc>
          <w:tcPr>
            <w:tcW w:w="1764" w:type="pct"/>
            <w:shd w:val="clear" w:color="auto" w:fill="auto"/>
          </w:tcPr>
          <w:p w:rsidR="007847B4" w:rsidRPr="00B416A7" w:rsidRDefault="000858DC" w:rsidP="000858DC">
            <w:pPr>
              <w:spacing w:after="0"/>
              <w:rPr>
                <w:lang w:val="bg-BG"/>
              </w:rPr>
            </w:pPr>
            <w:r w:rsidRPr="00B416A7">
              <w:rPr>
                <w:lang w:val="bg-BG"/>
              </w:rPr>
              <w:t>Определена на база установената бройка на птиците по време на теренните проучвания през 2021 г. Вида</w:t>
            </w:r>
            <w:r w:rsidR="007847B4" w:rsidRPr="00B416A7">
              <w:rPr>
                <w:lang w:val="bg-BG"/>
              </w:rPr>
              <w:t xml:space="preserve"> </w:t>
            </w:r>
            <w:r w:rsidRPr="00B416A7">
              <w:rPr>
                <w:lang w:val="bg-BG"/>
              </w:rPr>
              <w:t>няма да се концентрира</w:t>
            </w:r>
            <w:r w:rsidR="007847B4" w:rsidRPr="00B416A7">
              <w:rPr>
                <w:lang w:val="bg-BG"/>
              </w:rPr>
              <w:t xml:space="preserve"> в зоната при липса на разливи в обработваемите площи.</w:t>
            </w:r>
          </w:p>
        </w:tc>
        <w:tc>
          <w:tcPr>
            <w:tcW w:w="1061" w:type="pct"/>
          </w:tcPr>
          <w:p w:rsidR="007847B4" w:rsidRPr="00B416A7" w:rsidRDefault="007847B4" w:rsidP="00884C7F">
            <w:pPr>
              <w:spacing w:after="0"/>
              <w:rPr>
                <w:lang w:val="bg-BG"/>
              </w:rPr>
            </w:pPr>
            <w:r w:rsidRPr="00B416A7">
              <w:rPr>
                <w:lang w:val="bg-BG"/>
              </w:rPr>
              <w:t xml:space="preserve">Поддържане на популацията на вида </w:t>
            </w:r>
            <w:r w:rsidR="000858DC" w:rsidRPr="00B416A7">
              <w:rPr>
                <w:lang w:val="bg-BG"/>
              </w:rPr>
              <w:t>в зоната в размер от най-малко 326 инд.</w:t>
            </w:r>
          </w:p>
          <w:p w:rsidR="007847B4" w:rsidRPr="00B416A7" w:rsidRDefault="007847B4" w:rsidP="00884C7F">
            <w:pPr>
              <w:spacing w:after="0"/>
              <w:rPr>
                <w:lang w:val="bg-BG"/>
              </w:rPr>
            </w:pPr>
            <w:r w:rsidRPr="00B416A7">
              <w:rPr>
                <w:lang w:val="bg-BG"/>
              </w:rPr>
              <w:t>Междинна цел до 2025 г.: регулярен мониторинг.</w:t>
            </w:r>
          </w:p>
        </w:tc>
      </w:tr>
      <w:tr w:rsidR="007847B4" w:rsidRPr="00EF1C35" w:rsidTr="00884C7F">
        <w:trPr>
          <w:jc w:val="center"/>
        </w:trPr>
        <w:tc>
          <w:tcPr>
            <w:tcW w:w="1011" w:type="pct"/>
            <w:shd w:val="clear" w:color="auto" w:fill="auto"/>
          </w:tcPr>
          <w:p w:rsidR="007847B4" w:rsidRPr="00742366" w:rsidRDefault="007847B4" w:rsidP="000858DC">
            <w:pPr>
              <w:spacing w:after="120"/>
              <w:rPr>
                <w:rFonts w:eastAsia="Calibri"/>
                <w:b/>
                <w:lang w:val="bg-BG"/>
              </w:rPr>
            </w:pPr>
            <w:r w:rsidRPr="00742366">
              <w:rPr>
                <w:rFonts w:eastAsia="Calibri"/>
                <w:b/>
                <w:lang w:val="bg-BG"/>
              </w:rPr>
              <w:lastRenderedPageBreak/>
              <w:t xml:space="preserve">Местообитание на вида: </w:t>
            </w:r>
            <w:r w:rsidRPr="00742366">
              <w:rPr>
                <w:rFonts w:eastAsia="Calibri"/>
                <w:bCs/>
                <w:lang w:val="bg-BG"/>
              </w:rPr>
              <w:t>Площ на подходящите хранителни</w:t>
            </w:r>
            <w:r>
              <w:rPr>
                <w:rFonts w:eastAsia="Calibri"/>
                <w:bCs/>
                <w:lang w:val="bg-BG"/>
              </w:rPr>
              <w:t xml:space="preserve"> </w:t>
            </w:r>
            <w:r w:rsidRPr="00742366">
              <w:rPr>
                <w:rFonts w:eastAsia="Calibri"/>
                <w:bCs/>
                <w:lang w:val="bg-BG"/>
              </w:rPr>
              <w:t>местообитания на вида</w:t>
            </w:r>
          </w:p>
        </w:tc>
        <w:tc>
          <w:tcPr>
            <w:tcW w:w="607" w:type="pct"/>
            <w:shd w:val="clear" w:color="auto" w:fill="auto"/>
          </w:tcPr>
          <w:p w:rsidR="007847B4" w:rsidRPr="00742366" w:rsidRDefault="007847B4" w:rsidP="00884C7F">
            <w:pPr>
              <w:spacing w:after="120"/>
              <w:rPr>
                <w:rFonts w:eastAsia="Calibri"/>
                <w:lang w:val="bg-BG"/>
              </w:rPr>
            </w:pPr>
            <w:r w:rsidRPr="00742366">
              <w:rPr>
                <w:rFonts w:eastAsia="Calibri"/>
                <w:lang w:val="bg-BG"/>
              </w:rPr>
              <w:t>ha</w:t>
            </w:r>
          </w:p>
        </w:tc>
        <w:tc>
          <w:tcPr>
            <w:tcW w:w="557" w:type="pct"/>
            <w:shd w:val="clear" w:color="auto" w:fill="auto"/>
          </w:tcPr>
          <w:p w:rsidR="007847B4" w:rsidRPr="00742366" w:rsidRDefault="007847B4" w:rsidP="00884C7F">
            <w:pPr>
              <w:spacing w:after="120"/>
              <w:rPr>
                <w:rFonts w:eastAsia="Calibri"/>
                <w:lang w:val="bg-BG"/>
              </w:rPr>
            </w:pPr>
            <w:r w:rsidRPr="00742366">
              <w:rPr>
                <w:rFonts w:eastAsia="Calibri"/>
                <w:lang w:val="bg-BG"/>
              </w:rPr>
              <w:t xml:space="preserve">Най-малко 845 </w:t>
            </w:r>
            <w:r w:rsidRPr="00742366">
              <w:rPr>
                <w:rFonts w:eastAsia="Calibri"/>
                <w:lang w:val="en-GB"/>
              </w:rPr>
              <w:t>ha</w:t>
            </w:r>
          </w:p>
        </w:tc>
        <w:tc>
          <w:tcPr>
            <w:tcW w:w="1764" w:type="pct"/>
            <w:shd w:val="clear" w:color="auto" w:fill="auto"/>
          </w:tcPr>
          <w:p w:rsidR="007847B4" w:rsidRPr="00742366" w:rsidRDefault="007847B4" w:rsidP="000858DC">
            <w:pPr>
              <w:spacing w:after="120"/>
              <w:rPr>
                <w:rFonts w:eastAsia="Calibri"/>
                <w:lang w:val="bg-BG"/>
              </w:rPr>
            </w:pPr>
            <w:r w:rsidRPr="00742366">
              <w:rPr>
                <w:rFonts w:eastAsia="Calibri"/>
                <w:lang w:val="bg-BG"/>
              </w:rPr>
              <w:t>Изчислена чрез функцията полигони в Гугъл Земя плюс. Може</w:t>
            </w:r>
            <w:r>
              <w:rPr>
                <w:rFonts w:eastAsia="Calibri"/>
                <w:lang w:val="bg-BG"/>
              </w:rPr>
              <w:t xml:space="preserve"> силно да варира от 0 до 1690 </w:t>
            </w:r>
            <w:r>
              <w:rPr>
                <w:rFonts w:eastAsia="Calibri"/>
                <w:lang w:val="en-GB"/>
              </w:rPr>
              <w:t>ha</w:t>
            </w:r>
            <w:r w:rsidRPr="00742366">
              <w:rPr>
                <w:rFonts w:eastAsia="Calibri"/>
                <w:lang w:val="bg-BG"/>
              </w:rPr>
              <w:t>.</w:t>
            </w:r>
            <w:r>
              <w:rPr>
                <w:rFonts w:eastAsia="Calibri"/>
                <w:lang w:val="bg-BG"/>
              </w:rPr>
              <w:t xml:space="preserve"> </w:t>
            </w:r>
            <w:r w:rsidRPr="00742366">
              <w:rPr>
                <w:rFonts w:eastAsia="Calibri"/>
                <w:lang w:val="bg-BG"/>
              </w:rPr>
              <w:t>Приемаме за целева стойност средното положение като най-реалистично за постигане.</w:t>
            </w:r>
          </w:p>
        </w:tc>
        <w:tc>
          <w:tcPr>
            <w:tcW w:w="1061" w:type="pct"/>
          </w:tcPr>
          <w:p w:rsidR="007847B4" w:rsidRPr="00742366" w:rsidRDefault="007847B4" w:rsidP="000858DC">
            <w:pPr>
              <w:spacing w:after="120"/>
              <w:rPr>
                <w:rFonts w:eastAsia="Calibri"/>
                <w:lang w:val="bg-BG"/>
              </w:rPr>
            </w:pPr>
            <w:r w:rsidRPr="00742366">
              <w:rPr>
                <w:rFonts w:eastAsia="Calibri"/>
                <w:lang w:val="bg-BG"/>
              </w:rPr>
              <w:t>Поддържане на площта на подходящите хранителни местообитания на вида в защитената зона, в размер на най-малко 845 ha.</w:t>
            </w:r>
          </w:p>
        </w:tc>
      </w:tr>
      <w:tr w:rsidR="007847B4" w:rsidRPr="00EF1C35" w:rsidTr="00884C7F">
        <w:trPr>
          <w:jc w:val="center"/>
        </w:trPr>
        <w:tc>
          <w:tcPr>
            <w:tcW w:w="1011" w:type="pct"/>
            <w:shd w:val="clear" w:color="auto" w:fill="auto"/>
          </w:tcPr>
          <w:p w:rsidR="007847B4" w:rsidRPr="008D059F" w:rsidRDefault="007847B4" w:rsidP="00884C7F">
            <w:pPr>
              <w:spacing w:after="0" w:line="240" w:lineRule="auto"/>
              <w:rPr>
                <w:b/>
                <w:lang w:val="bg-BG"/>
              </w:rPr>
            </w:pPr>
            <w:r w:rsidRPr="008D059F">
              <w:rPr>
                <w:b/>
                <w:lang w:val="bg-BG"/>
              </w:rPr>
              <w:t xml:space="preserve">Местообитание на вида: </w:t>
            </w:r>
            <w:r w:rsidRPr="008D059F">
              <w:rPr>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7847B4" w:rsidRPr="008D059F" w:rsidRDefault="007847B4" w:rsidP="00884C7F">
            <w:pPr>
              <w:spacing w:after="0" w:line="240" w:lineRule="auto"/>
              <w:rPr>
                <w:lang w:val="bg-BG"/>
              </w:rPr>
            </w:pPr>
            <w:r w:rsidRPr="008D059F">
              <w:rPr>
                <w:lang w:val="bg-BG"/>
              </w:rPr>
              <w:t>5 степенна скала</w:t>
            </w:r>
          </w:p>
        </w:tc>
        <w:tc>
          <w:tcPr>
            <w:tcW w:w="557" w:type="pct"/>
            <w:shd w:val="clear" w:color="auto" w:fill="auto"/>
          </w:tcPr>
          <w:p w:rsidR="007847B4" w:rsidRPr="008D059F" w:rsidRDefault="007847B4" w:rsidP="00884C7F">
            <w:pPr>
              <w:spacing w:after="0" w:line="240" w:lineRule="auto"/>
              <w:rPr>
                <w:lang w:val="bg-BG"/>
              </w:rPr>
            </w:pPr>
            <w:r w:rsidRPr="008D059F">
              <w:rPr>
                <w:lang w:val="bg-BG"/>
              </w:rPr>
              <w:t>2-Добро или 1-Отлично</w:t>
            </w:r>
          </w:p>
        </w:tc>
        <w:tc>
          <w:tcPr>
            <w:tcW w:w="1764" w:type="pct"/>
            <w:shd w:val="clear" w:color="auto" w:fill="auto"/>
          </w:tcPr>
          <w:tbl>
            <w:tblPr>
              <w:tblW w:w="4141" w:type="pct"/>
              <w:jc w:val="center"/>
              <w:tblCellMar>
                <w:left w:w="70" w:type="dxa"/>
                <w:right w:w="70" w:type="dxa"/>
              </w:tblCellMar>
              <w:tblLook w:val="04A0" w:firstRow="1" w:lastRow="0" w:firstColumn="1" w:lastColumn="0" w:noHBand="0" w:noVBand="1"/>
            </w:tblPr>
            <w:tblGrid>
              <w:gridCol w:w="2722"/>
            </w:tblGrid>
            <w:tr w:rsidR="007847B4" w:rsidRPr="008D059F" w:rsidTr="00884C7F">
              <w:trPr>
                <w:trHeight w:val="300"/>
                <w:jc w:val="center"/>
              </w:trPr>
              <w:tc>
                <w:tcPr>
                  <w:tcW w:w="5000" w:type="pct"/>
                  <w:tcBorders>
                    <w:top w:val="single" w:sz="4" w:space="0" w:color="auto"/>
                    <w:left w:val="single" w:sz="4" w:space="0" w:color="auto"/>
                    <w:bottom w:val="single" w:sz="4" w:space="0" w:color="auto"/>
                    <w:right w:val="nil"/>
                  </w:tcBorders>
                  <w:shd w:val="clear" w:color="000000" w:fill="BFBFBF"/>
                  <w:noWrap/>
                  <w:vAlign w:val="bottom"/>
                  <w:hideMark/>
                </w:tcPr>
                <w:p w:rsidR="007847B4" w:rsidRPr="008D059F" w:rsidRDefault="007847B4" w:rsidP="00884C7F">
                  <w:pPr>
                    <w:spacing w:after="0" w:line="240" w:lineRule="auto"/>
                    <w:rPr>
                      <w:b/>
                      <w:bCs/>
                      <w:lang w:val="bg-BG"/>
                    </w:rPr>
                  </w:pPr>
                  <w:r w:rsidRPr="008D059F">
                    <w:rPr>
                      <w:b/>
                      <w:bCs/>
                      <w:lang w:val="bg-BG"/>
                    </w:rPr>
                    <w:t>Екологично състояние</w:t>
                  </w:r>
                </w:p>
              </w:tc>
            </w:tr>
            <w:tr w:rsidR="007847B4"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847B4" w:rsidRPr="008D059F" w:rsidRDefault="007847B4" w:rsidP="00884C7F">
                  <w:pPr>
                    <w:spacing w:after="0" w:line="240" w:lineRule="auto"/>
                    <w:rPr>
                      <w:lang w:val="bg-BG"/>
                    </w:rPr>
                  </w:pPr>
                  <w:r w:rsidRPr="008D059F">
                    <w:rPr>
                      <w:lang w:val="bg-BG"/>
                    </w:rPr>
                    <w:t>1-Отлично – High</w:t>
                  </w:r>
                </w:p>
              </w:tc>
            </w:tr>
            <w:tr w:rsidR="007847B4"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847B4" w:rsidRPr="008D059F" w:rsidRDefault="007847B4" w:rsidP="00884C7F">
                  <w:pPr>
                    <w:spacing w:after="0" w:line="240" w:lineRule="auto"/>
                    <w:rPr>
                      <w:lang w:val="bg-BG"/>
                    </w:rPr>
                  </w:pPr>
                  <w:r w:rsidRPr="008D059F">
                    <w:rPr>
                      <w:lang w:val="bg-BG"/>
                    </w:rPr>
                    <w:t>2-Добро – Good</w:t>
                  </w:r>
                </w:p>
              </w:tc>
            </w:tr>
            <w:tr w:rsidR="007847B4"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847B4" w:rsidRPr="008D059F" w:rsidRDefault="007847B4" w:rsidP="00884C7F">
                  <w:pPr>
                    <w:spacing w:after="0" w:line="240" w:lineRule="auto"/>
                    <w:rPr>
                      <w:lang w:val="bg-BG"/>
                    </w:rPr>
                  </w:pPr>
                  <w:r w:rsidRPr="008D059F">
                    <w:rPr>
                      <w:lang w:val="bg-BG"/>
                    </w:rPr>
                    <w:t>3-Умерено – Moderate</w:t>
                  </w:r>
                </w:p>
              </w:tc>
            </w:tr>
            <w:tr w:rsidR="007847B4"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847B4" w:rsidRPr="008D059F" w:rsidRDefault="007847B4" w:rsidP="00884C7F">
                  <w:pPr>
                    <w:spacing w:after="0" w:line="240" w:lineRule="auto"/>
                    <w:rPr>
                      <w:lang w:val="bg-BG"/>
                    </w:rPr>
                  </w:pPr>
                  <w:r w:rsidRPr="008D059F">
                    <w:rPr>
                      <w:lang w:val="bg-BG"/>
                    </w:rPr>
                    <w:t>4-Лошо – Poor</w:t>
                  </w:r>
                </w:p>
              </w:tc>
            </w:tr>
            <w:tr w:rsidR="007847B4" w:rsidRPr="008D059F" w:rsidTr="00884C7F">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847B4" w:rsidRPr="008D059F" w:rsidRDefault="007847B4" w:rsidP="00884C7F">
                  <w:pPr>
                    <w:spacing w:after="0" w:line="240" w:lineRule="auto"/>
                    <w:rPr>
                      <w:lang w:val="bg-BG"/>
                    </w:rPr>
                  </w:pPr>
                  <w:r w:rsidRPr="008D059F">
                    <w:rPr>
                      <w:lang w:val="bg-BG"/>
                    </w:rPr>
                    <w:t>5-Много лошо – Bad</w:t>
                  </w:r>
                </w:p>
              </w:tc>
            </w:tr>
          </w:tbl>
          <w:p w:rsidR="007847B4" w:rsidRPr="008D059F" w:rsidRDefault="007847B4" w:rsidP="00884C7F">
            <w:pPr>
              <w:spacing w:after="0" w:line="240" w:lineRule="auto"/>
              <w:rPr>
                <w:lang w:val="en-GB"/>
              </w:rPr>
            </w:pPr>
            <w:r w:rsidRPr="008D059F">
              <w:rPr>
                <w:lang w:val="bg-BG"/>
              </w:rPr>
              <w:t xml:space="preserve">Екологичното състояние на водите по р. Дунав по показател водни безгръбначни (пункт Ново село и Русе) е оценено на </w:t>
            </w:r>
            <w:r w:rsidRPr="008D059F">
              <w:rPr>
                <w:b/>
                <w:lang w:val="bg-BG"/>
              </w:rPr>
              <w:t xml:space="preserve">добро (2) </w:t>
            </w:r>
            <w:r w:rsidRPr="008D059F">
              <w:rPr>
                <w:lang w:val="bg-BG"/>
              </w:rPr>
              <w:t>според доклада на JDS4 (2019-2020, Табл. 1, стр. 62).</w:t>
            </w:r>
          </w:p>
        </w:tc>
        <w:tc>
          <w:tcPr>
            <w:tcW w:w="1061" w:type="pct"/>
          </w:tcPr>
          <w:p w:rsidR="007847B4" w:rsidRPr="008D059F" w:rsidRDefault="007847B4" w:rsidP="00884C7F">
            <w:pPr>
              <w:spacing w:after="0" w:line="240" w:lineRule="auto"/>
              <w:rPr>
                <w:lang w:val="bg-BG"/>
              </w:rPr>
            </w:pPr>
            <w:r w:rsidRPr="008D059F">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7847B4" w:rsidRPr="00EF1C35" w:rsidRDefault="007847B4" w:rsidP="007847B4">
      <w:pPr>
        <w:spacing w:after="120"/>
        <w:rPr>
          <w:b/>
          <w:bCs/>
          <w:lang w:val="bg-BG"/>
        </w:rPr>
      </w:pPr>
    </w:p>
    <w:p w:rsidR="007847B4" w:rsidRPr="004B4AA5" w:rsidRDefault="007847B4" w:rsidP="00D04020">
      <w:pPr>
        <w:pStyle w:val="ListParagraph"/>
        <w:numPr>
          <w:ilvl w:val="0"/>
          <w:numId w:val="77"/>
        </w:numPr>
        <w:spacing w:after="120"/>
        <w:ind w:left="0"/>
        <w:rPr>
          <w:b/>
          <w:bCs/>
          <w:lang w:val="bg-BG"/>
        </w:rPr>
      </w:pPr>
      <w:r w:rsidRPr="004B4AA5">
        <w:rPr>
          <w:b/>
          <w:bCs/>
          <w:lang w:val="bg-BG"/>
        </w:rPr>
        <w:t xml:space="preserve">Предложение за включване в СФД за </w:t>
      </w:r>
      <w:r w:rsidRPr="004B4AA5">
        <w:rPr>
          <w:b/>
          <w:lang w:val="bg-BG"/>
        </w:rPr>
        <w:t>СЗЗ BG0002083 „Свищовско-Беленска низина“</w:t>
      </w:r>
    </w:p>
    <w:p w:rsidR="007847B4" w:rsidRPr="007847B4" w:rsidRDefault="007847B4" w:rsidP="007847B4">
      <w:pPr>
        <w:spacing w:after="120"/>
        <w:rPr>
          <w:bCs/>
          <w:lang w:val="bg-BG"/>
        </w:rPr>
      </w:pPr>
      <w:r>
        <w:rPr>
          <w:bCs/>
          <w:lang w:val="bg-BG"/>
        </w:rPr>
        <w:t>На база актуалната информация за концентрацията на вида в СЗЗ, предлагаме следните параметри в СФД: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40"/>
        <w:gridCol w:w="1141"/>
        <w:gridCol w:w="350"/>
        <w:gridCol w:w="532"/>
        <w:gridCol w:w="219"/>
        <w:gridCol w:w="223"/>
        <w:gridCol w:w="585"/>
        <w:gridCol w:w="674"/>
        <w:gridCol w:w="662"/>
        <w:gridCol w:w="641"/>
        <w:gridCol w:w="947"/>
        <w:gridCol w:w="544"/>
        <w:gridCol w:w="544"/>
        <w:gridCol w:w="694"/>
        <w:gridCol w:w="577"/>
        <w:gridCol w:w="641"/>
      </w:tblGrid>
      <w:tr w:rsidR="007847B4" w:rsidRPr="00E018F9" w:rsidTr="00884C7F">
        <w:trPr>
          <w:jc w:val="center"/>
        </w:trPr>
        <w:tc>
          <w:tcPr>
            <w:tcW w:w="1673" w:type="pct"/>
            <w:gridSpan w:val="6"/>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Species</w:t>
            </w:r>
          </w:p>
        </w:tc>
        <w:tc>
          <w:tcPr>
            <w:tcW w:w="2113" w:type="pct"/>
            <w:gridSpan w:val="7"/>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Population in the site</w:t>
            </w:r>
          </w:p>
        </w:tc>
        <w:tc>
          <w:tcPr>
            <w:tcW w:w="1214" w:type="pct"/>
            <w:gridSpan w:val="4"/>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Site assessment</w:t>
            </w:r>
          </w:p>
        </w:tc>
      </w:tr>
      <w:tr w:rsidR="007847B4" w:rsidRPr="00E018F9" w:rsidTr="00884C7F">
        <w:trPr>
          <w:jc w:val="center"/>
        </w:trPr>
        <w:tc>
          <w:tcPr>
            <w:tcW w:w="199"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G</w:t>
            </w:r>
          </w:p>
        </w:tc>
        <w:tc>
          <w:tcPr>
            <w:tcW w:w="366"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Code</w:t>
            </w:r>
          </w:p>
        </w:tc>
        <w:tc>
          <w:tcPr>
            <w:tcW w:w="564"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Scientific Name</w:t>
            </w:r>
          </w:p>
        </w:tc>
        <w:tc>
          <w:tcPr>
            <w:tcW w:w="173"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S</w:t>
            </w:r>
          </w:p>
        </w:tc>
        <w:tc>
          <w:tcPr>
            <w:tcW w:w="263"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NP</w:t>
            </w:r>
          </w:p>
        </w:tc>
        <w:tc>
          <w:tcPr>
            <w:tcW w:w="218" w:type="pct"/>
            <w:gridSpan w:val="2"/>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T</w:t>
            </w:r>
          </w:p>
        </w:tc>
        <w:tc>
          <w:tcPr>
            <w:tcW w:w="622" w:type="pct"/>
            <w:gridSpan w:val="2"/>
            <w:shd w:val="clear" w:color="auto" w:fill="auto"/>
            <w:vAlign w:val="center"/>
          </w:tcPr>
          <w:p w:rsidR="007847B4" w:rsidRPr="00E018F9" w:rsidRDefault="007847B4" w:rsidP="00884C7F">
            <w:pPr>
              <w:spacing w:after="0" w:line="240" w:lineRule="auto"/>
              <w:jc w:val="center"/>
              <w:rPr>
                <w:rFonts w:eastAsia="Calibri"/>
                <w:b/>
                <w:sz w:val="20"/>
                <w:szCs w:val="20"/>
                <w:lang w:val="bg-BG" w:eastAsia="en-GB"/>
              </w:rPr>
            </w:pPr>
            <w:r w:rsidRPr="00E018F9">
              <w:rPr>
                <w:rFonts w:eastAsia="Calibri"/>
                <w:b/>
                <w:sz w:val="20"/>
                <w:szCs w:val="20"/>
                <w:lang w:val="bg-BG" w:eastAsia="en-GB"/>
              </w:rPr>
              <w:t>Size</w:t>
            </w:r>
          </w:p>
        </w:tc>
        <w:tc>
          <w:tcPr>
            <w:tcW w:w="327"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Unit</w:t>
            </w:r>
          </w:p>
        </w:tc>
        <w:tc>
          <w:tcPr>
            <w:tcW w:w="317"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Cat.</w:t>
            </w:r>
          </w:p>
        </w:tc>
        <w:tc>
          <w:tcPr>
            <w:tcW w:w="468" w:type="pct"/>
            <w:vMerge w:val="restar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D.qual.</w:t>
            </w:r>
          </w:p>
        </w:tc>
        <w:tc>
          <w:tcPr>
            <w:tcW w:w="538" w:type="pct"/>
            <w:gridSpan w:val="2"/>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A/B/C/D</w:t>
            </w:r>
          </w:p>
        </w:tc>
        <w:tc>
          <w:tcPr>
            <w:tcW w:w="945" w:type="pct"/>
            <w:gridSpan w:val="3"/>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A/B/C</w:t>
            </w:r>
          </w:p>
        </w:tc>
      </w:tr>
      <w:tr w:rsidR="007847B4" w:rsidRPr="00E018F9" w:rsidTr="00884C7F">
        <w:trPr>
          <w:jc w:val="center"/>
        </w:trPr>
        <w:tc>
          <w:tcPr>
            <w:tcW w:w="199" w:type="pct"/>
            <w:vMerge/>
            <w:shd w:val="clear" w:color="auto" w:fill="auto"/>
            <w:vAlign w:val="center"/>
          </w:tcPr>
          <w:p w:rsidR="007847B4" w:rsidRPr="00E018F9" w:rsidRDefault="007847B4" w:rsidP="00884C7F">
            <w:pPr>
              <w:spacing w:after="0" w:line="240" w:lineRule="auto"/>
              <w:jc w:val="both"/>
              <w:rPr>
                <w:rFonts w:eastAsia="Calibri"/>
                <w:sz w:val="20"/>
                <w:szCs w:val="20"/>
                <w:lang w:val="bg-BG" w:eastAsia="en-GB"/>
              </w:rPr>
            </w:pPr>
          </w:p>
        </w:tc>
        <w:tc>
          <w:tcPr>
            <w:tcW w:w="366" w:type="pct"/>
            <w:vMerge/>
            <w:shd w:val="clear" w:color="auto" w:fill="auto"/>
            <w:vAlign w:val="center"/>
          </w:tcPr>
          <w:p w:rsidR="007847B4" w:rsidRPr="00E018F9" w:rsidRDefault="007847B4" w:rsidP="00884C7F">
            <w:pPr>
              <w:spacing w:after="0" w:line="240" w:lineRule="auto"/>
              <w:jc w:val="both"/>
              <w:rPr>
                <w:rFonts w:eastAsia="Calibri"/>
                <w:sz w:val="20"/>
                <w:szCs w:val="20"/>
                <w:lang w:val="bg-BG" w:eastAsia="en-GB"/>
              </w:rPr>
            </w:pPr>
          </w:p>
        </w:tc>
        <w:tc>
          <w:tcPr>
            <w:tcW w:w="564" w:type="pct"/>
            <w:vMerge/>
            <w:shd w:val="clear" w:color="auto" w:fill="auto"/>
            <w:vAlign w:val="center"/>
          </w:tcPr>
          <w:p w:rsidR="007847B4" w:rsidRPr="00E018F9" w:rsidRDefault="007847B4" w:rsidP="00884C7F">
            <w:pPr>
              <w:spacing w:after="0" w:line="240" w:lineRule="auto"/>
              <w:jc w:val="both"/>
              <w:rPr>
                <w:rFonts w:eastAsia="Calibri"/>
                <w:sz w:val="20"/>
                <w:szCs w:val="20"/>
                <w:lang w:val="bg-BG" w:eastAsia="en-GB"/>
              </w:rPr>
            </w:pPr>
          </w:p>
        </w:tc>
        <w:tc>
          <w:tcPr>
            <w:tcW w:w="173" w:type="pct"/>
            <w:vMerge/>
            <w:shd w:val="clear" w:color="auto" w:fill="auto"/>
            <w:vAlign w:val="center"/>
          </w:tcPr>
          <w:p w:rsidR="007847B4" w:rsidRPr="00E018F9" w:rsidRDefault="007847B4" w:rsidP="00884C7F">
            <w:pPr>
              <w:spacing w:after="0" w:line="240" w:lineRule="auto"/>
              <w:jc w:val="both"/>
              <w:rPr>
                <w:rFonts w:eastAsia="Calibri"/>
                <w:sz w:val="20"/>
                <w:szCs w:val="20"/>
                <w:lang w:val="bg-BG" w:eastAsia="en-GB"/>
              </w:rPr>
            </w:pPr>
          </w:p>
        </w:tc>
        <w:tc>
          <w:tcPr>
            <w:tcW w:w="263" w:type="pct"/>
            <w:vMerge/>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p>
        </w:tc>
        <w:tc>
          <w:tcPr>
            <w:tcW w:w="218" w:type="pct"/>
            <w:gridSpan w:val="2"/>
            <w:vMerge/>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p>
        </w:tc>
        <w:tc>
          <w:tcPr>
            <w:tcW w:w="289" w:type="pc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Min</w:t>
            </w:r>
          </w:p>
        </w:tc>
        <w:tc>
          <w:tcPr>
            <w:tcW w:w="333" w:type="pc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Max</w:t>
            </w:r>
          </w:p>
        </w:tc>
        <w:tc>
          <w:tcPr>
            <w:tcW w:w="327" w:type="pct"/>
            <w:vMerge/>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p>
        </w:tc>
        <w:tc>
          <w:tcPr>
            <w:tcW w:w="317" w:type="pct"/>
            <w:vMerge/>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p>
        </w:tc>
        <w:tc>
          <w:tcPr>
            <w:tcW w:w="468" w:type="pct"/>
            <w:vMerge/>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p>
        </w:tc>
        <w:tc>
          <w:tcPr>
            <w:tcW w:w="538" w:type="pct"/>
            <w:gridSpan w:val="2"/>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Pop.</w:t>
            </w:r>
          </w:p>
        </w:tc>
        <w:tc>
          <w:tcPr>
            <w:tcW w:w="343" w:type="pc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Con.</w:t>
            </w:r>
          </w:p>
        </w:tc>
        <w:tc>
          <w:tcPr>
            <w:tcW w:w="285" w:type="pc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Iso.</w:t>
            </w:r>
          </w:p>
        </w:tc>
        <w:tc>
          <w:tcPr>
            <w:tcW w:w="317" w:type="pct"/>
            <w:shd w:val="clear" w:color="auto" w:fill="auto"/>
            <w:vAlign w:val="center"/>
          </w:tcPr>
          <w:p w:rsidR="007847B4" w:rsidRPr="00E018F9" w:rsidRDefault="007847B4" w:rsidP="00884C7F">
            <w:pPr>
              <w:spacing w:after="0" w:line="240" w:lineRule="auto"/>
              <w:jc w:val="both"/>
              <w:rPr>
                <w:rFonts w:eastAsia="Calibri"/>
                <w:b/>
                <w:sz w:val="20"/>
                <w:szCs w:val="20"/>
                <w:lang w:val="bg-BG" w:eastAsia="en-GB"/>
              </w:rPr>
            </w:pPr>
            <w:r w:rsidRPr="00E018F9">
              <w:rPr>
                <w:rFonts w:eastAsia="Calibri"/>
                <w:b/>
                <w:sz w:val="20"/>
                <w:szCs w:val="20"/>
                <w:lang w:val="bg-BG" w:eastAsia="en-GB"/>
              </w:rPr>
              <w:t>Glo.</w:t>
            </w:r>
          </w:p>
        </w:tc>
      </w:tr>
      <w:tr w:rsidR="007847B4" w:rsidRPr="007847B4" w:rsidTr="00884C7F">
        <w:trPr>
          <w:jc w:val="center"/>
        </w:trPr>
        <w:tc>
          <w:tcPr>
            <w:tcW w:w="199" w:type="pct"/>
            <w:shd w:val="clear" w:color="auto" w:fill="auto"/>
            <w:vAlign w:val="center"/>
          </w:tcPr>
          <w:p w:rsidR="007847B4" w:rsidRPr="007847B4" w:rsidRDefault="007847B4" w:rsidP="00884C7F">
            <w:pPr>
              <w:spacing w:after="0" w:line="240" w:lineRule="auto"/>
              <w:rPr>
                <w:rFonts w:eastAsia="Calibri"/>
                <w:sz w:val="20"/>
                <w:szCs w:val="20"/>
                <w:lang w:val="en-GB" w:eastAsia="en-GB"/>
              </w:rPr>
            </w:pPr>
            <w:r w:rsidRPr="007847B4">
              <w:rPr>
                <w:rFonts w:eastAsia="Calibri"/>
                <w:sz w:val="20"/>
                <w:szCs w:val="20"/>
                <w:lang w:val="en-GB" w:eastAsia="en-GB"/>
              </w:rPr>
              <w:t>B</w:t>
            </w:r>
          </w:p>
        </w:tc>
        <w:tc>
          <w:tcPr>
            <w:tcW w:w="366" w:type="pct"/>
            <w:shd w:val="clear" w:color="auto" w:fill="auto"/>
            <w:vAlign w:val="center"/>
          </w:tcPr>
          <w:p w:rsidR="007847B4" w:rsidRPr="007847B4" w:rsidRDefault="007847B4" w:rsidP="00884C7F">
            <w:pPr>
              <w:spacing w:after="0" w:line="240" w:lineRule="auto"/>
              <w:rPr>
                <w:sz w:val="20"/>
                <w:szCs w:val="20"/>
                <w:lang w:val="bg-BG"/>
              </w:rPr>
            </w:pPr>
            <w:r w:rsidRPr="007847B4">
              <w:rPr>
                <w:sz w:val="20"/>
                <w:szCs w:val="20"/>
              </w:rPr>
              <w:t>A</w:t>
            </w:r>
            <w:r w:rsidRPr="007847B4">
              <w:rPr>
                <w:sz w:val="20"/>
                <w:szCs w:val="20"/>
                <w:lang w:val="bg-BG"/>
              </w:rPr>
              <w:t>156</w:t>
            </w:r>
          </w:p>
        </w:tc>
        <w:tc>
          <w:tcPr>
            <w:tcW w:w="564" w:type="pct"/>
            <w:shd w:val="clear" w:color="auto" w:fill="auto"/>
            <w:vAlign w:val="center"/>
          </w:tcPr>
          <w:p w:rsidR="007847B4" w:rsidRPr="007847B4" w:rsidRDefault="007847B4" w:rsidP="00884C7F">
            <w:pPr>
              <w:spacing w:after="0" w:line="240" w:lineRule="auto"/>
              <w:rPr>
                <w:i/>
                <w:sz w:val="20"/>
                <w:szCs w:val="20"/>
                <w:lang w:val="en-GB"/>
              </w:rPr>
            </w:pPr>
            <w:r w:rsidRPr="007847B4">
              <w:rPr>
                <w:i/>
                <w:sz w:val="20"/>
                <w:szCs w:val="20"/>
                <w:lang w:val="en-GB"/>
              </w:rPr>
              <w:t>Limosa limosa</w:t>
            </w:r>
          </w:p>
        </w:tc>
        <w:tc>
          <w:tcPr>
            <w:tcW w:w="173" w:type="pct"/>
            <w:shd w:val="clear" w:color="auto" w:fill="auto"/>
            <w:vAlign w:val="center"/>
          </w:tcPr>
          <w:p w:rsidR="007847B4" w:rsidRPr="007847B4" w:rsidRDefault="007847B4" w:rsidP="00884C7F">
            <w:pPr>
              <w:spacing w:after="0" w:line="240" w:lineRule="auto"/>
              <w:rPr>
                <w:rFonts w:eastAsia="Calibri"/>
                <w:sz w:val="20"/>
                <w:szCs w:val="20"/>
                <w:lang w:val="bg-BG" w:eastAsia="en-GB"/>
              </w:rPr>
            </w:pPr>
          </w:p>
        </w:tc>
        <w:tc>
          <w:tcPr>
            <w:tcW w:w="263" w:type="pct"/>
            <w:shd w:val="clear" w:color="auto" w:fill="auto"/>
            <w:vAlign w:val="center"/>
          </w:tcPr>
          <w:p w:rsidR="007847B4" w:rsidRPr="007847B4" w:rsidRDefault="007847B4" w:rsidP="00884C7F">
            <w:pPr>
              <w:spacing w:after="0" w:line="240" w:lineRule="auto"/>
              <w:rPr>
                <w:rFonts w:eastAsia="Calibri"/>
                <w:b/>
                <w:sz w:val="20"/>
                <w:szCs w:val="20"/>
                <w:lang w:val="bg-BG" w:eastAsia="en-GB"/>
              </w:rPr>
            </w:pPr>
          </w:p>
        </w:tc>
        <w:tc>
          <w:tcPr>
            <w:tcW w:w="218" w:type="pct"/>
            <w:gridSpan w:val="2"/>
            <w:shd w:val="clear" w:color="auto" w:fill="auto"/>
            <w:vAlign w:val="center"/>
          </w:tcPr>
          <w:p w:rsidR="007847B4" w:rsidRPr="007847B4" w:rsidRDefault="007847B4" w:rsidP="00884C7F">
            <w:pPr>
              <w:spacing w:after="0" w:line="240" w:lineRule="auto"/>
              <w:rPr>
                <w:rFonts w:eastAsia="Calibri"/>
                <w:sz w:val="20"/>
                <w:szCs w:val="20"/>
                <w:lang w:eastAsia="en-GB"/>
              </w:rPr>
            </w:pPr>
            <w:r w:rsidRPr="007847B4">
              <w:rPr>
                <w:rFonts w:eastAsia="Calibri"/>
                <w:sz w:val="20"/>
                <w:szCs w:val="20"/>
                <w:lang w:eastAsia="en-GB"/>
              </w:rPr>
              <w:t>c</w:t>
            </w:r>
          </w:p>
        </w:tc>
        <w:tc>
          <w:tcPr>
            <w:tcW w:w="289" w:type="pct"/>
            <w:shd w:val="clear" w:color="auto" w:fill="auto"/>
            <w:vAlign w:val="center"/>
          </w:tcPr>
          <w:p w:rsidR="007847B4" w:rsidRPr="007847B4" w:rsidRDefault="007847B4" w:rsidP="00884C7F">
            <w:pPr>
              <w:spacing w:after="0" w:line="240" w:lineRule="auto"/>
              <w:rPr>
                <w:sz w:val="20"/>
                <w:szCs w:val="20"/>
                <w:lang w:val="bg-BG"/>
              </w:rPr>
            </w:pPr>
          </w:p>
        </w:tc>
        <w:tc>
          <w:tcPr>
            <w:tcW w:w="333" w:type="pct"/>
            <w:shd w:val="clear" w:color="auto" w:fill="auto"/>
            <w:vAlign w:val="center"/>
          </w:tcPr>
          <w:p w:rsidR="007847B4" w:rsidRPr="007847B4" w:rsidRDefault="007847B4" w:rsidP="00884C7F">
            <w:pPr>
              <w:spacing w:after="0" w:line="240" w:lineRule="auto"/>
              <w:rPr>
                <w:sz w:val="20"/>
                <w:szCs w:val="20"/>
              </w:rPr>
            </w:pPr>
            <w:r w:rsidRPr="007847B4">
              <w:rPr>
                <w:sz w:val="20"/>
                <w:szCs w:val="20"/>
              </w:rPr>
              <w:t>326</w:t>
            </w:r>
          </w:p>
        </w:tc>
        <w:tc>
          <w:tcPr>
            <w:tcW w:w="327" w:type="pct"/>
            <w:shd w:val="clear" w:color="auto" w:fill="auto"/>
            <w:vAlign w:val="center"/>
          </w:tcPr>
          <w:p w:rsidR="007847B4" w:rsidRPr="007847B4" w:rsidRDefault="007847B4" w:rsidP="00884C7F">
            <w:pPr>
              <w:spacing w:after="0" w:line="240" w:lineRule="auto"/>
              <w:rPr>
                <w:sz w:val="20"/>
                <w:szCs w:val="20"/>
                <w:lang w:val="en-GB"/>
              </w:rPr>
            </w:pPr>
            <w:r w:rsidRPr="007847B4">
              <w:rPr>
                <w:sz w:val="20"/>
                <w:szCs w:val="20"/>
                <w:lang w:val="en-GB"/>
              </w:rPr>
              <w:t>i</w:t>
            </w:r>
          </w:p>
        </w:tc>
        <w:tc>
          <w:tcPr>
            <w:tcW w:w="317" w:type="pct"/>
            <w:shd w:val="clear" w:color="auto" w:fill="auto"/>
            <w:vAlign w:val="center"/>
          </w:tcPr>
          <w:p w:rsidR="007847B4" w:rsidRPr="007847B4" w:rsidRDefault="007847B4" w:rsidP="00884C7F">
            <w:pPr>
              <w:spacing w:after="0" w:line="240" w:lineRule="auto"/>
              <w:rPr>
                <w:rFonts w:eastAsia="Calibri"/>
                <w:b/>
                <w:sz w:val="20"/>
                <w:szCs w:val="20"/>
                <w:lang w:val="bg-BG" w:eastAsia="en-GB"/>
              </w:rPr>
            </w:pPr>
          </w:p>
        </w:tc>
        <w:tc>
          <w:tcPr>
            <w:tcW w:w="468" w:type="pct"/>
            <w:shd w:val="clear" w:color="auto" w:fill="auto"/>
            <w:vAlign w:val="center"/>
          </w:tcPr>
          <w:p w:rsidR="007847B4" w:rsidRPr="007847B4" w:rsidRDefault="007847B4" w:rsidP="00884C7F">
            <w:pPr>
              <w:spacing w:after="0" w:line="240" w:lineRule="auto"/>
              <w:rPr>
                <w:sz w:val="20"/>
                <w:szCs w:val="20"/>
              </w:rPr>
            </w:pPr>
            <w:r w:rsidRPr="007847B4">
              <w:rPr>
                <w:sz w:val="20"/>
                <w:szCs w:val="20"/>
              </w:rPr>
              <w:t>G</w:t>
            </w:r>
          </w:p>
        </w:tc>
        <w:tc>
          <w:tcPr>
            <w:tcW w:w="538" w:type="pct"/>
            <w:gridSpan w:val="2"/>
            <w:shd w:val="clear" w:color="auto" w:fill="auto"/>
            <w:vAlign w:val="center"/>
          </w:tcPr>
          <w:p w:rsidR="007847B4" w:rsidRPr="007847B4" w:rsidRDefault="007847B4" w:rsidP="00884C7F">
            <w:pPr>
              <w:spacing w:after="0" w:line="240" w:lineRule="auto"/>
              <w:rPr>
                <w:sz w:val="20"/>
                <w:szCs w:val="20"/>
                <w:lang w:val="en-GB"/>
              </w:rPr>
            </w:pPr>
            <w:r w:rsidRPr="007847B4">
              <w:rPr>
                <w:sz w:val="20"/>
                <w:szCs w:val="20"/>
                <w:lang w:val="en-GB"/>
              </w:rPr>
              <w:t>B</w:t>
            </w:r>
          </w:p>
        </w:tc>
        <w:tc>
          <w:tcPr>
            <w:tcW w:w="343" w:type="pct"/>
            <w:shd w:val="clear" w:color="auto" w:fill="auto"/>
            <w:vAlign w:val="center"/>
          </w:tcPr>
          <w:p w:rsidR="007847B4" w:rsidRPr="007847B4" w:rsidRDefault="007847B4" w:rsidP="00884C7F">
            <w:pPr>
              <w:spacing w:after="0" w:line="240" w:lineRule="auto"/>
              <w:rPr>
                <w:sz w:val="20"/>
                <w:szCs w:val="20"/>
              </w:rPr>
            </w:pPr>
            <w:r w:rsidRPr="007847B4">
              <w:rPr>
                <w:sz w:val="20"/>
                <w:szCs w:val="20"/>
              </w:rPr>
              <w:t>B</w:t>
            </w:r>
          </w:p>
        </w:tc>
        <w:tc>
          <w:tcPr>
            <w:tcW w:w="285" w:type="pct"/>
            <w:shd w:val="clear" w:color="auto" w:fill="auto"/>
            <w:vAlign w:val="center"/>
          </w:tcPr>
          <w:p w:rsidR="007847B4" w:rsidRPr="007847B4" w:rsidRDefault="007847B4" w:rsidP="00884C7F">
            <w:pPr>
              <w:spacing w:after="0" w:line="240" w:lineRule="auto"/>
              <w:rPr>
                <w:sz w:val="20"/>
                <w:szCs w:val="20"/>
              </w:rPr>
            </w:pPr>
            <w:r w:rsidRPr="007847B4">
              <w:rPr>
                <w:sz w:val="20"/>
                <w:szCs w:val="20"/>
              </w:rPr>
              <w:t>C</w:t>
            </w:r>
          </w:p>
        </w:tc>
        <w:tc>
          <w:tcPr>
            <w:tcW w:w="317" w:type="pct"/>
            <w:shd w:val="clear" w:color="auto" w:fill="auto"/>
            <w:vAlign w:val="center"/>
          </w:tcPr>
          <w:p w:rsidR="007847B4" w:rsidRPr="007847B4" w:rsidRDefault="007847B4" w:rsidP="00884C7F">
            <w:pPr>
              <w:spacing w:after="0" w:line="240" w:lineRule="auto"/>
              <w:rPr>
                <w:sz w:val="20"/>
                <w:szCs w:val="20"/>
              </w:rPr>
            </w:pPr>
            <w:r w:rsidRPr="007847B4">
              <w:rPr>
                <w:sz w:val="20"/>
                <w:szCs w:val="20"/>
              </w:rPr>
              <w:t>C</w:t>
            </w:r>
          </w:p>
        </w:tc>
      </w:tr>
    </w:tbl>
    <w:p w:rsidR="007847B4" w:rsidRPr="0050137D" w:rsidRDefault="007847B4" w:rsidP="0050137D">
      <w:pPr>
        <w:spacing w:after="120"/>
        <w:rPr>
          <w:bCs/>
          <w:lang w:val="bg-BG"/>
        </w:rPr>
      </w:pPr>
    </w:p>
    <w:p w:rsidR="003B6360" w:rsidRPr="003B6360" w:rsidRDefault="003B6360" w:rsidP="003B6360">
      <w:pPr>
        <w:pStyle w:val="Heading1"/>
        <w:jc w:val="center"/>
        <w:rPr>
          <w:rFonts w:eastAsia="Yu Gothic Light"/>
          <w:lang w:val="bg-BG"/>
        </w:rPr>
      </w:pPr>
      <w:bookmarkStart w:id="86" w:name="_Toc97040297"/>
      <w:r w:rsidRPr="003B6360">
        <w:rPr>
          <w:rFonts w:eastAsia="Yu Gothic Light"/>
          <w:lang w:val="bg-BG"/>
        </w:rPr>
        <w:t>Специфични цели за А1</w:t>
      </w:r>
      <w:r w:rsidRPr="003B6360">
        <w:rPr>
          <w:rFonts w:eastAsia="Yu Gothic Light"/>
          <w:lang w:val="ru-RU"/>
        </w:rPr>
        <w:t>65</w:t>
      </w:r>
      <w:r w:rsidRPr="003B6360">
        <w:rPr>
          <w:rFonts w:eastAsia="Yu Gothic Light"/>
          <w:lang w:val="bg-BG"/>
        </w:rPr>
        <w:t xml:space="preserve"> </w:t>
      </w:r>
      <w:r w:rsidRPr="003B6360">
        <w:rPr>
          <w:rFonts w:eastAsia="Yu Gothic Light"/>
          <w:i/>
        </w:rPr>
        <w:t>Tringa</w:t>
      </w:r>
      <w:r w:rsidRPr="003B6360">
        <w:rPr>
          <w:rFonts w:eastAsia="Yu Gothic Light"/>
          <w:i/>
          <w:lang w:val="ru-RU"/>
        </w:rPr>
        <w:t xml:space="preserve"> </w:t>
      </w:r>
      <w:r w:rsidRPr="003B6360">
        <w:rPr>
          <w:rFonts w:eastAsia="Yu Gothic Light"/>
          <w:i/>
        </w:rPr>
        <w:t>ochropus</w:t>
      </w:r>
      <w:r w:rsidRPr="003B6360">
        <w:rPr>
          <w:rFonts w:eastAsia="Yu Gothic Light"/>
          <w:lang w:val="bg-BG"/>
        </w:rPr>
        <w:t xml:space="preserve"> (голям горски </w:t>
      </w:r>
      <w:bookmarkStart w:id="87" w:name="_Hlk84971226"/>
      <w:r w:rsidRPr="003B6360">
        <w:rPr>
          <w:rFonts w:eastAsia="Yu Gothic Light"/>
          <w:lang w:val="bg-BG"/>
        </w:rPr>
        <w:t>водобегач</w:t>
      </w:r>
      <w:bookmarkEnd w:id="87"/>
      <w:r w:rsidRPr="003B6360">
        <w:rPr>
          <w:rFonts w:eastAsia="Yu Gothic Light"/>
          <w:lang w:val="bg-BG"/>
        </w:rPr>
        <w:t>)</w:t>
      </w:r>
      <w:bookmarkEnd w:id="86"/>
    </w:p>
    <w:p w:rsidR="003B6360" w:rsidRPr="003B6360" w:rsidRDefault="003B6360" w:rsidP="003B6360">
      <w:pPr>
        <w:jc w:val="both"/>
        <w:rPr>
          <w:rFonts w:eastAsia="Calibri"/>
          <w:lang w:val="ru-RU"/>
        </w:rPr>
      </w:pPr>
    </w:p>
    <w:p w:rsidR="003B6360" w:rsidRPr="003B6360" w:rsidRDefault="003B6360" w:rsidP="004B4AA5">
      <w:pPr>
        <w:pStyle w:val="ListParagraph"/>
        <w:numPr>
          <w:ilvl w:val="0"/>
          <w:numId w:val="75"/>
        </w:numPr>
        <w:spacing w:line="240" w:lineRule="auto"/>
        <w:ind w:left="0"/>
        <w:rPr>
          <w:rFonts w:eastAsia="Calibri"/>
          <w:b/>
          <w:lang w:val="bg-BG"/>
        </w:rPr>
      </w:pPr>
      <w:r w:rsidRPr="003B6360">
        <w:rPr>
          <w:rFonts w:eastAsia="Calibri"/>
          <w:b/>
          <w:lang w:val="bg-BG"/>
        </w:rPr>
        <w:t>Кратка характеристика на вида</w:t>
      </w:r>
    </w:p>
    <w:p w:rsidR="003B6360" w:rsidRPr="003B6360" w:rsidRDefault="003B6360" w:rsidP="002B4356">
      <w:pPr>
        <w:spacing w:line="240" w:lineRule="auto"/>
        <w:rPr>
          <w:rFonts w:eastAsia="Calibri"/>
          <w:lang w:val="ru-RU"/>
        </w:rPr>
      </w:pPr>
      <w:r w:rsidRPr="003B6360">
        <w:rPr>
          <w:rFonts w:eastAsia="Calibri"/>
          <w:lang w:val="bg-BG"/>
        </w:rPr>
        <w:t xml:space="preserve">Дължина на тялото: </w:t>
      </w:r>
      <w:r w:rsidRPr="003B6360">
        <w:rPr>
          <w:rFonts w:eastAsia="Calibri"/>
          <w:lang w:val="ru-RU"/>
        </w:rPr>
        <w:t>21</w:t>
      </w:r>
      <w:r w:rsidRPr="003B6360">
        <w:rPr>
          <w:rFonts w:eastAsia="Calibri"/>
          <w:lang w:val="bg-BG"/>
        </w:rPr>
        <w:t xml:space="preserve"> – </w:t>
      </w:r>
      <w:r w:rsidRPr="003B6360">
        <w:rPr>
          <w:rFonts w:eastAsia="Calibri"/>
          <w:lang w:val="ru-RU"/>
        </w:rPr>
        <w:t>24</w:t>
      </w:r>
      <w:r w:rsidRPr="003B6360">
        <w:rPr>
          <w:rFonts w:eastAsia="Calibri"/>
          <w:lang w:val="bg-BG"/>
        </w:rPr>
        <w:t xml:space="preserve"> cm. Размах на крилата: </w:t>
      </w:r>
      <w:r w:rsidRPr="003B6360">
        <w:rPr>
          <w:rFonts w:eastAsia="Calibri"/>
          <w:lang w:val="ru-RU"/>
        </w:rPr>
        <w:t>57 – 61</w:t>
      </w:r>
      <w:r w:rsidRPr="003B6360">
        <w:rPr>
          <w:rFonts w:eastAsia="Calibri"/>
          <w:lang w:val="bg-BG"/>
        </w:rPr>
        <w:t xml:space="preserve"> </w:t>
      </w:r>
      <w:r w:rsidRPr="003B6360">
        <w:rPr>
          <w:rFonts w:eastAsia="Calibri"/>
          <w:lang w:val="en-GB"/>
        </w:rPr>
        <w:t>cm</w:t>
      </w:r>
      <w:r w:rsidRPr="003B6360">
        <w:rPr>
          <w:rFonts w:eastAsia="Calibri"/>
          <w:lang w:val="bg-BG"/>
        </w:rPr>
        <w:t>. Дребен водобегач със сравнително къси, сивкаво-зелени</w:t>
      </w:r>
      <w:r w:rsidRPr="003B6360">
        <w:rPr>
          <w:rFonts w:eastAsia="Calibri"/>
          <w:lang w:val="ru-RU"/>
        </w:rPr>
        <w:t xml:space="preserve"> </w:t>
      </w:r>
      <w:r w:rsidRPr="003B6360">
        <w:rPr>
          <w:rFonts w:eastAsia="Calibri"/>
          <w:lang w:val="bg-BG"/>
        </w:rPr>
        <w:t>крака, които изглеждат тъмни на разстояние. Най-тъмният вид от рода; горните части имат почти маслинено-кафяв оттенък и множество малки бели петна. Къса първична проекция; крилата изпъкват точно зад върха на опашката. Прилича на малкия горски водобегач (</w:t>
      </w:r>
      <w:r w:rsidRPr="003B6360">
        <w:rPr>
          <w:rFonts w:eastAsia="Calibri"/>
          <w:i/>
          <w:iCs/>
          <w:lang w:val="bg-BG"/>
        </w:rPr>
        <w:t>Tringa glareola</w:t>
      </w:r>
      <w:r w:rsidRPr="003B6360">
        <w:rPr>
          <w:rFonts w:eastAsia="Calibri"/>
          <w:lang w:val="bg-BG"/>
        </w:rPr>
        <w:t xml:space="preserve">), но се отличава от него по чисто бялото надопашие, </w:t>
      </w:r>
      <w:r w:rsidRPr="003B6360">
        <w:rPr>
          <w:rFonts w:eastAsia="Calibri"/>
          <w:lang w:val="bg-BG"/>
        </w:rPr>
        <w:lastRenderedPageBreak/>
        <w:t>почти черния гръб и прибраните при полет крака</w:t>
      </w:r>
      <w:r w:rsidRPr="003B6360">
        <w:rPr>
          <w:rFonts w:eastAsia="Calibri"/>
          <w:color w:val="FF0000"/>
          <w:lang w:val="bg-BG"/>
        </w:rPr>
        <w:t xml:space="preserve"> </w:t>
      </w:r>
      <w:r w:rsidRPr="003B6360">
        <w:rPr>
          <w:rFonts w:eastAsia="Calibri"/>
          <w:lang w:val="bg-BG"/>
        </w:rPr>
        <w:t>(Beaman &amp; Madge 1998</w:t>
      </w:r>
      <w:r>
        <w:rPr>
          <w:rFonts w:eastAsia="Calibri"/>
          <w:lang w:val="bg-BG"/>
        </w:rPr>
        <w:t>;</w:t>
      </w:r>
      <w:r w:rsidRPr="003B6360">
        <w:rPr>
          <w:rFonts w:eastAsia="Calibri"/>
          <w:lang w:val="bg-BG"/>
        </w:rPr>
        <w:t xml:space="preserve"> Message </w:t>
      </w:r>
      <w:r w:rsidRPr="003B6360">
        <w:rPr>
          <w:rFonts w:eastAsia="Calibri"/>
          <w:lang w:val="ru-RU"/>
        </w:rPr>
        <w:t>&amp;</w:t>
      </w:r>
      <w:r w:rsidRPr="003B6360">
        <w:rPr>
          <w:rFonts w:eastAsia="Calibri"/>
          <w:lang w:val="bg-BG"/>
        </w:rPr>
        <w:t xml:space="preserve"> Taylor</w:t>
      </w:r>
      <w:r w:rsidRPr="003B6360">
        <w:rPr>
          <w:rFonts w:eastAsia="Calibri"/>
          <w:lang w:val="ru-RU"/>
        </w:rPr>
        <w:t xml:space="preserve"> </w:t>
      </w:r>
      <w:r w:rsidRPr="003B6360">
        <w:rPr>
          <w:rFonts w:eastAsia="Calibri"/>
          <w:lang w:val="bg-BG"/>
        </w:rPr>
        <w:t>2005</w:t>
      </w:r>
      <w:r>
        <w:rPr>
          <w:rFonts w:eastAsia="Calibri"/>
          <w:lang w:val="ru-RU"/>
        </w:rPr>
        <w:t>;</w:t>
      </w:r>
      <w:r w:rsidRPr="003B6360">
        <w:rPr>
          <w:rFonts w:eastAsia="Calibri"/>
          <w:lang w:val="ru-RU"/>
        </w:rPr>
        <w:t xml:space="preserve"> </w:t>
      </w:r>
      <w:r w:rsidRPr="003B6360">
        <w:rPr>
          <w:rFonts w:eastAsia="Calibri"/>
          <w:lang w:val="bg-BG"/>
        </w:rPr>
        <w:t>Нанкинов и др. 1997).</w:t>
      </w:r>
    </w:p>
    <w:p w:rsidR="003B6360" w:rsidRPr="003B6360" w:rsidRDefault="003B6360" w:rsidP="002B4356">
      <w:pPr>
        <w:spacing w:line="240" w:lineRule="auto"/>
        <w:rPr>
          <w:rFonts w:eastAsia="Calibri"/>
          <w:i/>
          <w:lang w:val="ru-RU"/>
        </w:rPr>
      </w:pPr>
      <w:r w:rsidRPr="003B6360">
        <w:rPr>
          <w:rFonts w:eastAsia="Calibri"/>
          <w:i/>
          <w:lang w:val="bg-BG"/>
        </w:rPr>
        <w:t>Характер на пребиваване в страната</w:t>
      </w:r>
    </w:p>
    <w:p w:rsidR="003B6360" w:rsidRPr="003B6360" w:rsidRDefault="003B6360" w:rsidP="002B4356">
      <w:pPr>
        <w:spacing w:line="240" w:lineRule="auto"/>
        <w:rPr>
          <w:rFonts w:eastAsia="Calibri"/>
          <w:lang w:val="ru-RU"/>
        </w:rPr>
      </w:pPr>
      <w:r w:rsidRPr="003B6360">
        <w:rPr>
          <w:rFonts w:eastAsia="Calibri"/>
          <w:lang w:val="bg-BG"/>
        </w:rPr>
        <w:t>В България е гнездящ, прелетен</w:t>
      </w:r>
      <w:r w:rsidRPr="003B6360">
        <w:rPr>
          <w:rFonts w:eastAsia="Calibri"/>
          <w:lang w:val="ru-RU"/>
        </w:rPr>
        <w:t xml:space="preserve"> </w:t>
      </w:r>
      <w:r w:rsidRPr="003B6360">
        <w:rPr>
          <w:rFonts w:eastAsia="Calibri"/>
          <w:lang w:val="bg-BG"/>
        </w:rPr>
        <w:t>и зимуващ</w:t>
      </w:r>
      <w:r w:rsidRPr="003B6360">
        <w:rPr>
          <w:rFonts w:eastAsia="Calibri"/>
          <w:lang w:val="ru-RU"/>
        </w:rPr>
        <w:t xml:space="preserve"> </w:t>
      </w:r>
      <w:r w:rsidRPr="003B6360">
        <w:rPr>
          <w:rFonts w:eastAsia="Calibri"/>
          <w:lang w:val="bg-BG"/>
        </w:rPr>
        <w:t>вид (</w:t>
      </w:r>
      <w:r w:rsidRPr="003B6360">
        <w:rPr>
          <w:rFonts w:eastAsia="Calibri"/>
          <w:lang w:val="en-GB"/>
        </w:rPr>
        <w:t>Ivanov</w:t>
      </w:r>
      <w:r w:rsidRPr="003B6360">
        <w:rPr>
          <w:rFonts w:eastAsia="Calibri"/>
          <w:lang w:val="bg-BG"/>
        </w:rPr>
        <w:t xml:space="preserve"> </w:t>
      </w:r>
      <w:r w:rsidRPr="003B6360">
        <w:rPr>
          <w:rFonts w:eastAsia="Calibri"/>
          <w:lang w:val="en-GB"/>
        </w:rPr>
        <w:t>et</w:t>
      </w:r>
      <w:r w:rsidRPr="003B6360">
        <w:rPr>
          <w:rFonts w:eastAsia="Calibri"/>
          <w:lang w:val="bg-BG"/>
        </w:rPr>
        <w:t xml:space="preserve"> </w:t>
      </w:r>
      <w:r w:rsidRPr="003B6360">
        <w:rPr>
          <w:rFonts w:eastAsia="Calibri"/>
          <w:lang w:val="en-GB"/>
        </w:rPr>
        <w:t>al</w:t>
      </w:r>
      <w:r w:rsidRPr="003B6360">
        <w:rPr>
          <w:rFonts w:eastAsia="Calibri"/>
          <w:lang w:val="bg-BG"/>
        </w:rPr>
        <w:t xml:space="preserve">. 2014, </w:t>
      </w:r>
      <w:r w:rsidR="002B4356" w:rsidRPr="002B4356">
        <w:rPr>
          <w:rFonts w:eastAsia="Calibri"/>
          <w:lang w:val="bg-BG"/>
        </w:rPr>
        <w:t>Големански гл. ред., 2015</w:t>
      </w:r>
      <w:r w:rsidRPr="003B6360">
        <w:rPr>
          <w:rFonts w:eastAsia="Calibri"/>
          <w:lang w:val="bg-BG"/>
        </w:rPr>
        <w:t xml:space="preserve">). Палеарктичен вид. В Европа гнезди на Скандинавския полуостров, в северната и централната част на Европейска Русия, в Прибалтика, Белорусия, Полша, Украйна, Германия, Чехия и много рядко в Дания, Австрия, Словения, Хърватска, Словакия, Унгария, Румъния, България и Македония Среща се главно по реките Дунав, Искър, Вит, Осъм, Бели Лом и Черноморското крайбрежие </w:t>
      </w:r>
      <w:r w:rsidRPr="003B6360">
        <w:rPr>
          <w:rFonts w:eastAsia="Calibri"/>
          <w:lang w:val="ru-RU"/>
        </w:rPr>
        <w:t>(</w:t>
      </w:r>
      <w:r w:rsidR="002B4356" w:rsidRPr="002B4356">
        <w:rPr>
          <w:rFonts w:eastAsia="Calibri"/>
          <w:lang w:val="bg-BG"/>
        </w:rPr>
        <w:t>Големански гл. ред., 2015</w:t>
      </w:r>
      <w:r w:rsidRPr="003B6360">
        <w:rPr>
          <w:rFonts w:eastAsia="Calibri"/>
          <w:lang w:val="ru-RU"/>
        </w:rPr>
        <w:t>)</w:t>
      </w:r>
      <w:r w:rsidRPr="003B6360">
        <w:rPr>
          <w:rFonts w:eastAsia="Calibri"/>
          <w:lang w:val="bg-BG"/>
        </w:rPr>
        <w:t>.</w:t>
      </w:r>
    </w:p>
    <w:p w:rsidR="003B6360" w:rsidRPr="003B6360" w:rsidRDefault="003B6360" w:rsidP="002B4356">
      <w:pPr>
        <w:spacing w:line="240" w:lineRule="auto"/>
        <w:rPr>
          <w:rFonts w:eastAsia="Calibri"/>
          <w:i/>
          <w:lang w:val="ru-RU"/>
        </w:rPr>
      </w:pPr>
      <w:r w:rsidRPr="003B6360">
        <w:rPr>
          <w:rFonts w:eastAsia="Calibri"/>
          <w:i/>
          <w:lang w:val="bg-BG"/>
        </w:rPr>
        <w:t>Характерно местообитание</w:t>
      </w:r>
    </w:p>
    <w:p w:rsidR="003B6360" w:rsidRPr="003B6360" w:rsidRDefault="003B6360" w:rsidP="002B4356">
      <w:pPr>
        <w:rPr>
          <w:rFonts w:eastAsia="Calibri"/>
          <w:lang w:val="bg-BG"/>
        </w:rPr>
      </w:pPr>
      <w:bookmarkStart w:id="88" w:name="_Hlk84455172"/>
      <w:r w:rsidRPr="003B6360">
        <w:rPr>
          <w:rFonts w:eastAsia="Calibri"/>
          <w:lang w:val="bg-BG"/>
        </w:rPr>
        <w:t>Плитки крайбрежия на реки и стоящи водоеми, влажни ливади и пасища в близост до микроязовири. Заблатени гори и горски участъци близо до водоеми, обрасли с дървета и храсти брегове на езера, блата, реки, канали, край мочурища и ливади. Обитава по-често край бавнотечащи водоеми със спокойна водна повърхност. Избягва бързо течащите реки (</w:t>
      </w:r>
      <w:r w:rsidRPr="003B6360">
        <w:rPr>
          <w:rFonts w:eastAsia="Calibri"/>
          <w:lang w:val="ru-RU"/>
        </w:rPr>
        <w:t>Нанкинов и др.</w:t>
      </w:r>
      <w:r w:rsidR="0010201D">
        <w:rPr>
          <w:rFonts w:eastAsia="Calibri"/>
          <w:lang w:val="ru-RU"/>
        </w:rPr>
        <w:t>,</w:t>
      </w:r>
      <w:r w:rsidRPr="003B6360">
        <w:rPr>
          <w:rFonts w:eastAsia="Calibri"/>
          <w:lang w:val="ru-RU"/>
        </w:rPr>
        <w:t xml:space="preserve"> 1997</w:t>
      </w:r>
      <w:r w:rsidR="002B4356">
        <w:rPr>
          <w:rFonts w:eastAsia="Calibri"/>
          <w:lang w:val="ru-RU"/>
        </w:rPr>
        <w:t>;</w:t>
      </w:r>
      <w:r w:rsidRPr="003B6360">
        <w:rPr>
          <w:rFonts w:eastAsia="Calibri"/>
          <w:lang w:val="ru-RU"/>
        </w:rPr>
        <w:t xml:space="preserve"> </w:t>
      </w:r>
      <w:bookmarkEnd w:id="88"/>
      <w:r w:rsidR="002B4356">
        <w:rPr>
          <w:rFonts w:eastAsia="Calibri"/>
          <w:lang w:val="bg-BG"/>
        </w:rPr>
        <w:t>Големански гл. ред., 2015</w:t>
      </w:r>
      <w:r w:rsidRPr="003B6360">
        <w:rPr>
          <w:rFonts w:eastAsia="Calibri"/>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2B4356">
        <w:rPr>
          <w:rFonts w:eastAsia="Calibri"/>
          <w:lang w:val="bg-BG"/>
        </w:rPr>
        <w:t>,</w:t>
      </w:r>
      <w:r w:rsidRPr="003B6360">
        <w:rPr>
          <w:rFonts w:eastAsia="Calibri"/>
          <w:lang w:val="bg-BG"/>
        </w:rPr>
        <w:t xml:space="preserve"> 2009).</w:t>
      </w:r>
    </w:p>
    <w:p w:rsidR="003B6360" w:rsidRPr="003B6360" w:rsidRDefault="003B6360" w:rsidP="002B4356">
      <w:pPr>
        <w:spacing w:line="240" w:lineRule="auto"/>
        <w:rPr>
          <w:rFonts w:eastAsia="Calibri"/>
          <w:i/>
          <w:lang w:val="ru-RU"/>
        </w:rPr>
      </w:pPr>
      <w:r w:rsidRPr="003B6360">
        <w:rPr>
          <w:rFonts w:eastAsia="Calibri"/>
          <w:i/>
          <w:lang w:val="bg-BG"/>
        </w:rPr>
        <w:t>Хранене</w:t>
      </w:r>
    </w:p>
    <w:p w:rsidR="003B6360" w:rsidRPr="003B6360" w:rsidRDefault="003B6360" w:rsidP="002B4356">
      <w:pPr>
        <w:rPr>
          <w:rFonts w:eastAsia="Calibri"/>
          <w:lang w:val="bg-BG"/>
        </w:rPr>
      </w:pPr>
      <w:r w:rsidRPr="003B6360">
        <w:rPr>
          <w:rFonts w:eastAsia="Calibri"/>
          <w:lang w:val="bg-BG"/>
        </w:rPr>
        <w:t>Храни се с различни водни и околоводни безгръбначни – червеи, дребни охлюви и миди, плодчета и много насекоми и техните ларви: бръмбари (бегачи, водолюбчета, хоботници), ципокрили</w:t>
      </w:r>
      <w:r w:rsidRPr="003B6360">
        <w:rPr>
          <w:rFonts w:eastAsia="Calibri"/>
          <w:color w:val="FF0000"/>
          <w:lang w:val="bg-BG"/>
        </w:rPr>
        <w:t xml:space="preserve"> </w:t>
      </w:r>
      <w:r w:rsidRPr="003B6360">
        <w:rPr>
          <w:rFonts w:eastAsia="Calibri"/>
          <w:lang w:val="bg-BG"/>
        </w:rPr>
        <w:t>(мравки), полутвърдокрили, пеперуди, двукрили (дълrоножки, комари), водни кончета, а също паяци</w:t>
      </w:r>
      <w:r w:rsidRPr="003B6360">
        <w:rPr>
          <w:rFonts w:ascii="Calibri" w:eastAsia="Calibri" w:hAnsi="Calibri" w:cs="Arial"/>
          <w:sz w:val="22"/>
          <w:szCs w:val="22"/>
          <w:lang w:val="ru-RU"/>
        </w:rPr>
        <w:t xml:space="preserve"> </w:t>
      </w:r>
      <w:r w:rsidRPr="003B6360">
        <w:rPr>
          <w:rFonts w:eastAsia="Calibri"/>
          <w:lang w:val="bg-BG"/>
        </w:rPr>
        <w:t>и риби, както и растителни фрагменти (BirdLife International</w:t>
      </w:r>
      <w:r w:rsidR="00213AD1">
        <w:rPr>
          <w:rFonts w:eastAsia="Calibri"/>
          <w:lang w:val="bg-BG"/>
        </w:rPr>
        <w:t>,</w:t>
      </w:r>
      <w:r w:rsidRPr="003B6360">
        <w:rPr>
          <w:rFonts w:eastAsia="Calibri"/>
          <w:lang w:val="bg-BG"/>
        </w:rPr>
        <w:t xml:space="preserve"> 20</w:t>
      </w:r>
      <w:r w:rsidR="00213AD1">
        <w:rPr>
          <w:rFonts w:eastAsia="Calibri"/>
          <w:lang w:val="bg-BG"/>
        </w:rPr>
        <w:t>21;</w:t>
      </w:r>
      <w:r w:rsidRPr="003B6360">
        <w:rPr>
          <w:rFonts w:eastAsia="Calibri"/>
          <w:lang w:val="bg-BG"/>
        </w:rPr>
        <w:t xml:space="preserve"> Нанкинов и др.</w:t>
      </w:r>
      <w:r w:rsidR="00213AD1">
        <w:rPr>
          <w:rFonts w:eastAsia="Calibri"/>
          <w:lang w:val="bg-BG"/>
        </w:rPr>
        <w:t>,</w:t>
      </w:r>
      <w:r w:rsidRPr="003B6360">
        <w:rPr>
          <w:rFonts w:eastAsia="Calibri"/>
          <w:lang w:val="bg-BG"/>
        </w:rPr>
        <w:t xml:space="preserve"> 1997</w:t>
      </w:r>
      <w:r w:rsidR="00213AD1">
        <w:rPr>
          <w:rFonts w:eastAsia="Calibri"/>
          <w:lang w:val="bg-BG"/>
        </w:rPr>
        <w:t>;</w:t>
      </w:r>
      <w:r w:rsidRPr="003B6360">
        <w:rPr>
          <w:rFonts w:eastAsia="Calibri"/>
          <w:lang w:val="bg-BG"/>
        </w:rPr>
        <w:t xml:space="preserve"> </w:t>
      </w:r>
      <w:r w:rsidR="00213AD1">
        <w:rPr>
          <w:rFonts w:eastAsia="Calibri"/>
          <w:lang w:val="bg-BG"/>
        </w:rPr>
        <w:t>Големански гл. ред., 2015</w:t>
      </w:r>
      <w:r w:rsidRPr="003B6360">
        <w:rPr>
          <w:rFonts w:eastAsia="Calibri"/>
          <w:lang w:val="bg-BG"/>
        </w:rPr>
        <w:t>).</w:t>
      </w:r>
    </w:p>
    <w:p w:rsidR="003B6360" w:rsidRPr="00213AD1" w:rsidRDefault="003B6360" w:rsidP="004B4AA5">
      <w:pPr>
        <w:pStyle w:val="ListParagraph"/>
        <w:numPr>
          <w:ilvl w:val="0"/>
          <w:numId w:val="75"/>
        </w:numPr>
        <w:ind w:left="0"/>
        <w:rPr>
          <w:rFonts w:eastAsia="Calibri"/>
          <w:b/>
          <w:lang w:val="bg-BG"/>
        </w:rPr>
      </w:pPr>
      <w:r w:rsidRPr="00213AD1">
        <w:rPr>
          <w:rFonts w:eastAsia="Calibri"/>
          <w:b/>
          <w:lang w:val="bg-BG"/>
        </w:rPr>
        <w:t>Разпространение, природозащитно състояние и тенденции в популацията на вида на национално ниво</w:t>
      </w:r>
    </w:p>
    <w:p w:rsidR="003B6360" w:rsidRPr="003B6360" w:rsidRDefault="003B6360" w:rsidP="002B4356">
      <w:pPr>
        <w:rPr>
          <w:rFonts w:eastAsia="Calibri"/>
          <w:lang w:val="bg-BG"/>
        </w:rPr>
      </w:pPr>
      <w:r w:rsidRPr="003B6360">
        <w:rPr>
          <w:rFonts w:eastAsia="Calibri"/>
          <w:lang w:val="bg-BG"/>
        </w:rPr>
        <w:t>Широко разпространен гнездящ вид покрай реки и потоци както в равнинните, така и в планинските части на страната. Отбелязван в Тракийската низина (по реките Тополница и Марица), в Западните Родопи, по поречията на реките Струма, Искър, Тунджа, в Софийското поле, в Добруджа, в Източна Стара планина, до Мандренското езеро. След 1950 г. са установени редица нови находища – в Добруджа, в Тракийската низина, по р. Струма, по Черноморското крайбрежие (до Балтата; до Шабленското езеро; до Несебър; в Атанасовското езеро), в Западна Стара планина, покрай р. Дунав (в Никополско; до с. Басарбово, Русенско, в рибарниците Калимок), в Розовата долина, в Дунавската равнина, в Източна Стара планина, в Софийското поле. Съгласно ЧКБ, в повечето от старите гнездови находища не е потвърден през периода 2001 - 2011 и се среща главно по реките Дунав, Искър, Вит, Осъм, Бели Лом и Черноморското крайбрежие, с епизодично гнездене на отделни двойки в средните течения на реки, край язовири и рибарници (</w:t>
      </w:r>
      <w:r w:rsidR="00213AD1">
        <w:rPr>
          <w:rFonts w:eastAsia="Calibri"/>
          <w:lang w:val="bg-BG"/>
        </w:rPr>
        <w:t>Големански гл. ред., 2015</w:t>
      </w:r>
      <w:r w:rsidRPr="003B6360">
        <w:rPr>
          <w:rFonts w:eastAsia="Calibri"/>
          <w:lang w:val="bg-BG"/>
        </w:rPr>
        <w:t>).</w:t>
      </w:r>
    </w:p>
    <w:p w:rsidR="003B6360" w:rsidRPr="003B6360" w:rsidRDefault="003B6360" w:rsidP="002B4356">
      <w:pPr>
        <w:rPr>
          <w:rFonts w:eastAsia="Calibri"/>
          <w:lang w:val="bg-BG"/>
        </w:rPr>
      </w:pPr>
      <w:r w:rsidRPr="003B6360">
        <w:rPr>
          <w:rFonts w:eastAsia="Calibri"/>
          <w:lang w:val="bg-BG"/>
        </w:rPr>
        <w:lastRenderedPageBreak/>
        <w:t>По време на миграция и зимуване</w:t>
      </w:r>
      <w:r w:rsidRPr="003B6360">
        <w:rPr>
          <w:rFonts w:eastAsia="Calibri"/>
          <w:lang w:val="ru-RU"/>
        </w:rPr>
        <w:t xml:space="preserve"> </w:t>
      </w:r>
      <w:r w:rsidRPr="003B6360">
        <w:rPr>
          <w:rFonts w:eastAsia="Calibri"/>
          <w:lang w:val="bg-BG"/>
        </w:rPr>
        <w:t>се среща по Черноморието в района на Атанасовско езеро, Бургаско езеро, Комплекс Мандра-Пода,</w:t>
      </w:r>
      <w:r w:rsidRPr="003B6360">
        <w:rPr>
          <w:rFonts w:eastAsia="Calibri"/>
          <w:color w:val="FF0000"/>
          <w:lang w:val="bg-BG"/>
        </w:rPr>
        <w:t xml:space="preserve"> </w:t>
      </w:r>
      <w:r w:rsidRPr="003B6360">
        <w:rPr>
          <w:rFonts w:eastAsia="Calibri"/>
          <w:lang w:val="bg-BG"/>
        </w:rPr>
        <w:t>Поморийско езеро, Варненско-Белославско езеро, Дуранкулашко и Шабленско езеро</w:t>
      </w:r>
      <w:r w:rsidRPr="003B6360">
        <w:rPr>
          <w:rFonts w:eastAsia="Calibri"/>
          <w:lang w:val="ru-RU"/>
        </w:rPr>
        <w:t xml:space="preserve"> (Dimitrov </w:t>
      </w:r>
      <w:r w:rsidRPr="003B6360">
        <w:rPr>
          <w:rFonts w:eastAsia="Calibri"/>
        </w:rPr>
        <w:t>et</w:t>
      </w:r>
      <w:r w:rsidRPr="003B6360">
        <w:rPr>
          <w:rFonts w:eastAsia="Calibri"/>
          <w:lang w:val="ru-RU"/>
        </w:rPr>
        <w:t xml:space="preserve"> </w:t>
      </w:r>
      <w:r w:rsidRPr="003B6360">
        <w:rPr>
          <w:rFonts w:eastAsia="Calibri"/>
        </w:rPr>
        <w:t>al</w:t>
      </w:r>
      <w:r w:rsidRPr="003B6360">
        <w:rPr>
          <w:rFonts w:eastAsia="Calibri"/>
          <w:lang w:val="ru-RU"/>
        </w:rPr>
        <w:t>. 2005</w:t>
      </w:r>
      <w:r w:rsidR="00213AD1">
        <w:rPr>
          <w:rFonts w:eastAsia="Calibri"/>
          <w:lang w:val="ru-RU"/>
        </w:rPr>
        <w:t xml:space="preserve">; </w:t>
      </w:r>
      <w:r w:rsidRPr="003B6360">
        <w:rPr>
          <w:rFonts w:eastAsia="Calibri"/>
          <w:lang w:val="bg-BG"/>
        </w:rPr>
        <w:t>Michev</w:t>
      </w:r>
      <w:r w:rsidRPr="003B6360">
        <w:rPr>
          <w:rFonts w:eastAsia="Calibri"/>
          <w:lang w:val="ru-RU"/>
        </w:rPr>
        <w:t xml:space="preserve"> &amp;</w:t>
      </w:r>
      <w:r w:rsidRPr="003B6360">
        <w:rPr>
          <w:rFonts w:eastAsia="Calibri"/>
          <w:lang w:val="bg-BG"/>
        </w:rPr>
        <w:t xml:space="preserve"> Profirov</w:t>
      </w:r>
      <w:r w:rsidR="00213AD1">
        <w:rPr>
          <w:rFonts w:eastAsia="Calibri"/>
          <w:lang w:val="bg-BG"/>
        </w:rPr>
        <w:t>,</w:t>
      </w:r>
      <w:r w:rsidRPr="003B6360">
        <w:rPr>
          <w:rFonts w:eastAsia="Calibri"/>
          <w:lang w:val="bg-BG"/>
        </w:rPr>
        <w:t xml:space="preserve"> </w:t>
      </w:r>
      <w:r w:rsidRPr="003B6360">
        <w:rPr>
          <w:rFonts w:eastAsia="Calibri"/>
          <w:lang w:val="ru-RU"/>
        </w:rPr>
        <w:t>2003</w:t>
      </w:r>
      <w:r w:rsidR="00213AD1">
        <w:rPr>
          <w:rFonts w:eastAsia="Calibri"/>
          <w:lang w:val="ru-RU"/>
        </w:rPr>
        <w:t>;</w:t>
      </w:r>
      <w:r w:rsidRPr="003B6360">
        <w:rPr>
          <w:rFonts w:eastAsia="Calibri"/>
          <w:lang w:val="ru-RU"/>
        </w:rPr>
        <w:t xml:space="preserve"> </w:t>
      </w:r>
      <w:r w:rsidRPr="003B6360">
        <w:rPr>
          <w:rFonts w:eastAsia="Calibri"/>
          <w:lang w:val="bg-BG"/>
        </w:rPr>
        <w:t>Костадинова</w:t>
      </w:r>
      <w:r w:rsidR="00213AD1">
        <w:rPr>
          <w:rFonts w:eastAsia="Calibri"/>
          <w:lang w:val="bg-BG"/>
        </w:rPr>
        <w:t xml:space="preserve"> и</w:t>
      </w:r>
      <w:r w:rsidRPr="003B6360">
        <w:rPr>
          <w:rFonts w:eastAsia="Calibri"/>
          <w:lang w:val="bg-BG"/>
        </w:rPr>
        <w:t xml:space="preserve"> Граматиков</w:t>
      </w:r>
      <w:r w:rsidR="00213AD1">
        <w:rPr>
          <w:rFonts w:eastAsia="Calibri"/>
          <w:lang w:val="bg-BG"/>
        </w:rPr>
        <w:t>,</w:t>
      </w:r>
      <w:r w:rsidRPr="003B6360">
        <w:rPr>
          <w:rFonts w:eastAsia="Calibri"/>
          <w:lang w:val="ru-RU"/>
        </w:rPr>
        <w:t xml:space="preserve"> </w:t>
      </w:r>
      <w:r w:rsidR="00213AD1">
        <w:rPr>
          <w:rFonts w:eastAsia="Calibri"/>
          <w:lang w:val="bg-BG"/>
        </w:rPr>
        <w:t>2007;</w:t>
      </w:r>
      <w:r w:rsidRPr="003B6360">
        <w:rPr>
          <w:rFonts w:eastAsia="Calibri"/>
          <w:lang w:val="bg-BG"/>
        </w:rPr>
        <w:t xml:space="preserve"> </w:t>
      </w:r>
      <w:r w:rsidRPr="003B6360">
        <w:rPr>
          <w:rFonts w:eastAsia="Calibri"/>
          <w:lang w:val="ru-RU"/>
        </w:rPr>
        <w:t>Нанкинов и др.</w:t>
      </w:r>
      <w:r w:rsidR="00213AD1">
        <w:rPr>
          <w:rFonts w:eastAsia="Calibri"/>
          <w:lang w:val="ru-RU"/>
        </w:rPr>
        <w:t>,</w:t>
      </w:r>
      <w:r w:rsidRPr="003B6360">
        <w:rPr>
          <w:rFonts w:eastAsia="Calibri"/>
          <w:lang w:val="ru-RU"/>
        </w:rPr>
        <w:t xml:space="preserve"> 1997)</w:t>
      </w:r>
      <w:r w:rsidRPr="003B6360">
        <w:rPr>
          <w:rFonts w:eastAsia="Calibri"/>
          <w:lang w:val="bg-BG"/>
        </w:rPr>
        <w:t>.</w:t>
      </w:r>
    </w:p>
    <w:p w:rsidR="003B6360" w:rsidRPr="003B6360" w:rsidRDefault="003B6360" w:rsidP="002B4356">
      <w:pPr>
        <w:rPr>
          <w:rFonts w:eastAsia="Calibri"/>
          <w:lang w:val="bg-BG"/>
        </w:rPr>
      </w:pPr>
      <w:r w:rsidRPr="003B6360">
        <w:rPr>
          <w:rFonts w:eastAsia="Calibri"/>
          <w:lang w:val="bg-BG"/>
        </w:rPr>
        <w:t xml:space="preserve">Не е включен в Директивата за птиците. Според </w:t>
      </w:r>
      <w:r w:rsidRPr="003B6360">
        <w:rPr>
          <w:rFonts w:eastAsia="Calibri"/>
          <w:lang w:val="en-GB"/>
        </w:rPr>
        <w:t>IUCN</w:t>
      </w:r>
      <w:r w:rsidRPr="003B6360">
        <w:rPr>
          <w:rFonts w:eastAsia="Calibri"/>
          <w:lang w:val="bg-BG"/>
        </w:rPr>
        <w:t xml:space="preserve"> видът </w:t>
      </w:r>
      <w:r w:rsidRPr="003B6360">
        <w:rPr>
          <w:rFonts w:eastAsia="Calibri"/>
        </w:rPr>
        <w:t>e</w:t>
      </w:r>
      <w:r w:rsidRPr="003B6360">
        <w:rPr>
          <w:rFonts w:eastAsia="Calibri"/>
          <w:lang w:val="bg-BG"/>
        </w:rPr>
        <w:t xml:space="preserve"> Незастрашен LC (Least Concern),</w:t>
      </w:r>
      <w:r w:rsidRPr="003B6360">
        <w:rPr>
          <w:rFonts w:eastAsia="Calibri"/>
          <w:color w:val="FF0000"/>
          <w:lang w:val="bg-BG"/>
        </w:rPr>
        <w:t xml:space="preserve"> </w:t>
      </w:r>
      <w:r w:rsidRPr="003B6360">
        <w:rPr>
          <w:rFonts w:eastAsia="Calibri"/>
          <w:lang w:val="bg-BG"/>
        </w:rPr>
        <w:t>за територията на континентална Европа – LC (Least Concern). Няма SPEC категория (BirdLife International 2017). Включен е в Червената книга на България в категория застрашен вид ЕN.</w:t>
      </w:r>
    </w:p>
    <w:p w:rsidR="003B6360" w:rsidRPr="003B6360" w:rsidRDefault="003B6360" w:rsidP="002B4356">
      <w:pPr>
        <w:rPr>
          <w:rFonts w:eastAsia="Calibri"/>
          <w:lang w:val="bg-BG"/>
        </w:rPr>
      </w:pPr>
      <w:r w:rsidRPr="003B6360">
        <w:rPr>
          <w:rFonts w:eastAsia="Calibri"/>
          <w:lang w:val="bg-BG"/>
        </w:rPr>
        <w:t xml:space="preserve">Съгласно Докладването от 2019 г. (за периода 2005 – 2018 г.) националната гнездяща популация на вида се оценя на 40 – 90 двойки. Краткосрочната тенденция (за периода 2000 – 2018) за популацията е </w:t>
      </w:r>
      <w:r w:rsidRPr="003B6360">
        <w:rPr>
          <w:rFonts w:eastAsia="Calibri"/>
          <w:b/>
          <w:bCs/>
          <w:lang w:val="bg-BG"/>
        </w:rPr>
        <w:t>неизвестна</w:t>
      </w:r>
      <w:r w:rsidRPr="003B6360">
        <w:rPr>
          <w:rFonts w:eastAsia="Calibri"/>
          <w:lang w:val="bg-BG"/>
        </w:rPr>
        <w:t xml:space="preserve">, дългосрочната (за периода 1980 – 2018) също е </w:t>
      </w:r>
      <w:r w:rsidRPr="003B6360">
        <w:rPr>
          <w:rFonts w:eastAsia="Calibri"/>
          <w:b/>
          <w:bCs/>
          <w:lang w:val="bg-BG"/>
        </w:rPr>
        <w:t>неизвестна</w:t>
      </w:r>
      <w:r w:rsidRPr="003B6360">
        <w:rPr>
          <w:rFonts w:eastAsia="Calibri"/>
          <w:lang w:val="bg-BG"/>
        </w:rPr>
        <w:t>.</w:t>
      </w:r>
    </w:p>
    <w:p w:rsidR="003B6360" w:rsidRPr="003B6360" w:rsidRDefault="003B6360" w:rsidP="002B4356">
      <w:pPr>
        <w:rPr>
          <w:rFonts w:eastAsia="Calibri"/>
          <w:lang w:val="bg-BG"/>
        </w:rPr>
      </w:pPr>
      <w:r w:rsidRPr="003B6360">
        <w:rPr>
          <w:rFonts w:eastAsia="Calibri"/>
          <w:lang w:val="bg-BG"/>
        </w:rPr>
        <w:t xml:space="preserve">Съгласно Докладването от 2019 г. (за периода 2013 – 2018 г.) националната зимуваща популация на вида се оценя на 50 – 150 индивида. Краткосрочната тенденция (за периода 1999 – 2018) за популацията е </w:t>
      </w:r>
      <w:r w:rsidR="00A16068" w:rsidRPr="003B6360">
        <w:rPr>
          <w:rFonts w:eastAsia="Calibri"/>
          <w:b/>
          <w:bCs/>
          <w:lang w:val="bg-BG"/>
        </w:rPr>
        <w:t>флуктуираща</w:t>
      </w:r>
      <w:r w:rsidRPr="003B6360">
        <w:rPr>
          <w:rFonts w:eastAsia="Calibri"/>
          <w:lang w:val="bg-BG"/>
        </w:rPr>
        <w:t xml:space="preserve">, дългосрочната (за периода 1980 – 2018) също е </w:t>
      </w:r>
      <w:r w:rsidR="00A16068" w:rsidRPr="003B6360">
        <w:rPr>
          <w:rFonts w:eastAsia="Calibri"/>
          <w:b/>
          <w:bCs/>
          <w:lang w:val="bg-BG"/>
        </w:rPr>
        <w:t>флуктуираща</w:t>
      </w:r>
      <w:r w:rsidRPr="003B6360">
        <w:rPr>
          <w:rFonts w:eastAsia="Calibri"/>
          <w:lang w:val="bg-BG"/>
        </w:rPr>
        <w:t>.</w:t>
      </w:r>
    </w:p>
    <w:p w:rsidR="003B6360" w:rsidRPr="003B6360" w:rsidRDefault="003B6360" w:rsidP="002B4356">
      <w:pPr>
        <w:rPr>
          <w:rFonts w:eastAsia="Calibri"/>
          <w:lang w:val="bg-BG"/>
        </w:rPr>
      </w:pPr>
      <w:r w:rsidRPr="003B6360">
        <w:rPr>
          <w:rFonts w:eastAsia="Calibri"/>
          <w:lang w:val="bg-BG"/>
        </w:rPr>
        <w:t xml:space="preserve">Съгласно Докладването от 2019 г. (за периода 2001 – 2018 г.) националната мигрираща популация на вида се оценя на 100 – 500 индивида. Краткосрочната тенденция (за периода 2001 – 2018) в популацията е </w:t>
      </w:r>
      <w:r w:rsidRPr="003B6360">
        <w:rPr>
          <w:rFonts w:eastAsia="Calibri"/>
          <w:b/>
          <w:bCs/>
          <w:lang w:val="bg-BG"/>
        </w:rPr>
        <w:t>неизвестна,</w:t>
      </w:r>
      <w:r w:rsidRPr="003B6360">
        <w:rPr>
          <w:rFonts w:eastAsia="Calibri"/>
          <w:lang w:val="bg-BG"/>
        </w:rPr>
        <w:t xml:space="preserve"> дългосрочната (за периода 1980 – 2018) също е </w:t>
      </w:r>
      <w:r w:rsidRPr="003B6360">
        <w:rPr>
          <w:rFonts w:eastAsia="Calibri"/>
          <w:b/>
          <w:bCs/>
          <w:lang w:val="bg-BG"/>
        </w:rPr>
        <w:t>неизвестна</w:t>
      </w:r>
      <w:r w:rsidRPr="003B6360">
        <w:rPr>
          <w:rFonts w:eastAsia="Calibri"/>
          <w:lang w:val="bg-BG"/>
        </w:rPr>
        <w:t>.</w:t>
      </w:r>
    </w:p>
    <w:p w:rsidR="003B6360" w:rsidRPr="003B6360" w:rsidRDefault="003B6360" w:rsidP="002B4356">
      <w:pPr>
        <w:rPr>
          <w:rFonts w:eastAsia="Calibri"/>
          <w:lang w:val="ru-RU"/>
        </w:rPr>
      </w:pPr>
      <w:r w:rsidRPr="003B6360">
        <w:rPr>
          <w:rFonts w:eastAsia="Calibri"/>
          <w:lang w:val="bg-BG"/>
        </w:rPr>
        <w:t xml:space="preserve">Посочени са следните заплахи и влияния: за националната гнездяща популация и зимуваща популация – не са посочени; за националната мигрираща популация – </w:t>
      </w:r>
      <w:r w:rsidRPr="003B6360">
        <w:rPr>
          <w:rFonts w:eastAsia="Calibri"/>
          <w:lang w:val="ru-RU"/>
        </w:rPr>
        <w:t>K</w:t>
      </w:r>
      <w:r w:rsidRPr="003B6360">
        <w:rPr>
          <w:rFonts w:eastAsia="Calibri"/>
          <w:lang w:val="bg-BG"/>
        </w:rPr>
        <w:t xml:space="preserve">02, </w:t>
      </w:r>
      <w:r w:rsidRPr="003B6360">
        <w:rPr>
          <w:rFonts w:eastAsia="Calibri"/>
          <w:lang w:val="ru-RU"/>
        </w:rPr>
        <w:t>K04, F</w:t>
      </w:r>
      <w:r w:rsidRPr="003B6360">
        <w:rPr>
          <w:rFonts w:eastAsia="Calibri"/>
          <w:lang w:val="bg-BG"/>
        </w:rPr>
        <w:t xml:space="preserve">05, </w:t>
      </w:r>
      <w:r w:rsidRPr="003B6360">
        <w:rPr>
          <w:rFonts w:eastAsia="Calibri"/>
          <w:lang w:val="ru-RU"/>
        </w:rPr>
        <w:t>F</w:t>
      </w:r>
      <w:r w:rsidRPr="003B6360">
        <w:rPr>
          <w:rFonts w:eastAsia="Calibri"/>
          <w:lang w:val="bg-BG"/>
        </w:rPr>
        <w:t>26</w:t>
      </w:r>
      <w:r w:rsidRPr="003B6360">
        <w:rPr>
          <w:rFonts w:ascii="Calibri" w:eastAsia="Calibri" w:hAnsi="Calibri" w:cs="Arial"/>
          <w:sz w:val="22"/>
          <w:szCs w:val="22"/>
          <w:lang w:val="bg-BG"/>
        </w:rPr>
        <w:t>.</w:t>
      </w:r>
    </w:p>
    <w:p w:rsidR="003B6360" w:rsidRPr="00A16068" w:rsidRDefault="003B6360" w:rsidP="004B4AA5">
      <w:pPr>
        <w:pStyle w:val="ListParagraph"/>
        <w:numPr>
          <w:ilvl w:val="0"/>
          <w:numId w:val="75"/>
        </w:numPr>
        <w:ind w:left="0"/>
        <w:rPr>
          <w:rFonts w:eastAsia="Calibri"/>
          <w:lang w:val="bg-BG"/>
        </w:rPr>
      </w:pPr>
      <w:r w:rsidRPr="00A16068">
        <w:rPr>
          <w:rFonts w:eastAsia="Calibri"/>
          <w:b/>
          <w:lang w:val="bg-BG"/>
        </w:rPr>
        <w:t>Състо</w:t>
      </w:r>
      <w:r w:rsidR="00A16068">
        <w:rPr>
          <w:rFonts w:eastAsia="Calibri"/>
          <w:b/>
          <w:lang w:val="bg-BG"/>
        </w:rPr>
        <w:t xml:space="preserve">яние в </w:t>
      </w:r>
      <w:r w:rsidRPr="00A16068">
        <w:rPr>
          <w:rFonts w:eastAsia="Calibri"/>
          <w:b/>
          <w:lang w:val="bg-BG"/>
        </w:rPr>
        <w:t>СЗЗ BG0002083 „Свищовско-Беленска низина“</w:t>
      </w:r>
    </w:p>
    <w:p w:rsidR="003B6360" w:rsidRPr="003B6360" w:rsidRDefault="003B6360" w:rsidP="002B4356">
      <w:pPr>
        <w:spacing w:before="100" w:beforeAutospacing="1" w:after="119" w:line="240" w:lineRule="auto"/>
        <w:rPr>
          <w:rFonts w:eastAsia="Times New Roman"/>
          <w:color w:val="000000"/>
          <w:lang w:val="bg-BG" w:eastAsia="bg-BG"/>
        </w:rPr>
      </w:pPr>
      <w:r w:rsidRPr="003B6360">
        <w:rPr>
          <w:rFonts w:eastAsia="Times New Roman"/>
          <w:color w:val="000000"/>
          <w:lang w:val="bg-BG" w:eastAsia="bg-BG"/>
        </w:rPr>
        <w:t xml:space="preserve">Съгласно стандартния формуляр за данни СФД на зоната видът е гнездящ. </w:t>
      </w:r>
      <w:r w:rsidRPr="003B6360">
        <w:rPr>
          <w:rFonts w:eastAsia="Calibri"/>
          <w:b/>
          <w:color w:val="000000"/>
          <w:lang w:val="bg-BG"/>
        </w:rPr>
        <w:t>Гнездящата популация</w:t>
      </w:r>
      <w:r w:rsidRPr="003B6360">
        <w:rPr>
          <w:rFonts w:eastAsia="Calibri"/>
          <w:color w:val="000000"/>
          <w:lang w:val="bg-BG"/>
        </w:rPr>
        <w:t xml:space="preserve"> се оценява на </w:t>
      </w:r>
      <w:r w:rsidR="0010201D" w:rsidRPr="0010201D">
        <w:rPr>
          <w:rFonts w:eastAsia="Calibri"/>
          <w:b/>
          <w:color w:val="000000"/>
          <w:lang w:val="bg-BG"/>
        </w:rPr>
        <w:t xml:space="preserve">до </w:t>
      </w:r>
      <w:r w:rsidRPr="003B6360">
        <w:rPr>
          <w:rFonts w:eastAsia="Calibri"/>
          <w:b/>
          <w:color w:val="000000"/>
        </w:rPr>
        <w:t>1</w:t>
      </w:r>
      <w:r w:rsidRPr="003B6360">
        <w:rPr>
          <w:rFonts w:eastAsia="Calibri"/>
          <w:b/>
          <w:color w:val="000000"/>
          <w:lang w:val="bg-BG"/>
        </w:rPr>
        <w:t xml:space="preserve"> двойка</w:t>
      </w:r>
      <w:r w:rsidRPr="003B6360">
        <w:rPr>
          <w:rFonts w:eastAsia="Calibri"/>
          <w:color w:val="000000"/>
          <w:lang w:val="bg-BG"/>
        </w:rPr>
        <w:t xml:space="preserve">, което представлява </w:t>
      </w:r>
      <w:r w:rsidRPr="003B6360">
        <w:rPr>
          <w:rFonts w:eastAsia="Calibri"/>
          <w:b/>
          <w:color w:val="000000"/>
          <w:lang w:val="bg-BG"/>
        </w:rPr>
        <w:t>0,</w:t>
      </w:r>
      <w:r w:rsidRPr="003B6360">
        <w:rPr>
          <w:rFonts w:eastAsia="Calibri"/>
          <w:b/>
          <w:color w:val="000000"/>
        </w:rPr>
        <w:t>4</w:t>
      </w:r>
      <w:r w:rsidR="0010201D">
        <w:rPr>
          <w:rFonts w:eastAsia="Calibri"/>
          <w:b/>
          <w:color w:val="000000"/>
          <w:lang w:val="bg-BG"/>
        </w:rPr>
        <w:t xml:space="preserve"> </w:t>
      </w:r>
      <w:r w:rsidRPr="003B6360">
        <w:rPr>
          <w:rFonts w:eastAsia="Calibri"/>
          <w:b/>
          <w:color w:val="000000"/>
          <w:lang w:val="bg-BG"/>
        </w:rPr>
        <w:t xml:space="preserve">% </w:t>
      </w:r>
      <w:r w:rsidRPr="003B6360">
        <w:rPr>
          <w:rFonts w:eastAsia="Calibri"/>
          <w:color w:val="000000"/>
          <w:lang w:val="bg-BG"/>
        </w:rPr>
        <w:t>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B6360" w:rsidRPr="0010201D" w:rsidRDefault="003B6360" w:rsidP="004B4AA5">
      <w:pPr>
        <w:pStyle w:val="ListParagraph"/>
        <w:numPr>
          <w:ilvl w:val="0"/>
          <w:numId w:val="75"/>
        </w:numPr>
        <w:ind w:left="0"/>
        <w:rPr>
          <w:rFonts w:eastAsia="Calibri"/>
          <w:b/>
          <w:lang w:val="bg-BG"/>
        </w:rPr>
      </w:pPr>
      <w:r w:rsidRPr="0010201D">
        <w:rPr>
          <w:rFonts w:eastAsia="Calibri"/>
          <w:b/>
          <w:lang w:val="bg-BG"/>
        </w:rPr>
        <w:t>Анализ на наличната информация</w:t>
      </w:r>
    </w:p>
    <w:p w:rsidR="003B6360" w:rsidRPr="003B6360" w:rsidRDefault="003B6360" w:rsidP="002B4356">
      <w:pPr>
        <w:rPr>
          <w:rFonts w:eastAsia="Calibri"/>
          <w:color w:val="000000"/>
          <w:lang w:val="bg-BG"/>
        </w:rPr>
      </w:pPr>
      <w:r w:rsidRPr="003B6360">
        <w:rPr>
          <w:rFonts w:eastAsia="Calibri"/>
          <w:color w:val="000000"/>
          <w:lang w:val="bg-BG"/>
        </w:rPr>
        <w:t>В резултат на мониторинг на водолюбивите птици в СЗЗ „Свищовско-Беленска низина“ през 2010 г. край блатото Кайкуша е установено гнездене на 1 двойка (Матеева и др., 2013). По време на теренните проучвания е наблюдаван 1 индивид на 16.04.2021 г. Данните от eBird не дават резултати за района и около зоната.</w:t>
      </w:r>
    </w:p>
    <w:p w:rsidR="003B6360" w:rsidRPr="00757E95" w:rsidRDefault="00493FBA" w:rsidP="004B4AA5">
      <w:pPr>
        <w:pStyle w:val="ListParagraph"/>
        <w:numPr>
          <w:ilvl w:val="0"/>
          <w:numId w:val="75"/>
        </w:numPr>
        <w:ind w:left="0"/>
        <w:rPr>
          <w:rFonts w:eastAsia="Calibri"/>
          <w:lang w:val="bg-BG"/>
        </w:rPr>
      </w:pPr>
      <w:r>
        <w:rPr>
          <w:rFonts w:eastAsia="Calibri"/>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45"/>
        <w:gridCol w:w="1372"/>
        <w:gridCol w:w="3636"/>
        <w:gridCol w:w="2070"/>
      </w:tblGrid>
      <w:tr w:rsidR="003B6360" w:rsidRPr="003B6360" w:rsidTr="003B6360">
        <w:trPr>
          <w:trHeight w:val="615"/>
          <w:tblHeader/>
          <w:jc w:val="center"/>
        </w:trPr>
        <w:tc>
          <w:tcPr>
            <w:tcW w:w="684" w:type="pct"/>
            <w:shd w:val="clear" w:color="auto" w:fill="B6DDE8"/>
            <w:vAlign w:val="center"/>
          </w:tcPr>
          <w:p w:rsidR="003B6360" w:rsidRPr="003B6360" w:rsidRDefault="003B6360" w:rsidP="00BC6475">
            <w:pPr>
              <w:spacing w:after="0" w:line="240" w:lineRule="auto"/>
              <w:jc w:val="center"/>
              <w:rPr>
                <w:rFonts w:eastAsia="Calibri"/>
                <w:b/>
                <w:bCs/>
                <w:lang w:val="bg-BG"/>
              </w:rPr>
            </w:pPr>
            <w:r w:rsidRPr="003B6360">
              <w:rPr>
                <w:rFonts w:eastAsia="Calibri"/>
                <w:b/>
                <w:bCs/>
                <w:lang w:val="bg-BG"/>
              </w:rPr>
              <w:t>Параметър</w:t>
            </w:r>
          </w:p>
        </w:tc>
        <w:tc>
          <w:tcPr>
            <w:tcW w:w="629" w:type="pct"/>
            <w:shd w:val="clear" w:color="auto" w:fill="B6DDE8"/>
            <w:vAlign w:val="center"/>
          </w:tcPr>
          <w:p w:rsidR="003B6360" w:rsidRPr="003B6360" w:rsidRDefault="003B6360" w:rsidP="00BC6475">
            <w:pPr>
              <w:spacing w:after="0" w:line="240" w:lineRule="auto"/>
              <w:jc w:val="center"/>
              <w:rPr>
                <w:rFonts w:eastAsia="Calibri"/>
                <w:b/>
                <w:bCs/>
                <w:lang w:val="bg-BG"/>
              </w:rPr>
            </w:pPr>
            <w:r w:rsidRPr="003B6360">
              <w:rPr>
                <w:rFonts w:eastAsia="Calibri"/>
                <w:b/>
                <w:bCs/>
                <w:lang w:val="bg-BG"/>
              </w:rPr>
              <w:t>Мерна единица</w:t>
            </w:r>
          </w:p>
        </w:tc>
        <w:tc>
          <w:tcPr>
            <w:tcW w:w="741" w:type="pct"/>
            <w:shd w:val="clear" w:color="auto" w:fill="B6DDE8"/>
            <w:vAlign w:val="center"/>
          </w:tcPr>
          <w:p w:rsidR="003B6360" w:rsidRPr="003B6360" w:rsidRDefault="003B6360" w:rsidP="00BC6475">
            <w:pPr>
              <w:spacing w:after="0" w:line="240" w:lineRule="auto"/>
              <w:jc w:val="center"/>
              <w:rPr>
                <w:rFonts w:eastAsia="Calibri"/>
                <w:b/>
                <w:bCs/>
                <w:lang w:val="bg-BG"/>
              </w:rPr>
            </w:pPr>
            <w:r w:rsidRPr="003B6360">
              <w:rPr>
                <w:rFonts w:eastAsia="Calibri"/>
                <w:b/>
                <w:bCs/>
                <w:lang w:val="bg-BG"/>
              </w:rPr>
              <w:t>Целева стойност</w:t>
            </w:r>
          </w:p>
        </w:tc>
        <w:tc>
          <w:tcPr>
            <w:tcW w:w="1860" w:type="pct"/>
            <w:shd w:val="clear" w:color="auto" w:fill="B6DDE8"/>
            <w:vAlign w:val="center"/>
          </w:tcPr>
          <w:p w:rsidR="003B6360" w:rsidRPr="003B6360" w:rsidRDefault="003B6360" w:rsidP="00BC6475">
            <w:pPr>
              <w:spacing w:after="0" w:line="240" w:lineRule="auto"/>
              <w:jc w:val="center"/>
              <w:rPr>
                <w:rFonts w:eastAsia="Calibri"/>
                <w:b/>
                <w:bCs/>
                <w:lang w:val="bg-BG"/>
              </w:rPr>
            </w:pPr>
            <w:r w:rsidRPr="003B6360">
              <w:rPr>
                <w:rFonts w:eastAsia="Calibri"/>
                <w:b/>
                <w:bCs/>
                <w:lang w:val="bg-BG"/>
              </w:rPr>
              <w:t>Допълнителна информация</w:t>
            </w:r>
          </w:p>
        </w:tc>
        <w:tc>
          <w:tcPr>
            <w:tcW w:w="1087" w:type="pct"/>
            <w:shd w:val="clear" w:color="auto" w:fill="B6DDE8"/>
            <w:vAlign w:val="center"/>
          </w:tcPr>
          <w:p w:rsidR="003B6360" w:rsidRPr="003B6360" w:rsidRDefault="003B6360" w:rsidP="00BC6475">
            <w:pPr>
              <w:spacing w:after="0" w:line="240" w:lineRule="auto"/>
              <w:jc w:val="center"/>
              <w:rPr>
                <w:rFonts w:eastAsia="Calibri"/>
                <w:b/>
                <w:bCs/>
                <w:lang w:val="bg-BG"/>
              </w:rPr>
            </w:pPr>
            <w:r w:rsidRPr="003B6360">
              <w:rPr>
                <w:rFonts w:eastAsia="Calibri"/>
                <w:b/>
                <w:bCs/>
                <w:lang w:val="bg-BG"/>
              </w:rPr>
              <w:t>Специфични за зоната цели</w:t>
            </w:r>
          </w:p>
        </w:tc>
      </w:tr>
      <w:tr w:rsidR="003B6360" w:rsidRPr="003B6360" w:rsidTr="003B6360">
        <w:trPr>
          <w:trHeight w:val="860"/>
          <w:jc w:val="center"/>
        </w:trPr>
        <w:tc>
          <w:tcPr>
            <w:tcW w:w="684" w:type="pct"/>
            <w:shd w:val="clear" w:color="auto" w:fill="auto"/>
          </w:tcPr>
          <w:p w:rsidR="003B6360" w:rsidRPr="003B6360" w:rsidRDefault="003B6360" w:rsidP="00BC6475">
            <w:pPr>
              <w:spacing w:after="0" w:line="240" w:lineRule="auto"/>
              <w:rPr>
                <w:rFonts w:eastAsia="Calibri"/>
                <w:b/>
                <w:lang w:val="bg-BG"/>
              </w:rPr>
            </w:pPr>
            <w:r w:rsidRPr="003B6360">
              <w:rPr>
                <w:rFonts w:eastAsia="Calibri"/>
                <w:b/>
                <w:lang w:val="bg-BG"/>
              </w:rPr>
              <w:t xml:space="preserve">Популация: </w:t>
            </w:r>
            <w:r w:rsidRPr="003B6360">
              <w:rPr>
                <w:rFonts w:eastAsia="Calibri"/>
                <w:bCs/>
                <w:lang w:val="bg-BG"/>
              </w:rPr>
              <w:t xml:space="preserve">Размер на гнездящата </w:t>
            </w:r>
            <w:r w:rsidRPr="003B6360">
              <w:rPr>
                <w:rFonts w:eastAsia="Calibri"/>
                <w:bCs/>
                <w:lang w:val="bg-BG"/>
              </w:rPr>
              <w:lastRenderedPageBreak/>
              <w:t>популацията</w:t>
            </w:r>
          </w:p>
        </w:tc>
        <w:tc>
          <w:tcPr>
            <w:tcW w:w="629" w:type="pct"/>
            <w:shd w:val="clear" w:color="auto" w:fill="auto"/>
          </w:tcPr>
          <w:p w:rsidR="003B6360" w:rsidRPr="003B6360" w:rsidRDefault="003B6360" w:rsidP="00BC6475">
            <w:pPr>
              <w:spacing w:after="0" w:line="240" w:lineRule="auto"/>
              <w:rPr>
                <w:rFonts w:eastAsia="Calibri"/>
                <w:lang w:val="bg-BG"/>
              </w:rPr>
            </w:pPr>
            <w:r w:rsidRPr="003B6360">
              <w:rPr>
                <w:rFonts w:eastAsia="Calibri"/>
                <w:lang w:val="bg-BG"/>
              </w:rPr>
              <w:lastRenderedPageBreak/>
              <w:t>Брой двойки</w:t>
            </w:r>
          </w:p>
        </w:tc>
        <w:tc>
          <w:tcPr>
            <w:tcW w:w="741" w:type="pct"/>
            <w:shd w:val="clear" w:color="auto" w:fill="auto"/>
          </w:tcPr>
          <w:p w:rsidR="003B6360" w:rsidRPr="003B6360" w:rsidRDefault="003B6360" w:rsidP="00BC6475">
            <w:pPr>
              <w:spacing w:after="0" w:line="240" w:lineRule="auto"/>
              <w:rPr>
                <w:rFonts w:eastAsia="Calibri"/>
                <w:lang w:val="bg-BG"/>
              </w:rPr>
            </w:pPr>
            <w:r w:rsidRPr="003B6360">
              <w:rPr>
                <w:rFonts w:eastAsia="Calibri"/>
                <w:lang w:val="bg-BG"/>
              </w:rPr>
              <w:t>Най-малко 1 двойка</w:t>
            </w:r>
          </w:p>
        </w:tc>
        <w:tc>
          <w:tcPr>
            <w:tcW w:w="1860" w:type="pct"/>
            <w:shd w:val="clear" w:color="auto" w:fill="auto"/>
          </w:tcPr>
          <w:p w:rsidR="003B6360" w:rsidRPr="003B6360" w:rsidRDefault="003B6360" w:rsidP="00BC6475">
            <w:pPr>
              <w:spacing w:after="0" w:line="240" w:lineRule="auto"/>
              <w:rPr>
                <w:rFonts w:eastAsia="Calibri"/>
                <w:lang w:val="bg-BG"/>
              </w:rPr>
            </w:pPr>
            <w:r w:rsidRPr="003B6360">
              <w:rPr>
                <w:rFonts w:eastAsia="Calibri"/>
                <w:lang w:val="bg-BG"/>
              </w:rPr>
              <w:t xml:space="preserve">Определена според СФД (актуализиран през 2015 г.). </w:t>
            </w:r>
          </w:p>
        </w:tc>
        <w:tc>
          <w:tcPr>
            <w:tcW w:w="1087" w:type="pct"/>
          </w:tcPr>
          <w:p w:rsidR="003B6360" w:rsidRPr="003B6360" w:rsidRDefault="003B6360" w:rsidP="00BC6475">
            <w:pPr>
              <w:spacing w:after="0" w:line="240" w:lineRule="auto"/>
              <w:rPr>
                <w:rFonts w:eastAsia="Calibri"/>
                <w:lang w:val="bg-BG"/>
              </w:rPr>
            </w:pPr>
            <w:r w:rsidRPr="003B6360">
              <w:rPr>
                <w:rFonts w:eastAsia="Calibri"/>
                <w:lang w:val="bg-BG"/>
              </w:rPr>
              <w:t xml:space="preserve">Поддържане на популацията на вида в зоната в </w:t>
            </w:r>
            <w:r w:rsidRPr="003B6360">
              <w:rPr>
                <w:rFonts w:eastAsia="Calibri"/>
                <w:lang w:val="bg-BG"/>
              </w:rPr>
              <w:lastRenderedPageBreak/>
              <w:t>размер от най-малко 1 гнездяща двойка.</w:t>
            </w:r>
          </w:p>
        </w:tc>
      </w:tr>
      <w:tr w:rsidR="003B6360" w:rsidRPr="003B6360" w:rsidTr="003B6360">
        <w:trPr>
          <w:trHeight w:val="1609"/>
          <w:jc w:val="center"/>
        </w:trPr>
        <w:tc>
          <w:tcPr>
            <w:tcW w:w="684" w:type="pct"/>
            <w:shd w:val="clear" w:color="auto" w:fill="auto"/>
          </w:tcPr>
          <w:p w:rsidR="003B6360" w:rsidRPr="003B6360" w:rsidRDefault="003B6360" w:rsidP="00BC6475">
            <w:pPr>
              <w:spacing w:after="0" w:line="240" w:lineRule="auto"/>
              <w:rPr>
                <w:rFonts w:eastAsia="Calibri"/>
                <w:b/>
                <w:lang w:val="bg-BG"/>
              </w:rPr>
            </w:pPr>
            <w:r w:rsidRPr="003B6360">
              <w:rPr>
                <w:rFonts w:eastAsia="Calibri"/>
                <w:b/>
                <w:lang w:val="bg-BG"/>
              </w:rPr>
              <w:lastRenderedPageBreak/>
              <w:t xml:space="preserve">Местообитание на вида: </w:t>
            </w:r>
            <w:r w:rsidRPr="003B6360">
              <w:rPr>
                <w:rFonts w:eastAsia="Calibri"/>
                <w:bCs/>
                <w:lang w:val="bg-BG"/>
              </w:rPr>
              <w:t>Площ на подходящите гнездови и хранителни местообитания на вида</w:t>
            </w:r>
          </w:p>
        </w:tc>
        <w:tc>
          <w:tcPr>
            <w:tcW w:w="629" w:type="pct"/>
            <w:shd w:val="clear" w:color="auto" w:fill="auto"/>
          </w:tcPr>
          <w:p w:rsidR="003B6360" w:rsidRPr="003B6360" w:rsidRDefault="003B6360" w:rsidP="00BC6475">
            <w:pPr>
              <w:spacing w:after="0" w:line="240" w:lineRule="auto"/>
              <w:rPr>
                <w:rFonts w:eastAsia="Calibri"/>
              </w:rPr>
            </w:pPr>
            <w:r w:rsidRPr="003B6360">
              <w:rPr>
                <w:rFonts w:eastAsia="Calibri"/>
              </w:rPr>
              <w:t>ha</w:t>
            </w:r>
          </w:p>
        </w:tc>
        <w:tc>
          <w:tcPr>
            <w:tcW w:w="741" w:type="pct"/>
            <w:shd w:val="clear" w:color="auto" w:fill="auto"/>
          </w:tcPr>
          <w:p w:rsidR="003B6360" w:rsidRPr="003B6360" w:rsidRDefault="003B6360" w:rsidP="00BC6475">
            <w:pPr>
              <w:spacing w:after="0" w:line="240" w:lineRule="auto"/>
              <w:rPr>
                <w:rFonts w:eastAsia="Calibri"/>
              </w:rPr>
            </w:pPr>
            <w:r w:rsidRPr="003B6360">
              <w:rPr>
                <w:rFonts w:eastAsia="Calibri"/>
                <w:lang w:val="bg-BG"/>
              </w:rPr>
              <w:t xml:space="preserve">Най-малко </w:t>
            </w:r>
            <w:r w:rsidR="00A40E86">
              <w:rPr>
                <w:rFonts w:eastAsia="Calibri"/>
                <w:lang w:val="bg-BG"/>
              </w:rPr>
              <w:t>326</w:t>
            </w:r>
            <w:r w:rsidRPr="003B6360">
              <w:rPr>
                <w:rFonts w:eastAsia="Calibri"/>
              </w:rPr>
              <w:t xml:space="preserve"> ha</w:t>
            </w:r>
          </w:p>
        </w:tc>
        <w:tc>
          <w:tcPr>
            <w:tcW w:w="1860" w:type="pct"/>
            <w:shd w:val="clear" w:color="auto" w:fill="auto"/>
          </w:tcPr>
          <w:p w:rsidR="003B6360" w:rsidRPr="003B6360" w:rsidRDefault="003B6360" w:rsidP="00BC6475">
            <w:pPr>
              <w:spacing w:after="0" w:line="240" w:lineRule="auto"/>
              <w:rPr>
                <w:rFonts w:eastAsia="Calibri"/>
                <w:lang w:val="bg-BG"/>
              </w:rPr>
            </w:pPr>
            <w:r w:rsidRPr="003B6360">
              <w:rPr>
                <w:rFonts w:eastAsia="Calibri"/>
                <w:lang w:val="bg-BG"/>
              </w:rPr>
              <w:t>Данните са взети от СФД като % на местообитание: N06 - вътрешни водни тела (застояла вода, течаща вода) и N07 - мочурища, блата.</w:t>
            </w:r>
          </w:p>
        </w:tc>
        <w:tc>
          <w:tcPr>
            <w:tcW w:w="1087" w:type="pct"/>
          </w:tcPr>
          <w:p w:rsidR="003B6360" w:rsidRPr="003B6360" w:rsidRDefault="003B6360" w:rsidP="00BC6475">
            <w:pPr>
              <w:spacing w:after="0" w:line="240" w:lineRule="auto"/>
              <w:rPr>
                <w:rFonts w:eastAsia="Calibri"/>
              </w:rPr>
            </w:pPr>
            <w:r w:rsidRPr="003B6360">
              <w:rPr>
                <w:rFonts w:eastAsia="Calibri"/>
                <w:lang w:val="bg-BG"/>
              </w:rPr>
              <w:t>Поддържане на площта на</w:t>
            </w:r>
            <w:r w:rsidRPr="003B6360">
              <w:rPr>
                <w:rFonts w:eastAsia="Calibri"/>
              </w:rPr>
              <w:t xml:space="preserve"> </w:t>
            </w:r>
            <w:r w:rsidRPr="003B6360">
              <w:rPr>
                <w:rFonts w:eastAsia="Calibri"/>
                <w:lang w:val="bg-BG"/>
              </w:rPr>
              <w:t xml:space="preserve">подходящите местообитания на вида в </w:t>
            </w:r>
            <w:r w:rsidR="00F73D0F">
              <w:rPr>
                <w:rFonts w:eastAsia="Calibri"/>
                <w:lang w:val="bg-BG"/>
              </w:rPr>
              <w:t xml:space="preserve">размер най-малко </w:t>
            </w:r>
            <w:r w:rsidR="00A40E86">
              <w:rPr>
                <w:rFonts w:eastAsia="Calibri"/>
                <w:lang w:val="bg-BG"/>
              </w:rPr>
              <w:t>326</w:t>
            </w:r>
            <w:r w:rsidRPr="003B6360">
              <w:rPr>
                <w:rFonts w:eastAsia="Calibri"/>
                <w:lang w:val="bg-BG"/>
              </w:rPr>
              <w:t xml:space="preserve"> ha</w:t>
            </w:r>
            <w:r w:rsidRPr="003B6360">
              <w:rPr>
                <w:rFonts w:eastAsia="Calibri"/>
              </w:rPr>
              <w:t xml:space="preserve">. </w:t>
            </w:r>
          </w:p>
        </w:tc>
      </w:tr>
    </w:tbl>
    <w:p w:rsidR="003B6360" w:rsidRDefault="003B6360" w:rsidP="002B4356">
      <w:pPr>
        <w:rPr>
          <w:rFonts w:eastAsia="Calibri"/>
        </w:rPr>
      </w:pPr>
    </w:p>
    <w:p w:rsidR="00F73D0F" w:rsidRPr="00F73D0F" w:rsidRDefault="00F73D0F" w:rsidP="004B4AA5">
      <w:pPr>
        <w:pStyle w:val="ListParagraph"/>
        <w:numPr>
          <w:ilvl w:val="0"/>
          <w:numId w:val="75"/>
        </w:numPr>
        <w:spacing w:after="120" w:line="240" w:lineRule="auto"/>
        <w:ind w:left="0" w:hanging="357"/>
        <w:contextualSpacing w:val="0"/>
        <w:rPr>
          <w:rFonts w:eastAsia="Calibri"/>
          <w:b/>
        </w:rPr>
      </w:pPr>
      <w:r w:rsidRPr="00F73D0F">
        <w:rPr>
          <w:rFonts w:eastAsia="Calibri"/>
          <w:b/>
          <w:lang w:val="bg-BG"/>
        </w:rPr>
        <w:t>Необходимост от промени в СФД за СЗЗ BG0002083 „Свищовско-Беленска низина“</w:t>
      </w:r>
    </w:p>
    <w:p w:rsidR="00F71759" w:rsidRDefault="00F73D0F" w:rsidP="002B4356">
      <w:pPr>
        <w:pStyle w:val="ListParagraph"/>
        <w:spacing w:after="120" w:line="240" w:lineRule="auto"/>
        <w:ind w:left="0"/>
        <w:contextualSpacing w:val="0"/>
        <w:rPr>
          <w:lang w:val="bg-BG"/>
        </w:rPr>
      </w:pPr>
      <w:r>
        <w:rPr>
          <w:lang w:val="bg-BG"/>
        </w:rPr>
        <w:t>Към момента не могат да бъдат предложени промени в СФД.</w:t>
      </w:r>
    </w:p>
    <w:p w:rsidR="00F73D0F" w:rsidRDefault="00F73D0F" w:rsidP="002B4356">
      <w:pPr>
        <w:pStyle w:val="ListParagraph"/>
        <w:spacing w:after="120" w:line="240" w:lineRule="auto"/>
        <w:ind w:left="0"/>
        <w:contextualSpacing w:val="0"/>
        <w:rPr>
          <w:lang w:val="bg-BG"/>
        </w:rPr>
      </w:pPr>
    </w:p>
    <w:p w:rsidR="00757E95" w:rsidRPr="00757E95" w:rsidRDefault="00242DFD" w:rsidP="00757E95">
      <w:pPr>
        <w:pStyle w:val="Heading1"/>
        <w:jc w:val="center"/>
        <w:rPr>
          <w:lang w:val="bg-BG"/>
        </w:rPr>
      </w:pPr>
      <w:bookmarkStart w:id="89" w:name="_Toc88794013"/>
      <w:bookmarkStart w:id="90" w:name="_Toc97040298"/>
      <w:r>
        <w:rPr>
          <w:lang w:val="bg-BG"/>
        </w:rPr>
        <w:t>Специфични цели за А743</w:t>
      </w:r>
      <w:r w:rsidR="00757E95" w:rsidRPr="00757E95">
        <w:rPr>
          <w:lang w:val="bg-BG"/>
        </w:rPr>
        <w:t xml:space="preserve"> </w:t>
      </w:r>
      <w:r>
        <w:rPr>
          <w:i/>
          <w:lang w:val="bg-BG"/>
        </w:rPr>
        <w:t>Chlidonias hybrida</w:t>
      </w:r>
      <w:r w:rsidR="00757E95" w:rsidRPr="00757E95">
        <w:rPr>
          <w:lang w:val="bg-BG"/>
        </w:rPr>
        <w:t xml:space="preserve"> (</w:t>
      </w:r>
      <w:r w:rsidR="00757E95">
        <w:rPr>
          <w:lang w:val="bg-BG"/>
        </w:rPr>
        <w:t>б</w:t>
      </w:r>
      <w:r w:rsidR="00757E95" w:rsidRPr="00757E95">
        <w:rPr>
          <w:lang w:val="bg-BG"/>
        </w:rPr>
        <w:t>елобуза рибарка)</w:t>
      </w:r>
      <w:bookmarkEnd w:id="89"/>
      <w:bookmarkEnd w:id="90"/>
    </w:p>
    <w:p w:rsidR="00757E95" w:rsidRPr="00757E95" w:rsidRDefault="00757E95" w:rsidP="00757E95">
      <w:pPr>
        <w:spacing w:after="120"/>
        <w:rPr>
          <w:lang w:val="bg-BG"/>
        </w:rPr>
      </w:pPr>
    </w:p>
    <w:p w:rsidR="00757E95" w:rsidRPr="00757E95" w:rsidRDefault="00757E95" w:rsidP="00757E95">
      <w:pPr>
        <w:pStyle w:val="ListParagraph"/>
        <w:numPr>
          <w:ilvl w:val="0"/>
          <w:numId w:val="63"/>
        </w:numPr>
        <w:spacing w:after="120"/>
        <w:ind w:left="0"/>
        <w:rPr>
          <w:b/>
          <w:lang w:val="bg-BG"/>
        </w:rPr>
      </w:pPr>
      <w:r w:rsidRPr="00757E95">
        <w:rPr>
          <w:b/>
          <w:lang w:val="bg-BG"/>
        </w:rPr>
        <w:t>Кратка характеристика на вида</w:t>
      </w:r>
    </w:p>
    <w:p w:rsidR="00757E95" w:rsidRPr="00757E95" w:rsidRDefault="00757E95" w:rsidP="00757E95">
      <w:pPr>
        <w:spacing w:after="120"/>
        <w:rPr>
          <w:lang w:val="bg-BG"/>
        </w:rPr>
      </w:pPr>
      <w:r w:rsidRPr="00757E95">
        <w:rPr>
          <w:lang w:val="bg-BG"/>
        </w:rPr>
        <w:t>Дължина на тялото: 23-25 cm. Размах на крилата: 74-78 cm. Има възрастов и сезонен диморфизъм. Възрастните през лятото са сиви; челото, темето и тилът са черни, а крилата отдолу са бели; клюнът е тъмночервен През другите сезони челото е бяло, темето - изпъстрено с черни ивици, а тилът е черен. Младите са с петна по гърба, а главата е като на възрастните в зимно оперение; може трудно да се отличат от младите на черната и белокрилата рибарка по окраската на гърба и главата.</w:t>
      </w:r>
    </w:p>
    <w:p w:rsidR="00757E95" w:rsidRPr="00757E95" w:rsidRDefault="00757E95" w:rsidP="00757E95">
      <w:pPr>
        <w:spacing w:after="120"/>
        <w:rPr>
          <w:i/>
          <w:lang w:val="bg-BG"/>
        </w:rPr>
      </w:pPr>
      <w:r w:rsidRPr="00757E95">
        <w:rPr>
          <w:i/>
          <w:lang w:val="bg-BG"/>
        </w:rPr>
        <w:t>Характер на пребиваване в страната</w:t>
      </w:r>
    </w:p>
    <w:p w:rsidR="00757E95" w:rsidRPr="00757E95" w:rsidRDefault="00757E95" w:rsidP="00757E95">
      <w:pPr>
        <w:spacing w:after="120"/>
        <w:rPr>
          <w:lang w:val="bg-BG"/>
        </w:rPr>
      </w:pPr>
      <w:r w:rsidRPr="00757E95">
        <w:rPr>
          <w:lang w:val="bg-BG"/>
        </w:rPr>
        <w:t>Гнездящо-прелетен и преминаващ вид. Гнезди на малки колонии. Има едно поколение годишно през периода май-юни (Нанкинов и др., 1997).</w:t>
      </w:r>
    </w:p>
    <w:p w:rsidR="00757E95" w:rsidRPr="00757E95" w:rsidRDefault="00757E95" w:rsidP="00757E95">
      <w:pPr>
        <w:spacing w:after="120"/>
        <w:rPr>
          <w:i/>
          <w:lang w:val="bg-BG"/>
        </w:rPr>
      </w:pPr>
      <w:r w:rsidRPr="00757E95">
        <w:rPr>
          <w:i/>
          <w:lang w:val="bg-BG"/>
        </w:rPr>
        <w:t>Характерно местообитание</w:t>
      </w:r>
    </w:p>
    <w:p w:rsidR="00757E95" w:rsidRPr="00757E95" w:rsidRDefault="00757E95" w:rsidP="00757E95">
      <w:pPr>
        <w:spacing w:after="120"/>
        <w:rPr>
          <w:lang w:val="bg-BG"/>
        </w:rPr>
      </w:pPr>
      <w:r w:rsidRPr="00757E95">
        <w:rPr>
          <w:lang w:val="bg-BG"/>
        </w:rPr>
        <w:t xml:space="preserve">Блата, мочурища, постоянни сладководни езера, рибарници, гъсто обрасли с надводна и околоводна растителност. По време на миграция се среща и в соленоводни водоеми. </w:t>
      </w:r>
    </w:p>
    <w:p w:rsidR="00757E95" w:rsidRPr="00757E95" w:rsidRDefault="00757E95" w:rsidP="00757E95">
      <w:pPr>
        <w:spacing w:after="120"/>
        <w:rPr>
          <w:lang w:val="bg-BG"/>
        </w:rPr>
      </w:pPr>
      <w:r w:rsidRPr="00757E95">
        <w:rPr>
          <w:lang w:val="bg-BG"/>
        </w:rPr>
        <w:t>Предпочита литоралната зона с дълбочина на водата от 1 до 2 м (Nesterenko, 2000). Гнезди върху листа на водни лилии с плътност 25-40 двойки на около 40 м</w:t>
      </w:r>
      <w:r w:rsidRPr="00757E95">
        <w:rPr>
          <w:vertAlign w:val="superscript"/>
          <w:lang w:val="bg-BG"/>
        </w:rPr>
        <w:t>2</w:t>
      </w:r>
      <w:r w:rsidRPr="00757E95">
        <w:rPr>
          <w:lang w:val="bg-BG"/>
        </w:rPr>
        <w:t xml:space="preserve"> (Kambourova, 2005). Най-малкото разстояние между гнездата е около 1 м (Нанкинов и др., 1997). Подходящи местообитания вероятно са 3150 и 3130 според Директивата за хабитатите (Кавръкова и др., 2009). </w:t>
      </w:r>
    </w:p>
    <w:p w:rsidR="00757E95" w:rsidRPr="00757E95" w:rsidRDefault="00757E95" w:rsidP="00757E95">
      <w:pPr>
        <w:spacing w:after="120"/>
        <w:rPr>
          <w:i/>
          <w:lang w:val="bg-BG"/>
        </w:rPr>
      </w:pPr>
      <w:r w:rsidRPr="00757E95">
        <w:rPr>
          <w:i/>
          <w:lang w:val="bg-BG"/>
        </w:rPr>
        <w:t>Хранене</w:t>
      </w:r>
    </w:p>
    <w:p w:rsidR="00757E95" w:rsidRPr="00757E95" w:rsidRDefault="00757E95" w:rsidP="00757E95">
      <w:pPr>
        <w:spacing w:after="120"/>
        <w:rPr>
          <w:lang w:val="bg-BG"/>
        </w:rPr>
      </w:pPr>
      <w:r w:rsidRPr="00757E95">
        <w:rPr>
          <w:lang w:val="bg-BG"/>
        </w:rPr>
        <w:lastRenderedPageBreak/>
        <w:t>Храни се с дребни рибки, жаби и голям брой насекоми, които лови предимно над водата и в полет.</w:t>
      </w:r>
    </w:p>
    <w:p w:rsidR="00757E95" w:rsidRPr="0016375E" w:rsidRDefault="00757E95" w:rsidP="0016375E">
      <w:pPr>
        <w:pStyle w:val="ListParagraph"/>
        <w:numPr>
          <w:ilvl w:val="0"/>
          <w:numId w:val="63"/>
        </w:numPr>
        <w:spacing w:after="120"/>
        <w:ind w:left="0"/>
        <w:rPr>
          <w:b/>
          <w:lang w:val="bg-BG"/>
        </w:rPr>
      </w:pPr>
      <w:r w:rsidRPr="0016375E">
        <w:rPr>
          <w:b/>
          <w:lang w:val="bg-BG"/>
        </w:rPr>
        <w:t>Разпространение, природозащитно състояние и тенденции в популацията на вида на национално ниво</w:t>
      </w:r>
    </w:p>
    <w:p w:rsidR="00757E95" w:rsidRPr="00757E95" w:rsidRDefault="00757E95" w:rsidP="00757E95">
      <w:pPr>
        <w:spacing w:after="120"/>
        <w:rPr>
          <w:lang w:val="bg-BG"/>
        </w:rPr>
      </w:pPr>
      <w:r w:rsidRPr="00757E95">
        <w:rPr>
          <w:lang w:val="bg-BG"/>
        </w:rPr>
        <w:t>В миналото е гнездил в единични находища: Свищовско, Беленски острови, ез. Сребърна, възможно в Бургаските езера. Сега се среща предимно в големите крайдунавски водоеми. По време на миграции се наблюдава в редица вътрешни водоеми и микроязовири, както и по Черноморското крайбрежие и крайчерноморските езера (Янков отг. ред., 2007).</w:t>
      </w:r>
    </w:p>
    <w:p w:rsidR="00757E95" w:rsidRPr="00757E95" w:rsidRDefault="00757E95" w:rsidP="00757E95">
      <w:pPr>
        <w:spacing w:after="120"/>
        <w:rPr>
          <w:lang w:val="bg-BG"/>
        </w:rPr>
      </w:pPr>
      <w:r w:rsidRPr="00757E95">
        <w:rPr>
          <w:lang w:val="bg-BG"/>
        </w:rPr>
        <w:t>Защитен вид по ЗБР (Приложения 2 и 3). Включен в Червената книга на Р България (2015) в категория уязвим (VU). Според IUCN – LC (Least Concern), за територията на континентална Европа – LC (Least Concern). Включен в Директивата за птиците (Приложение 1). Включен в SPEC 3.</w:t>
      </w:r>
    </w:p>
    <w:p w:rsidR="00757E95" w:rsidRPr="00757E95" w:rsidRDefault="00757E95" w:rsidP="00757E95">
      <w:pPr>
        <w:spacing w:after="120"/>
        <w:rPr>
          <w:lang w:val="bg-BG"/>
        </w:rPr>
      </w:pPr>
      <w:r w:rsidRPr="00757E95">
        <w:rPr>
          <w:lang w:val="bg-BG"/>
        </w:rPr>
        <w:t xml:space="preserve">Съгласно докладването през 2019 г. (за периода 2013-2018 г.), </w:t>
      </w:r>
      <w:r w:rsidRPr="00757E95">
        <w:rPr>
          <w:b/>
          <w:lang w:val="bg-BG"/>
        </w:rPr>
        <w:t>гнездящата</w:t>
      </w:r>
      <w:r w:rsidRPr="00757E95">
        <w:rPr>
          <w:lang w:val="bg-BG"/>
        </w:rPr>
        <w:t xml:space="preserve"> национална популация се оценява на </w:t>
      </w:r>
      <w:r w:rsidRPr="00757E95">
        <w:rPr>
          <w:b/>
          <w:lang w:val="bg-BG"/>
        </w:rPr>
        <w:t>320-1680</w:t>
      </w:r>
      <w:r w:rsidRPr="00757E95">
        <w:rPr>
          <w:lang w:val="bg-BG"/>
        </w:rPr>
        <w:t xml:space="preserve"> двойки. Краткосрочната (2000-2018 г.) и дългосрочната (1980-2018 г.) популационни тенденции са флуктуиращи. Посочени са следните заплахи и влияния: </w:t>
      </w:r>
      <w:r w:rsidRPr="00757E95">
        <w:rPr>
          <w:i/>
          <w:lang w:val="bg-BG"/>
        </w:rPr>
        <w:t>H01; A09; F02; J02</w:t>
      </w:r>
      <w:r w:rsidRPr="00757E95">
        <w:rPr>
          <w:lang w:val="bg-BG"/>
        </w:rPr>
        <w:t xml:space="preserve">. </w:t>
      </w:r>
    </w:p>
    <w:p w:rsidR="00757E95" w:rsidRPr="00757E95" w:rsidRDefault="00757E95" w:rsidP="00757E95">
      <w:pPr>
        <w:spacing w:after="120"/>
        <w:rPr>
          <w:lang w:val="bg-BG"/>
        </w:rPr>
      </w:pPr>
      <w:r w:rsidRPr="00757E95">
        <w:rPr>
          <w:b/>
          <w:lang w:val="bg-BG"/>
        </w:rPr>
        <w:t>Мигриращата</w:t>
      </w:r>
      <w:r w:rsidRPr="00757E95">
        <w:rPr>
          <w:lang w:val="bg-BG"/>
        </w:rPr>
        <w:t xml:space="preserve"> национална популация се оценява на </w:t>
      </w:r>
      <w:r w:rsidRPr="00757E95">
        <w:rPr>
          <w:b/>
          <w:lang w:val="bg-BG"/>
        </w:rPr>
        <w:t>5000-10000</w:t>
      </w:r>
      <w:r w:rsidRPr="00757E95">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757E95">
        <w:rPr>
          <w:i/>
          <w:lang w:val="bg-BG"/>
        </w:rPr>
        <w:t>F01; F03; F26.</w:t>
      </w:r>
    </w:p>
    <w:p w:rsidR="00757E95" w:rsidRPr="00757E95" w:rsidRDefault="00757E95" w:rsidP="00757E95">
      <w:pPr>
        <w:spacing w:after="120"/>
        <w:rPr>
          <w:lang w:val="bg-BG"/>
        </w:rPr>
      </w:pPr>
      <w:r w:rsidRPr="00757E95">
        <w:rPr>
          <w:lang w:val="bg-BG"/>
        </w:rPr>
        <w:t>В Червената книга (2015) като заплахи са посочени интензификация на сладководното рибовъдство, случайна смъртност при риболов с мрежи, природни бедствия.</w:t>
      </w:r>
    </w:p>
    <w:p w:rsidR="00757E95" w:rsidRPr="005E3FD7" w:rsidRDefault="00757E95" w:rsidP="005E3FD7">
      <w:pPr>
        <w:pStyle w:val="ListParagraph"/>
        <w:numPr>
          <w:ilvl w:val="0"/>
          <w:numId w:val="63"/>
        </w:numPr>
        <w:spacing w:after="120"/>
        <w:ind w:left="0"/>
        <w:rPr>
          <w:lang w:val="bg-BG"/>
        </w:rPr>
      </w:pPr>
      <w:r w:rsidRPr="005E3FD7">
        <w:rPr>
          <w:b/>
          <w:lang w:val="bg-BG"/>
        </w:rPr>
        <w:t>Състо</w:t>
      </w:r>
      <w:r w:rsidR="005E3FD7">
        <w:rPr>
          <w:b/>
          <w:lang w:val="bg-BG"/>
        </w:rPr>
        <w:t xml:space="preserve">яние в </w:t>
      </w:r>
      <w:r w:rsidRPr="005E3FD7">
        <w:rPr>
          <w:b/>
          <w:lang w:val="bg-BG"/>
        </w:rPr>
        <w:t>СЗЗ BG0002083 „</w:t>
      </w:r>
      <w:r w:rsidR="005E3FD7">
        <w:rPr>
          <w:b/>
          <w:lang w:val="bg-BG"/>
        </w:rPr>
        <w:t>Свищовско-</w:t>
      </w:r>
      <w:r w:rsidRPr="005E3FD7">
        <w:rPr>
          <w:b/>
          <w:lang w:val="bg-BG"/>
        </w:rPr>
        <w:t>Беленска низина“</w:t>
      </w:r>
    </w:p>
    <w:p w:rsidR="00757E95" w:rsidRPr="00757E95" w:rsidRDefault="00757E95" w:rsidP="00757E95">
      <w:pPr>
        <w:spacing w:after="120"/>
        <w:rPr>
          <w:lang w:val="bg-BG"/>
        </w:rPr>
      </w:pPr>
      <w:r w:rsidRPr="00757E95">
        <w:rPr>
          <w:lang w:val="bg-BG"/>
        </w:rPr>
        <w:t>Съгласно СФД на зоната</w:t>
      </w:r>
      <w:r w:rsidR="00742ED6">
        <w:rPr>
          <w:lang w:val="bg-BG"/>
        </w:rPr>
        <w:t>,</w:t>
      </w:r>
      <w:r w:rsidRPr="00757E95">
        <w:rPr>
          <w:lang w:val="bg-BG"/>
        </w:rPr>
        <w:t xml:space="preserve"> белобузата рибарка е гнездящ вид</w:t>
      </w:r>
      <w:r w:rsidR="00742ED6">
        <w:rPr>
          <w:lang w:val="bg-BG"/>
        </w:rPr>
        <w:t xml:space="preserve"> с</w:t>
      </w:r>
      <w:r w:rsidRPr="00757E95">
        <w:rPr>
          <w:lang w:val="bg-BG"/>
        </w:rPr>
        <w:t xml:space="preserve"> популация </w:t>
      </w:r>
      <w:r w:rsidR="00742ED6" w:rsidRPr="00EF11B6">
        <w:rPr>
          <w:b/>
          <w:lang w:val="bg-BG"/>
        </w:rPr>
        <w:t>до</w:t>
      </w:r>
      <w:r w:rsidRPr="00757E95">
        <w:rPr>
          <w:lang w:val="bg-BG"/>
        </w:rPr>
        <w:t xml:space="preserve"> </w:t>
      </w:r>
      <w:r w:rsidRPr="00757E95">
        <w:rPr>
          <w:b/>
          <w:lang w:val="bg-BG"/>
        </w:rPr>
        <w:t>5</w:t>
      </w:r>
      <w:r w:rsidRPr="00757E95">
        <w:rPr>
          <w:lang w:val="bg-BG"/>
        </w:rPr>
        <w:t xml:space="preserve"> </w:t>
      </w:r>
      <w:r w:rsidRPr="00757E95">
        <w:rPr>
          <w:b/>
          <w:lang w:val="bg-BG"/>
        </w:rPr>
        <w:t>двойки</w:t>
      </w:r>
      <w:r w:rsidRPr="00757E95">
        <w:rPr>
          <w:lang w:val="bg-BG"/>
        </w:rPr>
        <w:t xml:space="preserve">, което представлява </w:t>
      </w:r>
      <w:r w:rsidRPr="00757E95">
        <w:rPr>
          <w:b/>
          <w:lang w:val="bg-BG"/>
        </w:rPr>
        <w:t>0,3 % от националната гнездяща</w:t>
      </w:r>
      <w:r w:rsidRPr="00757E95">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57E95" w:rsidRPr="005E3FD7" w:rsidRDefault="00757E95" w:rsidP="005E3FD7">
      <w:pPr>
        <w:pStyle w:val="ListParagraph"/>
        <w:numPr>
          <w:ilvl w:val="0"/>
          <w:numId w:val="63"/>
        </w:numPr>
        <w:spacing w:after="120" w:line="240" w:lineRule="auto"/>
        <w:ind w:left="0"/>
        <w:rPr>
          <w:b/>
          <w:lang w:val="bg-BG"/>
        </w:rPr>
      </w:pPr>
      <w:r w:rsidRPr="005E3FD7">
        <w:rPr>
          <w:b/>
          <w:lang w:val="bg-BG"/>
        </w:rPr>
        <w:t xml:space="preserve">Анализ на наличната информация </w:t>
      </w:r>
    </w:p>
    <w:p w:rsidR="00757E95" w:rsidRPr="00757E95" w:rsidRDefault="00757E95" w:rsidP="00757E95">
      <w:pPr>
        <w:spacing w:after="120" w:line="240" w:lineRule="auto"/>
        <w:rPr>
          <w:color w:val="000000" w:themeColor="text1"/>
          <w:lang w:val="bg-BG"/>
        </w:rPr>
      </w:pPr>
      <w:r w:rsidRPr="00757E95">
        <w:rPr>
          <w:color w:val="000000" w:themeColor="text1"/>
          <w:lang w:val="bg-BG"/>
        </w:rPr>
        <w:t>Белобузата рибарка е сравнително рядък</w:t>
      </w:r>
      <w:r w:rsidR="00C93A9A">
        <w:rPr>
          <w:color w:val="000000" w:themeColor="text1"/>
          <w:lang w:val="bg-BG"/>
        </w:rPr>
        <w:t xml:space="preserve"> гнездящ вид в СЗЗ „Свищовско-</w:t>
      </w:r>
      <w:r w:rsidRPr="00757E95">
        <w:rPr>
          <w:color w:val="000000" w:themeColor="text1"/>
          <w:lang w:val="bg-BG"/>
        </w:rPr>
        <w:t xml:space="preserve">Беленска низина“. Видът гнезди изключително нередовно в блато Кайкуша. Оценката на гнездящата популация в блатото по в периода 2010 – 2018 г. е: 0 – 5 дв. през 2010 г., 0 – 3 дв. през 2011 г., в периода 2012 – 2017 г. белобузата рибарка не гнезди в блато Кайкуша, 0 – 7 дв. през 2018 г., 0 – 10 дв. (Чешмеджиев, 2018). През 2019 г. оценката на </w:t>
      </w:r>
      <w:r w:rsidR="00C93A9A" w:rsidRPr="00757E95">
        <w:rPr>
          <w:color w:val="000000" w:themeColor="text1"/>
          <w:lang w:val="bg-BG"/>
        </w:rPr>
        <w:t>гнездящата</w:t>
      </w:r>
      <w:r w:rsidRPr="00757E95">
        <w:rPr>
          <w:color w:val="000000" w:themeColor="text1"/>
          <w:lang w:val="bg-BG"/>
        </w:rPr>
        <w:t xml:space="preserve"> популация в ЗМ „Кайкуша“ е 0 – 10 дв., а през 2020 г. – 0 – 6 дв. (Чешмеджиев, непубл. данни). По време на теренното проучване през 2021 г. белоблузи рибарки не бяха установени като гнездящи в границите на зоната. </w:t>
      </w:r>
    </w:p>
    <w:p w:rsidR="00757E95" w:rsidRPr="00757E95" w:rsidRDefault="00757E95" w:rsidP="00757E95">
      <w:pPr>
        <w:spacing w:after="120" w:line="240" w:lineRule="auto"/>
        <w:rPr>
          <w:color w:val="000000" w:themeColor="text1"/>
          <w:lang w:val="bg-BG"/>
        </w:rPr>
      </w:pPr>
      <w:r w:rsidRPr="00757E95">
        <w:rPr>
          <w:color w:val="000000" w:themeColor="text1"/>
          <w:lang w:val="bg-BG"/>
        </w:rPr>
        <w:t xml:space="preserve">Основната заплаха за вида в СЗЗ „Свищовско – Беленска низина“ е загубата на подходящи гнездови местообитания. Бъдещ проект за възстановяване на водния режим в блато Кайкуша ще има изключително положителен ефект върху популацията на белобузата рибарка в зоната. </w:t>
      </w:r>
    </w:p>
    <w:p w:rsidR="00757E95" w:rsidRPr="00C93A9A" w:rsidRDefault="00493FBA" w:rsidP="00C93A9A">
      <w:pPr>
        <w:pStyle w:val="ListParagraph"/>
        <w:numPr>
          <w:ilvl w:val="0"/>
          <w:numId w:val="63"/>
        </w:numPr>
        <w:spacing w:after="120" w:line="240" w:lineRule="auto"/>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159"/>
        <w:gridCol w:w="1210"/>
        <w:gridCol w:w="3520"/>
        <w:gridCol w:w="2290"/>
      </w:tblGrid>
      <w:tr w:rsidR="00757E95" w:rsidRPr="00757E95" w:rsidTr="00C93A9A">
        <w:trPr>
          <w:tblHeader/>
          <w:jc w:val="center"/>
        </w:trPr>
        <w:tc>
          <w:tcPr>
            <w:tcW w:w="957" w:type="pct"/>
            <w:shd w:val="clear" w:color="auto" w:fill="B6DDE8"/>
            <w:vAlign w:val="center"/>
          </w:tcPr>
          <w:p w:rsidR="00757E95" w:rsidRPr="00757E95" w:rsidRDefault="00757E95" w:rsidP="00757E95">
            <w:pPr>
              <w:spacing w:after="120"/>
              <w:rPr>
                <w:b/>
                <w:bCs/>
                <w:lang w:val="bg-BG"/>
              </w:rPr>
            </w:pPr>
            <w:r w:rsidRPr="00757E95">
              <w:rPr>
                <w:b/>
                <w:bCs/>
                <w:lang w:val="bg-BG"/>
              </w:rPr>
              <w:lastRenderedPageBreak/>
              <w:t>Параметър</w:t>
            </w:r>
          </w:p>
        </w:tc>
        <w:tc>
          <w:tcPr>
            <w:tcW w:w="573" w:type="pct"/>
            <w:shd w:val="clear" w:color="auto" w:fill="B6DDE8"/>
            <w:vAlign w:val="center"/>
          </w:tcPr>
          <w:p w:rsidR="00757E95" w:rsidRPr="00757E95" w:rsidRDefault="00757E95" w:rsidP="00757E95">
            <w:pPr>
              <w:spacing w:after="120"/>
              <w:rPr>
                <w:b/>
                <w:bCs/>
                <w:lang w:val="bg-BG"/>
              </w:rPr>
            </w:pPr>
            <w:r w:rsidRPr="00757E95">
              <w:rPr>
                <w:b/>
                <w:bCs/>
                <w:lang w:val="bg-BG"/>
              </w:rPr>
              <w:t>Мерна единица</w:t>
            </w:r>
          </w:p>
        </w:tc>
        <w:tc>
          <w:tcPr>
            <w:tcW w:w="598" w:type="pct"/>
            <w:shd w:val="clear" w:color="auto" w:fill="B6DDE8"/>
            <w:vAlign w:val="center"/>
          </w:tcPr>
          <w:p w:rsidR="00757E95" w:rsidRPr="00757E95" w:rsidRDefault="00757E95" w:rsidP="00757E95">
            <w:pPr>
              <w:spacing w:after="120"/>
              <w:rPr>
                <w:b/>
                <w:bCs/>
                <w:lang w:val="bg-BG"/>
              </w:rPr>
            </w:pPr>
            <w:r w:rsidRPr="00757E95">
              <w:rPr>
                <w:b/>
                <w:bCs/>
                <w:lang w:val="bg-BG"/>
              </w:rPr>
              <w:t>Целева стойност</w:t>
            </w:r>
          </w:p>
        </w:tc>
        <w:tc>
          <w:tcPr>
            <w:tcW w:w="1740" w:type="pct"/>
            <w:shd w:val="clear" w:color="auto" w:fill="B6DDE8"/>
            <w:vAlign w:val="center"/>
          </w:tcPr>
          <w:p w:rsidR="00757E95" w:rsidRPr="00757E95" w:rsidRDefault="00757E95" w:rsidP="00757E95">
            <w:pPr>
              <w:spacing w:after="120"/>
              <w:rPr>
                <w:b/>
                <w:bCs/>
                <w:lang w:val="bg-BG"/>
              </w:rPr>
            </w:pPr>
            <w:r w:rsidRPr="00757E95">
              <w:rPr>
                <w:b/>
                <w:bCs/>
                <w:lang w:val="bg-BG"/>
              </w:rPr>
              <w:t>Допълнителна информация</w:t>
            </w:r>
          </w:p>
        </w:tc>
        <w:tc>
          <w:tcPr>
            <w:tcW w:w="1132" w:type="pct"/>
            <w:shd w:val="clear" w:color="auto" w:fill="B6DDE8"/>
            <w:vAlign w:val="center"/>
          </w:tcPr>
          <w:p w:rsidR="00757E95" w:rsidRPr="00757E95" w:rsidRDefault="00757E95" w:rsidP="00757E95">
            <w:pPr>
              <w:spacing w:after="120"/>
              <w:rPr>
                <w:b/>
                <w:bCs/>
                <w:lang w:val="bg-BG"/>
              </w:rPr>
            </w:pPr>
            <w:r w:rsidRPr="00757E95">
              <w:rPr>
                <w:b/>
                <w:bCs/>
                <w:lang w:val="bg-BG"/>
              </w:rPr>
              <w:t>Специфични за зоната цели</w:t>
            </w:r>
          </w:p>
        </w:tc>
      </w:tr>
      <w:tr w:rsidR="00757E95" w:rsidRPr="00757E95" w:rsidTr="00C93A9A">
        <w:trPr>
          <w:jc w:val="center"/>
        </w:trPr>
        <w:tc>
          <w:tcPr>
            <w:tcW w:w="957" w:type="pct"/>
            <w:shd w:val="clear" w:color="auto" w:fill="auto"/>
          </w:tcPr>
          <w:p w:rsidR="00757E95" w:rsidRPr="00757E95" w:rsidRDefault="00757E95" w:rsidP="00757E95">
            <w:pPr>
              <w:spacing w:after="120"/>
              <w:rPr>
                <w:bCs/>
                <w:lang w:val="bg-BG"/>
              </w:rPr>
            </w:pPr>
            <w:r w:rsidRPr="00757E95">
              <w:rPr>
                <w:b/>
                <w:lang w:val="bg-BG"/>
              </w:rPr>
              <w:t xml:space="preserve">Популация: </w:t>
            </w:r>
            <w:r w:rsidRPr="00757E95">
              <w:rPr>
                <w:bCs/>
                <w:lang w:val="bg-BG"/>
              </w:rPr>
              <w:t>Размер на гнездящата популация</w:t>
            </w:r>
          </w:p>
        </w:tc>
        <w:tc>
          <w:tcPr>
            <w:tcW w:w="573" w:type="pct"/>
            <w:shd w:val="clear" w:color="auto" w:fill="auto"/>
          </w:tcPr>
          <w:p w:rsidR="00757E95" w:rsidRPr="00757E95" w:rsidRDefault="00757E95" w:rsidP="00757E95">
            <w:pPr>
              <w:spacing w:after="120"/>
              <w:rPr>
                <w:lang w:val="bg-BG"/>
              </w:rPr>
            </w:pPr>
            <w:r w:rsidRPr="00757E95">
              <w:rPr>
                <w:lang w:val="bg-BG"/>
              </w:rPr>
              <w:t>Брой двойки</w:t>
            </w:r>
          </w:p>
        </w:tc>
        <w:tc>
          <w:tcPr>
            <w:tcW w:w="598" w:type="pct"/>
            <w:shd w:val="clear" w:color="auto" w:fill="auto"/>
          </w:tcPr>
          <w:p w:rsidR="00757E95" w:rsidRPr="00757E95" w:rsidRDefault="00757E95" w:rsidP="00757E95">
            <w:pPr>
              <w:spacing w:after="120"/>
              <w:rPr>
                <w:lang w:val="bg-BG"/>
              </w:rPr>
            </w:pPr>
            <w:r w:rsidRPr="00757E95">
              <w:rPr>
                <w:lang w:val="bg-BG"/>
              </w:rPr>
              <w:t>Мин. 5 дв.</w:t>
            </w:r>
          </w:p>
        </w:tc>
        <w:tc>
          <w:tcPr>
            <w:tcW w:w="1740" w:type="pct"/>
            <w:shd w:val="clear" w:color="auto" w:fill="auto"/>
          </w:tcPr>
          <w:p w:rsidR="00757E95" w:rsidRPr="00757E95" w:rsidRDefault="00757E95" w:rsidP="00757E95">
            <w:pPr>
              <w:spacing w:after="120"/>
              <w:rPr>
                <w:lang w:val="bg-BG"/>
              </w:rPr>
            </w:pPr>
            <w:r w:rsidRPr="00757E95">
              <w:rPr>
                <w:lang w:val="bg-BG"/>
              </w:rPr>
              <w:t xml:space="preserve">Целевата стойност е определена на базата на полеви проучвания и на данните от СФД на СЗЗ. </w:t>
            </w:r>
          </w:p>
        </w:tc>
        <w:tc>
          <w:tcPr>
            <w:tcW w:w="1132" w:type="pct"/>
          </w:tcPr>
          <w:p w:rsidR="00757E95" w:rsidRPr="00757E95" w:rsidRDefault="00757E95" w:rsidP="00757E95">
            <w:pPr>
              <w:spacing w:after="120"/>
              <w:rPr>
                <w:lang w:val="bg-BG"/>
              </w:rPr>
            </w:pPr>
            <w:r w:rsidRPr="00757E95">
              <w:rPr>
                <w:lang w:val="bg-BG"/>
              </w:rPr>
              <w:t xml:space="preserve">Поддържане на популацията. </w:t>
            </w:r>
          </w:p>
          <w:p w:rsidR="00757E95" w:rsidRPr="00757E95" w:rsidRDefault="00757E95" w:rsidP="00757E95">
            <w:pPr>
              <w:spacing w:after="120"/>
              <w:rPr>
                <w:lang w:val="bg-BG"/>
              </w:rPr>
            </w:pPr>
            <w:r w:rsidRPr="00757E95">
              <w:rPr>
                <w:lang w:val="bg-BG"/>
              </w:rPr>
              <w:t xml:space="preserve">Редовен мониторинг на вида в СЗЗ. </w:t>
            </w:r>
          </w:p>
        </w:tc>
      </w:tr>
      <w:tr w:rsidR="00757E95" w:rsidRPr="00757E95" w:rsidTr="00C93A9A">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b/>
                <w:lang w:val="bg-BG"/>
              </w:rPr>
            </w:pPr>
            <w:r w:rsidRPr="00757E95">
              <w:rPr>
                <w:b/>
                <w:lang w:val="bg-BG"/>
              </w:rPr>
              <w:t xml:space="preserve">Местообитание на вида: </w:t>
            </w:r>
            <w:r w:rsidRPr="00757E95">
              <w:rPr>
                <w:lang w:val="bg-BG"/>
              </w:rPr>
              <w:t>Площ на подходящите гнездови местообитания на вида</w:t>
            </w:r>
            <w:r w:rsidRPr="00757E95">
              <w:rPr>
                <w:b/>
                <w:lang w:val="bg-BG"/>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lang w:val="bg-BG"/>
              </w:rPr>
            </w:pPr>
            <w:r w:rsidRPr="00757E95">
              <w:rPr>
                <w:lang w:val="bg-BG"/>
              </w:rPr>
              <w:t>ha</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lang w:val="bg-BG"/>
              </w:rPr>
            </w:pPr>
            <w:r w:rsidRPr="00757E95">
              <w:rPr>
                <w:lang w:val="bg-BG"/>
              </w:rPr>
              <w:t xml:space="preserve">Най-малко </w:t>
            </w:r>
            <w:r w:rsidR="0041006F">
              <w:rPr>
                <w:lang w:val="bg-BG"/>
              </w:rPr>
              <w:t>163</w:t>
            </w:r>
            <w:r w:rsidRPr="00757E95">
              <w:rPr>
                <w:lang w:val="bg-BG"/>
              </w:rPr>
              <w:t xml:space="preserve"> ha</w:t>
            </w:r>
          </w:p>
        </w:tc>
        <w:tc>
          <w:tcPr>
            <w:tcW w:w="1740"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lang w:val="bg-BG"/>
              </w:rPr>
            </w:pPr>
            <w:r w:rsidRPr="00757E95">
              <w:rPr>
                <w:lang w:val="bg-BG"/>
              </w:rPr>
              <w:t>Изчислена на база площта на блато Кайкуша, попадащо в границите на СЗЗ „Свищовско – Беленска низина“.  Нужно е да се предприемат дейности по възстановяване на водния режим във влажната зона.</w:t>
            </w:r>
          </w:p>
        </w:tc>
        <w:tc>
          <w:tcPr>
            <w:tcW w:w="1132" w:type="pct"/>
            <w:tcBorders>
              <w:top w:val="single" w:sz="4" w:space="0" w:color="auto"/>
              <w:left w:val="single" w:sz="4" w:space="0" w:color="auto"/>
              <w:bottom w:val="single" w:sz="4" w:space="0" w:color="auto"/>
              <w:right w:val="single" w:sz="4" w:space="0" w:color="auto"/>
            </w:tcBorders>
          </w:tcPr>
          <w:p w:rsidR="00757E95" w:rsidRPr="00757E95" w:rsidRDefault="00757E95" w:rsidP="00757E95">
            <w:pPr>
              <w:spacing w:after="120"/>
              <w:rPr>
                <w:lang w:val="bg-BG"/>
              </w:rPr>
            </w:pPr>
            <w:r w:rsidRPr="00757E95">
              <w:rPr>
                <w:lang w:val="bg-BG"/>
              </w:rPr>
              <w:t xml:space="preserve">Поддържане на площта на подходящите гнездови местообитания на вида в размер най-малко </w:t>
            </w:r>
            <w:r w:rsidR="0041006F">
              <w:rPr>
                <w:lang w:val="bg-BG"/>
              </w:rPr>
              <w:t>163</w:t>
            </w:r>
            <w:r w:rsidRPr="00757E95">
              <w:rPr>
                <w:lang w:val="bg-BG"/>
              </w:rPr>
              <w:t xml:space="preserve"> ha.</w:t>
            </w:r>
          </w:p>
        </w:tc>
      </w:tr>
      <w:tr w:rsidR="00757E95" w:rsidRPr="00757E95" w:rsidTr="00C93A9A">
        <w:trPr>
          <w:jc w:val="center"/>
        </w:trPr>
        <w:tc>
          <w:tcPr>
            <w:tcW w:w="957" w:type="pct"/>
            <w:shd w:val="clear" w:color="auto" w:fill="auto"/>
          </w:tcPr>
          <w:p w:rsidR="00757E95" w:rsidRPr="00757E95" w:rsidRDefault="00757E95" w:rsidP="00757E95">
            <w:pPr>
              <w:spacing w:after="120"/>
              <w:rPr>
                <w:lang w:val="bg-BG"/>
              </w:rPr>
            </w:pPr>
            <w:r w:rsidRPr="00757E95">
              <w:rPr>
                <w:b/>
                <w:lang w:val="bg-BG"/>
              </w:rPr>
              <w:t>Местообитание на вида</w:t>
            </w:r>
            <w:r w:rsidRPr="00757E95">
              <w:rPr>
                <w:lang w:val="bg-BG"/>
              </w:rPr>
              <w:t xml:space="preserve">: Площ на подходящите хранителни местообитания на вида </w:t>
            </w:r>
          </w:p>
        </w:tc>
        <w:tc>
          <w:tcPr>
            <w:tcW w:w="573" w:type="pct"/>
            <w:shd w:val="clear" w:color="auto" w:fill="auto"/>
          </w:tcPr>
          <w:p w:rsidR="00757E95" w:rsidRPr="00757E95" w:rsidRDefault="00757E95" w:rsidP="00757E95">
            <w:pPr>
              <w:spacing w:after="120"/>
              <w:rPr>
                <w:lang w:val="bg-BG"/>
              </w:rPr>
            </w:pPr>
            <w:r w:rsidRPr="00757E95">
              <w:rPr>
                <w:lang w:val="bg-BG"/>
              </w:rPr>
              <w:t>ha</w:t>
            </w:r>
          </w:p>
        </w:tc>
        <w:tc>
          <w:tcPr>
            <w:tcW w:w="598" w:type="pct"/>
            <w:shd w:val="clear" w:color="auto" w:fill="auto"/>
          </w:tcPr>
          <w:p w:rsidR="00757E95" w:rsidRPr="00757E95" w:rsidRDefault="00757E95" w:rsidP="000219F6">
            <w:pPr>
              <w:spacing w:after="120"/>
              <w:rPr>
                <w:lang w:val="bg-BG"/>
              </w:rPr>
            </w:pPr>
            <w:r w:rsidRPr="00757E95">
              <w:rPr>
                <w:lang w:val="bg-BG"/>
              </w:rPr>
              <w:t xml:space="preserve">Най-малко </w:t>
            </w:r>
            <w:r w:rsidR="00A40E86">
              <w:rPr>
                <w:lang w:val="bg-BG"/>
              </w:rPr>
              <w:t>326</w:t>
            </w:r>
            <w:r w:rsidRPr="00757E95">
              <w:rPr>
                <w:lang w:val="bg-BG"/>
              </w:rPr>
              <w:t xml:space="preserve"> ha</w:t>
            </w:r>
          </w:p>
        </w:tc>
        <w:tc>
          <w:tcPr>
            <w:tcW w:w="1740" w:type="pct"/>
            <w:shd w:val="clear" w:color="auto" w:fill="auto"/>
          </w:tcPr>
          <w:p w:rsidR="00757E95" w:rsidRPr="00757E95" w:rsidRDefault="00757E95" w:rsidP="000219F6">
            <w:pPr>
              <w:spacing w:after="120"/>
              <w:rPr>
                <w:lang w:val="bg-BG"/>
              </w:rPr>
            </w:pPr>
            <w:r w:rsidRPr="00757E95">
              <w:rPr>
                <w:lang w:val="bg-BG"/>
              </w:rPr>
              <w:t xml:space="preserve">Изчислена на база откритите водни площи по р. Дунав в рамките на СЗЗ. Данните са взети от СФД като % на местообитание N06 – континентални водни тела (163,1 ha) </w:t>
            </w:r>
            <w:r w:rsidR="000219F6">
              <w:rPr>
                <w:lang w:val="bg-BG"/>
              </w:rPr>
              <w:t xml:space="preserve">и </w:t>
            </w:r>
            <w:r w:rsidR="000219F6">
              <w:rPr>
                <w:lang w:val="en-GB"/>
              </w:rPr>
              <w:t xml:space="preserve">N07 - </w:t>
            </w:r>
            <w:r w:rsidRPr="00757E95">
              <w:rPr>
                <w:lang w:val="bg-BG"/>
              </w:rPr>
              <w:t>площ на блато Кайкуша (</w:t>
            </w:r>
            <w:r w:rsidR="000219F6" w:rsidRPr="00757E95">
              <w:rPr>
                <w:lang w:val="bg-BG"/>
              </w:rPr>
              <w:t>163,1 ha</w:t>
            </w:r>
            <w:r w:rsidRPr="00757E95">
              <w:rPr>
                <w:lang w:val="bg-BG"/>
              </w:rPr>
              <w:t xml:space="preserve">). </w:t>
            </w:r>
          </w:p>
        </w:tc>
        <w:tc>
          <w:tcPr>
            <w:tcW w:w="1132" w:type="pct"/>
          </w:tcPr>
          <w:p w:rsidR="00757E95" w:rsidRPr="00757E95" w:rsidRDefault="00757E95" w:rsidP="00757E95">
            <w:pPr>
              <w:spacing w:after="120"/>
              <w:rPr>
                <w:lang w:val="bg-BG"/>
              </w:rPr>
            </w:pPr>
            <w:r w:rsidRPr="00757E95">
              <w:rPr>
                <w:lang w:val="bg-BG"/>
              </w:rPr>
              <w:t xml:space="preserve">Поддържане на площта на подходящите хранителни местообитания на вида в размер най-малко </w:t>
            </w:r>
            <w:r w:rsidR="00A40E86">
              <w:rPr>
                <w:lang w:val="bg-BG"/>
              </w:rPr>
              <w:t>326</w:t>
            </w:r>
            <w:r w:rsidRPr="00757E95">
              <w:rPr>
                <w:lang w:val="bg-BG"/>
              </w:rPr>
              <w:t xml:space="preserve"> ha.</w:t>
            </w:r>
          </w:p>
        </w:tc>
      </w:tr>
      <w:tr w:rsidR="00757E95" w:rsidRPr="00757E95" w:rsidTr="00C93A9A">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b/>
                <w:lang w:val="bg-BG"/>
              </w:rPr>
            </w:pPr>
            <w:r w:rsidRPr="00757E95">
              <w:rPr>
                <w:b/>
                <w:lang w:val="bg-BG"/>
              </w:rPr>
              <w:t xml:space="preserve">Местообитание на вида: </w:t>
            </w:r>
            <w:r w:rsidRPr="00757E95">
              <w:rPr>
                <w:lang w:val="bg-BG"/>
              </w:rPr>
              <w:t>Екологично състояние на водните тела с местообитания на вида, по биологичен елемент риби (JDS4-Fish)</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lang w:val="bg-BG"/>
              </w:rPr>
            </w:pPr>
            <w:r w:rsidRPr="00757E95">
              <w:rPr>
                <w:lang w:val="bg-BG"/>
              </w:rPr>
              <w:t>5 степенна скала</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757E95" w:rsidRPr="00757E95" w:rsidRDefault="00757E95" w:rsidP="00757E95">
            <w:pPr>
              <w:spacing w:after="120"/>
              <w:rPr>
                <w:lang w:val="bg-BG"/>
              </w:rPr>
            </w:pPr>
            <w:r w:rsidRPr="00757E95">
              <w:rPr>
                <w:lang w:val="bg-BG"/>
              </w:rPr>
              <w:t>2-Добро или 1-Отлично</w:t>
            </w:r>
          </w:p>
        </w:tc>
        <w:tc>
          <w:tcPr>
            <w:tcW w:w="1740" w:type="pct"/>
            <w:tcBorders>
              <w:top w:val="single" w:sz="4" w:space="0" w:color="auto"/>
              <w:left w:val="single" w:sz="4" w:space="0" w:color="auto"/>
              <w:bottom w:val="single" w:sz="4" w:space="0" w:color="auto"/>
              <w:right w:val="single" w:sz="4" w:space="0" w:color="auto"/>
            </w:tcBorders>
            <w:shd w:val="clear" w:color="auto" w:fill="auto"/>
          </w:tcPr>
          <w:tbl>
            <w:tblPr>
              <w:tblW w:w="2849" w:type="dxa"/>
              <w:jc w:val="center"/>
              <w:tblCellMar>
                <w:left w:w="70" w:type="dxa"/>
                <w:right w:w="70" w:type="dxa"/>
              </w:tblCellMar>
              <w:tblLook w:val="04A0" w:firstRow="1" w:lastRow="0" w:firstColumn="1" w:lastColumn="0" w:noHBand="0" w:noVBand="1"/>
            </w:tblPr>
            <w:tblGrid>
              <w:gridCol w:w="2849"/>
            </w:tblGrid>
            <w:tr w:rsidR="00757E95" w:rsidRPr="00757E95" w:rsidTr="00C93A9A">
              <w:trPr>
                <w:trHeight w:val="300"/>
                <w:jc w:val="center"/>
              </w:trPr>
              <w:tc>
                <w:tcPr>
                  <w:tcW w:w="2849" w:type="dxa"/>
                  <w:tcBorders>
                    <w:top w:val="single" w:sz="4" w:space="0" w:color="auto"/>
                    <w:left w:val="single" w:sz="4" w:space="0" w:color="auto"/>
                    <w:bottom w:val="single" w:sz="4" w:space="0" w:color="auto"/>
                    <w:right w:val="nil"/>
                  </w:tcBorders>
                  <w:shd w:val="clear" w:color="000000" w:fill="BFBFBF"/>
                  <w:noWrap/>
                  <w:vAlign w:val="bottom"/>
                  <w:hideMark/>
                </w:tcPr>
                <w:p w:rsidR="00757E95" w:rsidRPr="00757E95" w:rsidRDefault="00757E95" w:rsidP="00757E95">
                  <w:pPr>
                    <w:spacing w:after="120"/>
                    <w:rPr>
                      <w:b/>
                      <w:bCs/>
                      <w:lang w:val="bg-BG"/>
                    </w:rPr>
                  </w:pPr>
                  <w:r w:rsidRPr="00757E95">
                    <w:rPr>
                      <w:b/>
                      <w:bCs/>
                      <w:lang w:val="bg-BG"/>
                    </w:rPr>
                    <w:t>Екологично състояние</w:t>
                  </w:r>
                </w:p>
              </w:tc>
            </w:tr>
            <w:tr w:rsidR="00757E95" w:rsidRPr="00757E95" w:rsidTr="00C93A9A">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57E95" w:rsidRPr="00757E95" w:rsidRDefault="00757E95" w:rsidP="00757E95">
                  <w:pPr>
                    <w:spacing w:after="120"/>
                    <w:rPr>
                      <w:lang w:val="bg-BG"/>
                    </w:rPr>
                  </w:pPr>
                  <w:r w:rsidRPr="00757E95">
                    <w:rPr>
                      <w:lang w:val="bg-BG"/>
                    </w:rPr>
                    <w:t>1-Отлично - High</w:t>
                  </w:r>
                </w:p>
              </w:tc>
            </w:tr>
            <w:tr w:rsidR="00757E95" w:rsidRPr="00757E95" w:rsidTr="00C93A9A">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57E95" w:rsidRPr="00757E95" w:rsidRDefault="00757E95" w:rsidP="00757E95">
                  <w:pPr>
                    <w:spacing w:after="120"/>
                    <w:rPr>
                      <w:lang w:val="bg-BG"/>
                    </w:rPr>
                  </w:pPr>
                  <w:r w:rsidRPr="00757E95">
                    <w:rPr>
                      <w:lang w:val="bg-BG"/>
                    </w:rPr>
                    <w:t>2-Добро - Good</w:t>
                  </w:r>
                </w:p>
              </w:tc>
            </w:tr>
            <w:tr w:rsidR="00757E95" w:rsidRPr="00757E95" w:rsidTr="00C93A9A">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57E95" w:rsidRPr="00757E95" w:rsidRDefault="00757E95" w:rsidP="00757E95">
                  <w:pPr>
                    <w:spacing w:after="120"/>
                    <w:rPr>
                      <w:lang w:val="bg-BG"/>
                    </w:rPr>
                  </w:pPr>
                  <w:r w:rsidRPr="00757E95">
                    <w:rPr>
                      <w:lang w:val="bg-BG"/>
                    </w:rPr>
                    <w:t>3-Умерено - Moderate</w:t>
                  </w:r>
                </w:p>
              </w:tc>
            </w:tr>
            <w:tr w:rsidR="00757E95" w:rsidRPr="00757E95" w:rsidTr="00C93A9A">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57E95" w:rsidRPr="00757E95" w:rsidRDefault="00757E95" w:rsidP="00757E95">
                  <w:pPr>
                    <w:spacing w:after="120"/>
                    <w:rPr>
                      <w:lang w:val="bg-BG"/>
                    </w:rPr>
                  </w:pPr>
                  <w:r w:rsidRPr="00757E95">
                    <w:rPr>
                      <w:lang w:val="bg-BG"/>
                    </w:rPr>
                    <w:t>4-Лошо - Poor</w:t>
                  </w:r>
                </w:p>
              </w:tc>
            </w:tr>
            <w:tr w:rsidR="00757E95" w:rsidRPr="00757E95" w:rsidTr="00C93A9A">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57E95" w:rsidRPr="00757E95" w:rsidRDefault="00757E95" w:rsidP="00757E95">
                  <w:pPr>
                    <w:spacing w:after="120"/>
                    <w:rPr>
                      <w:lang w:val="bg-BG"/>
                    </w:rPr>
                  </w:pPr>
                  <w:r w:rsidRPr="00757E95">
                    <w:rPr>
                      <w:lang w:val="bg-BG"/>
                    </w:rPr>
                    <w:t>5-Много лошо - Bad</w:t>
                  </w:r>
                </w:p>
              </w:tc>
            </w:tr>
          </w:tbl>
          <w:p w:rsidR="00757E95" w:rsidRPr="00757E95" w:rsidRDefault="00757E95" w:rsidP="00757E95">
            <w:pPr>
              <w:spacing w:after="120"/>
              <w:rPr>
                <w:lang w:val="bg-BG"/>
              </w:rPr>
            </w:pPr>
            <w:r w:rsidRPr="00757E95">
              <w:rPr>
                <w:lang w:val="bg-BG"/>
              </w:rPr>
              <w:t>Екологичното състояние на водите по р. Дунав по показател риби (пункт устието на Искър и устието на Янтра) е оценено на добро (2) според доклада на JDS4 (2019-2020, Табл. 5, стр. 51).</w:t>
            </w:r>
          </w:p>
        </w:tc>
        <w:tc>
          <w:tcPr>
            <w:tcW w:w="1132" w:type="pct"/>
            <w:tcBorders>
              <w:top w:val="single" w:sz="4" w:space="0" w:color="auto"/>
              <w:left w:val="single" w:sz="4" w:space="0" w:color="auto"/>
              <w:bottom w:val="single" w:sz="4" w:space="0" w:color="auto"/>
              <w:right w:val="single" w:sz="4" w:space="0" w:color="auto"/>
            </w:tcBorders>
          </w:tcPr>
          <w:p w:rsidR="00757E95" w:rsidRPr="00757E95" w:rsidRDefault="00757E95" w:rsidP="00757E95">
            <w:pPr>
              <w:spacing w:after="120"/>
              <w:rPr>
                <w:lang w:val="bg-BG"/>
              </w:rPr>
            </w:pPr>
            <w:r w:rsidRPr="00757E95">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757E95" w:rsidRPr="00757E95" w:rsidRDefault="00757E95" w:rsidP="00757E95">
      <w:pPr>
        <w:spacing w:after="120"/>
        <w:rPr>
          <w:b/>
          <w:lang w:val="bg-BG"/>
        </w:rPr>
      </w:pPr>
    </w:p>
    <w:p w:rsidR="00757E95" w:rsidRPr="00C93A9A" w:rsidRDefault="00757E95" w:rsidP="00C93A9A">
      <w:pPr>
        <w:pStyle w:val="ListParagraph"/>
        <w:numPr>
          <w:ilvl w:val="0"/>
          <w:numId w:val="63"/>
        </w:numPr>
        <w:spacing w:after="120"/>
        <w:ind w:left="0"/>
        <w:rPr>
          <w:b/>
          <w:lang w:val="bg-BG"/>
        </w:rPr>
      </w:pPr>
      <w:r w:rsidRPr="00C93A9A">
        <w:rPr>
          <w:b/>
          <w:bCs/>
          <w:lang w:val="bg-BG"/>
        </w:rPr>
        <w:t xml:space="preserve">Необходимост от промени в СФД за </w:t>
      </w:r>
      <w:r w:rsidRPr="00C93A9A">
        <w:rPr>
          <w:b/>
          <w:lang w:val="bg-BG"/>
        </w:rPr>
        <w:t>СЗЗ BG0002083 „Сви</w:t>
      </w:r>
      <w:r w:rsidR="00C93A9A">
        <w:rPr>
          <w:b/>
          <w:lang w:val="bg-BG"/>
        </w:rPr>
        <w:t>щовско-</w:t>
      </w:r>
      <w:r w:rsidRPr="00C93A9A">
        <w:rPr>
          <w:b/>
          <w:lang w:val="bg-BG"/>
        </w:rPr>
        <w:t>Беленска низина“</w:t>
      </w:r>
    </w:p>
    <w:p w:rsidR="00757E95" w:rsidRPr="00757E95" w:rsidRDefault="00757E95" w:rsidP="00757E95">
      <w:pPr>
        <w:spacing w:after="120"/>
        <w:rPr>
          <w:lang w:val="bg-BG"/>
        </w:rPr>
      </w:pPr>
      <w:r w:rsidRPr="00757E95">
        <w:rPr>
          <w:lang w:val="bg-BG"/>
        </w:rPr>
        <w:lastRenderedPageBreak/>
        <w:t>Предвид наличната публикувана и непубликувана информация за опазването на гнездящата популация на белобузата рибарка в зоната, предлагаме следната промяна в СФД (в червено):</w:t>
      </w:r>
    </w:p>
    <w:p w:rsidR="00757E95" w:rsidRDefault="00757E95" w:rsidP="00C93A9A">
      <w:pPr>
        <w:pStyle w:val="ListParagraph"/>
        <w:numPr>
          <w:ilvl w:val="0"/>
          <w:numId w:val="60"/>
        </w:numPr>
        <w:spacing w:after="120"/>
        <w:rPr>
          <w:lang w:val="bg-BG"/>
        </w:rPr>
      </w:pPr>
      <w:r w:rsidRPr="00C93A9A">
        <w:rPr>
          <w:lang w:val="bg-BG"/>
        </w:rPr>
        <w:t>Промяна в максималната стойност на гнездящата популация на вида</w:t>
      </w:r>
      <w:r w:rsidR="00C93A9A">
        <w:rPr>
          <w:lang w:val="bg-BG"/>
        </w:rPr>
        <w:t>;</w:t>
      </w:r>
    </w:p>
    <w:p w:rsidR="00242DFD" w:rsidRPr="00C93A9A" w:rsidRDefault="00242DFD" w:rsidP="00C93A9A">
      <w:pPr>
        <w:pStyle w:val="ListParagraph"/>
        <w:numPr>
          <w:ilvl w:val="0"/>
          <w:numId w:val="60"/>
        </w:numPr>
        <w:spacing w:after="120"/>
        <w:rPr>
          <w:lang w:val="bg-BG"/>
        </w:rPr>
      </w:pPr>
      <w:r>
        <w:rPr>
          <w:lang w:val="bg-BG"/>
        </w:rPr>
        <w:t>Актуализиране на научното наименование и кода на вида, съобразно Докладването по чл.12 от 2019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715"/>
        <w:gridCol w:w="1200"/>
        <w:gridCol w:w="341"/>
        <w:gridCol w:w="515"/>
        <w:gridCol w:w="191"/>
        <w:gridCol w:w="191"/>
        <w:gridCol w:w="615"/>
        <w:gridCol w:w="652"/>
        <w:gridCol w:w="640"/>
        <w:gridCol w:w="621"/>
        <w:gridCol w:w="914"/>
        <w:gridCol w:w="527"/>
        <w:gridCol w:w="527"/>
        <w:gridCol w:w="671"/>
        <w:gridCol w:w="559"/>
        <w:gridCol w:w="621"/>
      </w:tblGrid>
      <w:tr w:rsidR="00757E95" w:rsidRPr="00757E95" w:rsidTr="00C93A9A">
        <w:trPr>
          <w:jc w:val="center"/>
        </w:trPr>
        <w:tc>
          <w:tcPr>
            <w:tcW w:w="3352" w:type="dxa"/>
            <w:gridSpan w:val="6"/>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Species</w:t>
            </w:r>
          </w:p>
        </w:tc>
        <w:tc>
          <w:tcPr>
            <w:tcW w:w="4160" w:type="dxa"/>
            <w:gridSpan w:val="7"/>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Population in the site</w:t>
            </w:r>
          </w:p>
        </w:tc>
        <w:tc>
          <w:tcPr>
            <w:tcW w:w="2378" w:type="dxa"/>
            <w:gridSpan w:val="4"/>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Site assessment</w:t>
            </w:r>
          </w:p>
        </w:tc>
      </w:tr>
      <w:tr w:rsidR="00757E95" w:rsidRPr="00757E95" w:rsidTr="00C93A9A">
        <w:trPr>
          <w:jc w:val="center"/>
        </w:trPr>
        <w:tc>
          <w:tcPr>
            <w:tcW w:w="390"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G</w:t>
            </w:r>
          </w:p>
        </w:tc>
        <w:tc>
          <w:tcPr>
            <w:tcW w:w="715"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Code</w:t>
            </w:r>
          </w:p>
        </w:tc>
        <w:tc>
          <w:tcPr>
            <w:tcW w:w="1200"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Scientific Name</w:t>
            </w:r>
          </w:p>
        </w:tc>
        <w:tc>
          <w:tcPr>
            <w:tcW w:w="341"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S</w:t>
            </w:r>
          </w:p>
        </w:tc>
        <w:tc>
          <w:tcPr>
            <w:tcW w:w="515"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NP</w:t>
            </w:r>
          </w:p>
        </w:tc>
        <w:tc>
          <w:tcPr>
            <w:tcW w:w="382" w:type="dxa"/>
            <w:gridSpan w:val="2"/>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T</w:t>
            </w:r>
          </w:p>
        </w:tc>
        <w:tc>
          <w:tcPr>
            <w:tcW w:w="1267" w:type="dxa"/>
            <w:gridSpan w:val="2"/>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Size</w:t>
            </w:r>
          </w:p>
        </w:tc>
        <w:tc>
          <w:tcPr>
            <w:tcW w:w="640"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Unit</w:t>
            </w:r>
          </w:p>
        </w:tc>
        <w:tc>
          <w:tcPr>
            <w:tcW w:w="621"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Cat.</w:t>
            </w:r>
          </w:p>
        </w:tc>
        <w:tc>
          <w:tcPr>
            <w:tcW w:w="914" w:type="dxa"/>
            <w:vMerge w:val="restart"/>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D.qual.</w:t>
            </w:r>
          </w:p>
        </w:tc>
        <w:tc>
          <w:tcPr>
            <w:tcW w:w="1054" w:type="dxa"/>
            <w:gridSpan w:val="2"/>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A/B/C/D</w:t>
            </w:r>
          </w:p>
        </w:tc>
        <w:tc>
          <w:tcPr>
            <w:tcW w:w="1851" w:type="dxa"/>
            <w:gridSpan w:val="3"/>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A/B/C</w:t>
            </w:r>
          </w:p>
        </w:tc>
      </w:tr>
      <w:tr w:rsidR="00757E95" w:rsidRPr="00757E95" w:rsidTr="00C93A9A">
        <w:trPr>
          <w:jc w:val="center"/>
        </w:trPr>
        <w:tc>
          <w:tcPr>
            <w:tcW w:w="390" w:type="dxa"/>
            <w:vMerge/>
            <w:shd w:val="clear" w:color="auto" w:fill="auto"/>
            <w:vAlign w:val="center"/>
          </w:tcPr>
          <w:p w:rsidR="00757E95" w:rsidRPr="00757E95" w:rsidRDefault="00757E95" w:rsidP="00C93A9A">
            <w:pPr>
              <w:spacing w:after="0" w:line="240" w:lineRule="auto"/>
              <w:rPr>
                <w:rFonts w:eastAsia="Calibri"/>
                <w:sz w:val="20"/>
                <w:szCs w:val="20"/>
                <w:lang w:val="bg-BG" w:eastAsia="en-GB"/>
              </w:rPr>
            </w:pPr>
          </w:p>
        </w:tc>
        <w:tc>
          <w:tcPr>
            <w:tcW w:w="715" w:type="dxa"/>
            <w:vMerge/>
            <w:shd w:val="clear" w:color="auto" w:fill="auto"/>
            <w:vAlign w:val="center"/>
          </w:tcPr>
          <w:p w:rsidR="00757E95" w:rsidRPr="00757E95" w:rsidRDefault="00757E95" w:rsidP="00C93A9A">
            <w:pPr>
              <w:spacing w:after="0" w:line="240" w:lineRule="auto"/>
              <w:rPr>
                <w:rFonts w:eastAsia="Calibri"/>
                <w:sz w:val="20"/>
                <w:szCs w:val="20"/>
                <w:lang w:val="bg-BG" w:eastAsia="en-GB"/>
              </w:rPr>
            </w:pPr>
          </w:p>
        </w:tc>
        <w:tc>
          <w:tcPr>
            <w:tcW w:w="1200" w:type="dxa"/>
            <w:vMerge/>
            <w:shd w:val="clear" w:color="auto" w:fill="auto"/>
            <w:vAlign w:val="center"/>
          </w:tcPr>
          <w:p w:rsidR="00757E95" w:rsidRPr="00757E95" w:rsidRDefault="00757E95" w:rsidP="00C93A9A">
            <w:pPr>
              <w:spacing w:after="0" w:line="240" w:lineRule="auto"/>
              <w:rPr>
                <w:rFonts w:eastAsia="Calibri"/>
                <w:sz w:val="20"/>
                <w:szCs w:val="20"/>
                <w:lang w:val="bg-BG" w:eastAsia="en-GB"/>
              </w:rPr>
            </w:pPr>
          </w:p>
        </w:tc>
        <w:tc>
          <w:tcPr>
            <w:tcW w:w="341" w:type="dxa"/>
            <w:vMerge/>
            <w:shd w:val="clear" w:color="auto" w:fill="auto"/>
            <w:vAlign w:val="center"/>
          </w:tcPr>
          <w:p w:rsidR="00757E95" w:rsidRPr="00757E95" w:rsidRDefault="00757E95" w:rsidP="00C93A9A">
            <w:pPr>
              <w:spacing w:after="0" w:line="240" w:lineRule="auto"/>
              <w:rPr>
                <w:rFonts w:eastAsia="Calibri"/>
                <w:sz w:val="20"/>
                <w:szCs w:val="20"/>
                <w:lang w:val="bg-BG" w:eastAsia="en-GB"/>
              </w:rPr>
            </w:pPr>
          </w:p>
        </w:tc>
        <w:tc>
          <w:tcPr>
            <w:tcW w:w="515" w:type="dxa"/>
            <w:vMerge/>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382" w:type="dxa"/>
            <w:gridSpan w:val="2"/>
            <w:vMerge/>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615"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Min</w:t>
            </w:r>
          </w:p>
        </w:tc>
        <w:tc>
          <w:tcPr>
            <w:tcW w:w="652"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Max</w:t>
            </w:r>
          </w:p>
        </w:tc>
        <w:tc>
          <w:tcPr>
            <w:tcW w:w="640" w:type="dxa"/>
            <w:vMerge/>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621" w:type="dxa"/>
            <w:vMerge/>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914" w:type="dxa"/>
            <w:vMerge/>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1054" w:type="dxa"/>
            <w:gridSpan w:val="2"/>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Pop.</w:t>
            </w:r>
          </w:p>
        </w:tc>
        <w:tc>
          <w:tcPr>
            <w:tcW w:w="671"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Con.</w:t>
            </w:r>
          </w:p>
        </w:tc>
        <w:tc>
          <w:tcPr>
            <w:tcW w:w="559"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Iso.</w:t>
            </w:r>
          </w:p>
        </w:tc>
        <w:tc>
          <w:tcPr>
            <w:tcW w:w="621"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r w:rsidRPr="00757E95">
              <w:rPr>
                <w:rFonts w:eastAsia="Calibri"/>
                <w:b/>
                <w:sz w:val="20"/>
                <w:szCs w:val="20"/>
                <w:lang w:val="bg-BG" w:eastAsia="en-GB"/>
              </w:rPr>
              <w:t>Glo.</w:t>
            </w:r>
          </w:p>
        </w:tc>
      </w:tr>
      <w:tr w:rsidR="00757E95" w:rsidRPr="00757E95" w:rsidTr="00C93A9A">
        <w:trPr>
          <w:jc w:val="center"/>
        </w:trPr>
        <w:tc>
          <w:tcPr>
            <w:tcW w:w="390" w:type="dxa"/>
            <w:shd w:val="clear" w:color="auto" w:fill="auto"/>
            <w:vAlign w:val="center"/>
          </w:tcPr>
          <w:p w:rsidR="00757E95" w:rsidRPr="00757E95" w:rsidRDefault="00757E95" w:rsidP="00C93A9A">
            <w:pPr>
              <w:spacing w:after="0" w:line="240" w:lineRule="auto"/>
              <w:rPr>
                <w:rFonts w:eastAsia="Calibri"/>
                <w:sz w:val="20"/>
                <w:szCs w:val="20"/>
                <w:lang w:val="bg-BG" w:eastAsia="en-GB"/>
              </w:rPr>
            </w:pPr>
            <w:r w:rsidRPr="00757E95">
              <w:rPr>
                <w:rFonts w:eastAsia="Calibri"/>
                <w:sz w:val="20"/>
                <w:szCs w:val="20"/>
                <w:lang w:val="bg-BG" w:eastAsia="en-GB"/>
              </w:rPr>
              <w:t>B</w:t>
            </w:r>
          </w:p>
        </w:tc>
        <w:tc>
          <w:tcPr>
            <w:tcW w:w="715" w:type="dxa"/>
            <w:shd w:val="clear" w:color="auto" w:fill="auto"/>
            <w:vAlign w:val="center"/>
          </w:tcPr>
          <w:p w:rsidR="00757E95" w:rsidRPr="00757E95" w:rsidRDefault="00757E95" w:rsidP="00C93A9A">
            <w:pPr>
              <w:spacing w:after="0" w:line="240" w:lineRule="auto"/>
              <w:rPr>
                <w:color w:val="FF0000"/>
                <w:sz w:val="20"/>
                <w:szCs w:val="20"/>
                <w:lang w:val="bg-BG"/>
              </w:rPr>
            </w:pPr>
            <w:r w:rsidRPr="00757E95">
              <w:rPr>
                <w:color w:val="FF0000"/>
                <w:sz w:val="20"/>
                <w:szCs w:val="20"/>
                <w:lang w:val="bg-BG"/>
              </w:rPr>
              <w:t>A</w:t>
            </w:r>
            <w:r w:rsidR="00242DFD" w:rsidRPr="00242DFD">
              <w:rPr>
                <w:color w:val="FF0000"/>
                <w:sz w:val="20"/>
                <w:szCs w:val="20"/>
                <w:lang w:val="bg-BG"/>
              </w:rPr>
              <w:t>743</w:t>
            </w:r>
          </w:p>
        </w:tc>
        <w:tc>
          <w:tcPr>
            <w:tcW w:w="1200" w:type="dxa"/>
            <w:shd w:val="clear" w:color="auto" w:fill="auto"/>
            <w:vAlign w:val="center"/>
          </w:tcPr>
          <w:p w:rsidR="00757E95" w:rsidRPr="00757E95" w:rsidRDefault="00757E95" w:rsidP="00C93A9A">
            <w:pPr>
              <w:spacing w:after="0" w:line="240" w:lineRule="auto"/>
              <w:rPr>
                <w:i/>
                <w:color w:val="FF0000"/>
                <w:sz w:val="20"/>
                <w:szCs w:val="20"/>
                <w:lang w:val="bg-BG"/>
              </w:rPr>
            </w:pPr>
            <w:r w:rsidRPr="00757E95">
              <w:rPr>
                <w:i/>
                <w:color w:val="FF0000"/>
                <w:sz w:val="20"/>
                <w:szCs w:val="20"/>
                <w:lang w:val="bg-BG"/>
              </w:rPr>
              <w:t>Chlidonias hybrida</w:t>
            </w:r>
          </w:p>
        </w:tc>
        <w:tc>
          <w:tcPr>
            <w:tcW w:w="341" w:type="dxa"/>
            <w:shd w:val="clear" w:color="auto" w:fill="auto"/>
            <w:vAlign w:val="center"/>
          </w:tcPr>
          <w:p w:rsidR="00757E95" w:rsidRPr="00757E95" w:rsidRDefault="00757E95" w:rsidP="00C93A9A">
            <w:pPr>
              <w:spacing w:after="0" w:line="240" w:lineRule="auto"/>
              <w:rPr>
                <w:rFonts w:eastAsia="Calibri"/>
                <w:sz w:val="20"/>
                <w:szCs w:val="20"/>
                <w:lang w:val="bg-BG" w:eastAsia="en-GB"/>
              </w:rPr>
            </w:pPr>
          </w:p>
        </w:tc>
        <w:tc>
          <w:tcPr>
            <w:tcW w:w="515"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382" w:type="dxa"/>
            <w:gridSpan w:val="2"/>
            <w:shd w:val="clear" w:color="auto" w:fill="auto"/>
            <w:vAlign w:val="center"/>
          </w:tcPr>
          <w:p w:rsidR="00757E95" w:rsidRPr="00757E95" w:rsidRDefault="00757E95" w:rsidP="00C93A9A">
            <w:pPr>
              <w:spacing w:after="0" w:line="240" w:lineRule="auto"/>
              <w:rPr>
                <w:rFonts w:eastAsia="Calibri"/>
                <w:sz w:val="20"/>
                <w:szCs w:val="20"/>
                <w:lang w:val="bg-BG" w:eastAsia="en-GB"/>
              </w:rPr>
            </w:pPr>
            <w:r w:rsidRPr="00757E95">
              <w:rPr>
                <w:rFonts w:eastAsia="Calibri"/>
                <w:sz w:val="20"/>
                <w:szCs w:val="20"/>
                <w:lang w:val="bg-BG" w:eastAsia="en-GB"/>
              </w:rPr>
              <w:t>r</w:t>
            </w:r>
          </w:p>
        </w:tc>
        <w:tc>
          <w:tcPr>
            <w:tcW w:w="615" w:type="dxa"/>
            <w:shd w:val="clear" w:color="auto" w:fill="auto"/>
            <w:vAlign w:val="center"/>
          </w:tcPr>
          <w:p w:rsidR="00757E95" w:rsidRPr="00757E95" w:rsidRDefault="00757E95" w:rsidP="00C93A9A">
            <w:pPr>
              <w:spacing w:after="0" w:line="240" w:lineRule="auto"/>
              <w:rPr>
                <w:sz w:val="20"/>
                <w:szCs w:val="20"/>
                <w:lang w:val="bg-BG"/>
              </w:rPr>
            </w:pPr>
          </w:p>
        </w:tc>
        <w:tc>
          <w:tcPr>
            <w:tcW w:w="652" w:type="dxa"/>
            <w:shd w:val="clear" w:color="auto" w:fill="auto"/>
            <w:vAlign w:val="center"/>
          </w:tcPr>
          <w:p w:rsidR="00757E95" w:rsidRPr="00757E95" w:rsidRDefault="00757E95" w:rsidP="00C93A9A">
            <w:pPr>
              <w:spacing w:after="0" w:line="240" w:lineRule="auto"/>
              <w:rPr>
                <w:sz w:val="20"/>
                <w:szCs w:val="20"/>
                <w:lang w:val="bg-BG"/>
              </w:rPr>
            </w:pPr>
            <w:r w:rsidRPr="00757E95">
              <w:rPr>
                <w:color w:val="FF0000"/>
                <w:sz w:val="20"/>
                <w:szCs w:val="20"/>
                <w:lang w:val="bg-BG"/>
              </w:rPr>
              <w:t>10</w:t>
            </w:r>
          </w:p>
        </w:tc>
        <w:tc>
          <w:tcPr>
            <w:tcW w:w="640" w:type="dxa"/>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p</w:t>
            </w:r>
          </w:p>
        </w:tc>
        <w:tc>
          <w:tcPr>
            <w:tcW w:w="621" w:type="dxa"/>
            <w:shd w:val="clear" w:color="auto" w:fill="auto"/>
            <w:vAlign w:val="center"/>
          </w:tcPr>
          <w:p w:rsidR="00757E95" w:rsidRPr="00757E95" w:rsidRDefault="00757E95" w:rsidP="00C93A9A">
            <w:pPr>
              <w:spacing w:after="0" w:line="240" w:lineRule="auto"/>
              <w:rPr>
                <w:rFonts w:eastAsia="Calibri"/>
                <w:b/>
                <w:sz w:val="20"/>
                <w:szCs w:val="20"/>
                <w:lang w:val="bg-BG" w:eastAsia="en-GB"/>
              </w:rPr>
            </w:pPr>
          </w:p>
        </w:tc>
        <w:tc>
          <w:tcPr>
            <w:tcW w:w="914" w:type="dxa"/>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G</w:t>
            </w:r>
          </w:p>
        </w:tc>
        <w:tc>
          <w:tcPr>
            <w:tcW w:w="1054" w:type="dxa"/>
            <w:gridSpan w:val="2"/>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C</w:t>
            </w:r>
          </w:p>
        </w:tc>
        <w:tc>
          <w:tcPr>
            <w:tcW w:w="671" w:type="dxa"/>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B</w:t>
            </w:r>
          </w:p>
        </w:tc>
        <w:tc>
          <w:tcPr>
            <w:tcW w:w="559" w:type="dxa"/>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C</w:t>
            </w:r>
          </w:p>
        </w:tc>
        <w:tc>
          <w:tcPr>
            <w:tcW w:w="621" w:type="dxa"/>
            <w:shd w:val="clear" w:color="auto" w:fill="auto"/>
            <w:vAlign w:val="center"/>
          </w:tcPr>
          <w:p w:rsidR="00757E95" w:rsidRPr="00757E95" w:rsidRDefault="00757E95" w:rsidP="00C93A9A">
            <w:pPr>
              <w:spacing w:after="0" w:line="240" w:lineRule="auto"/>
              <w:rPr>
                <w:sz w:val="20"/>
                <w:szCs w:val="20"/>
                <w:lang w:val="bg-BG"/>
              </w:rPr>
            </w:pPr>
            <w:r w:rsidRPr="00757E95">
              <w:rPr>
                <w:sz w:val="20"/>
                <w:szCs w:val="20"/>
                <w:lang w:val="bg-BG"/>
              </w:rPr>
              <w:t>C</w:t>
            </w:r>
          </w:p>
        </w:tc>
      </w:tr>
    </w:tbl>
    <w:p w:rsidR="00757E95" w:rsidRPr="00757E95" w:rsidRDefault="00757E95" w:rsidP="00757E95">
      <w:pPr>
        <w:spacing w:after="120"/>
        <w:rPr>
          <w:lang w:val="bg-BG"/>
        </w:rPr>
      </w:pPr>
    </w:p>
    <w:p w:rsidR="009D7AD4" w:rsidRPr="00C0136A" w:rsidRDefault="009D7AD4" w:rsidP="009D7AD4">
      <w:pPr>
        <w:pStyle w:val="Heading1"/>
        <w:jc w:val="center"/>
      </w:pPr>
      <w:bookmarkStart w:id="91" w:name="_Toc87115690"/>
      <w:bookmarkStart w:id="92" w:name="_Toc89196098"/>
      <w:bookmarkStart w:id="93" w:name="_Toc97040299"/>
      <w:r w:rsidRPr="00C0136A">
        <w:t xml:space="preserve">Специфични цели за А229 </w:t>
      </w:r>
      <w:r w:rsidRPr="00C0136A">
        <w:rPr>
          <w:i/>
        </w:rPr>
        <w:t>Alcedo atthis</w:t>
      </w:r>
      <w:r w:rsidRPr="00C0136A">
        <w:t xml:space="preserve"> (земеродно рибарче)</w:t>
      </w:r>
      <w:bookmarkEnd w:id="91"/>
      <w:bookmarkEnd w:id="92"/>
      <w:bookmarkEnd w:id="93"/>
    </w:p>
    <w:p w:rsidR="009D7AD4" w:rsidRPr="00C0136A" w:rsidRDefault="009D7AD4" w:rsidP="009D7AD4">
      <w:pPr>
        <w:spacing w:after="120"/>
        <w:rPr>
          <w:b/>
        </w:rPr>
      </w:pPr>
    </w:p>
    <w:p w:rsidR="009D7AD4" w:rsidRPr="007B2FC4" w:rsidRDefault="009D7AD4" w:rsidP="009D7AD4">
      <w:pPr>
        <w:pStyle w:val="ListParagraph"/>
        <w:numPr>
          <w:ilvl w:val="0"/>
          <w:numId w:val="64"/>
        </w:numPr>
        <w:spacing w:after="120"/>
        <w:ind w:left="0"/>
        <w:rPr>
          <w:b/>
          <w:lang w:val="bg-BG"/>
        </w:rPr>
      </w:pPr>
      <w:r w:rsidRPr="007B2FC4">
        <w:rPr>
          <w:b/>
          <w:lang w:val="bg-BG"/>
        </w:rPr>
        <w:t xml:space="preserve">Кратка </w:t>
      </w:r>
      <w:r w:rsidR="00742ED6" w:rsidRPr="007B2FC4">
        <w:rPr>
          <w:b/>
          <w:lang w:val="bg-BG"/>
        </w:rPr>
        <w:t>характеристика</w:t>
      </w:r>
      <w:r w:rsidRPr="007B2FC4">
        <w:rPr>
          <w:b/>
          <w:lang w:val="bg-BG"/>
        </w:rPr>
        <w:t xml:space="preserve"> на вида</w:t>
      </w:r>
    </w:p>
    <w:p w:rsidR="009D7AD4" w:rsidRPr="007B2FC4" w:rsidRDefault="009D7AD4" w:rsidP="009D7AD4">
      <w:pPr>
        <w:spacing w:after="120"/>
        <w:rPr>
          <w:lang w:val="bg-BG"/>
        </w:rPr>
      </w:pPr>
      <w:r w:rsidRPr="007B2FC4">
        <w:rPr>
          <w:lang w:val="bg-BG"/>
        </w:rPr>
        <w:t>Дължина на тялото 16-17 cm. 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Отстрани на шията по едно белезникаво петно. Гърло бяло. Гърдите и коремът ръждиви до раждивокафяви. Клюнът черен. Крака коралово червени. Женските с по-бледо оперение, матово , без метален блясък по гърба, кръста и надопашката. Основата на подклюнието светлочервено (Нанкинов и др., 1997).</w:t>
      </w:r>
    </w:p>
    <w:p w:rsidR="009D7AD4" w:rsidRPr="007B2FC4" w:rsidRDefault="009D7AD4" w:rsidP="009D7AD4">
      <w:pPr>
        <w:spacing w:after="120"/>
        <w:rPr>
          <w:i/>
          <w:lang w:val="bg-BG"/>
        </w:rPr>
      </w:pPr>
      <w:r w:rsidRPr="007B2FC4">
        <w:rPr>
          <w:i/>
          <w:lang w:val="bg-BG"/>
        </w:rPr>
        <w:t>Характер на пребиваване в страната</w:t>
      </w:r>
    </w:p>
    <w:p w:rsidR="009D7AD4" w:rsidRPr="007B2FC4" w:rsidRDefault="009D7AD4" w:rsidP="009D7AD4">
      <w:pPr>
        <w:spacing w:after="120"/>
        <w:rPr>
          <w:lang w:val="bg-BG"/>
        </w:rPr>
      </w:pPr>
      <w:r w:rsidRPr="007B2FC4">
        <w:rPr>
          <w:lang w:val="bg-BG"/>
        </w:rPr>
        <w:t>Постоянен и скитащ вид. През зимата напуска водоемите, които обитава през гнездовия сезон и се среща по не замръзващи части на реки, язовири, рибарници и др. В ез. Сребърна се среща най-късно до началото на ноември и се появява в края на април (Нанкинов и др., 1997).</w:t>
      </w:r>
    </w:p>
    <w:p w:rsidR="009D7AD4" w:rsidRPr="007B2FC4" w:rsidRDefault="009D7AD4" w:rsidP="009D7AD4">
      <w:pPr>
        <w:spacing w:after="120"/>
        <w:rPr>
          <w:i/>
          <w:lang w:val="bg-BG"/>
        </w:rPr>
      </w:pPr>
      <w:r w:rsidRPr="007B2FC4">
        <w:rPr>
          <w:i/>
          <w:lang w:val="bg-BG"/>
        </w:rPr>
        <w:t>Характерно местообитание</w:t>
      </w:r>
    </w:p>
    <w:p w:rsidR="009D7AD4" w:rsidRPr="007B2FC4" w:rsidRDefault="009D7AD4" w:rsidP="009D7AD4">
      <w:pPr>
        <w:spacing w:after="120"/>
        <w:rPr>
          <w:lang w:val="bg-BG"/>
        </w:rPr>
      </w:pPr>
      <w:r w:rsidRPr="007B2FC4">
        <w:rPr>
          <w:lang w:val="bg-BG"/>
        </w:rPr>
        <w:t>Отвесни глинести, песъчливи и чакълести брегове. Течащи води, стоящи пресни води, стоящи бракични води, тесни морски заливи, естуари. (Нанкинов и др., 1997; Янков отг. ред., 2007). Изследване по поречието на р. Дунав в Словакия (Turčoková et al., 2016) установява гнездова плътност от 23-27 дв./ 55 км речен участък и разстояние между гнездата около 816 м. Следователно може да кажем, че на една двойка и трябва около 1-2 км речно течение. Друго изследване (Vilches et al., 2012) 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cm. Подходящи местообитания за гнездене на вида са – 2340, 3260, 3270, 1130 (Кавръкова и др., 2009).</w:t>
      </w:r>
    </w:p>
    <w:p w:rsidR="009D7AD4" w:rsidRPr="007B2FC4" w:rsidRDefault="009D7AD4" w:rsidP="009D7AD4">
      <w:pPr>
        <w:spacing w:after="120"/>
        <w:rPr>
          <w:i/>
          <w:lang w:val="bg-BG"/>
        </w:rPr>
      </w:pPr>
      <w:r w:rsidRPr="007B2FC4">
        <w:rPr>
          <w:i/>
          <w:lang w:val="bg-BG"/>
        </w:rPr>
        <w:t>Хранене</w:t>
      </w:r>
    </w:p>
    <w:p w:rsidR="009D7AD4" w:rsidRPr="007B2FC4" w:rsidRDefault="009D7AD4" w:rsidP="009D7AD4">
      <w:pPr>
        <w:spacing w:after="120"/>
        <w:rPr>
          <w:lang w:val="bg-BG"/>
        </w:rPr>
      </w:pPr>
      <w:r w:rsidRPr="007B2FC4">
        <w:rPr>
          <w:lang w:val="bg-BG"/>
        </w:rPr>
        <w:t>Предимно с дребни риби с дължина 6-7 cm.</w:t>
      </w:r>
    </w:p>
    <w:p w:rsidR="009D7AD4" w:rsidRPr="007B2FC4" w:rsidRDefault="009D7AD4" w:rsidP="009D7AD4">
      <w:pPr>
        <w:pStyle w:val="ListParagraph"/>
        <w:numPr>
          <w:ilvl w:val="0"/>
          <w:numId w:val="64"/>
        </w:numPr>
        <w:spacing w:after="120"/>
        <w:ind w:left="0"/>
        <w:rPr>
          <w:b/>
          <w:lang w:val="bg-BG"/>
        </w:rPr>
      </w:pPr>
      <w:r w:rsidRPr="007B2FC4">
        <w:rPr>
          <w:b/>
          <w:lang w:val="bg-BG"/>
        </w:rPr>
        <w:lastRenderedPageBreak/>
        <w:t>Разпространение, природозащитно състояние и тенденции в популацията на вида на национално ниво</w:t>
      </w:r>
    </w:p>
    <w:p w:rsidR="009D7AD4" w:rsidRPr="007B2FC4" w:rsidRDefault="009D7AD4" w:rsidP="009D7AD4">
      <w:pPr>
        <w:spacing w:after="120"/>
        <w:rPr>
          <w:lang w:val="bg-BG"/>
        </w:rPr>
      </w:pPr>
      <w:r w:rsidRPr="007B2FC4">
        <w:rPr>
          <w:lang w:val="bg-BG"/>
        </w:rPr>
        <w:t>С групово и линейно разпространение, свързано с речната мрежа. Водоеми в равнините и хълмисти части на цялата страна. Разпространението се колебае силно на места според динамиката на речните брегове (Янков отг. ред., 2007).</w:t>
      </w:r>
    </w:p>
    <w:p w:rsidR="009D7AD4" w:rsidRPr="007B2FC4" w:rsidRDefault="009D7AD4" w:rsidP="009D7AD4">
      <w:pPr>
        <w:spacing w:after="120"/>
        <w:rPr>
          <w:lang w:val="bg-BG"/>
        </w:rPr>
      </w:pPr>
      <w:r w:rsidRPr="007B2FC4">
        <w:rPr>
          <w:lang w:val="bg-BG"/>
        </w:rPr>
        <w:t xml:space="preserve">Включен в </w:t>
      </w:r>
      <w:r w:rsidRPr="007B2FC4">
        <w:rPr>
          <w:b/>
          <w:lang w:val="bg-BG"/>
        </w:rPr>
        <w:t>Приложение 1</w:t>
      </w:r>
      <w:r w:rsidRPr="007B2FC4">
        <w:rPr>
          <w:lang w:val="bg-BG"/>
        </w:rPr>
        <w:t xml:space="preserve"> на Директивата за птиците. Според IUCN – LC (Least Concern). Включен в Приложение 2 на ЗБР. С категория SPEC3 за България. </w:t>
      </w:r>
    </w:p>
    <w:p w:rsidR="009D7AD4" w:rsidRPr="007B2FC4" w:rsidRDefault="009D7AD4" w:rsidP="009D7AD4">
      <w:pPr>
        <w:spacing w:after="120"/>
        <w:rPr>
          <w:lang w:val="bg-BG"/>
        </w:rPr>
      </w:pPr>
      <w:r w:rsidRPr="007B2FC4">
        <w:rPr>
          <w:lang w:val="bg-BG"/>
        </w:rPr>
        <w:t xml:space="preserve">Съгласно Докладването от 2019 г. (за периода 2005-2018 г.), гнездящата популация е от </w:t>
      </w:r>
      <w:r w:rsidRPr="007B2FC4">
        <w:rPr>
          <w:b/>
          <w:lang w:val="bg-BG"/>
        </w:rPr>
        <w:t>900 – 3600 двойки</w:t>
      </w:r>
      <w:r w:rsidRPr="007B2FC4">
        <w:rPr>
          <w:lang w:val="bg-BG"/>
        </w:rPr>
        <w:t xml:space="preserve">, като краткосрочната тенденция (за периода 2001 – 2018 г.) на популацията е оценена на </w:t>
      </w:r>
      <w:r w:rsidRPr="007B2FC4">
        <w:rPr>
          <w:b/>
          <w:lang w:val="bg-BG"/>
        </w:rPr>
        <w:t>намаляваща</w:t>
      </w:r>
      <w:r w:rsidRPr="007B2FC4">
        <w:rPr>
          <w:lang w:val="bg-BG"/>
        </w:rPr>
        <w:t xml:space="preserve">. Дългосрочната тенденция (за периода 1980 – 2018 г.) на популацията е оценена на </w:t>
      </w:r>
      <w:r w:rsidRPr="007B2FC4">
        <w:rPr>
          <w:b/>
          <w:lang w:val="bg-BG"/>
        </w:rPr>
        <w:t>намаляваща</w:t>
      </w:r>
      <w:r w:rsidRPr="007B2FC4">
        <w:rPr>
          <w:lang w:val="bg-BG"/>
        </w:rPr>
        <w:t>.</w:t>
      </w:r>
    </w:p>
    <w:p w:rsidR="009D7AD4" w:rsidRPr="007B2FC4" w:rsidRDefault="009D7AD4" w:rsidP="009D7AD4">
      <w:pPr>
        <w:spacing w:after="120"/>
        <w:rPr>
          <w:lang w:val="bg-BG"/>
        </w:rPr>
      </w:pPr>
      <w:r w:rsidRPr="007B2FC4">
        <w:rPr>
          <w:lang w:val="bg-BG"/>
        </w:rPr>
        <w:t>За гнездящата популация са посочени следните заплахи и влияния: K04.</w:t>
      </w:r>
    </w:p>
    <w:p w:rsidR="009D7AD4" w:rsidRPr="007B2FC4" w:rsidRDefault="009D7AD4" w:rsidP="009D7AD4">
      <w:pPr>
        <w:pStyle w:val="ListParagraph"/>
        <w:numPr>
          <w:ilvl w:val="0"/>
          <w:numId w:val="64"/>
        </w:numPr>
        <w:spacing w:after="120"/>
        <w:ind w:left="0"/>
        <w:rPr>
          <w:b/>
          <w:lang w:val="bg-BG"/>
        </w:rPr>
      </w:pPr>
      <w:r w:rsidRPr="007B2FC4">
        <w:rPr>
          <w:b/>
          <w:lang w:val="bg-BG"/>
        </w:rPr>
        <w:t xml:space="preserve">Състояние в </w:t>
      </w:r>
      <w:r w:rsidRPr="007B2FC4">
        <w:rPr>
          <w:b/>
          <w:bCs/>
          <w:lang w:val="bg-BG"/>
        </w:rPr>
        <w:t xml:space="preserve">за </w:t>
      </w:r>
      <w:r w:rsidRPr="007B2FC4">
        <w:rPr>
          <w:b/>
          <w:lang w:val="bg-BG"/>
        </w:rPr>
        <w:t>СЗЗ BG0002083 „Свищовско-Беленска низина“</w:t>
      </w:r>
    </w:p>
    <w:p w:rsidR="009D7AD4" w:rsidRPr="007B2FC4" w:rsidRDefault="007B2FC4" w:rsidP="009D7AD4">
      <w:pPr>
        <w:spacing w:after="120"/>
        <w:rPr>
          <w:lang w:val="bg-BG"/>
        </w:rPr>
      </w:pPr>
      <w:r w:rsidRPr="007B2FC4">
        <w:rPr>
          <w:lang w:val="bg-BG"/>
        </w:rPr>
        <w:t>Съгласно СФД на зоната, видът е гнездящ. Гнездящата популация се оценява на 2-4 двойки, което представлява 0,11-0,22 %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„A“ – отлична стойност.</w:t>
      </w:r>
    </w:p>
    <w:p w:rsidR="009D7AD4" w:rsidRPr="007B2FC4" w:rsidRDefault="009D7AD4" w:rsidP="009D7AD4">
      <w:pPr>
        <w:pStyle w:val="ListParagraph"/>
        <w:numPr>
          <w:ilvl w:val="0"/>
          <w:numId w:val="64"/>
        </w:numPr>
        <w:spacing w:after="120"/>
        <w:ind w:left="0"/>
        <w:rPr>
          <w:b/>
          <w:lang w:val="bg-BG"/>
        </w:rPr>
      </w:pPr>
      <w:r w:rsidRPr="007B2FC4">
        <w:rPr>
          <w:b/>
          <w:lang w:val="bg-BG"/>
        </w:rPr>
        <w:t xml:space="preserve">Анализ на наличната информация </w:t>
      </w:r>
    </w:p>
    <w:p w:rsidR="009C4621" w:rsidRPr="00742ED6" w:rsidRDefault="009D7AD4" w:rsidP="009C4621">
      <w:pPr>
        <w:spacing w:before="120" w:after="120" w:line="240" w:lineRule="auto"/>
        <w:jc w:val="both"/>
        <w:rPr>
          <w:lang w:val="bg-BG"/>
        </w:rPr>
      </w:pPr>
      <w:r w:rsidRPr="00742ED6">
        <w:rPr>
          <w:lang w:val="bg-BG"/>
        </w:rPr>
        <w:t xml:space="preserve">Земеродното рибарче е широко разпространен, но малочислен гнездящ вид по р. Дунав и в Дунавската равнина (Шурулинков и др., 2005; Янков отг. ред., 2007). </w:t>
      </w:r>
      <w:r w:rsidR="009C4621" w:rsidRPr="00EF11B6">
        <w:rPr>
          <w:lang w:val="bg-BG"/>
        </w:rPr>
        <w:t>По време на теренните проучвания през гнездовия пери</w:t>
      </w:r>
      <w:r w:rsidR="00AC0129" w:rsidRPr="00EF11B6">
        <w:rPr>
          <w:lang w:val="bg-BG"/>
        </w:rPr>
        <w:t>од на 2021 г. видът не е</w:t>
      </w:r>
      <w:r w:rsidR="009C4621" w:rsidRPr="00EF11B6">
        <w:rPr>
          <w:lang w:val="bg-BG"/>
        </w:rPr>
        <w:t xml:space="preserve"> наблюдаван. В </w:t>
      </w:r>
      <w:r w:rsidR="00AC0129" w:rsidRPr="00EF11B6">
        <w:rPr>
          <w:lang w:val="bg-BG"/>
        </w:rPr>
        <w:t xml:space="preserve">ebird.org </w:t>
      </w:r>
      <w:r w:rsidR="00AC0129" w:rsidRPr="00742ED6">
        <w:rPr>
          <w:lang w:val="bg-BG"/>
        </w:rPr>
        <w:t xml:space="preserve">и </w:t>
      </w:r>
      <w:r w:rsidR="00AC0129" w:rsidRPr="00EF11B6">
        <w:rPr>
          <w:lang w:val="bg-BG"/>
        </w:rPr>
        <w:t>observation.org</w:t>
      </w:r>
      <w:r w:rsidR="00AC0129" w:rsidRPr="00742ED6">
        <w:rPr>
          <w:lang w:val="bg-BG"/>
        </w:rPr>
        <w:t>,</w:t>
      </w:r>
      <w:r w:rsidR="009C4621" w:rsidRPr="00EF11B6">
        <w:rPr>
          <w:lang w:val="bg-BG"/>
        </w:rPr>
        <w:t xml:space="preserve"> </w:t>
      </w:r>
      <w:r w:rsidR="00AC0129" w:rsidRPr="00742ED6">
        <w:rPr>
          <w:lang w:val="bg-BG"/>
        </w:rPr>
        <w:t xml:space="preserve">липсват </w:t>
      </w:r>
      <w:r w:rsidR="009C4621" w:rsidRPr="00EF11B6">
        <w:rPr>
          <w:lang w:val="bg-BG"/>
        </w:rPr>
        <w:t>данни</w:t>
      </w:r>
      <w:r w:rsidR="00AC0129" w:rsidRPr="00742ED6">
        <w:rPr>
          <w:lang w:val="bg-BG"/>
        </w:rPr>
        <w:t xml:space="preserve"> за</w:t>
      </w:r>
      <w:r w:rsidR="009C4621" w:rsidRPr="00EF11B6">
        <w:rPr>
          <w:lang w:val="bg-BG"/>
        </w:rPr>
        <w:t xml:space="preserve"> вид</w:t>
      </w:r>
      <w:r w:rsidR="00AC0129" w:rsidRPr="00742ED6">
        <w:rPr>
          <w:lang w:val="bg-BG"/>
        </w:rPr>
        <w:t>а</w:t>
      </w:r>
      <w:r w:rsidR="009C4621" w:rsidRPr="00EF11B6">
        <w:rPr>
          <w:lang w:val="bg-BG"/>
        </w:rPr>
        <w:t xml:space="preserve"> в </w:t>
      </w:r>
      <w:r w:rsidR="00AC0129" w:rsidRPr="00742ED6">
        <w:rPr>
          <w:lang w:val="bg-BG"/>
        </w:rPr>
        <w:t>СЗЗ</w:t>
      </w:r>
      <w:r w:rsidR="009C4621" w:rsidRPr="00EF11B6">
        <w:rPr>
          <w:lang w:val="bg-BG"/>
        </w:rPr>
        <w:t>.</w:t>
      </w:r>
      <w:r w:rsidR="007C210D" w:rsidRPr="00742ED6">
        <w:rPr>
          <w:lang w:val="bg-BG"/>
        </w:rPr>
        <w:t xml:space="preserve"> Има вероятност земеродното рибарче да гнезди по бреговете на отводнителните канали в зоната, но е необходимо системно проучване, за да се добие нова информация за гнездовата популация. </w:t>
      </w:r>
    </w:p>
    <w:p w:rsidR="009D7AD4" w:rsidRPr="007B2FC4" w:rsidRDefault="009D7AD4" w:rsidP="009D7AD4">
      <w:pPr>
        <w:spacing w:after="120"/>
        <w:rPr>
          <w:b/>
          <w:lang w:val="bg-BG"/>
        </w:rPr>
      </w:pPr>
      <w:r w:rsidRPr="007B2FC4">
        <w:rPr>
          <w:lang w:val="bg-BG"/>
        </w:rPr>
        <w:t xml:space="preserve">Определената от Докладването единствена </w:t>
      </w:r>
      <w:r w:rsidR="00742ED6" w:rsidRPr="007B2FC4">
        <w:rPr>
          <w:lang w:val="bg-BG"/>
        </w:rPr>
        <w:t>заплаха</w:t>
      </w:r>
      <w:r w:rsidRPr="007B2FC4">
        <w:rPr>
          <w:lang w:val="bg-BG"/>
        </w:rPr>
        <w:t xml:space="preserve"> за гнездящата популация K04 - Изменение на хидродинамичните </w:t>
      </w:r>
      <w:r w:rsidR="00742ED6">
        <w:rPr>
          <w:lang w:val="bg-BG"/>
        </w:rPr>
        <w:t>х</w:t>
      </w:r>
      <w:r w:rsidRPr="007B2FC4">
        <w:rPr>
          <w:lang w:val="bg-BG"/>
        </w:rPr>
        <w:t xml:space="preserve">арактеристики е валидна с пълна сила и за </w:t>
      </w:r>
      <w:r w:rsidR="009C4621">
        <w:rPr>
          <w:lang w:val="bg-BG"/>
        </w:rPr>
        <w:t>СЗЗ „</w:t>
      </w:r>
      <w:r w:rsidR="009C4621" w:rsidRPr="009C4621">
        <w:rPr>
          <w:lang w:val="bg-BG"/>
        </w:rPr>
        <w:t>Свищовско-Беленска низина</w:t>
      </w:r>
      <w:r w:rsidR="009C4621">
        <w:rPr>
          <w:lang w:val="bg-BG"/>
        </w:rPr>
        <w:t xml:space="preserve">“ </w:t>
      </w:r>
      <w:r w:rsidRPr="007B2FC4">
        <w:rPr>
          <w:lang w:val="bg-BG"/>
        </w:rPr>
        <w:t>както и за всички зони по р. Дунав.</w:t>
      </w:r>
    </w:p>
    <w:p w:rsidR="009D7AD4" w:rsidRPr="007B2FC4" w:rsidRDefault="00493FBA" w:rsidP="009D7AD4">
      <w:pPr>
        <w:pStyle w:val="ListParagraph"/>
        <w:numPr>
          <w:ilvl w:val="0"/>
          <w:numId w:val="64"/>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54"/>
        <w:gridCol w:w="1416"/>
        <w:gridCol w:w="3221"/>
        <w:gridCol w:w="1932"/>
      </w:tblGrid>
      <w:tr w:rsidR="009D7AD4" w:rsidRPr="00742ED6" w:rsidTr="00A5420A">
        <w:trPr>
          <w:tblHeader/>
          <w:jc w:val="center"/>
        </w:trPr>
        <w:tc>
          <w:tcPr>
            <w:tcW w:w="923" w:type="pct"/>
            <w:shd w:val="clear" w:color="auto" w:fill="B6DDE8"/>
            <w:vAlign w:val="center"/>
          </w:tcPr>
          <w:p w:rsidR="009D7AD4" w:rsidRPr="00742ED6" w:rsidRDefault="009D7AD4" w:rsidP="007C210D">
            <w:pPr>
              <w:spacing w:after="0" w:line="240" w:lineRule="auto"/>
              <w:jc w:val="center"/>
              <w:rPr>
                <w:b/>
                <w:bCs/>
                <w:sz w:val="22"/>
                <w:szCs w:val="22"/>
                <w:lang w:val="bg-BG"/>
              </w:rPr>
            </w:pPr>
            <w:r w:rsidRPr="00742ED6">
              <w:rPr>
                <w:b/>
                <w:bCs/>
                <w:sz w:val="22"/>
                <w:szCs w:val="22"/>
                <w:lang w:val="bg-BG"/>
              </w:rPr>
              <w:t>Параметър</w:t>
            </w:r>
          </w:p>
        </w:tc>
        <w:tc>
          <w:tcPr>
            <w:tcW w:w="821" w:type="pct"/>
            <w:shd w:val="clear" w:color="auto" w:fill="B6DDE8"/>
            <w:vAlign w:val="center"/>
          </w:tcPr>
          <w:p w:rsidR="009D7AD4" w:rsidRPr="00742ED6" w:rsidRDefault="009D7AD4" w:rsidP="007C210D">
            <w:pPr>
              <w:spacing w:after="0" w:line="240" w:lineRule="auto"/>
              <w:jc w:val="center"/>
              <w:rPr>
                <w:b/>
                <w:bCs/>
                <w:sz w:val="22"/>
                <w:szCs w:val="22"/>
                <w:lang w:val="bg-BG"/>
              </w:rPr>
            </w:pPr>
            <w:r w:rsidRPr="00742ED6">
              <w:rPr>
                <w:b/>
                <w:bCs/>
                <w:sz w:val="22"/>
                <w:szCs w:val="22"/>
                <w:lang w:val="bg-BG"/>
              </w:rPr>
              <w:t>Мерна единица</w:t>
            </w:r>
          </w:p>
        </w:tc>
        <w:tc>
          <w:tcPr>
            <w:tcW w:w="703" w:type="pct"/>
            <w:shd w:val="clear" w:color="auto" w:fill="B6DDE8"/>
            <w:vAlign w:val="center"/>
          </w:tcPr>
          <w:p w:rsidR="009D7AD4" w:rsidRPr="00742ED6" w:rsidRDefault="009D7AD4" w:rsidP="007C210D">
            <w:pPr>
              <w:spacing w:after="0" w:line="240" w:lineRule="auto"/>
              <w:jc w:val="center"/>
              <w:rPr>
                <w:b/>
                <w:bCs/>
                <w:sz w:val="22"/>
                <w:szCs w:val="22"/>
                <w:lang w:val="bg-BG"/>
              </w:rPr>
            </w:pPr>
            <w:r w:rsidRPr="00742ED6">
              <w:rPr>
                <w:b/>
                <w:bCs/>
                <w:sz w:val="22"/>
                <w:szCs w:val="22"/>
                <w:lang w:val="bg-BG"/>
              </w:rPr>
              <w:t>Целева стойност</w:t>
            </w:r>
          </w:p>
        </w:tc>
        <w:tc>
          <w:tcPr>
            <w:tcW w:w="1595" w:type="pct"/>
            <w:shd w:val="clear" w:color="auto" w:fill="B6DDE8"/>
            <w:vAlign w:val="center"/>
          </w:tcPr>
          <w:p w:rsidR="009D7AD4" w:rsidRPr="00742ED6" w:rsidRDefault="009D7AD4" w:rsidP="007C210D">
            <w:pPr>
              <w:spacing w:after="0" w:line="240" w:lineRule="auto"/>
              <w:jc w:val="center"/>
              <w:rPr>
                <w:b/>
                <w:bCs/>
                <w:sz w:val="22"/>
                <w:szCs w:val="22"/>
                <w:lang w:val="bg-BG"/>
              </w:rPr>
            </w:pPr>
            <w:r w:rsidRPr="00742ED6">
              <w:rPr>
                <w:b/>
                <w:bCs/>
                <w:sz w:val="22"/>
                <w:szCs w:val="22"/>
                <w:lang w:val="bg-BG"/>
              </w:rPr>
              <w:t>Допълнителна информация</w:t>
            </w:r>
          </w:p>
        </w:tc>
        <w:tc>
          <w:tcPr>
            <w:tcW w:w="958" w:type="pct"/>
            <w:shd w:val="clear" w:color="auto" w:fill="B6DDE8"/>
            <w:vAlign w:val="center"/>
          </w:tcPr>
          <w:p w:rsidR="009D7AD4" w:rsidRPr="00742ED6" w:rsidRDefault="009D7AD4" w:rsidP="007C210D">
            <w:pPr>
              <w:spacing w:after="0" w:line="240" w:lineRule="auto"/>
              <w:jc w:val="center"/>
              <w:rPr>
                <w:b/>
                <w:bCs/>
                <w:sz w:val="22"/>
                <w:szCs w:val="22"/>
                <w:lang w:val="bg-BG"/>
              </w:rPr>
            </w:pPr>
            <w:r w:rsidRPr="00742ED6">
              <w:rPr>
                <w:b/>
                <w:bCs/>
                <w:sz w:val="22"/>
                <w:szCs w:val="22"/>
                <w:lang w:val="bg-BG"/>
              </w:rPr>
              <w:t>Специфични за зоната цели</w:t>
            </w:r>
          </w:p>
        </w:tc>
      </w:tr>
      <w:tr w:rsidR="009C4621" w:rsidRPr="00742ED6" w:rsidTr="00A5420A">
        <w:trPr>
          <w:jc w:val="center"/>
        </w:trPr>
        <w:tc>
          <w:tcPr>
            <w:tcW w:w="923" w:type="pct"/>
            <w:shd w:val="clear" w:color="auto" w:fill="auto"/>
          </w:tcPr>
          <w:p w:rsidR="009C4621" w:rsidRPr="00EF11B6" w:rsidRDefault="009C4621" w:rsidP="007C210D">
            <w:pPr>
              <w:spacing w:after="0" w:line="240" w:lineRule="auto"/>
              <w:rPr>
                <w:rFonts w:eastAsia="Calibri"/>
                <w:b/>
                <w:lang w:val="bg-BG"/>
              </w:rPr>
            </w:pPr>
            <w:r w:rsidRPr="00EF11B6">
              <w:rPr>
                <w:rFonts w:eastAsia="Calibri"/>
                <w:b/>
                <w:lang w:val="bg-BG"/>
              </w:rPr>
              <w:t xml:space="preserve">Популация: </w:t>
            </w:r>
            <w:r w:rsidRPr="00EF11B6">
              <w:rPr>
                <w:rFonts w:eastAsia="Calibri"/>
                <w:bCs/>
                <w:lang w:val="bg-BG"/>
              </w:rPr>
              <w:t xml:space="preserve">Размер на </w:t>
            </w:r>
            <w:r w:rsidR="00905718" w:rsidRPr="00EF11B6">
              <w:rPr>
                <w:rFonts w:eastAsia="Calibri"/>
                <w:bCs/>
                <w:lang w:val="bg-BG"/>
              </w:rPr>
              <w:t>гнездовата популация</w:t>
            </w:r>
          </w:p>
        </w:tc>
        <w:tc>
          <w:tcPr>
            <w:tcW w:w="821"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Брой гнездящи двойки</w:t>
            </w:r>
          </w:p>
        </w:tc>
        <w:tc>
          <w:tcPr>
            <w:tcW w:w="703"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 xml:space="preserve">Най-малко 2 двойки </w:t>
            </w:r>
          </w:p>
        </w:tc>
        <w:tc>
          <w:tcPr>
            <w:tcW w:w="1595" w:type="pct"/>
            <w:shd w:val="clear" w:color="auto" w:fill="auto"/>
          </w:tcPr>
          <w:p w:rsidR="009C4621" w:rsidRPr="00742ED6" w:rsidRDefault="009C4621" w:rsidP="007C210D">
            <w:pPr>
              <w:spacing w:after="0" w:line="240" w:lineRule="auto"/>
              <w:rPr>
                <w:rFonts w:eastAsia="Calibri"/>
                <w:lang w:val="bg-BG"/>
              </w:rPr>
            </w:pPr>
            <w:r w:rsidRPr="00EF11B6">
              <w:rPr>
                <w:rFonts w:eastAsia="Calibri"/>
                <w:lang w:val="bg-BG"/>
              </w:rPr>
              <w:t xml:space="preserve">Определена според СФД (актуализиран през 2015 г.). </w:t>
            </w:r>
            <w:r w:rsidR="007C210D" w:rsidRPr="00742ED6">
              <w:rPr>
                <w:rFonts w:eastAsia="Calibri"/>
                <w:lang w:val="bg-BG"/>
              </w:rPr>
              <w:t>Необходим е систематизиран мониторинг, за да се у</w:t>
            </w:r>
            <w:r w:rsidR="00742ED6">
              <w:rPr>
                <w:rFonts w:eastAsia="Calibri"/>
                <w:lang w:val="bg-BG"/>
              </w:rPr>
              <w:t>с</w:t>
            </w:r>
            <w:r w:rsidR="007C210D" w:rsidRPr="00742ED6">
              <w:rPr>
                <w:rFonts w:eastAsia="Calibri"/>
                <w:lang w:val="bg-BG"/>
              </w:rPr>
              <w:t>танови актуалната численост на популацията.</w:t>
            </w:r>
          </w:p>
        </w:tc>
        <w:tc>
          <w:tcPr>
            <w:tcW w:w="958" w:type="pct"/>
          </w:tcPr>
          <w:p w:rsidR="009C4621" w:rsidRPr="00EF11B6" w:rsidRDefault="009C4621" w:rsidP="007C210D">
            <w:pPr>
              <w:spacing w:after="0" w:line="240" w:lineRule="auto"/>
              <w:rPr>
                <w:rFonts w:eastAsia="Calibri"/>
                <w:lang w:val="bg-BG"/>
              </w:rPr>
            </w:pPr>
            <w:r w:rsidRPr="00EF11B6">
              <w:rPr>
                <w:rFonts w:eastAsia="Calibri"/>
                <w:lang w:val="bg-BG"/>
              </w:rPr>
              <w:t>Поддържане на популацията на вида в зоната в размер от най-малко 2 гнездящи двойки.</w:t>
            </w:r>
          </w:p>
          <w:p w:rsidR="007C210D" w:rsidRPr="00742ED6" w:rsidRDefault="007C210D" w:rsidP="007C210D">
            <w:pPr>
              <w:spacing w:after="0" w:line="240" w:lineRule="auto"/>
              <w:rPr>
                <w:rFonts w:eastAsia="Calibri"/>
                <w:lang w:val="bg-BG"/>
              </w:rPr>
            </w:pPr>
            <w:r w:rsidRPr="00742ED6">
              <w:rPr>
                <w:rFonts w:eastAsia="Calibri"/>
                <w:lang w:val="bg-BG"/>
              </w:rPr>
              <w:t xml:space="preserve">Мониторинг до 2025 г., за да се посочи актуална </w:t>
            </w:r>
            <w:r w:rsidRPr="00742ED6">
              <w:rPr>
                <w:rFonts w:eastAsia="Calibri"/>
                <w:lang w:val="bg-BG"/>
              </w:rPr>
              <w:lastRenderedPageBreak/>
              <w:t>численост и тенденции в популацият.</w:t>
            </w:r>
          </w:p>
        </w:tc>
      </w:tr>
      <w:tr w:rsidR="009C4621" w:rsidRPr="00742ED6" w:rsidTr="00A5420A">
        <w:trPr>
          <w:jc w:val="center"/>
        </w:trPr>
        <w:tc>
          <w:tcPr>
            <w:tcW w:w="923" w:type="pct"/>
            <w:shd w:val="clear" w:color="auto" w:fill="auto"/>
          </w:tcPr>
          <w:p w:rsidR="009C4621" w:rsidRPr="00EF11B6" w:rsidRDefault="009C4621" w:rsidP="007C210D">
            <w:pPr>
              <w:spacing w:after="0" w:line="240" w:lineRule="auto"/>
              <w:rPr>
                <w:rFonts w:eastAsia="Calibri"/>
                <w:b/>
                <w:lang w:val="bg-BG"/>
              </w:rPr>
            </w:pPr>
            <w:r w:rsidRPr="00EF11B6">
              <w:rPr>
                <w:rFonts w:eastAsia="Calibri"/>
                <w:b/>
                <w:lang w:val="bg-BG"/>
              </w:rPr>
              <w:lastRenderedPageBreak/>
              <w:t xml:space="preserve">Местообитание на вида: </w:t>
            </w:r>
            <w:r w:rsidRPr="00EF11B6">
              <w:rPr>
                <w:rFonts w:eastAsia="Calibri"/>
                <w:bCs/>
                <w:lang w:val="bg-BG"/>
              </w:rPr>
              <w:t>Площ на подходящото местообитание за вида</w:t>
            </w:r>
          </w:p>
        </w:tc>
        <w:tc>
          <w:tcPr>
            <w:tcW w:w="821"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ha</w:t>
            </w:r>
          </w:p>
        </w:tc>
        <w:tc>
          <w:tcPr>
            <w:tcW w:w="703"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 xml:space="preserve">Най-малко </w:t>
            </w:r>
            <w:r w:rsidR="0041006F" w:rsidRPr="00EF11B6">
              <w:rPr>
                <w:rFonts w:eastAsia="Calibri"/>
                <w:lang w:val="bg-BG"/>
              </w:rPr>
              <w:t>163</w:t>
            </w:r>
            <w:r w:rsidRPr="00EF11B6">
              <w:rPr>
                <w:rFonts w:eastAsia="Calibri"/>
                <w:lang w:val="bg-BG"/>
              </w:rPr>
              <w:t xml:space="preserve"> ha</w:t>
            </w:r>
          </w:p>
        </w:tc>
        <w:tc>
          <w:tcPr>
            <w:tcW w:w="1595"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Гнездовото и хранителното местообитание съвпадат. Данните са взети от СФД като % на местообитание: N06 - вътрешни водни тела (застояла вода, течаща вода).</w:t>
            </w:r>
          </w:p>
        </w:tc>
        <w:tc>
          <w:tcPr>
            <w:tcW w:w="958" w:type="pct"/>
          </w:tcPr>
          <w:p w:rsidR="009C4621" w:rsidRPr="00EF11B6" w:rsidRDefault="009C4621" w:rsidP="007C210D">
            <w:pPr>
              <w:spacing w:after="0" w:line="240" w:lineRule="auto"/>
              <w:rPr>
                <w:rFonts w:eastAsia="Calibri"/>
                <w:lang w:val="bg-BG"/>
              </w:rPr>
            </w:pPr>
            <w:r w:rsidRPr="00EF11B6">
              <w:rPr>
                <w:rFonts w:eastAsia="Calibri"/>
                <w:lang w:val="bg-BG"/>
              </w:rPr>
              <w:t xml:space="preserve">Поддържане на подходящото местообитание на вида в размер най-малко </w:t>
            </w:r>
            <w:r w:rsidR="0041006F" w:rsidRPr="00EF11B6">
              <w:rPr>
                <w:rFonts w:eastAsia="Calibri"/>
                <w:lang w:val="bg-BG"/>
              </w:rPr>
              <w:t>163</w:t>
            </w:r>
            <w:r w:rsidRPr="00EF11B6">
              <w:rPr>
                <w:rFonts w:eastAsia="Calibri"/>
                <w:lang w:val="bg-BG"/>
              </w:rPr>
              <w:t xml:space="preserve"> ha.</w:t>
            </w:r>
          </w:p>
        </w:tc>
      </w:tr>
      <w:tr w:rsidR="009C4621" w:rsidRPr="00742ED6" w:rsidTr="00A5420A">
        <w:trPr>
          <w:jc w:val="center"/>
        </w:trPr>
        <w:tc>
          <w:tcPr>
            <w:tcW w:w="923" w:type="pct"/>
            <w:shd w:val="clear" w:color="auto" w:fill="auto"/>
          </w:tcPr>
          <w:p w:rsidR="009C4621" w:rsidRPr="00EF11B6" w:rsidRDefault="009C4621" w:rsidP="007C210D">
            <w:pPr>
              <w:spacing w:after="0" w:line="240" w:lineRule="auto"/>
              <w:rPr>
                <w:rFonts w:eastAsia="Calibri"/>
                <w:b/>
                <w:lang w:val="bg-BG"/>
              </w:rPr>
            </w:pPr>
            <w:r w:rsidRPr="00EF11B6">
              <w:rPr>
                <w:rFonts w:eastAsia="Calibri"/>
                <w:b/>
                <w:lang w:val="bg-BG"/>
              </w:rPr>
              <w:t xml:space="preserve">Местообитание на вида: </w:t>
            </w:r>
            <w:r w:rsidRPr="00EF11B6">
              <w:rPr>
                <w:rFonts w:eastAsia="Calibri"/>
                <w:lang w:val="bg-BG"/>
              </w:rPr>
              <w:t>Екологично състояние на водните тела с местообитания на вида, по биологичен елемент риби (JDS4-Fish)</w:t>
            </w:r>
          </w:p>
        </w:tc>
        <w:tc>
          <w:tcPr>
            <w:tcW w:w="821"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5 степенна скала</w:t>
            </w:r>
          </w:p>
        </w:tc>
        <w:tc>
          <w:tcPr>
            <w:tcW w:w="703" w:type="pct"/>
            <w:shd w:val="clear" w:color="auto" w:fill="auto"/>
          </w:tcPr>
          <w:p w:rsidR="009C4621" w:rsidRPr="00EF11B6" w:rsidRDefault="009C4621" w:rsidP="007C210D">
            <w:pPr>
              <w:spacing w:after="0" w:line="240" w:lineRule="auto"/>
              <w:rPr>
                <w:rFonts w:eastAsia="Calibri"/>
                <w:lang w:val="bg-BG"/>
              </w:rPr>
            </w:pPr>
            <w:r w:rsidRPr="00EF11B6">
              <w:rPr>
                <w:rFonts w:eastAsia="Calibri"/>
                <w:lang w:val="bg-BG"/>
              </w:rPr>
              <w:t>2-Добро или 1-Отлично</w:t>
            </w:r>
          </w:p>
        </w:tc>
        <w:tc>
          <w:tcPr>
            <w:tcW w:w="1595" w:type="pct"/>
            <w:shd w:val="clear" w:color="auto" w:fill="auto"/>
          </w:tcPr>
          <w:tbl>
            <w:tblPr>
              <w:tblW w:w="2675" w:type="dxa"/>
              <w:jc w:val="center"/>
              <w:tblCellMar>
                <w:left w:w="70" w:type="dxa"/>
                <w:right w:w="70" w:type="dxa"/>
              </w:tblCellMar>
              <w:tblLook w:val="04A0" w:firstRow="1" w:lastRow="0" w:firstColumn="1" w:lastColumn="0" w:noHBand="0" w:noVBand="1"/>
            </w:tblPr>
            <w:tblGrid>
              <w:gridCol w:w="2675"/>
            </w:tblGrid>
            <w:tr w:rsidR="009C4621" w:rsidRPr="00742ED6" w:rsidTr="00A5420A">
              <w:trPr>
                <w:trHeight w:val="284"/>
                <w:jc w:val="center"/>
              </w:trPr>
              <w:tc>
                <w:tcPr>
                  <w:tcW w:w="2675" w:type="dxa"/>
                  <w:tcBorders>
                    <w:top w:val="single" w:sz="4" w:space="0" w:color="auto"/>
                    <w:left w:val="single" w:sz="4" w:space="0" w:color="auto"/>
                    <w:bottom w:val="single" w:sz="4" w:space="0" w:color="auto"/>
                    <w:right w:val="nil"/>
                  </w:tcBorders>
                  <w:shd w:val="clear" w:color="000000" w:fill="BFBFBF"/>
                  <w:noWrap/>
                  <w:vAlign w:val="bottom"/>
                  <w:hideMark/>
                </w:tcPr>
                <w:p w:rsidR="009C4621" w:rsidRPr="00EF11B6" w:rsidRDefault="009C4621" w:rsidP="007C210D">
                  <w:pPr>
                    <w:spacing w:after="0" w:line="240" w:lineRule="auto"/>
                    <w:rPr>
                      <w:rFonts w:eastAsia="Calibri"/>
                      <w:b/>
                      <w:bCs/>
                      <w:lang w:val="bg-BG"/>
                    </w:rPr>
                  </w:pPr>
                  <w:r w:rsidRPr="00EF11B6">
                    <w:rPr>
                      <w:rFonts w:eastAsia="Calibri"/>
                      <w:b/>
                      <w:bCs/>
                      <w:lang w:val="bg-BG"/>
                    </w:rPr>
                    <w:t>Екологично състояние</w:t>
                  </w:r>
                </w:p>
              </w:tc>
            </w:tr>
            <w:tr w:rsidR="009C4621" w:rsidRPr="00742ED6" w:rsidTr="00A5420A">
              <w:trPr>
                <w:trHeight w:val="284"/>
                <w:jc w:val="center"/>
              </w:trPr>
              <w:tc>
                <w:tcPr>
                  <w:tcW w:w="267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C4621" w:rsidRPr="00EF11B6" w:rsidRDefault="009C4621" w:rsidP="007C210D">
                  <w:pPr>
                    <w:spacing w:after="0" w:line="240" w:lineRule="auto"/>
                    <w:rPr>
                      <w:rFonts w:eastAsia="Calibri"/>
                      <w:lang w:val="bg-BG"/>
                    </w:rPr>
                  </w:pPr>
                  <w:r w:rsidRPr="00EF11B6">
                    <w:rPr>
                      <w:rFonts w:eastAsia="Calibri"/>
                      <w:lang w:val="bg-BG"/>
                    </w:rPr>
                    <w:t>1-Отлично - High</w:t>
                  </w:r>
                </w:p>
              </w:tc>
            </w:tr>
            <w:tr w:rsidR="009C4621" w:rsidRPr="00742ED6" w:rsidTr="00A5420A">
              <w:trPr>
                <w:trHeight w:val="284"/>
                <w:jc w:val="center"/>
              </w:trPr>
              <w:tc>
                <w:tcPr>
                  <w:tcW w:w="267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C4621" w:rsidRPr="00EF11B6" w:rsidRDefault="009C4621" w:rsidP="007C210D">
                  <w:pPr>
                    <w:spacing w:after="0" w:line="240" w:lineRule="auto"/>
                    <w:rPr>
                      <w:rFonts w:eastAsia="Calibri"/>
                      <w:lang w:val="bg-BG"/>
                    </w:rPr>
                  </w:pPr>
                  <w:r w:rsidRPr="00EF11B6">
                    <w:rPr>
                      <w:rFonts w:eastAsia="Calibri"/>
                      <w:lang w:val="bg-BG"/>
                    </w:rPr>
                    <w:t>2-Добро - Good</w:t>
                  </w:r>
                </w:p>
              </w:tc>
            </w:tr>
            <w:tr w:rsidR="009C4621" w:rsidRPr="00742ED6" w:rsidTr="00A5420A">
              <w:trPr>
                <w:trHeight w:val="284"/>
                <w:jc w:val="center"/>
              </w:trPr>
              <w:tc>
                <w:tcPr>
                  <w:tcW w:w="267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C4621" w:rsidRPr="00EF11B6" w:rsidRDefault="009C4621" w:rsidP="007C210D">
                  <w:pPr>
                    <w:spacing w:after="0" w:line="240" w:lineRule="auto"/>
                    <w:rPr>
                      <w:rFonts w:eastAsia="Calibri"/>
                      <w:lang w:val="bg-BG"/>
                    </w:rPr>
                  </w:pPr>
                  <w:r w:rsidRPr="00EF11B6">
                    <w:rPr>
                      <w:rFonts w:eastAsia="Calibri"/>
                      <w:lang w:val="bg-BG"/>
                    </w:rPr>
                    <w:t>3-Умерено - Moderate</w:t>
                  </w:r>
                </w:p>
              </w:tc>
            </w:tr>
            <w:tr w:rsidR="009C4621" w:rsidRPr="00742ED6" w:rsidTr="00A5420A">
              <w:trPr>
                <w:trHeight w:val="284"/>
                <w:jc w:val="center"/>
              </w:trPr>
              <w:tc>
                <w:tcPr>
                  <w:tcW w:w="267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C4621" w:rsidRPr="00EF11B6" w:rsidRDefault="009C4621" w:rsidP="007C210D">
                  <w:pPr>
                    <w:spacing w:after="0" w:line="240" w:lineRule="auto"/>
                    <w:rPr>
                      <w:rFonts w:eastAsia="Calibri"/>
                      <w:lang w:val="bg-BG"/>
                    </w:rPr>
                  </w:pPr>
                  <w:r w:rsidRPr="00EF11B6">
                    <w:rPr>
                      <w:rFonts w:eastAsia="Calibri"/>
                      <w:lang w:val="bg-BG"/>
                    </w:rPr>
                    <w:t>4-Лошо - Poor</w:t>
                  </w:r>
                </w:p>
              </w:tc>
            </w:tr>
            <w:tr w:rsidR="009C4621" w:rsidRPr="00742ED6" w:rsidTr="00A5420A">
              <w:trPr>
                <w:trHeight w:val="284"/>
                <w:jc w:val="center"/>
              </w:trPr>
              <w:tc>
                <w:tcPr>
                  <w:tcW w:w="267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C4621" w:rsidRPr="00EF11B6" w:rsidRDefault="009C4621" w:rsidP="007C210D">
                  <w:pPr>
                    <w:spacing w:after="0" w:line="240" w:lineRule="auto"/>
                    <w:rPr>
                      <w:rFonts w:eastAsia="Calibri"/>
                      <w:lang w:val="bg-BG"/>
                    </w:rPr>
                  </w:pPr>
                  <w:r w:rsidRPr="00EF11B6">
                    <w:rPr>
                      <w:rFonts w:eastAsia="Calibri"/>
                      <w:lang w:val="bg-BG"/>
                    </w:rPr>
                    <w:t>5-Много лошо - Bad</w:t>
                  </w:r>
                </w:p>
              </w:tc>
            </w:tr>
          </w:tbl>
          <w:p w:rsidR="009C4621" w:rsidRPr="00EF11B6" w:rsidRDefault="009C4621" w:rsidP="007C210D">
            <w:pPr>
              <w:spacing w:after="0" w:line="240" w:lineRule="auto"/>
              <w:rPr>
                <w:rFonts w:eastAsia="Calibri"/>
                <w:lang w:val="bg-BG"/>
              </w:rPr>
            </w:pPr>
            <w:r w:rsidRPr="00EF11B6">
              <w:rPr>
                <w:rFonts w:eastAsia="Calibri"/>
                <w:lang w:val="bg-BG"/>
              </w:rPr>
              <w:t xml:space="preserve">Екологичното състояние на водите по р. Дунав по показател риби (пункт устието на Искър и устието на Янтра) е оценено на </w:t>
            </w:r>
            <w:r w:rsidRPr="00EF11B6">
              <w:rPr>
                <w:rFonts w:eastAsia="Calibri"/>
                <w:b/>
                <w:lang w:val="bg-BG"/>
              </w:rPr>
              <w:t xml:space="preserve">добро (2) </w:t>
            </w:r>
            <w:r w:rsidRPr="00EF11B6">
              <w:rPr>
                <w:rFonts w:eastAsia="Calibri"/>
                <w:lang w:val="bg-BG"/>
              </w:rPr>
              <w:t>според доклада на JDS4 (2019-2020, Табл. 5, стр. 51).</w:t>
            </w:r>
          </w:p>
        </w:tc>
        <w:tc>
          <w:tcPr>
            <w:tcW w:w="958" w:type="pct"/>
          </w:tcPr>
          <w:p w:rsidR="009C4621" w:rsidRPr="00EF11B6" w:rsidRDefault="009C4621" w:rsidP="007C210D">
            <w:pPr>
              <w:spacing w:after="0" w:line="240" w:lineRule="auto"/>
              <w:rPr>
                <w:rFonts w:eastAsia="Calibri"/>
                <w:lang w:val="bg-BG"/>
              </w:rPr>
            </w:pPr>
            <w:r w:rsidRPr="00EF11B6">
              <w:rPr>
                <w:rFonts w:eastAsia="Calibri"/>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9D7AD4" w:rsidRPr="007B2FC4" w:rsidRDefault="009D7AD4" w:rsidP="009D7AD4">
      <w:pPr>
        <w:spacing w:after="120"/>
        <w:rPr>
          <w:b/>
          <w:lang w:val="bg-BG"/>
        </w:rPr>
      </w:pPr>
    </w:p>
    <w:p w:rsidR="009D7AD4" w:rsidRPr="007B2FC4" w:rsidRDefault="009D7AD4" w:rsidP="009D7AD4">
      <w:pPr>
        <w:pStyle w:val="ListParagraph"/>
        <w:numPr>
          <w:ilvl w:val="0"/>
          <w:numId w:val="64"/>
        </w:numPr>
        <w:spacing w:after="120"/>
        <w:ind w:left="0"/>
        <w:rPr>
          <w:b/>
          <w:lang w:val="bg-BG"/>
        </w:rPr>
      </w:pPr>
      <w:r w:rsidRPr="007B2FC4">
        <w:rPr>
          <w:b/>
          <w:lang w:val="bg-BG"/>
        </w:rPr>
        <w:t xml:space="preserve">Необходимост от промени в СФД </w:t>
      </w:r>
      <w:r w:rsidRPr="007B2FC4">
        <w:rPr>
          <w:b/>
          <w:bCs/>
          <w:lang w:val="bg-BG"/>
        </w:rPr>
        <w:t xml:space="preserve">за </w:t>
      </w:r>
      <w:r w:rsidRPr="007B2FC4">
        <w:rPr>
          <w:b/>
          <w:lang w:val="bg-BG"/>
        </w:rPr>
        <w:t>СЗЗ BG0002083 „Свищовско-Беленска низина“</w:t>
      </w:r>
    </w:p>
    <w:p w:rsidR="009D7AD4" w:rsidRPr="007B2FC4" w:rsidRDefault="00035CE6" w:rsidP="009D7AD4">
      <w:pPr>
        <w:spacing w:after="120"/>
        <w:rPr>
          <w:lang w:val="bg-BG"/>
        </w:rPr>
      </w:pPr>
      <w:r>
        <w:rPr>
          <w:lang w:val="bg-BG"/>
        </w:rPr>
        <w:t xml:space="preserve">Няма актуална </w:t>
      </w:r>
      <w:r w:rsidR="00742ED6">
        <w:rPr>
          <w:lang w:val="bg-BG"/>
        </w:rPr>
        <w:t>информация</w:t>
      </w:r>
      <w:r>
        <w:rPr>
          <w:lang w:val="bg-BG"/>
        </w:rPr>
        <w:t xml:space="preserve"> за популацията на вида в зоната и не могат да бъдат предложени</w:t>
      </w:r>
      <w:r w:rsidR="009D7AD4" w:rsidRPr="007B2FC4">
        <w:rPr>
          <w:lang w:val="bg-BG"/>
        </w:rPr>
        <w:t xml:space="preserve"> промени в СФД.</w:t>
      </w:r>
    </w:p>
    <w:p w:rsidR="00F71759" w:rsidRDefault="00F71759" w:rsidP="00757E95">
      <w:pPr>
        <w:pStyle w:val="ListParagraph"/>
        <w:spacing w:after="120" w:line="240" w:lineRule="auto"/>
        <w:ind w:left="0"/>
        <w:contextualSpacing w:val="0"/>
        <w:rPr>
          <w:lang w:val="bg-BG"/>
        </w:rPr>
      </w:pPr>
    </w:p>
    <w:p w:rsidR="00BE14EC" w:rsidRPr="00EF11B6" w:rsidRDefault="00BE14EC" w:rsidP="00BE14EC">
      <w:pPr>
        <w:pStyle w:val="Heading1"/>
        <w:jc w:val="center"/>
        <w:rPr>
          <w:lang w:val="bg-BG"/>
        </w:rPr>
      </w:pPr>
      <w:bookmarkStart w:id="94" w:name="_Toc89196099"/>
      <w:bookmarkStart w:id="95" w:name="_Toc97040300"/>
      <w:r w:rsidRPr="00EF11B6">
        <w:rPr>
          <w:lang w:val="bg-BG"/>
        </w:rPr>
        <w:t xml:space="preserve">Специфични цели за A230 </w:t>
      </w:r>
      <w:r w:rsidRPr="00EF11B6">
        <w:rPr>
          <w:i/>
          <w:lang w:val="bg-BG"/>
        </w:rPr>
        <w:t>Merops apiaster</w:t>
      </w:r>
      <w:r w:rsidRPr="00EF11B6">
        <w:rPr>
          <w:lang w:val="bg-BG"/>
        </w:rPr>
        <w:t xml:space="preserve"> (обикновен пчелояд)</w:t>
      </w:r>
      <w:bookmarkEnd w:id="94"/>
      <w:bookmarkEnd w:id="95"/>
    </w:p>
    <w:p w:rsidR="00BE14EC" w:rsidRPr="00742ED6" w:rsidRDefault="00BE14EC" w:rsidP="00BE14EC">
      <w:pPr>
        <w:spacing w:after="120"/>
        <w:rPr>
          <w:lang w:val="bg-BG"/>
        </w:rPr>
      </w:pPr>
    </w:p>
    <w:p w:rsidR="00BE14EC" w:rsidRPr="00BE14EC" w:rsidRDefault="00BE14EC" w:rsidP="00683C2D">
      <w:pPr>
        <w:numPr>
          <w:ilvl w:val="0"/>
          <w:numId w:val="65"/>
        </w:numPr>
        <w:spacing w:after="120" w:line="240" w:lineRule="auto"/>
        <w:ind w:left="0"/>
        <w:rPr>
          <w:b/>
          <w:lang w:val="bg-BG"/>
        </w:rPr>
      </w:pPr>
      <w:r w:rsidRPr="00BE14EC">
        <w:rPr>
          <w:b/>
          <w:lang w:val="bg-BG"/>
        </w:rPr>
        <w:t xml:space="preserve">Кратка характеристика на вида </w:t>
      </w:r>
    </w:p>
    <w:p w:rsidR="00BE14EC" w:rsidRPr="00BE14EC" w:rsidRDefault="00BE14EC" w:rsidP="00683C2D">
      <w:pPr>
        <w:spacing w:after="120" w:line="240" w:lineRule="auto"/>
        <w:rPr>
          <w:lang w:val="bg-BG"/>
        </w:rPr>
      </w:pPr>
      <w:r w:rsidRPr="00BE14EC">
        <w:rPr>
          <w:lang w:val="bg-BG"/>
        </w:rPr>
        <w:t xml:space="preserve">Дължина на тялото 27-29 </w:t>
      </w:r>
      <w:r w:rsidRPr="00BE14EC">
        <w:rPr>
          <w:lang w:val="en-GB"/>
        </w:rPr>
        <w:t>cm</w:t>
      </w:r>
      <w:r w:rsidRPr="00BE14EC">
        <w:rPr>
          <w:lang w:val="bg-BG"/>
        </w:rPr>
        <w:t>. Темето, гърбът и крилата кафяви. Челото светло, белезникаво с със синьозелено петно. Двете средни опашни пера силно удължени. Гърлото жълто оградено с черна огърлица. Клюнът черен. Останалата долна страна синьозелена.</w:t>
      </w:r>
    </w:p>
    <w:p w:rsidR="00BE14EC" w:rsidRPr="00BE14EC" w:rsidRDefault="00BE14EC" w:rsidP="00683C2D">
      <w:pPr>
        <w:spacing w:after="120" w:line="240" w:lineRule="auto"/>
        <w:rPr>
          <w:i/>
          <w:lang w:val="bg-BG"/>
        </w:rPr>
      </w:pPr>
      <w:r w:rsidRPr="00BE14EC">
        <w:rPr>
          <w:i/>
          <w:lang w:val="bg-BG"/>
        </w:rPr>
        <w:t>Характер на пребиваване в страната</w:t>
      </w:r>
    </w:p>
    <w:p w:rsidR="00BE14EC" w:rsidRPr="00BE14EC" w:rsidRDefault="00BE14EC" w:rsidP="00683C2D">
      <w:pPr>
        <w:spacing w:after="120" w:line="240" w:lineRule="auto"/>
        <w:rPr>
          <w:lang w:val="bg-BG"/>
        </w:rPr>
      </w:pPr>
      <w:r w:rsidRPr="00BE14EC">
        <w:rPr>
          <w:lang w:val="bg-BG"/>
        </w:rPr>
        <w:t>В България видът е гнездящо-прелетен. Мигрира най-често на ята по 10-50 индивида. През пролетта е наблюдаван най-рано в средата на април, а през есента – до средата на октомври. Масовият пролетен прелет е през май, а есенния – от август до средата на септември (Нанкинов и др., 1997).</w:t>
      </w:r>
    </w:p>
    <w:p w:rsidR="00BE14EC" w:rsidRPr="00BE14EC" w:rsidRDefault="00BE14EC" w:rsidP="00683C2D">
      <w:pPr>
        <w:spacing w:after="120" w:line="240" w:lineRule="auto"/>
        <w:rPr>
          <w:i/>
          <w:lang w:val="bg-BG"/>
        </w:rPr>
      </w:pPr>
      <w:r w:rsidRPr="00BE14EC">
        <w:rPr>
          <w:i/>
          <w:lang w:val="bg-BG"/>
        </w:rPr>
        <w:lastRenderedPageBreak/>
        <w:t>Характерно местообитание</w:t>
      </w:r>
    </w:p>
    <w:p w:rsidR="00BE14EC" w:rsidRPr="00BE14EC" w:rsidRDefault="00BE14EC" w:rsidP="00683C2D">
      <w:pPr>
        <w:spacing w:after="120" w:line="240" w:lineRule="auto"/>
        <w:rPr>
          <w:lang w:val="bg-BG"/>
        </w:rPr>
      </w:pPr>
      <w:r w:rsidRPr="00BE14EC">
        <w:rPr>
          <w:lang w:val="bg-BG"/>
        </w:rPr>
        <w:t>Открити и песъчливи места, отвесни песъчливи и глинести брегове на различни водоеми, оврази, склонове и свлачища, ерозирани долове, понякога каменни кариери (Нанкинов и др., 1997).</w:t>
      </w:r>
    </w:p>
    <w:p w:rsidR="00BE14EC" w:rsidRPr="00BE14EC" w:rsidRDefault="00BE14EC" w:rsidP="00683C2D">
      <w:pPr>
        <w:spacing w:after="120" w:line="240" w:lineRule="auto"/>
        <w:rPr>
          <w:lang w:val="bg-BG"/>
        </w:rPr>
      </w:pPr>
      <w:r w:rsidRPr="00BE14EC">
        <w:rPr>
          <w:lang w:val="bg-BG"/>
        </w:rPr>
        <w:t>Подходящи местообитания за гнездене на вида са – 2340, 6210, 6250, 6260 (Кавръкова и др., 2009).</w:t>
      </w:r>
    </w:p>
    <w:p w:rsidR="00BE14EC" w:rsidRPr="00BE14EC" w:rsidRDefault="00BE14EC" w:rsidP="00683C2D">
      <w:pPr>
        <w:spacing w:after="120" w:line="240" w:lineRule="auto"/>
        <w:rPr>
          <w:i/>
          <w:lang w:val="bg-BG"/>
        </w:rPr>
      </w:pPr>
      <w:r w:rsidRPr="00BE14EC">
        <w:rPr>
          <w:i/>
          <w:lang w:val="bg-BG"/>
        </w:rPr>
        <w:t>Хранене</w:t>
      </w:r>
    </w:p>
    <w:p w:rsidR="00BE14EC" w:rsidRPr="00BE14EC" w:rsidRDefault="00BE14EC" w:rsidP="00683C2D">
      <w:pPr>
        <w:spacing w:after="120" w:line="240" w:lineRule="auto"/>
        <w:rPr>
          <w:lang w:val="bg-BG"/>
        </w:rPr>
      </w:pPr>
      <w:r w:rsidRPr="00BE14EC">
        <w:rPr>
          <w:lang w:val="bg-BG"/>
        </w:rPr>
        <w:t>Ентомофаг. Храни се с над 60 вида насекоми, като пчелите съставляват 19,57% от храната (Нанкинов и др., 1997).</w:t>
      </w:r>
    </w:p>
    <w:p w:rsidR="00BE14EC" w:rsidRPr="00BE14EC" w:rsidRDefault="00BE14EC" w:rsidP="00683C2D">
      <w:pPr>
        <w:numPr>
          <w:ilvl w:val="0"/>
          <w:numId w:val="65"/>
        </w:numPr>
        <w:spacing w:after="120" w:line="240" w:lineRule="auto"/>
        <w:ind w:left="0"/>
        <w:rPr>
          <w:b/>
          <w:lang w:val="bg-BG"/>
        </w:rPr>
      </w:pPr>
      <w:r w:rsidRPr="00BE14EC">
        <w:rPr>
          <w:b/>
          <w:lang w:val="bg-BG"/>
        </w:rPr>
        <w:t>Разпространение, природозащитно състояние и тенденции в популацията на вида на национално ниво</w:t>
      </w:r>
    </w:p>
    <w:p w:rsidR="00BE14EC" w:rsidRPr="00BE14EC" w:rsidRDefault="00BE14EC" w:rsidP="00683C2D">
      <w:pPr>
        <w:spacing w:after="120" w:line="240" w:lineRule="auto"/>
        <w:rPr>
          <w:lang w:val="bg-BG"/>
        </w:rPr>
      </w:pPr>
      <w:r w:rsidRPr="00BE14EC">
        <w:rPr>
          <w:lang w:val="bg-BG"/>
        </w:rPr>
        <w:t>Разпространен в почти цялата страна в ниските, равнинни и хълмисти части (до 875 м н.в.). (Янков отг. ред., 2007).</w:t>
      </w:r>
    </w:p>
    <w:p w:rsidR="00BE14EC" w:rsidRPr="00BE14EC" w:rsidRDefault="00BE14EC" w:rsidP="00683C2D">
      <w:pPr>
        <w:spacing w:after="120" w:line="240" w:lineRule="auto"/>
        <w:rPr>
          <w:lang w:val="bg-BG"/>
        </w:rPr>
      </w:pPr>
      <w:r w:rsidRPr="00BE14EC">
        <w:rPr>
          <w:lang w:val="bg-BG"/>
        </w:rPr>
        <w:t>Включен в Приложение 2 и 3 на ЗБР. Природозащитен статус в България – не е застрашен.</w:t>
      </w:r>
    </w:p>
    <w:p w:rsidR="00BE14EC" w:rsidRPr="00BE14EC" w:rsidRDefault="00BE14EC" w:rsidP="00683C2D">
      <w:pPr>
        <w:spacing w:after="120" w:line="240" w:lineRule="auto"/>
        <w:rPr>
          <w:lang w:val="bg-BG"/>
        </w:rPr>
      </w:pPr>
      <w:r w:rsidRPr="00BE14EC">
        <w:rPr>
          <w:lang w:val="bg-BG"/>
        </w:rPr>
        <w:t xml:space="preserve">Съгласно Докладването от 2019 г. (за периода 2005-2018 г.), гнездящата популация е от </w:t>
      </w:r>
      <w:r w:rsidRPr="00BE14EC">
        <w:rPr>
          <w:b/>
          <w:lang w:val="bg-BG"/>
        </w:rPr>
        <w:t>20 000 – 60 000 двойки</w:t>
      </w:r>
      <w:r w:rsidRPr="00BE14EC">
        <w:rPr>
          <w:lang w:val="bg-BG"/>
        </w:rPr>
        <w:t xml:space="preserve">, като краткосрочната тенденция на популацията е оценена на </w:t>
      </w:r>
      <w:r w:rsidRPr="00BE14EC">
        <w:rPr>
          <w:b/>
          <w:lang w:val="bg-BG"/>
        </w:rPr>
        <w:t>нарастваща</w:t>
      </w:r>
      <w:r w:rsidRPr="00BE14EC">
        <w:rPr>
          <w:lang w:val="bg-BG"/>
        </w:rPr>
        <w:t xml:space="preserve">. Дългосрочната тенденция (1980-2018 г.) на популацията също е </w:t>
      </w:r>
      <w:r w:rsidRPr="00BE14EC">
        <w:rPr>
          <w:b/>
          <w:lang w:val="bg-BG"/>
        </w:rPr>
        <w:t>нарастваща</w:t>
      </w:r>
      <w:r w:rsidRPr="00BE14EC">
        <w:rPr>
          <w:lang w:val="bg-BG"/>
        </w:rPr>
        <w:t>.</w:t>
      </w:r>
    </w:p>
    <w:p w:rsidR="00BE14EC" w:rsidRPr="00BE14EC" w:rsidRDefault="00BE14EC" w:rsidP="00683C2D">
      <w:pPr>
        <w:spacing w:after="120" w:line="240" w:lineRule="auto"/>
        <w:rPr>
          <w:lang w:val="bg-BG"/>
        </w:rPr>
      </w:pPr>
      <w:r w:rsidRPr="00BE14EC">
        <w:rPr>
          <w:lang w:val="bg-BG"/>
        </w:rPr>
        <w:t xml:space="preserve">Мигриращата популация се оценява на </w:t>
      </w:r>
      <w:r w:rsidRPr="00BE14EC">
        <w:rPr>
          <w:b/>
          <w:lang w:val="bg-BG"/>
        </w:rPr>
        <w:t>80 000 – 120 000</w:t>
      </w:r>
      <w:r w:rsidRPr="00BE14EC">
        <w:rPr>
          <w:lang w:val="bg-BG"/>
        </w:rPr>
        <w:t xml:space="preserve"> </w:t>
      </w:r>
      <w:r w:rsidRPr="00BE14EC">
        <w:rPr>
          <w:b/>
          <w:lang w:val="bg-BG"/>
        </w:rPr>
        <w:t>индивида.</w:t>
      </w:r>
      <w:r w:rsidRPr="00BE14EC">
        <w:rPr>
          <w:lang w:val="bg-BG"/>
        </w:rPr>
        <w:t xml:space="preserve"> Не са посочени тенденции в популацията.</w:t>
      </w:r>
    </w:p>
    <w:p w:rsidR="00BE14EC" w:rsidRPr="00BE14EC" w:rsidRDefault="00BE14EC" w:rsidP="00683C2D">
      <w:pPr>
        <w:spacing w:after="120" w:line="240" w:lineRule="auto"/>
        <w:rPr>
          <w:lang w:val="bg-BG"/>
        </w:rPr>
      </w:pPr>
      <w:r w:rsidRPr="00BE14EC">
        <w:rPr>
          <w:lang w:val="bg-BG"/>
        </w:rPr>
        <w:t>За гнездящата и мигриращата популация са посочени следните заплахи и влияния: F03</w:t>
      </w:r>
    </w:p>
    <w:p w:rsidR="00BE14EC" w:rsidRPr="00EF11B6" w:rsidRDefault="00BE14EC" w:rsidP="00683C2D">
      <w:pPr>
        <w:numPr>
          <w:ilvl w:val="0"/>
          <w:numId w:val="65"/>
        </w:numPr>
        <w:spacing w:after="120" w:line="240" w:lineRule="auto"/>
        <w:ind w:left="0" w:hanging="357"/>
        <w:rPr>
          <w:b/>
          <w:lang w:val="bg-BG"/>
        </w:rPr>
      </w:pPr>
      <w:r w:rsidRPr="00EF11B6">
        <w:rPr>
          <w:b/>
          <w:lang w:val="bg-BG"/>
        </w:rPr>
        <w:t xml:space="preserve">Състояние в </w:t>
      </w:r>
      <w:r w:rsidRPr="00423165">
        <w:rPr>
          <w:b/>
          <w:lang w:val="bg-BG"/>
        </w:rPr>
        <w:t>СЗЗ BG0002083 „Свищовско-Беленска низина“</w:t>
      </w:r>
    </w:p>
    <w:p w:rsidR="00683C2D" w:rsidRPr="00EF11B6" w:rsidRDefault="00683C2D" w:rsidP="00683C2D">
      <w:pPr>
        <w:spacing w:after="120" w:line="240" w:lineRule="auto"/>
        <w:rPr>
          <w:lang w:val="bg-BG"/>
        </w:rPr>
      </w:pPr>
      <w:r w:rsidRPr="00EF11B6">
        <w:rPr>
          <w:lang w:val="bg-BG"/>
        </w:rPr>
        <w:t xml:space="preserve">Съгласно СФД на зоната, видът е </w:t>
      </w:r>
      <w:r w:rsidRPr="00423165">
        <w:rPr>
          <w:lang w:val="bg-BG"/>
        </w:rPr>
        <w:t>мигриращ</w:t>
      </w:r>
      <w:r w:rsidRPr="00EF11B6">
        <w:rPr>
          <w:lang w:val="bg-BG"/>
        </w:rPr>
        <w:t xml:space="preserve"> и гнездящ. </w:t>
      </w:r>
      <w:r w:rsidRPr="00EF11B6">
        <w:rPr>
          <w:b/>
          <w:lang w:val="bg-BG"/>
        </w:rPr>
        <w:t>Мигриращата</w:t>
      </w:r>
      <w:r w:rsidRPr="00EF11B6">
        <w:rPr>
          <w:lang w:val="bg-BG"/>
        </w:rPr>
        <w:t xml:space="preserve"> популация се оценява на </w:t>
      </w:r>
      <w:r w:rsidRPr="00423165">
        <w:rPr>
          <w:lang w:val="bg-BG"/>
        </w:rPr>
        <w:t xml:space="preserve">до </w:t>
      </w:r>
      <w:r w:rsidRPr="00EF11B6">
        <w:rPr>
          <w:lang w:val="bg-BG"/>
        </w:rPr>
        <w:t xml:space="preserve">375 индивида, което е 0,3 % от националната популация (оценка „C“). Опазването на вида е добро (оценка „B“), популацията не е изолирана в рамките на разширен ареал (оценка „С“). Общата оценка на стойността на зоната за съхранение на вида е „В“ – добра стойност. </w:t>
      </w:r>
    </w:p>
    <w:p w:rsidR="00BE14EC" w:rsidRPr="00EF11B6" w:rsidRDefault="00683C2D" w:rsidP="00683C2D">
      <w:pPr>
        <w:spacing w:after="120" w:line="240" w:lineRule="auto"/>
        <w:rPr>
          <w:lang w:val="bg-BG"/>
        </w:rPr>
      </w:pPr>
      <w:r w:rsidRPr="00EF11B6">
        <w:rPr>
          <w:b/>
          <w:lang w:val="bg-BG"/>
        </w:rPr>
        <w:t>Гнездящата</w:t>
      </w:r>
      <w:r w:rsidRPr="00EF11B6">
        <w:rPr>
          <w:lang w:val="bg-BG"/>
        </w:rPr>
        <w:t xml:space="preserve"> популация</w:t>
      </w:r>
      <w:r w:rsidRPr="00423165">
        <w:rPr>
          <w:lang w:val="bg-BG"/>
        </w:rPr>
        <w:t xml:space="preserve"> в СФД</w:t>
      </w:r>
      <w:r w:rsidRPr="00EF11B6">
        <w:rPr>
          <w:lang w:val="bg-BG"/>
        </w:rPr>
        <w:t xml:space="preserve"> се оценява на 50 двойки, което представлява 0,08</w:t>
      </w:r>
      <w:r w:rsidRPr="00423165">
        <w:rPr>
          <w:lang w:val="bg-BG"/>
        </w:rPr>
        <w:t xml:space="preserve"> </w:t>
      </w:r>
      <w:r w:rsidRPr="00EF11B6">
        <w:rPr>
          <w:lang w:val="bg-BG"/>
        </w:rPr>
        <w:t>-</w:t>
      </w:r>
      <w:r w:rsidRPr="00423165">
        <w:rPr>
          <w:lang w:val="bg-BG"/>
        </w:rPr>
        <w:t xml:space="preserve"> </w:t>
      </w:r>
      <w:r w:rsidRPr="00EF11B6">
        <w:rPr>
          <w:lang w:val="bg-BG"/>
        </w:rPr>
        <w:t>0,25</w:t>
      </w:r>
      <w:r w:rsidRPr="00423165">
        <w:rPr>
          <w:lang w:val="bg-BG"/>
        </w:rPr>
        <w:t xml:space="preserve"> </w:t>
      </w:r>
      <w:r w:rsidRPr="00EF11B6">
        <w:rPr>
          <w:lang w:val="bg-BG"/>
        </w:rPr>
        <w:t>%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E14EC" w:rsidRPr="00EF11B6" w:rsidRDefault="00BE14EC" w:rsidP="00683C2D">
      <w:pPr>
        <w:numPr>
          <w:ilvl w:val="0"/>
          <w:numId w:val="65"/>
        </w:numPr>
        <w:spacing w:after="120" w:line="240" w:lineRule="auto"/>
        <w:ind w:left="0"/>
        <w:rPr>
          <w:b/>
          <w:bCs/>
          <w:lang w:val="bg-BG"/>
        </w:rPr>
      </w:pPr>
      <w:r w:rsidRPr="00EF11B6">
        <w:rPr>
          <w:b/>
          <w:bCs/>
          <w:lang w:val="bg-BG"/>
        </w:rPr>
        <w:t xml:space="preserve">Анализ на наличната информация </w:t>
      </w:r>
    </w:p>
    <w:p w:rsidR="00C67F40" w:rsidRPr="00423165" w:rsidRDefault="00A5420A" w:rsidP="00683C2D">
      <w:pPr>
        <w:spacing w:after="120" w:line="240" w:lineRule="auto"/>
        <w:rPr>
          <w:lang w:val="bg-BG"/>
        </w:rPr>
      </w:pPr>
      <w:r w:rsidRPr="00EF11B6">
        <w:rPr>
          <w:lang w:val="bg-BG"/>
        </w:rPr>
        <w:t>В Средна Дунавска равнина е многочислен и почти повсеместно разпространен гнездещ, прелетен вид. Гнезди поединично или колониално в земни дупки в отвесни или полегати склонове. Прелетът е най-силен в първата половина на май, но продължава и до края на май. Мигрира най-често на ята по 10-50 екз. През есента мигрира от края на юли до края на септември. (Шурулинков и др., 2005). В периода 2008-2009 г. проучвания на есенната миграция са осъществени по поречието на река Дунав и Дунавската равнина, като значителен брой мигриращи пчелояди са установени да прелитат в района на блатото Кайкуша (332 инд.) (Матеева и Янков, 2013 г.).</w:t>
      </w:r>
      <w:r w:rsidRPr="00423165">
        <w:rPr>
          <w:lang w:val="bg-BG"/>
        </w:rPr>
        <w:t xml:space="preserve"> През 2011 г. са установени общо 1373 инд. да прелитат по време на есенната миграция в районана с. Ореш (</w:t>
      </w:r>
      <w:hyperlink r:id="rId29" w:history="1">
        <w:r w:rsidRPr="00423165">
          <w:rPr>
            <w:rStyle w:val="Hyperlink"/>
            <w:lang w:val="bg-BG"/>
          </w:rPr>
          <w:t>Доклад есенна миграция 2011 г.</w:t>
        </w:r>
      </w:hyperlink>
      <w:r w:rsidRPr="00423165">
        <w:rPr>
          <w:lang w:val="bg-BG"/>
        </w:rPr>
        <w:t xml:space="preserve">). </w:t>
      </w:r>
    </w:p>
    <w:p w:rsidR="00BE14EC" w:rsidRPr="00423165" w:rsidRDefault="00A5420A" w:rsidP="00683C2D">
      <w:pPr>
        <w:spacing w:after="120" w:line="240" w:lineRule="auto"/>
        <w:rPr>
          <w:lang w:val="bg-BG"/>
        </w:rPr>
      </w:pPr>
      <w:r w:rsidRPr="00EF11B6">
        <w:rPr>
          <w:lang w:val="bg-BG"/>
        </w:rPr>
        <w:lastRenderedPageBreak/>
        <w:t>По време на теренните проучвания през 2021 г. през май са наблюдавани 80 индивида, а през юни – 58 двойки.</w:t>
      </w:r>
      <w:r w:rsidR="00C67F40" w:rsidRPr="00423165">
        <w:rPr>
          <w:lang w:val="bg-BG"/>
        </w:rPr>
        <w:t xml:space="preserve"> Колонията от пчелояди е разположена на границата на СЗЗ, по пътя за с. Божурлук. Площта на гнездовото местообитание е 8,7 </w:t>
      </w:r>
      <w:r w:rsidR="00C67F40" w:rsidRPr="00EF11B6">
        <w:rPr>
          <w:lang w:val="bg-BG"/>
        </w:rPr>
        <w:t>ha.</w:t>
      </w:r>
      <w:r w:rsidR="00C67F40" w:rsidRPr="00423165">
        <w:rPr>
          <w:lang w:val="bg-BG"/>
        </w:rPr>
        <w:t xml:space="preserve"> </w:t>
      </w:r>
    </w:p>
    <w:p w:rsidR="00BE14EC" w:rsidRPr="00EF11B6" w:rsidRDefault="00493FBA" w:rsidP="00683C2D">
      <w:pPr>
        <w:numPr>
          <w:ilvl w:val="0"/>
          <w:numId w:val="65"/>
        </w:numPr>
        <w:spacing w:after="120" w:line="240" w:lineRule="auto"/>
        <w:ind w:left="0"/>
        <w:rPr>
          <w:lang w:val="bg-BG"/>
        </w:rPr>
      </w:pPr>
      <w:r w:rsidRPr="00EF11B6">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825"/>
        <w:gridCol w:w="1825"/>
        <w:gridCol w:w="2674"/>
        <w:gridCol w:w="1887"/>
      </w:tblGrid>
      <w:tr w:rsidR="00BE14EC" w:rsidRPr="00423165" w:rsidTr="005E33EF">
        <w:trPr>
          <w:tblHeader/>
          <w:jc w:val="center"/>
        </w:trPr>
        <w:tc>
          <w:tcPr>
            <w:tcW w:w="973" w:type="pct"/>
            <w:shd w:val="clear" w:color="auto" w:fill="B6DDE8"/>
            <w:vAlign w:val="center"/>
          </w:tcPr>
          <w:p w:rsidR="00BE14EC" w:rsidRPr="00EF11B6" w:rsidRDefault="00BE14EC" w:rsidP="00683C2D">
            <w:pPr>
              <w:spacing w:after="0" w:line="240" w:lineRule="auto"/>
              <w:jc w:val="center"/>
              <w:rPr>
                <w:b/>
                <w:bCs/>
                <w:lang w:val="bg-BG"/>
              </w:rPr>
            </w:pPr>
            <w:r w:rsidRPr="00EF11B6">
              <w:rPr>
                <w:b/>
                <w:bCs/>
                <w:lang w:val="bg-BG"/>
              </w:rPr>
              <w:t>Параметър</w:t>
            </w:r>
          </w:p>
        </w:tc>
        <w:tc>
          <w:tcPr>
            <w:tcW w:w="855" w:type="pct"/>
            <w:shd w:val="clear" w:color="auto" w:fill="B6DDE8"/>
            <w:vAlign w:val="center"/>
          </w:tcPr>
          <w:p w:rsidR="00BE14EC" w:rsidRPr="00EF11B6" w:rsidRDefault="00BE14EC" w:rsidP="00683C2D">
            <w:pPr>
              <w:spacing w:after="0" w:line="240" w:lineRule="auto"/>
              <w:jc w:val="center"/>
              <w:rPr>
                <w:b/>
                <w:bCs/>
                <w:lang w:val="bg-BG"/>
              </w:rPr>
            </w:pPr>
            <w:r w:rsidRPr="00EF11B6">
              <w:rPr>
                <w:b/>
                <w:bCs/>
                <w:lang w:val="bg-BG"/>
              </w:rPr>
              <w:t>Мерна единица</w:t>
            </w:r>
          </w:p>
        </w:tc>
        <w:tc>
          <w:tcPr>
            <w:tcW w:w="855" w:type="pct"/>
            <w:shd w:val="clear" w:color="auto" w:fill="B6DDE8"/>
            <w:vAlign w:val="center"/>
          </w:tcPr>
          <w:p w:rsidR="00BE14EC" w:rsidRPr="00EF11B6" w:rsidRDefault="00BE14EC" w:rsidP="00683C2D">
            <w:pPr>
              <w:spacing w:after="0" w:line="240" w:lineRule="auto"/>
              <w:jc w:val="center"/>
              <w:rPr>
                <w:b/>
                <w:bCs/>
                <w:lang w:val="bg-BG"/>
              </w:rPr>
            </w:pPr>
            <w:r w:rsidRPr="00EF11B6">
              <w:rPr>
                <w:b/>
                <w:bCs/>
                <w:lang w:val="bg-BG"/>
              </w:rPr>
              <w:t>Целева стойност</w:t>
            </w:r>
          </w:p>
        </w:tc>
        <w:tc>
          <w:tcPr>
            <w:tcW w:w="1353" w:type="pct"/>
            <w:shd w:val="clear" w:color="auto" w:fill="B6DDE8"/>
            <w:vAlign w:val="center"/>
          </w:tcPr>
          <w:p w:rsidR="00BE14EC" w:rsidRPr="00EF11B6" w:rsidRDefault="00BE14EC" w:rsidP="00683C2D">
            <w:pPr>
              <w:spacing w:after="0" w:line="240" w:lineRule="auto"/>
              <w:jc w:val="center"/>
              <w:rPr>
                <w:b/>
                <w:bCs/>
                <w:lang w:val="bg-BG"/>
              </w:rPr>
            </w:pPr>
            <w:r w:rsidRPr="00EF11B6">
              <w:rPr>
                <w:b/>
                <w:bCs/>
                <w:lang w:val="bg-BG"/>
              </w:rPr>
              <w:t>Допълнителна информация</w:t>
            </w:r>
          </w:p>
        </w:tc>
        <w:tc>
          <w:tcPr>
            <w:tcW w:w="964" w:type="pct"/>
            <w:shd w:val="clear" w:color="auto" w:fill="B6DDE8"/>
            <w:vAlign w:val="center"/>
          </w:tcPr>
          <w:p w:rsidR="00BE14EC" w:rsidRPr="00EF11B6" w:rsidRDefault="00BE14EC" w:rsidP="00683C2D">
            <w:pPr>
              <w:spacing w:after="0" w:line="240" w:lineRule="auto"/>
              <w:jc w:val="center"/>
              <w:rPr>
                <w:b/>
                <w:bCs/>
                <w:sz w:val="22"/>
                <w:szCs w:val="22"/>
                <w:lang w:val="bg-BG"/>
              </w:rPr>
            </w:pPr>
            <w:r w:rsidRPr="00EF11B6">
              <w:rPr>
                <w:b/>
                <w:bCs/>
                <w:sz w:val="22"/>
                <w:szCs w:val="22"/>
                <w:lang w:val="bg-BG"/>
              </w:rPr>
              <w:t>Специфични за зоната цели</w:t>
            </w:r>
          </w:p>
        </w:tc>
      </w:tr>
      <w:tr w:rsidR="00A5420A" w:rsidRPr="00423165" w:rsidTr="005E33EF">
        <w:trPr>
          <w:trHeight w:val="1474"/>
          <w:jc w:val="center"/>
        </w:trPr>
        <w:tc>
          <w:tcPr>
            <w:tcW w:w="973" w:type="pct"/>
            <w:shd w:val="clear" w:color="auto" w:fill="auto"/>
          </w:tcPr>
          <w:p w:rsidR="00A5420A" w:rsidRPr="00EF11B6" w:rsidRDefault="00A5420A" w:rsidP="00A5420A">
            <w:pPr>
              <w:rPr>
                <w:lang w:val="bg-BG"/>
              </w:rPr>
            </w:pPr>
            <w:r w:rsidRPr="00EF11B6">
              <w:rPr>
                <w:b/>
                <w:lang w:val="bg-BG"/>
              </w:rPr>
              <w:t>Популация:</w:t>
            </w:r>
            <w:r w:rsidRPr="00EF11B6">
              <w:rPr>
                <w:lang w:val="bg-BG"/>
              </w:rPr>
              <w:t xml:space="preserve"> Размер на гнездовата популация</w:t>
            </w:r>
          </w:p>
        </w:tc>
        <w:tc>
          <w:tcPr>
            <w:tcW w:w="855" w:type="pct"/>
            <w:shd w:val="clear" w:color="auto" w:fill="auto"/>
          </w:tcPr>
          <w:p w:rsidR="00A5420A" w:rsidRPr="00EF11B6" w:rsidRDefault="00A5420A" w:rsidP="00A5420A">
            <w:pPr>
              <w:rPr>
                <w:lang w:val="bg-BG"/>
              </w:rPr>
            </w:pPr>
            <w:r w:rsidRPr="00EF11B6">
              <w:rPr>
                <w:lang w:val="bg-BG"/>
              </w:rPr>
              <w:t>Брой гнездящи двойки</w:t>
            </w:r>
          </w:p>
        </w:tc>
        <w:tc>
          <w:tcPr>
            <w:tcW w:w="855" w:type="pct"/>
            <w:shd w:val="clear" w:color="auto" w:fill="auto"/>
          </w:tcPr>
          <w:p w:rsidR="00A5420A" w:rsidRPr="00EF11B6" w:rsidRDefault="00A5420A" w:rsidP="00A5420A">
            <w:pPr>
              <w:rPr>
                <w:lang w:val="bg-BG"/>
              </w:rPr>
            </w:pPr>
            <w:r w:rsidRPr="00EF11B6">
              <w:rPr>
                <w:lang w:val="bg-BG"/>
              </w:rPr>
              <w:t xml:space="preserve">Най-малко 50 двойки </w:t>
            </w:r>
          </w:p>
        </w:tc>
        <w:tc>
          <w:tcPr>
            <w:tcW w:w="1353" w:type="pct"/>
            <w:shd w:val="clear" w:color="auto" w:fill="auto"/>
          </w:tcPr>
          <w:p w:rsidR="00A5420A" w:rsidRPr="00EF11B6" w:rsidRDefault="00A5420A" w:rsidP="00A5420A">
            <w:pPr>
              <w:rPr>
                <w:lang w:val="bg-BG"/>
              </w:rPr>
            </w:pPr>
            <w:r w:rsidRPr="00EF11B6">
              <w:rPr>
                <w:lang w:val="bg-BG"/>
              </w:rPr>
              <w:t>Определена според СФД (актуализиран през 2015 г.)</w:t>
            </w:r>
            <w:r w:rsidRPr="00423165">
              <w:rPr>
                <w:lang w:val="bg-BG"/>
              </w:rPr>
              <w:t xml:space="preserve"> и данните от теренните проучвания п</w:t>
            </w:r>
            <w:r w:rsidRPr="00EF11B6">
              <w:rPr>
                <w:lang w:val="bg-BG"/>
              </w:rPr>
              <w:t>рез 2021 г.</w:t>
            </w:r>
          </w:p>
        </w:tc>
        <w:tc>
          <w:tcPr>
            <w:tcW w:w="964" w:type="pct"/>
          </w:tcPr>
          <w:p w:rsidR="00A5420A" w:rsidRPr="00EF11B6" w:rsidRDefault="00A5420A" w:rsidP="00A5420A">
            <w:pPr>
              <w:rPr>
                <w:lang w:val="bg-BG"/>
              </w:rPr>
            </w:pPr>
            <w:r w:rsidRPr="00EF11B6">
              <w:rPr>
                <w:lang w:val="bg-BG"/>
              </w:rPr>
              <w:t>Поддържане на популацията на вида в зоната в размер от най-малко 50 гнездящи двойки.</w:t>
            </w:r>
          </w:p>
        </w:tc>
      </w:tr>
      <w:tr w:rsidR="00A5420A" w:rsidRPr="00BE14EC" w:rsidTr="005E33EF">
        <w:trPr>
          <w:trHeight w:val="216"/>
          <w:jc w:val="center"/>
        </w:trPr>
        <w:tc>
          <w:tcPr>
            <w:tcW w:w="973" w:type="pct"/>
            <w:shd w:val="clear" w:color="auto" w:fill="auto"/>
          </w:tcPr>
          <w:p w:rsidR="00A5420A" w:rsidRPr="005E33EF" w:rsidRDefault="00A5420A" w:rsidP="00A5420A">
            <w:pPr>
              <w:spacing w:after="120"/>
              <w:rPr>
                <w:rFonts w:eastAsia="Calibri"/>
                <w:b/>
              </w:rPr>
            </w:pPr>
            <w:r w:rsidRPr="005E33EF">
              <w:rPr>
                <w:rFonts w:eastAsia="Calibri"/>
                <w:b/>
              </w:rPr>
              <w:t xml:space="preserve">Популация: </w:t>
            </w:r>
            <w:r w:rsidRPr="005E33EF">
              <w:rPr>
                <w:rFonts w:eastAsia="Calibri"/>
                <w:bCs/>
              </w:rPr>
              <w:t>Размер на мигриращата популация</w:t>
            </w:r>
          </w:p>
        </w:tc>
        <w:tc>
          <w:tcPr>
            <w:tcW w:w="855" w:type="pct"/>
            <w:shd w:val="clear" w:color="auto" w:fill="auto"/>
          </w:tcPr>
          <w:p w:rsidR="00A5420A" w:rsidRPr="005E33EF" w:rsidRDefault="00A5420A" w:rsidP="00A5420A">
            <w:pPr>
              <w:spacing w:after="120"/>
              <w:rPr>
                <w:rFonts w:eastAsia="Calibri"/>
              </w:rPr>
            </w:pPr>
            <w:r w:rsidRPr="005E33EF">
              <w:rPr>
                <w:rFonts w:eastAsia="Calibri"/>
              </w:rPr>
              <w:t>Брой индивиди</w:t>
            </w:r>
          </w:p>
        </w:tc>
        <w:tc>
          <w:tcPr>
            <w:tcW w:w="855" w:type="pct"/>
            <w:shd w:val="clear" w:color="auto" w:fill="auto"/>
          </w:tcPr>
          <w:p w:rsidR="00A5420A" w:rsidRPr="005E33EF" w:rsidRDefault="00A5420A" w:rsidP="00A5420A">
            <w:pPr>
              <w:spacing w:after="120"/>
              <w:rPr>
                <w:rFonts w:eastAsia="Calibri"/>
              </w:rPr>
            </w:pPr>
            <w:r w:rsidRPr="005E33EF">
              <w:rPr>
                <w:rFonts w:eastAsia="Calibri"/>
                <w:lang w:val="bg-BG"/>
              </w:rPr>
              <w:t xml:space="preserve">Най-малко </w:t>
            </w:r>
            <w:r w:rsidRPr="005E33EF">
              <w:rPr>
                <w:rFonts w:eastAsia="Calibri"/>
              </w:rPr>
              <w:t>375 инд.</w:t>
            </w:r>
          </w:p>
        </w:tc>
        <w:tc>
          <w:tcPr>
            <w:tcW w:w="1353" w:type="pct"/>
            <w:shd w:val="clear" w:color="auto" w:fill="auto"/>
          </w:tcPr>
          <w:p w:rsidR="00A5420A" w:rsidRPr="005E33EF" w:rsidRDefault="00A5420A" w:rsidP="00A5420A">
            <w:pPr>
              <w:spacing w:after="120"/>
              <w:rPr>
                <w:rFonts w:eastAsia="Calibri"/>
              </w:rPr>
            </w:pPr>
            <w:r w:rsidRPr="005E33EF">
              <w:rPr>
                <w:rFonts w:eastAsia="Calibri"/>
              </w:rPr>
              <w:t>Целевата стойност е определена от СФД. Тези данни се нуждаят от потвърждение в резултат на адекватен мониторинг в периода август – септември и април – май.</w:t>
            </w:r>
          </w:p>
        </w:tc>
        <w:tc>
          <w:tcPr>
            <w:tcW w:w="964" w:type="pct"/>
          </w:tcPr>
          <w:p w:rsidR="00A5420A" w:rsidRDefault="00A5420A" w:rsidP="00A5420A">
            <w:pPr>
              <w:spacing w:after="120"/>
              <w:rPr>
                <w:rFonts w:eastAsia="Calibri"/>
                <w:lang w:val="bg-BG"/>
              </w:rPr>
            </w:pPr>
            <w:r>
              <w:rPr>
                <w:rFonts w:eastAsia="Calibri"/>
                <w:lang w:val="bg-BG"/>
              </w:rPr>
              <w:t>Поддържане на популацията в размер най-малко 375 инд.</w:t>
            </w:r>
          </w:p>
          <w:p w:rsidR="00A5420A" w:rsidRPr="001C46B0" w:rsidRDefault="00A5420A" w:rsidP="00A5420A">
            <w:pPr>
              <w:spacing w:after="120"/>
              <w:rPr>
                <w:rFonts w:eastAsia="Calibri"/>
              </w:rPr>
            </w:pPr>
            <w:r w:rsidRPr="001C46B0">
              <w:rPr>
                <w:rFonts w:eastAsia="Calibri"/>
              </w:rPr>
              <w:t>Да се извърши целенасочен мониторинг за установяване на размера на мигриращата популация до 2025 г.</w:t>
            </w:r>
          </w:p>
        </w:tc>
      </w:tr>
      <w:tr w:rsidR="00BE14EC" w:rsidRPr="00BE14EC" w:rsidTr="005E33EF">
        <w:trPr>
          <w:trHeight w:val="2366"/>
          <w:jc w:val="center"/>
        </w:trPr>
        <w:tc>
          <w:tcPr>
            <w:tcW w:w="973" w:type="pct"/>
            <w:shd w:val="clear" w:color="auto" w:fill="auto"/>
          </w:tcPr>
          <w:p w:rsidR="00BE14EC" w:rsidRPr="005E33EF" w:rsidRDefault="00BE14EC" w:rsidP="00683C2D">
            <w:pPr>
              <w:spacing w:after="0" w:line="240" w:lineRule="auto"/>
            </w:pPr>
            <w:r w:rsidRPr="005E33EF">
              <w:rPr>
                <w:b/>
              </w:rPr>
              <w:t>Местообитание на вида:</w:t>
            </w:r>
            <w:r w:rsidRPr="005E33EF">
              <w:t xml:space="preserve"> Площ на подходящите гнездови местообитания на вида</w:t>
            </w:r>
          </w:p>
        </w:tc>
        <w:tc>
          <w:tcPr>
            <w:tcW w:w="855" w:type="pct"/>
            <w:shd w:val="clear" w:color="auto" w:fill="auto"/>
          </w:tcPr>
          <w:p w:rsidR="00BE14EC" w:rsidRPr="005E33EF" w:rsidRDefault="00BE14EC" w:rsidP="00683C2D">
            <w:pPr>
              <w:spacing w:after="0" w:line="240" w:lineRule="auto"/>
            </w:pPr>
            <w:r w:rsidRPr="005E33EF">
              <w:t>ha</w:t>
            </w:r>
          </w:p>
        </w:tc>
        <w:tc>
          <w:tcPr>
            <w:tcW w:w="855" w:type="pct"/>
            <w:shd w:val="clear" w:color="auto" w:fill="auto"/>
          </w:tcPr>
          <w:p w:rsidR="00BE14EC" w:rsidRPr="005E33EF" w:rsidRDefault="005E33EF" w:rsidP="00683C2D">
            <w:pPr>
              <w:spacing w:after="0" w:line="240" w:lineRule="auto"/>
              <w:rPr>
                <w:lang w:val="en-GB"/>
              </w:rPr>
            </w:pPr>
            <w:r w:rsidRPr="005E33EF">
              <w:rPr>
                <w:lang w:val="bg-BG"/>
              </w:rPr>
              <w:t xml:space="preserve">Най-малко 8,7 </w:t>
            </w:r>
            <w:r w:rsidRPr="005E33EF">
              <w:rPr>
                <w:lang w:val="en-GB"/>
              </w:rPr>
              <w:t>ha</w:t>
            </w:r>
          </w:p>
        </w:tc>
        <w:tc>
          <w:tcPr>
            <w:tcW w:w="1353" w:type="pct"/>
            <w:shd w:val="clear" w:color="auto" w:fill="auto"/>
          </w:tcPr>
          <w:p w:rsidR="00BE14EC" w:rsidRPr="005E33EF" w:rsidRDefault="005E33EF" w:rsidP="00683C2D">
            <w:pPr>
              <w:spacing w:after="0" w:line="240" w:lineRule="auto"/>
            </w:pPr>
            <w:r w:rsidRPr="005E33EF">
              <w:rPr>
                <w:lang w:val="bg-BG"/>
              </w:rPr>
              <w:t>Колонията от пчелояди е разположена на границата на СЗЗ, по пътя за с. Божурлук.</w:t>
            </w:r>
            <w:r>
              <w:rPr>
                <w:lang w:val="en-GB"/>
              </w:rPr>
              <w:t xml:space="preserve"> </w:t>
            </w:r>
            <w:r>
              <w:rPr>
                <w:lang w:val="bg-BG"/>
              </w:rPr>
              <w:t>Мястото на гнездене не е на територията на зоната, но птицте се хранят и в зоната</w:t>
            </w:r>
            <w:r w:rsidR="00BE14EC" w:rsidRPr="005E33EF">
              <w:t xml:space="preserve"> </w:t>
            </w:r>
          </w:p>
        </w:tc>
        <w:tc>
          <w:tcPr>
            <w:tcW w:w="964" w:type="pct"/>
          </w:tcPr>
          <w:p w:rsidR="00BE14EC" w:rsidRPr="005E33EF" w:rsidRDefault="005E33EF" w:rsidP="00683C2D">
            <w:pPr>
              <w:spacing w:after="0" w:line="240" w:lineRule="auto"/>
              <w:rPr>
                <w:sz w:val="22"/>
                <w:szCs w:val="22"/>
                <w:lang w:val="en-GB"/>
              </w:rPr>
            </w:pPr>
            <w:r>
              <w:rPr>
                <w:sz w:val="22"/>
                <w:szCs w:val="22"/>
                <w:lang w:val="bg-BG"/>
              </w:rPr>
              <w:t xml:space="preserve">Поддържане не местообитанието в размер най-малко 8,7 </w:t>
            </w:r>
            <w:r>
              <w:rPr>
                <w:sz w:val="22"/>
                <w:szCs w:val="22"/>
                <w:lang w:val="en-GB"/>
              </w:rPr>
              <w:t>ha.</w:t>
            </w:r>
          </w:p>
        </w:tc>
      </w:tr>
      <w:tr w:rsidR="00BE14EC" w:rsidRPr="00BE14EC" w:rsidTr="005E33EF">
        <w:trPr>
          <w:trHeight w:val="2366"/>
          <w:jc w:val="center"/>
        </w:trPr>
        <w:tc>
          <w:tcPr>
            <w:tcW w:w="973" w:type="pct"/>
            <w:shd w:val="clear" w:color="auto" w:fill="auto"/>
          </w:tcPr>
          <w:p w:rsidR="00BE14EC" w:rsidRPr="005E33EF" w:rsidRDefault="00BE14EC" w:rsidP="00683C2D">
            <w:pPr>
              <w:spacing w:after="0" w:line="240" w:lineRule="auto"/>
              <w:rPr>
                <w:b/>
                <w:lang w:val="bg-BG"/>
              </w:rPr>
            </w:pPr>
            <w:r w:rsidRPr="005E33EF">
              <w:rPr>
                <w:b/>
                <w:lang w:val="bg-BG"/>
              </w:rPr>
              <w:t xml:space="preserve">Местообитание на вида: </w:t>
            </w:r>
            <w:r w:rsidRPr="005E33EF">
              <w:rPr>
                <w:bCs/>
                <w:lang w:val="bg-BG"/>
              </w:rPr>
              <w:t>Площ на подходящите хранителни местообитания на вида</w:t>
            </w:r>
            <w:r w:rsidRPr="005E33EF">
              <w:rPr>
                <w:b/>
                <w:lang w:val="bg-BG"/>
              </w:rPr>
              <w:t xml:space="preserve"> </w:t>
            </w:r>
          </w:p>
        </w:tc>
        <w:tc>
          <w:tcPr>
            <w:tcW w:w="855" w:type="pct"/>
            <w:shd w:val="clear" w:color="auto" w:fill="auto"/>
          </w:tcPr>
          <w:p w:rsidR="00BE14EC" w:rsidRPr="005E33EF" w:rsidRDefault="00BE14EC" w:rsidP="00683C2D">
            <w:pPr>
              <w:spacing w:after="0" w:line="240" w:lineRule="auto"/>
            </w:pPr>
            <w:r w:rsidRPr="005E33EF">
              <w:t>ha</w:t>
            </w:r>
          </w:p>
        </w:tc>
        <w:tc>
          <w:tcPr>
            <w:tcW w:w="855" w:type="pct"/>
            <w:shd w:val="clear" w:color="auto" w:fill="auto"/>
          </w:tcPr>
          <w:p w:rsidR="00BE14EC" w:rsidRPr="005E33EF" w:rsidRDefault="005E33EF" w:rsidP="00683C2D">
            <w:pPr>
              <w:spacing w:after="0" w:line="240" w:lineRule="auto"/>
              <w:rPr>
                <w:lang w:val="bg-BG"/>
              </w:rPr>
            </w:pPr>
            <w:r>
              <w:rPr>
                <w:lang w:val="bg-BG"/>
              </w:rPr>
              <w:t>Най-малко 39</w:t>
            </w:r>
            <w:r w:rsidR="00423165">
              <w:rPr>
                <w:lang w:val="bg-BG"/>
              </w:rPr>
              <w:t>00</w:t>
            </w:r>
            <w:r w:rsidR="00BE14EC" w:rsidRPr="005E33EF">
              <w:rPr>
                <w:lang w:val="en-GB"/>
              </w:rPr>
              <w:t xml:space="preserve"> ha</w:t>
            </w:r>
          </w:p>
        </w:tc>
        <w:tc>
          <w:tcPr>
            <w:tcW w:w="1353" w:type="pct"/>
            <w:shd w:val="clear" w:color="auto" w:fill="auto"/>
          </w:tcPr>
          <w:p w:rsidR="00BE14EC" w:rsidRPr="005E33EF" w:rsidRDefault="0084583B" w:rsidP="00683C2D">
            <w:pPr>
              <w:spacing w:after="0" w:line="240" w:lineRule="auto"/>
              <w:rPr>
                <w:lang w:val="bg-BG"/>
              </w:rPr>
            </w:pPr>
            <w:r>
              <w:rPr>
                <w:lang w:val="bg-BG"/>
              </w:rPr>
              <w:t xml:space="preserve">Изчислена на база % на откритите местообитания </w:t>
            </w:r>
            <w:r>
              <w:rPr>
                <w:lang w:val="en-GB"/>
              </w:rPr>
              <w:t xml:space="preserve">N08, N09, N15 </w:t>
            </w:r>
            <w:r>
              <w:rPr>
                <w:lang w:val="bg-BG"/>
              </w:rPr>
              <w:t xml:space="preserve">и </w:t>
            </w:r>
            <w:r>
              <w:rPr>
                <w:lang w:val="en-GB"/>
              </w:rPr>
              <w:t>N23</w:t>
            </w:r>
            <w:r>
              <w:rPr>
                <w:lang w:val="bg-BG"/>
              </w:rPr>
              <w:t xml:space="preserve"> от СФД</w:t>
            </w:r>
            <w:r w:rsidR="00BE14EC" w:rsidRPr="005E33EF">
              <w:rPr>
                <w:lang w:val="en-GB"/>
              </w:rPr>
              <w:t>.</w:t>
            </w:r>
            <w:r w:rsidR="00BE14EC" w:rsidRPr="005E33EF">
              <w:rPr>
                <w:lang w:val="bg-BG"/>
              </w:rPr>
              <w:t xml:space="preserve"> </w:t>
            </w:r>
          </w:p>
        </w:tc>
        <w:tc>
          <w:tcPr>
            <w:tcW w:w="964" w:type="pct"/>
          </w:tcPr>
          <w:p w:rsidR="00BE14EC" w:rsidRPr="00BE14EC" w:rsidRDefault="00BE14EC" w:rsidP="00683C2D">
            <w:pPr>
              <w:spacing w:after="0" w:line="240" w:lineRule="auto"/>
              <w:rPr>
                <w:sz w:val="22"/>
                <w:szCs w:val="22"/>
                <w:lang w:val="bg-BG"/>
              </w:rPr>
            </w:pPr>
            <w:r w:rsidRPr="00BE14EC">
              <w:rPr>
                <w:sz w:val="22"/>
                <w:szCs w:val="22"/>
                <w:lang w:val="bg-BG"/>
              </w:rPr>
              <w:t xml:space="preserve">Поддържане на площта на подходящите хранителни местообитания на вида в размер най-малко </w:t>
            </w:r>
            <w:r w:rsidR="005E33EF">
              <w:rPr>
                <w:lang w:val="bg-BG"/>
              </w:rPr>
              <w:t>39</w:t>
            </w:r>
            <w:r w:rsidR="00423165">
              <w:rPr>
                <w:lang w:val="bg-BG"/>
              </w:rPr>
              <w:t>00</w:t>
            </w:r>
            <w:r w:rsidRPr="00BE14EC">
              <w:rPr>
                <w:sz w:val="22"/>
                <w:szCs w:val="22"/>
                <w:lang w:val="bg-BG"/>
              </w:rPr>
              <w:t xml:space="preserve"> ha.</w:t>
            </w:r>
          </w:p>
        </w:tc>
      </w:tr>
      <w:tr w:rsidR="00BE14EC" w:rsidRPr="00BE14EC" w:rsidTr="005E33EF">
        <w:trPr>
          <w:trHeight w:val="2366"/>
          <w:jc w:val="center"/>
        </w:trPr>
        <w:tc>
          <w:tcPr>
            <w:tcW w:w="973" w:type="pct"/>
            <w:tcBorders>
              <w:bottom w:val="single" w:sz="4" w:space="0" w:color="auto"/>
            </w:tcBorders>
            <w:shd w:val="clear" w:color="auto" w:fill="auto"/>
          </w:tcPr>
          <w:p w:rsidR="00BE14EC" w:rsidRPr="005E33EF" w:rsidRDefault="00BE14EC" w:rsidP="00683C2D">
            <w:pPr>
              <w:spacing w:after="0" w:line="240" w:lineRule="auto"/>
              <w:rPr>
                <w:b/>
                <w:lang w:val="bg-BG"/>
              </w:rPr>
            </w:pPr>
            <w:r w:rsidRPr="005E33EF">
              <w:rPr>
                <w:rFonts w:eastAsia="Calibri"/>
                <w:b/>
                <w:lang w:val="bg-BG"/>
              </w:rPr>
              <w:lastRenderedPageBreak/>
              <w:t xml:space="preserve">Местообитание на вида: </w:t>
            </w:r>
            <w:r w:rsidRPr="005E33EF">
              <w:rPr>
                <w:rFonts w:eastAsia="Calibri"/>
                <w:bCs/>
                <w:lang w:val="bg-BG"/>
              </w:rPr>
              <w:t>Употреба на пестициди в подходящото хранително местообитание на вида в СЗЗ</w:t>
            </w:r>
          </w:p>
        </w:tc>
        <w:tc>
          <w:tcPr>
            <w:tcW w:w="855" w:type="pct"/>
            <w:tcBorders>
              <w:bottom w:val="single" w:sz="4" w:space="0" w:color="auto"/>
            </w:tcBorders>
            <w:shd w:val="clear" w:color="auto" w:fill="auto"/>
          </w:tcPr>
          <w:p w:rsidR="00BE14EC" w:rsidRPr="005E33EF" w:rsidRDefault="00BE14EC" w:rsidP="00683C2D">
            <w:pPr>
              <w:spacing w:after="0" w:line="240" w:lineRule="auto"/>
              <w:rPr>
                <w:lang w:val="bg-BG"/>
              </w:rPr>
            </w:pPr>
            <w:r w:rsidRPr="005E33EF">
              <w:rPr>
                <w:rFonts w:eastAsia="Calibri"/>
                <w:lang w:val="bg-BG"/>
              </w:rPr>
              <w:t xml:space="preserve">% от площта на подходящите хранителни местообитания на вида в зоната, в които не се използват пестициди или те са квалифицирани като „продукти за растителна защита с нисък риск”, съгласно Регламент (ЕО) № 1107/2009 </w:t>
            </w:r>
          </w:p>
        </w:tc>
        <w:tc>
          <w:tcPr>
            <w:tcW w:w="855" w:type="pct"/>
            <w:tcBorders>
              <w:bottom w:val="single" w:sz="4" w:space="0" w:color="auto"/>
            </w:tcBorders>
            <w:shd w:val="clear" w:color="auto" w:fill="auto"/>
          </w:tcPr>
          <w:p w:rsidR="00BE14EC" w:rsidRPr="005E33EF" w:rsidRDefault="00BE14EC" w:rsidP="00683C2D">
            <w:pPr>
              <w:spacing w:after="0" w:line="240" w:lineRule="auto"/>
              <w:rPr>
                <w:lang w:val="bg-BG"/>
              </w:rPr>
            </w:pPr>
            <w:r w:rsidRPr="005E33EF">
              <w:rPr>
                <w:rFonts w:eastAsia="Calibri"/>
                <w:lang w:val="bg-BG"/>
              </w:rPr>
              <w:t>В 100% от площта на подходящите хранителни местообитания на вида в зоната не се използват пестициди или се използват пестициди, които са квалифицирани като „продукти за растителна защита с нисък риск”, съгласно Регламент (ЕО) № 1107/2009</w:t>
            </w:r>
          </w:p>
        </w:tc>
        <w:tc>
          <w:tcPr>
            <w:tcW w:w="1353" w:type="pct"/>
            <w:tcBorders>
              <w:bottom w:val="single" w:sz="4" w:space="0" w:color="auto"/>
            </w:tcBorders>
            <w:shd w:val="clear" w:color="auto" w:fill="auto"/>
          </w:tcPr>
          <w:p w:rsidR="00BE14EC" w:rsidRPr="005E33EF" w:rsidRDefault="00BE14EC" w:rsidP="00683C2D">
            <w:pPr>
              <w:spacing w:after="0" w:line="240" w:lineRule="auto"/>
              <w:rPr>
                <w:rFonts w:eastAsia="Calibri"/>
                <w:lang w:val="bg-BG"/>
              </w:rPr>
            </w:pPr>
            <w:r w:rsidRPr="005E33EF">
              <w:rPr>
                <w:rFonts w:eastAsia="Calibri"/>
                <w:lang w:val="bg-BG"/>
              </w:rPr>
              <w:t>Видът ловува във въздуха  и по тази причина не е пряко свързан с типа земеползване, при условие, че начинът на управление на земеделските земи не води до намаляване на наличието на плячка, 20% от която са пчели.</w:t>
            </w:r>
          </w:p>
          <w:p w:rsidR="00BE14EC" w:rsidRPr="005E33EF" w:rsidRDefault="00BE14EC" w:rsidP="00683C2D">
            <w:pPr>
              <w:spacing w:after="0" w:line="240" w:lineRule="auto"/>
              <w:rPr>
                <w:rFonts w:eastAsia="Calibri"/>
                <w:lang w:val="bg-BG"/>
              </w:rPr>
            </w:pPr>
            <w:r w:rsidRPr="005E33EF">
              <w:rPr>
                <w:rFonts w:eastAsia="Calibri"/>
                <w:lang w:val="bg-BG"/>
              </w:rPr>
              <w:t>В този смисъл, качеството на местообитанието може да се влоши при използване на пестициди, намаляващи количеството на пчелите. За да бъдат опазени пчелите, законодателството на ЕС прилага следната устойчива употреба на пестицидите. С Регламент (ЕО) № 1107/2009 се въвежда понятието „продукти за растителна защита с нисък риск”.</w:t>
            </w:r>
          </w:p>
          <w:p w:rsidR="00BE14EC" w:rsidRPr="005E33EF" w:rsidRDefault="00BE14EC" w:rsidP="00683C2D">
            <w:pPr>
              <w:spacing w:after="0" w:line="240" w:lineRule="auto"/>
              <w:rPr>
                <w:lang w:val="en-GB"/>
              </w:rPr>
            </w:pPr>
            <w:r w:rsidRPr="005E33EF">
              <w:rPr>
                <w:rFonts w:eastAsia="Calibri"/>
                <w:lang w:val="bg-BG"/>
              </w:rPr>
              <w:t>Към настоящия момент не е налична информация в какъв процент от земеделските земи се използват „продукти за растителна защита с нисък риск”. Поради тази причина е формулирана междинна цел.</w:t>
            </w:r>
          </w:p>
        </w:tc>
        <w:tc>
          <w:tcPr>
            <w:tcW w:w="964" w:type="pct"/>
            <w:tcBorders>
              <w:bottom w:val="single" w:sz="4" w:space="0" w:color="auto"/>
            </w:tcBorders>
          </w:tcPr>
          <w:p w:rsidR="00BE14EC" w:rsidRPr="00BE14EC" w:rsidRDefault="00BE14EC" w:rsidP="00683C2D">
            <w:pPr>
              <w:spacing w:after="0" w:line="240" w:lineRule="auto"/>
              <w:rPr>
                <w:sz w:val="22"/>
                <w:szCs w:val="22"/>
                <w:lang w:val="bg-BG"/>
              </w:rPr>
            </w:pPr>
            <w:r w:rsidRPr="00BE14EC">
              <w:rPr>
                <w:rFonts w:eastAsia="Calibri"/>
                <w:sz w:val="22"/>
                <w:szCs w:val="22"/>
                <w:lang w:val="bg-BG"/>
              </w:rPr>
              <w:t>Междинна цел: Да се установи процента на земеделските земи, в управлението на които се използват „продукти за растителна защита с нисък риск”, чрез набиране на информация от земеделските стопани до 2025 г.</w:t>
            </w:r>
          </w:p>
        </w:tc>
      </w:tr>
    </w:tbl>
    <w:p w:rsidR="00BE14EC" w:rsidRPr="00BE14EC" w:rsidRDefault="00BE14EC" w:rsidP="00BE14EC">
      <w:pPr>
        <w:spacing w:after="120"/>
        <w:rPr>
          <w:bCs/>
        </w:rPr>
      </w:pPr>
    </w:p>
    <w:p w:rsidR="00BE14EC" w:rsidRPr="00BE14EC" w:rsidRDefault="00BE14EC" w:rsidP="0084583B">
      <w:pPr>
        <w:numPr>
          <w:ilvl w:val="0"/>
          <w:numId w:val="65"/>
        </w:numPr>
        <w:spacing w:after="120" w:line="240" w:lineRule="auto"/>
        <w:ind w:left="0" w:hanging="357"/>
        <w:rPr>
          <w:b/>
          <w:bCs/>
        </w:rPr>
      </w:pPr>
      <w:r w:rsidRPr="00BE14EC">
        <w:rPr>
          <w:b/>
          <w:bCs/>
        </w:rPr>
        <w:t xml:space="preserve">Необходимост от промени в СФД за </w:t>
      </w:r>
      <w:r w:rsidRPr="007B2FC4">
        <w:rPr>
          <w:b/>
          <w:lang w:val="bg-BG"/>
        </w:rPr>
        <w:t>СЗЗ BG0002083 „Свищовско-Беленска низина“</w:t>
      </w:r>
    </w:p>
    <w:p w:rsidR="0084583B" w:rsidRPr="00757E95" w:rsidRDefault="0084583B" w:rsidP="0084583B">
      <w:pPr>
        <w:spacing w:after="120"/>
        <w:rPr>
          <w:lang w:val="bg-BG"/>
        </w:rPr>
      </w:pPr>
      <w:r w:rsidRPr="00757E95">
        <w:rPr>
          <w:lang w:val="bg-BG"/>
        </w:rPr>
        <w:lastRenderedPageBreak/>
        <w:t xml:space="preserve">Предвид наличната информация за </w:t>
      </w:r>
      <w:r>
        <w:rPr>
          <w:lang w:val="bg-BG"/>
        </w:rPr>
        <w:t>числеността на</w:t>
      </w:r>
      <w:r w:rsidRPr="00757E95">
        <w:rPr>
          <w:lang w:val="bg-BG"/>
        </w:rPr>
        <w:t xml:space="preserve"> популация на </w:t>
      </w:r>
      <w:r>
        <w:rPr>
          <w:lang w:val="bg-BG"/>
        </w:rPr>
        <w:t>пчелояда в зоната, предлагаме следните промени</w:t>
      </w:r>
      <w:r w:rsidRPr="00757E95">
        <w:rPr>
          <w:lang w:val="bg-BG"/>
        </w:rPr>
        <w:t xml:space="preserve"> в СФД (в червено):</w:t>
      </w:r>
    </w:p>
    <w:p w:rsidR="0084583B" w:rsidRDefault="0084583B" w:rsidP="0084583B">
      <w:pPr>
        <w:pStyle w:val="ListParagraph"/>
        <w:numPr>
          <w:ilvl w:val="0"/>
          <w:numId w:val="60"/>
        </w:numPr>
        <w:spacing w:after="120"/>
        <w:rPr>
          <w:lang w:val="bg-BG"/>
        </w:rPr>
      </w:pPr>
      <w:r w:rsidRPr="00C93A9A">
        <w:rPr>
          <w:lang w:val="bg-BG"/>
        </w:rPr>
        <w:t xml:space="preserve">Промяна в максималната </w:t>
      </w:r>
      <w:r>
        <w:rPr>
          <w:lang w:val="bg-BG"/>
        </w:rPr>
        <w:t xml:space="preserve">и минималната численост на мигриращата популация от до 375 инд., на </w:t>
      </w:r>
      <w:r w:rsidR="00CF2827">
        <w:rPr>
          <w:lang w:val="bg-BG"/>
        </w:rPr>
        <w:t>375 – 1373 инд., предвид публикуванта информация в докалда за есенната миграция през 2011 г.</w:t>
      </w:r>
      <w:r>
        <w:rPr>
          <w:lang w:val="bg-BG"/>
        </w:rPr>
        <w:t>;</w:t>
      </w:r>
    </w:p>
    <w:p w:rsidR="0084583B" w:rsidRPr="00C93A9A" w:rsidRDefault="00CF2827" w:rsidP="0084583B">
      <w:pPr>
        <w:pStyle w:val="ListParagraph"/>
        <w:numPr>
          <w:ilvl w:val="0"/>
          <w:numId w:val="60"/>
        </w:numPr>
        <w:spacing w:after="120"/>
        <w:rPr>
          <w:lang w:val="bg-BG"/>
        </w:rPr>
      </w:pPr>
      <w:r>
        <w:rPr>
          <w:lang w:val="bg-BG"/>
        </w:rPr>
        <w:t>Промяна в максималната численост на гнездящата популация от 50 двойки на 58 дв., предвид данните от проучването през 2021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730"/>
        <w:gridCol w:w="1228"/>
        <w:gridCol w:w="348"/>
        <w:gridCol w:w="526"/>
        <w:gridCol w:w="198"/>
        <w:gridCol w:w="192"/>
        <w:gridCol w:w="629"/>
        <w:gridCol w:w="668"/>
        <w:gridCol w:w="656"/>
        <w:gridCol w:w="635"/>
        <w:gridCol w:w="935"/>
        <w:gridCol w:w="540"/>
        <w:gridCol w:w="538"/>
        <w:gridCol w:w="686"/>
        <w:gridCol w:w="573"/>
        <w:gridCol w:w="635"/>
      </w:tblGrid>
      <w:tr w:rsidR="0084583B" w:rsidRPr="0084583B" w:rsidTr="002341CB">
        <w:trPr>
          <w:jc w:val="center"/>
        </w:trPr>
        <w:tc>
          <w:tcPr>
            <w:tcW w:w="1695" w:type="pct"/>
            <w:gridSpan w:val="6"/>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Species</w:t>
            </w:r>
          </w:p>
        </w:tc>
        <w:tc>
          <w:tcPr>
            <w:tcW w:w="2103" w:type="pct"/>
            <w:gridSpan w:val="7"/>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Population in the site</w:t>
            </w:r>
          </w:p>
        </w:tc>
        <w:tc>
          <w:tcPr>
            <w:tcW w:w="1202" w:type="pct"/>
            <w:gridSpan w:val="4"/>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Site assessment</w:t>
            </w:r>
          </w:p>
        </w:tc>
      </w:tr>
      <w:tr w:rsidR="0084583B" w:rsidRPr="0084583B" w:rsidTr="002341CB">
        <w:trPr>
          <w:jc w:val="center"/>
        </w:trPr>
        <w:tc>
          <w:tcPr>
            <w:tcW w:w="197"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G</w:t>
            </w:r>
          </w:p>
        </w:tc>
        <w:tc>
          <w:tcPr>
            <w:tcW w:w="361"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Code</w:t>
            </w:r>
          </w:p>
        </w:tc>
        <w:tc>
          <w:tcPr>
            <w:tcW w:w="607"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Scientific Name</w:t>
            </w:r>
          </w:p>
        </w:tc>
        <w:tc>
          <w:tcPr>
            <w:tcW w:w="172"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S</w:t>
            </w:r>
          </w:p>
        </w:tc>
        <w:tc>
          <w:tcPr>
            <w:tcW w:w="260"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NP</w:t>
            </w:r>
          </w:p>
        </w:tc>
        <w:tc>
          <w:tcPr>
            <w:tcW w:w="193" w:type="pct"/>
            <w:gridSpan w:val="2"/>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T</w:t>
            </w:r>
          </w:p>
        </w:tc>
        <w:tc>
          <w:tcPr>
            <w:tcW w:w="641" w:type="pct"/>
            <w:gridSpan w:val="2"/>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Size</w:t>
            </w:r>
          </w:p>
        </w:tc>
        <w:tc>
          <w:tcPr>
            <w:tcW w:w="324"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Unit</w:t>
            </w:r>
          </w:p>
        </w:tc>
        <w:tc>
          <w:tcPr>
            <w:tcW w:w="314"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Cat.</w:t>
            </w:r>
          </w:p>
        </w:tc>
        <w:tc>
          <w:tcPr>
            <w:tcW w:w="462" w:type="pct"/>
            <w:vMerge w:val="restar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D.qual.</w:t>
            </w:r>
          </w:p>
        </w:tc>
        <w:tc>
          <w:tcPr>
            <w:tcW w:w="533" w:type="pct"/>
            <w:gridSpan w:val="2"/>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A/B/C/D</w:t>
            </w:r>
          </w:p>
        </w:tc>
        <w:tc>
          <w:tcPr>
            <w:tcW w:w="936" w:type="pct"/>
            <w:gridSpan w:val="3"/>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A/B/C</w:t>
            </w:r>
          </w:p>
        </w:tc>
      </w:tr>
      <w:tr w:rsidR="0084583B" w:rsidRPr="0084583B" w:rsidTr="002341CB">
        <w:trPr>
          <w:jc w:val="center"/>
        </w:trPr>
        <w:tc>
          <w:tcPr>
            <w:tcW w:w="197" w:type="pct"/>
            <w:vMerge/>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361" w:type="pct"/>
            <w:vMerge/>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607" w:type="pct"/>
            <w:vMerge/>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172" w:type="pct"/>
            <w:vMerge/>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260" w:type="pct"/>
            <w:vMerge/>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193" w:type="pct"/>
            <w:gridSpan w:val="2"/>
            <w:vMerge/>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311"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Min</w:t>
            </w:r>
          </w:p>
        </w:tc>
        <w:tc>
          <w:tcPr>
            <w:tcW w:w="330"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Max</w:t>
            </w:r>
          </w:p>
        </w:tc>
        <w:tc>
          <w:tcPr>
            <w:tcW w:w="324" w:type="pct"/>
            <w:vMerge/>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314" w:type="pct"/>
            <w:vMerge/>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462" w:type="pct"/>
            <w:vMerge/>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533" w:type="pct"/>
            <w:gridSpan w:val="2"/>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Pop.</w:t>
            </w:r>
          </w:p>
        </w:tc>
        <w:tc>
          <w:tcPr>
            <w:tcW w:w="339"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Con.</w:t>
            </w:r>
          </w:p>
        </w:tc>
        <w:tc>
          <w:tcPr>
            <w:tcW w:w="283"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Iso.</w:t>
            </w:r>
          </w:p>
        </w:tc>
        <w:tc>
          <w:tcPr>
            <w:tcW w:w="314"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r w:rsidRPr="0084583B">
              <w:rPr>
                <w:rFonts w:eastAsia="Calibri"/>
                <w:b/>
                <w:sz w:val="20"/>
                <w:szCs w:val="20"/>
                <w:lang w:val="bg-BG" w:eastAsia="en-GB"/>
              </w:rPr>
              <w:t>Glo.</w:t>
            </w:r>
          </w:p>
        </w:tc>
      </w:tr>
      <w:tr w:rsidR="0084583B" w:rsidRPr="0084583B" w:rsidTr="002341CB">
        <w:trPr>
          <w:jc w:val="center"/>
        </w:trPr>
        <w:tc>
          <w:tcPr>
            <w:tcW w:w="197" w:type="pct"/>
            <w:shd w:val="clear" w:color="auto" w:fill="auto"/>
            <w:vAlign w:val="center"/>
          </w:tcPr>
          <w:p w:rsidR="0084583B" w:rsidRPr="0084583B" w:rsidRDefault="0084583B" w:rsidP="0084583B">
            <w:pPr>
              <w:spacing w:after="0" w:line="240" w:lineRule="auto"/>
              <w:rPr>
                <w:rFonts w:eastAsia="Calibri"/>
                <w:sz w:val="20"/>
                <w:szCs w:val="20"/>
                <w:lang w:val="bg-BG" w:eastAsia="en-GB"/>
              </w:rPr>
            </w:pPr>
            <w:r w:rsidRPr="0084583B">
              <w:rPr>
                <w:rFonts w:eastAsia="Calibri"/>
                <w:sz w:val="20"/>
                <w:szCs w:val="20"/>
                <w:lang w:val="bg-BG" w:eastAsia="en-GB"/>
              </w:rPr>
              <w:t>B</w:t>
            </w:r>
          </w:p>
        </w:tc>
        <w:tc>
          <w:tcPr>
            <w:tcW w:w="361" w:type="pct"/>
            <w:shd w:val="clear" w:color="auto" w:fill="auto"/>
            <w:vAlign w:val="center"/>
          </w:tcPr>
          <w:p w:rsidR="0084583B" w:rsidRPr="0084583B" w:rsidRDefault="0084583B" w:rsidP="0084583B">
            <w:pPr>
              <w:spacing w:after="0" w:line="240" w:lineRule="auto"/>
              <w:rPr>
                <w:sz w:val="20"/>
                <w:szCs w:val="20"/>
                <w:lang w:val="bg-BG"/>
              </w:rPr>
            </w:pPr>
            <w:r w:rsidRPr="0084583B">
              <w:rPr>
                <w:sz w:val="20"/>
                <w:szCs w:val="20"/>
                <w:lang w:val="bg-BG"/>
              </w:rPr>
              <w:t>A230</w:t>
            </w:r>
          </w:p>
        </w:tc>
        <w:tc>
          <w:tcPr>
            <w:tcW w:w="607" w:type="pct"/>
            <w:shd w:val="clear" w:color="auto" w:fill="auto"/>
            <w:vAlign w:val="center"/>
          </w:tcPr>
          <w:p w:rsidR="0084583B" w:rsidRPr="0084583B" w:rsidRDefault="0084583B" w:rsidP="0084583B">
            <w:pPr>
              <w:spacing w:after="0" w:line="240" w:lineRule="auto"/>
              <w:rPr>
                <w:i/>
                <w:sz w:val="20"/>
                <w:szCs w:val="20"/>
                <w:lang w:val="en-GB"/>
              </w:rPr>
            </w:pPr>
            <w:r w:rsidRPr="0084583B">
              <w:rPr>
                <w:i/>
                <w:sz w:val="20"/>
                <w:szCs w:val="20"/>
                <w:lang w:val="en-GB"/>
              </w:rPr>
              <w:t>Merops apiaster</w:t>
            </w:r>
          </w:p>
        </w:tc>
        <w:tc>
          <w:tcPr>
            <w:tcW w:w="172" w:type="pct"/>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260"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193" w:type="pct"/>
            <w:gridSpan w:val="2"/>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c>
          <w:tcPr>
            <w:tcW w:w="311" w:type="pct"/>
            <w:shd w:val="clear" w:color="auto" w:fill="auto"/>
            <w:vAlign w:val="center"/>
          </w:tcPr>
          <w:p w:rsidR="0084583B" w:rsidRPr="0084583B" w:rsidRDefault="0084583B" w:rsidP="0084583B">
            <w:pPr>
              <w:spacing w:after="0" w:line="240" w:lineRule="auto"/>
              <w:rPr>
                <w:sz w:val="20"/>
                <w:szCs w:val="20"/>
              </w:rPr>
            </w:pPr>
            <w:r w:rsidRPr="0084583B">
              <w:rPr>
                <w:color w:val="FF0000"/>
                <w:sz w:val="20"/>
                <w:szCs w:val="20"/>
              </w:rPr>
              <w:t>375</w:t>
            </w:r>
          </w:p>
        </w:tc>
        <w:tc>
          <w:tcPr>
            <w:tcW w:w="330" w:type="pct"/>
            <w:shd w:val="clear" w:color="auto" w:fill="auto"/>
            <w:vAlign w:val="center"/>
          </w:tcPr>
          <w:p w:rsidR="0084583B" w:rsidRPr="0084583B" w:rsidRDefault="0084583B" w:rsidP="0084583B">
            <w:pPr>
              <w:spacing w:after="0" w:line="240" w:lineRule="auto"/>
              <w:rPr>
                <w:sz w:val="20"/>
                <w:szCs w:val="20"/>
              </w:rPr>
            </w:pPr>
            <w:r w:rsidRPr="0084583B">
              <w:rPr>
                <w:color w:val="FF0000"/>
                <w:sz w:val="20"/>
                <w:szCs w:val="20"/>
              </w:rPr>
              <w:t>1373</w:t>
            </w:r>
          </w:p>
        </w:tc>
        <w:tc>
          <w:tcPr>
            <w:tcW w:w="324"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i</w:t>
            </w:r>
          </w:p>
        </w:tc>
        <w:tc>
          <w:tcPr>
            <w:tcW w:w="314" w:type="pct"/>
            <w:shd w:val="clear" w:color="auto" w:fill="auto"/>
            <w:vAlign w:val="center"/>
          </w:tcPr>
          <w:p w:rsidR="0084583B" w:rsidRPr="0084583B" w:rsidRDefault="0084583B" w:rsidP="0084583B">
            <w:pPr>
              <w:spacing w:after="0" w:line="240" w:lineRule="auto"/>
              <w:rPr>
                <w:sz w:val="20"/>
                <w:szCs w:val="20"/>
              </w:rPr>
            </w:pPr>
          </w:p>
        </w:tc>
        <w:tc>
          <w:tcPr>
            <w:tcW w:w="462"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G</w:t>
            </w:r>
          </w:p>
        </w:tc>
        <w:tc>
          <w:tcPr>
            <w:tcW w:w="533" w:type="pct"/>
            <w:gridSpan w:val="2"/>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c>
          <w:tcPr>
            <w:tcW w:w="339"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B</w:t>
            </w:r>
          </w:p>
        </w:tc>
        <w:tc>
          <w:tcPr>
            <w:tcW w:w="283"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c>
          <w:tcPr>
            <w:tcW w:w="314"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B</w:t>
            </w:r>
          </w:p>
        </w:tc>
      </w:tr>
      <w:tr w:rsidR="0084583B" w:rsidRPr="0084583B" w:rsidTr="002341CB">
        <w:trPr>
          <w:jc w:val="center"/>
        </w:trPr>
        <w:tc>
          <w:tcPr>
            <w:tcW w:w="197" w:type="pct"/>
            <w:shd w:val="clear" w:color="auto" w:fill="auto"/>
            <w:vAlign w:val="center"/>
          </w:tcPr>
          <w:p w:rsidR="0084583B" w:rsidRPr="0084583B" w:rsidRDefault="0084583B" w:rsidP="0084583B">
            <w:pPr>
              <w:spacing w:after="0" w:line="240" w:lineRule="auto"/>
              <w:rPr>
                <w:rFonts w:eastAsia="Calibri"/>
                <w:sz w:val="20"/>
                <w:szCs w:val="20"/>
                <w:lang w:val="bg-BG" w:eastAsia="en-GB"/>
              </w:rPr>
            </w:pPr>
            <w:r w:rsidRPr="0084583B">
              <w:rPr>
                <w:rFonts w:eastAsia="Calibri"/>
                <w:sz w:val="20"/>
                <w:szCs w:val="20"/>
                <w:lang w:val="bg-BG" w:eastAsia="en-GB"/>
              </w:rPr>
              <w:t>B</w:t>
            </w:r>
          </w:p>
        </w:tc>
        <w:tc>
          <w:tcPr>
            <w:tcW w:w="361" w:type="pct"/>
            <w:shd w:val="clear" w:color="auto" w:fill="auto"/>
            <w:vAlign w:val="center"/>
          </w:tcPr>
          <w:p w:rsidR="0084583B" w:rsidRPr="0084583B" w:rsidRDefault="0084583B" w:rsidP="0084583B">
            <w:pPr>
              <w:spacing w:after="0" w:line="240" w:lineRule="auto"/>
              <w:rPr>
                <w:sz w:val="20"/>
                <w:szCs w:val="20"/>
                <w:lang w:val="bg-BG"/>
              </w:rPr>
            </w:pPr>
            <w:r w:rsidRPr="0084583B">
              <w:rPr>
                <w:sz w:val="20"/>
                <w:szCs w:val="20"/>
                <w:lang w:val="bg-BG"/>
              </w:rPr>
              <w:t>A230</w:t>
            </w:r>
          </w:p>
        </w:tc>
        <w:tc>
          <w:tcPr>
            <w:tcW w:w="607" w:type="pct"/>
            <w:shd w:val="clear" w:color="auto" w:fill="auto"/>
            <w:vAlign w:val="center"/>
          </w:tcPr>
          <w:p w:rsidR="0084583B" w:rsidRPr="0084583B" w:rsidRDefault="0084583B" w:rsidP="0084583B">
            <w:pPr>
              <w:spacing w:after="0" w:line="240" w:lineRule="auto"/>
              <w:rPr>
                <w:i/>
                <w:sz w:val="20"/>
                <w:szCs w:val="20"/>
                <w:lang w:val="en-GB"/>
              </w:rPr>
            </w:pPr>
            <w:r w:rsidRPr="0084583B">
              <w:rPr>
                <w:i/>
                <w:sz w:val="20"/>
                <w:szCs w:val="20"/>
                <w:lang w:val="en-GB"/>
              </w:rPr>
              <w:t>Merops apiaster</w:t>
            </w:r>
          </w:p>
        </w:tc>
        <w:tc>
          <w:tcPr>
            <w:tcW w:w="172" w:type="pct"/>
            <w:shd w:val="clear" w:color="auto" w:fill="auto"/>
            <w:vAlign w:val="center"/>
          </w:tcPr>
          <w:p w:rsidR="0084583B" w:rsidRPr="0084583B" w:rsidRDefault="0084583B" w:rsidP="0084583B">
            <w:pPr>
              <w:spacing w:after="0" w:line="240" w:lineRule="auto"/>
              <w:rPr>
                <w:rFonts w:eastAsia="Calibri"/>
                <w:sz w:val="20"/>
                <w:szCs w:val="20"/>
                <w:lang w:val="bg-BG" w:eastAsia="en-GB"/>
              </w:rPr>
            </w:pPr>
          </w:p>
        </w:tc>
        <w:tc>
          <w:tcPr>
            <w:tcW w:w="260" w:type="pct"/>
            <w:shd w:val="clear" w:color="auto" w:fill="auto"/>
            <w:vAlign w:val="center"/>
          </w:tcPr>
          <w:p w:rsidR="0084583B" w:rsidRPr="0084583B" w:rsidRDefault="0084583B" w:rsidP="0084583B">
            <w:pPr>
              <w:spacing w:after="0" w:line="240" w:lineRule="auto"/>
              <w:rPr>
                <w:rFonts w:eastAsia="Calibri"/>
                <w:b/>
                <w:sz w:val="20"/>
                <w:szCs w:val="20"/>
                <w:lang w:val="bg-BG" w:eastAsia="en-GB"/>
              </w:rPr>
            </w:pPr>
          </w:p>
        </w:tc>
        <w:tc>
          <w:tcPr>
            <w:tcW w:w="193" w:type="pct"/>
            <w:gridSpan w:val="2"/>
            <w:shd w:val="clear" w:color="auto" w:fill="auto"/>
            <w:vAlign w:val="center"/>
          </w:tcPr>
          <w:p w:rsidR="0084583B" w:rsidRPr="0084583B" w:rsidRDefault="0084583B" w:rsidP="0084583B">
            <w:pPr>
              <w:spacing w:after="0" w:line="240" w:lineRule="auto"/>
              <w:rPr>
                <w:sz w:val="20"/>
                <w:szCs w:val="20"/>
              </w:rPr>
            </w:pPr>
            <w:r w:rsidRPr="0084583B">
              <w:rPr>
                <w:sz w:val="20"/>
                <w:szCs w:val="20"/>
              </w:rPr>
              <w:t>r</w:t>
            </w:r>
          </w:p>
        </w:tc>
        <w:tc>
          <w:tcPr>
            <w:tcW w:w="311"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50</w:t>
            </w:r>
          </w:p>
        </w:tc>
        <w:tc>
          <w:tcPr>
            <w:tcW w:w="330" w:type="pct"/>
            <w:shd w:val="clear" w:color="auto" w:fill="auto"/>
            <w:vAlign w:val="center"/>
          </w:tcPr>
          <w:p w:rsidR="0084583B" w:rsidRPr="0084583B" w:rsidRDefault="0084583B" w:rsidP="0084583B">
            <w:pPr>
              <w:spacing w:after="0" w:line="240" w:lineRule="auto"/>
              <w:rPr>
                <w:sz w:val="20"/>
                <w:szCs w:val="20"/>
              </w:rPr>
            </w:pPr>
            <w:r w:rsidRPr="0084583B">
              <w:rPr>
                <w:color w:val="FF0000"/>
                <w:sz w:val="20"/>
                <w:szCs w:val="20"/>
              </w:rPr>
              <w:t>58</w:t>
            </w:r>
          </w:p>
        </w:tc>
        <w:tc>
          <w:tcPr>
            <w:tcW w:w="324"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p</w:t>
            </w:r>
          </w:p>
        </w:tc>
        <w:tc>
          <w:tcPr>
            <w:tcW w:w="314" w:type="pct"/>
            <w:shd w:val="clear" w:color="auto" w:fill="auto"/>
            <w:vAlign w:val="center"/>
          </w:tcPr>
          <w:p w:rsidR="0084583B" w:rsidRPr="0084583B" w:rsidRDefault="0084583B" w:rsidP="0084583B">
            <w:pPr>
              <w:spacing w:after="0" w:line="240" w:lineRule="auto"/>
              <w:rPr>
                <w:sz w:val="20"/>
                <w:szCs w:val="20"/>
              </w:rPr>
            </w:pPr>
          </w:p>
        </w:tc>
        <w:tc>
          <w:tcPr>
            <w:tcW w:w="462"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G</w:t>
            </w:r>
          </w:p>
        </w:tc>
        <w:tc>
          <w:tcPr>
            <w:tcW w:w="533" w:type="pct"/>
            <w:gridSpan w:val="2"/>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c>
          <w:tcPr>
            <w:tcW w:w="339"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B</w:t>
            </w:r>
          </w:p>
        </w:tc>
        <w:tc>
          <w:tcPr>
            <w:tcW w:w="283"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c>
          <w:tcPr>
            <w:tcW w:w="314" w:type="pct"/>
            <w:shd w:val="clear" w:color="auto" w:fill="auto"/>
            <w:vAlign w:val="center"/>
          </w:tcPr>
          <w:p w:rsidR="0084583B" w:rsidRPr="0084583B" w:rsidRDefault="0084583B" w:rsidP="0084583B">
            <w:pPr>
              <w:spacing w:after="0" w:line="240" w:lineRule="auto"/>
              <w:rPr>
                <w:sz w:val="20"/>
                <w:szCs w:val="20"/>
              </w:rPr>
            </w:pPr>
            <w:r w:rsidRPr="0084583B">
              <w:rPr>
                <w:sz w:val="20"/>
                <w:szCs w:val="20"/>
              </w:rPr>
              <w:t>C</w:t>
            </w:r>
          </w:p>
        </w:tc>
      </w:tr>
    </w:tbl>
    <w:p w:rsidR="00484F45" w:rsidRDefault="00484F45" w:rsidP="00757E95">
      <w:pPr>
        <w:pStyle w:val="ListParagraph"/>
        <w:spacing w:after="120" w:line="240" w:lineRule="auto"/>
        <w:ind w:left="0"/>
        <w:contextualSpacing w:val="0"/>
        <w:rPr>
          <w:lang w:val="bg-BG"/>
        </w:rPr>
      </w:pPr>
    </w:p>
    <w:p w:rsidR="00831AFB" w:rsidRPr="00831AFB" w:rsidRDefault="00831AFB" w:rsidP="00831AFB">
      <w:pPr>
        <w:pStyle w:val="Heading1"/>
        <w:jc w:val="center"/>
        <w:rPr>
          <w:rFonts w:eastAsia="Times New Roman"/>
        </w:rPr>
      </w:pPr>
      <w:bookmarkStart w:id="96" w:name="_Toc88794017"/>
      <w:bookmarkStart w:id="97" w:name="_Toc97040301"/>
      <w:r w:rsidRPr="00831AFB">
        <w:rPr>
          <w:rFonts w:eastAsia="Times New Roman"/>
          <w:lang w:val="en-GB"/>
        </w:rPr>
        <w:t xml:space="preserve">Специфични цели за A231 </w:t>
      </w:r>
      <w:r w:rsidRPr="00831AFB">
        <w:rPr>
          <w:rFonts w:eastAsia="Times New Roman"/>
          <w:i/>
          <w:lang w:val="en-GB"/>
        </w:rPr>
        <w:t>Coracias garrulus</w:t>
      </w:r>
      <w:r w:rsidRPr="00831AFB">
        <w:rPr>
          <w:rFonts w:eastAsia="Times New Roman"/>
          <w:lang w:val="en-GB"/>
        </w:rPr>
        <w:t xml:space="preserve"> </w:t>
      </w:r>
      <w:r w:rsidRPr="00831AFB">
        <w:rPr>
          <w:rFonts w:eastAsia="Times New Roman"/>
        </w:rPr>
        <w:t>(синявица)</w:t>
      </w:r>
      <w:bookmarkEnd w:id="96"/>
      <w:bookmarkEnd w:id="97"/>
    </w:p>
    <w:p w:rsidR="00831AFB" w:rsidRPr="00831AFB" w:rsidRDefault="00831AFB" w:rsidP="00831AFB">
      <w:pPr>
        <w:spacing w:after="120" w:line="240" w:lineRule="auto"/>
        <w:rPr>
          <w:rFonts w:eastAsia="Calibri"/>
          <w:lang w:val="bg-BG"/>
        </w:rPr>
      </w:pPr>
    </w:p>
    <w:p w:rsidR="00831AFB" w:rsidRPr="00831AFB" w:rsidRDefault="00831AFB" w:rsidP="00831AFB">
      <w:pPr>
        <w:pStyle w:val="ListParagraph"/>
        <w:numPr>
          <w:ilvl w:val="0"/>
          <w:numId w:val="66"/>
        </w:numPr>
        <w:spacing w:after="120" w:line="240" w:lineRule="auto"/>
        <w:ind w:left="0"/>
        <w:rPr>
          <w:rFonts w:eastAsia="Calibri"/>
          <w:b/>
          <w:lang w:val="bg-BG"/>
        </w:rPr>
      </w:pPr>
      <w:r w:rsidRPr="00831AFB">
        <w:rPr>
          <w:rFonts w:eastAsia="Calibri"/>
          <w:b/>
          <w:lang w:val="bg-BG"/>
        </w:rPr>
        <w:t xml:space="preserve">Кратка хaрактеристика на вида </w:t>
      </w:r>
    </w:p>
    <w:p w:rsidR="00831AFB" w:rsidRPr="00831AFB" w:rsidRDefault="00831AFB" w:rsidP="00831AFB">
      <w:pPr>
        <w:spacing w:after="120" w:line="240" w:lineRule="auto"/>
        <w:rPr>
          <w:rFonts w:eastAsia="Calibri"/>
          <w:lang w:val="bg-BG"/>
        </w:rPr>
      </w:pPr>
      <w:r w:rsidRPr="00831AFB">
        <w:rPr>
          <w:rFonts w:eastAsia="Calibri"/>
          <w:lang w:val="bg-BG"/>
        </w:rPr>
        <w:t>Дължина на тялото 30-32 cm. Главата, шията и долната страна на тялото светлосини със зеленикав оттенък. Гърбът и плещите ръждивокафяви. Крилата синкави с почти черни махови пера. Надопашката тъмносиня. Средните опашни пера тъмнозелени, останалите възчерно тъмносини със светли върхове. Клюнът черен (Нанкинов и др., 1997).</w:t>
      </w:r>
    </w:p>
    <w:p w:rsidR="00831AFB" w:rsidRPr="00831AFB" w:rsidRDefault="00831AFB" w:rsidP="00831AFB">
      <w:pPr>
        <w:spacing w:after="120" w:line="240" w:lineRule="auto"/>
        <w:rPr>
          <w:rFonts w:eastAsia="Calibri"/>
          <w:i/>
          <w:lang w:val="bg-BG"/>
        </w:rPr>
      </w:pPr>
      <w:r w:rsidRPr="00831AFB">
        <w:rPr>
          <w:rFonts w:eastAsia="Calibri"/>
          <w:i/>
          <w:lang w:val="bg-BG"/>
        </w:rPr>
        <w:t>Характер на пребиваване в страната</w:t>
      </w:r>
    </w:p>
    <w:p w:rsidR="00831AFB" w:rsidRPr="00831AFB" w:rsidRDefault="00831AFB" w:rsidP="00831AFB">
      <w:pPr>
        <w:spacing w:after="120" w:line="240" w:lineRule="auto"/>
        <w:rPr>
          <w:rFonts w:eastAsia="Calibri"/>
          <w:lang w:val="bg-BG"/>
        </w:rPr>
      </w:pPr>
      <w:r w:rsidRPr="00831AFB">
        <w:rPr>
          <w:rFonts w:eastAsia="Calibri"/>
          <w:lang w:val="bg-BG"/>
        </w:rPr>
        <w:t>Гнездящ и прелетен вид. Размножителния период е от средата на май до края на юли. Пролетният прелет през втората половина на април и през май, когато се среща на групи. Есенният прелет от края на юли до втората половина на септември. Единични екземпляри наблюдавани и през октомври (Нанкинов и др., 1997).</w:t>
      </w:r>
    </w:p>
    <w:p w:rsidR="00831AFB" w:rsidRPr="00831AFB" w:rsidRDefault="00831AFB" w:rsidP="00831AFB">
      <w:pPr>
        <w:spacing w:after="120" w:line="240" w:lineRule="auto"/>
        <w:rPr>
          <w:rFonts w:eastAsia="Calibri"/>
          <w:i/>
          <w:lang w:val="bg-BG"/>
        </w:rPr>
      </w:pPr>
      <w:r w:rsidRPr="00831AFB">
        <w:rPr>
          <w:rFonts w:eastAsia="Calibri"/>
          <w:i/>
          <w:lang w:val="bg-BG"/>
        </w:rPr>
        <w:t>Характерно местообитание</w:t>
      </w:r>
    </w:p>
    <w:p w:rsidR="00831AFB" w:rsidRPr="00831AFB" w:rsidRDefault="00831AFB" w:rsidP="00831AFB">
      <w:pPr>
        <w:spacing w:after="120" w:line="240" w:lineRule="auto"/>
        <w:rPr>
          <w:rFonts w:eastAsia="Calibri"/>
          <w:lang w:val="bg-BG"/>
        </w:rPr>
      </w:pPr>
      <w:r w:rsidRPr="00831AFB">
        <w:rPr>
          <w:rFonts w:eastAsia="Calibri"/>
          <w:lang w:val="bg-BG"/>
        </w:rPr>
        <w:t xml:space="preserve">Единични стари дървета, крайречни насаждения, окрайнини на гори (Нанкинов и др., 1997). Ивици дървета, храсти и мозайки от тях, широколистни листопадни гори, овощни градини, дървесни и храстови плантации, скали и скални стени в равнините, (Янков отг. ред., 2007). </w:t>
      </w:r>
    </w:p>
    <w:p w:rsidR="00831AFB" w:rsidRPr="00831AFB" w:rsidRDefault="00831AFB" w:rsidP="00831AFB">
      <w:pPr>
        <w:spacing w:after="120" w:line="240" w:lineRule="auto"/>
        <w:rPr>
          <w:rFonts w:eastAsia="Calibri"/>
          <w:lang w:val="bg-BG"/>
        </w:rPr>
      </w:pPr>
      <w:r w:rsidRPr="00831AFB">
        <w:rPr>
          <w:rFonts w:eastAsia="Calibri"/>
          <w:lang w:val="bg-BG"/>
        </w:rPr>
        <w:t>Подходящи местообитания за гнездене на вида са – 2340, 8210, 91F0 (Кавръкова и др., 2009).</w:t>
      </w:r>
    </w:p>
    <w:p w:rsidR="00831AFB" w:rsidRPr="00831AFB" w:rsidRDefault="00831AFB" w:rsidP="00831AFB">
      <w:pPr>
        <w:spacing w:after="120" w:line="240" w:lineRule="auto"/>
        <w:rPr>
          <w:rFonts w:eastAsia="Calibri"/>
          <w:i/>
          <w:lang w:val="bg-BG"/>
        </w:rPr>
      </w:pPr>
      <w:r w:rsidRPr="00831AFB">
        <w:rPr>
          <w:rFonts w:eastAsia="Calibri"/>
          <w:i/>
          <w:lang w:val="bg-BG"/>
        </w:rPr>
        <w:t>Хранене</w:t>
      </w:r>
    </w:p>
    <w:p w:rsidR="00831AFB" w:rsidRPr="00831AFB" w:rsidRDefault="00831AFB" w:rsidP="00831AFB">
      <w:pPr>
        <w:spacing w:after="120" w:line="240" w:lineRule="auto"/>
        <w:rPr>
          <w:rFonts w:eastAsia="Calibri"/>
          <w:i/>
          <w:lang w:val="bg-BG"/>
        </w:rPr>
      </w:pPr>
      <w:r w:rsidRPr="00831AFB">
        <w:rPr>
          <w:rFonts w:eastAsia="Calibri"/>
          <w:lang w:val="bg-BG"/>
        </w:rPr>
        <w:t>С различни безгръбначни, предимно насекоми и дребни гръбначни.</w:t>
      </w:r>
    </w:p>
    <w:p w:rsidR="00831AFB" w:rsidRPr="00705027" w:rsidRDefault="00831AFB" w:rsidP="00705027">
      <w:pPr>
        <w:pStyle w:val="ListParagraph"/>
        <w:numPr>
          <w:ilvl w:val="0"/>
          <w:numId w:val="66"/>
        </w:numPr>
        <w:spacing w:after="120" w:line="240" w:lineRule="auto"/>
        <w:ind w:left="0"/>
        <w:rPr>
          <w:rFonts w:eastAsia="Calibri"/>
          <w:b/>
          <w:lang w:val="bg-BG"/>
        </w:rPr>
      </w:pPr>
      <w:r w:rsidRPr="00705027">
        <w:rPr>
          <w:rFonts w:eastAsia="Calibri"/>
          <w:b/>
          <w:lang w:val="bg-BG"/>
        </w:rPr>
        <w:t>Разпространение, природозащитно състояние и тенденции в популацията на вида на национално ниво</w:t>
      </w:r>
    </w:p>
    <w:p w:rsidR="00831AFB" w:rsidRPr="00831AFB" w:rsidRDefault="00831AFB" w:rsidP="00831AFB">
      <w:pPr>
        <w:spacing w:after="120" w:line="240" w:lineRule="auto"/>
        <w:rPr>
          <w:rFonts w:eastAsia="Calibri"/>
          <w:lang w:val="bg-BG"/>
        </w:rPr>
      </w:pPr>
      <w:r w:rsidRPr="00831AFB">
        <w:rPr>
          <w:rFonts w:eastAsia="Calibri"/>
          <w:lang w:val="bg-BG"/>
        </w:rPr>
        <w:t>В равнините и някои нископланински части на страната. (Янков отг. ред., 2007). Гнезди по поречието на р. Дунав и притоците й, Лудогорието, Добруджа, Югоизточна България, на много малко места в Западна България, предимно по долината на р. Струма. Най-многобройна е по поречието на р. Дунав. (Големански гл. ред., 2015)</w:t>
      </w:r>
    </w:p>
    <w:p w:rsidR="00831AFB" w:rsidRPr="00831AFB" w:rsidRDefault="00831AFB" w:rsidP="00831AFB">
      <w:pPr>
        <w:spacing w:after="120" w:line="240" w:lineRule="auto"/>
        <w:rPr>
          <w:rFonts w:eastAsia="Calibri"/>
          <w:lang w:val="bg-BG"/>
        </w:rPr>
      </w:pPr>
      <w:r w:rsidRPr="00831AFB">
        <w:rPr>
          <w:rFonts w:eastAsia="Calibri"/>
          <w:lang w:val="bg-BG"/>
        </w:rPr>
        <w:lastRenderedPageBreak/>
        <w:t>Включен в Приложение 1 на Директивата за птиците. Според Червената книга на Р България – VU. Включен в ЗБР Приложения 2, 3. Международен: IUCN – NT (Near Threatened).</w:t>
      </w:r>
    </w:p>
    <w:p w:rsidR="00831AFB" w:rsidRPr="00831AFB" w:rsidRDefault="00831AFB" w:rsidP="00831AFB">
      <w:pPr>
        <w:spacing w:after="120" w:line="240" w:lineRule="auto"/>
        <w:rPr>
          <w:rFonts w:eastAsia="Calibri"/>
          <w:lang w:val="bg-BG"/>
        </w:rPr>
      </w:pPr>
      <w:r w:rsidRPr="00831AFB">
        <w:rPr>
          <w:rFonts w:eastAsia="Calibri"/>
          <w:lang w:val="bg-BG"/>
        </w:rPr>
        <w:t xml:space="preserve">Съгласно Докладването от 2019 г. (за периода 2013 - 2018 г.), гнездящата популация е от </w:t>
      </w:r>
      <w:r w:rsidRPr="00831AFB">
        <w:rPr>
          <w:rFonts w:eastAsia="Calibri"/>
          <w:b/>
          <w:lang w:val="bg-BG"/>
        </w:rPr>
        <w:t>2000-4500 двойки</w:t>
      </w:r>
      <w:r w:rsidRPr="00831AFB">
        <w:rPr>
          <w:rFonts w:eastAsia="Calibri"/>
          <w:lang w:val="bg-BG"/>
        </w:rPr>
        <w:t xml:space="preserve">, като краткосрочната тенденция (за периода 2001 – 2018) на популацията е оценена на </w:t>
      </w:r>
      <w:r w:rsidRPr="00831AFB">
        <w:rPr>
          <w:rFonts w:eastAsia="Calibri"/>
          <w:b/>
          <w:lang w:val="bg-BG"/>
        </w:rPr>
        <w:t>намаляваща</w:t>
      </w:r>
      <w:r w:rsidRPr="00831AFB">
        <w:rPr>
          <w:rFonts w:eastAsia="Calibri"/>
          <w:lang w:val="bg-BG"/>
        </w:rPr>
        <w:t xml:space="preserve">. Дългосрочната тенденция (за периода 1980 – 2018) на популацията е оценена на </w:t>
      </w:r>
      <w:r w:rsidRPr="00831AFB">
        <w:rPr>
          <w:rFonts w:eastAsia="Calibri"/>
          <w:b/>
          <w:lang w:val="bg-BG"/>
        </w:rPr>
        <w:t>нарастваща</w:t>
      </w:r>
      <w:r w:rsidRPr="00831AFB">
        <w:rPr>
          <w:rFonts w:eastAsia="Calibri"/>
          <w:lang w:val="bg-BG"/>
        </w:rPr>
        <w:t>.</w:t>
      </w:r>
    </w:p>
    <w:p w:rsidR="00831AFB" w:rsidRPr="00831AFB" w:rsidRDefault="00831AFB" w:rsidP="00831AFB">
      <w:pPr>
        <w:spacing w:after="120" w:line="240" w:lineRule="auto"/>
        <w:rPr>
          <w:rFonts w:eastAsia="Calibri"/>
          <w:lang w:val="bg-BG"/>
        </w:rPr>
      </w:pPr>
      <w:r w:rsidRPr="00831AFB">
        <w:rPr>
          <w:rFonts w:eastAsia="Calibri"/>
          <w:lang w:val="bg-BG"/>
        </w:rPr>
        <w:t>За гнездящата популация са посочени следните заплахи и влияния: А07, А02.</w:t>
      </w:r>
    </w:p>
    <w:p w:rsidR="00831AFB" w:rsidRPr="00705027" w:rsidRDefault="00831AFB" w:rsidP="00705027">
      <w:pPr>
        <w:pStyle w:val="ListParagraph"/>
        <w:numPr>
          <w:ilvl w:val="0"/>
          <w:numId w:val="66"/>
        </w:numPr>
        <w:spacing w:after="120" w:line="240" w:lineRule="auto"/>
        <w:ind w:left="0"/>
        <w:rPr>
          <w:rFonts w:eastAsia="Calibri"/>
          <w:b/>
          <w:lang w:val="bg-BG"/>
        </w:rPr>
      </w:pPr>
      <w:r w:rsidRPr="00705027">
        <w:rPr>
          <w:rFonts w:eastAsia="Calibri"/>
          <w:b/>
          <w:lang w:val="bg-BG"/>
        </w:rPr>
        <w:t xml:space="preserve">Състояние в </w:t>
      </w:r>
      <w:r w:rsidR="00705027" w:rsidRPr="007B2FC4">
        <w:rPr>
          <w:b/>
          <w:lang w:val="bg-BG"/>
        </w:rPr>
        <w:t>СЗЗ BG0002083 „Свищовско-Беленска низина“</w:t>
      </w:r>
    </w:p>
    <w:p w:rsidR="00831AFB" w:rsidRDefault="00831AFB" w:rsidP="00831AFB">
      <w:pPr>
        <w:spacing w:after="120" w:line="240" w:lineRule="auto"/>
        <w:rPr>
          <w:rFonts w:eastAsia="Calibri"/>
          <w:lang w:val="bg-BG"/>
        </w:rPr>
      </w:pPr>
      <w:r w:rsidRPr="00831AFB">
        <w:rPr>
          <w:rFonts w:eastAsia="Calibri"/>
          <w:lang w:val="bg-BG"/>
        </w:rPr>
        <w:t xml:space="preserve">Съгласно </w:t>
      </w:r>
      <w:r w:rsidR="00A96A05">
        <w:rPr>
          <w:rFonts w:eastAsia="Calibri"/>
          <w:lang w:val="bg-BG"/>
        </w:rPr>
        <w:t>СФД</w:t>
      </w:r>
      <w:r w:rsidRPr="00831AFB">
        <w:rPr>
          <w:rFonts w:eastAsia="Calibri"/>
          <w:lang w:val="bg-BG"/>
        </w:rPr>
        <w:t xml:space="preserve"> на зоната</w:t>
      </w:r>
      <w:r w:rsidR="00A96A05">
        <w:rPr>
          <w:rFonts w:eastAsia="Calibri"/>
          <w:lang w:val="bg-BG"/>
        </w:rPr>
        <w:t>,</w:t>
      </w:r>
      <w:r w:rsidRPr="00831AFB">
        <w:rPr>
          <w:rFonts w:eastAsia="Calibri"/>
          <w:lang w:val="bg-BG"/>
        </w:rPr>
        <w:t xml:space="preserve"> видът </w:t>
      </w:r>
      <w:r w:rsidR="00A96A05">
        <w:rPr>
          <w:rFonts w:eastAsia="Calibri"/>
          <w:lang w:val="bg-BG"/>
        </w:rPr>
        <w:t xml:space="preserve">е гнездящ и </w:t>
      </w:r>
      <w:r w:rsidRPr="00831AFB">
        <w:rPr>
          <w:rFonts w:eastAsia="Calibri"/>
          <w:lang w:val="bg-BG"/>
        </w:rPr>
        <w:t>прелетен с численост 15-20 двойки. Това представлява 0,52</w:t>
      </w:r>
      <w:r w:rsidR="00A96A05">
        <w:rPr>
          <w:rFonts w:eastAsia="Calibri"/>
          <w:lang w:val="bg-BG"/>
        </w:rPr>
        <w:t xml:space="preserve"> </w:t>
      </w:r>
      <w:r w:rsidRPr="00831AFB">
        <w:rPr>
          <w:rFonts w:eastAsia="Calibri"/>
          <w:lang w:val="bg-BG"/>
        </w:rPr>
        <w:t>% от националната</w:t>
      </w:r>
      <w:r w:rsidR="00A96A05">
        <w:rPr>
          <w:rFonts w:eastAsia="Calibri"/>
          <w:lang w:val="bg-BG"/>
        </w:rPr>
        <w:t xml:space="preserve"> </w:t>
      </w:r>
      <w:r w:rsidR="00A96A05" w:rsidRPr="00A96A05">
        <w:rPr>
          <w:rFonts w:eastAsia="Calibri"/>
          <w:b/>
          <w:lang w:val="bg-BG"/>
        </w:rPr>
        <w:t>гнездяща</w:t>
      </w:r>
      <w:r w:rsidRPr="00831AFB">
        <w:rPr>
          <w:rFonts w:eastAsia="Calibri"/>
          <w:lang w:val="bg-BG"/>
        </w:rPr>
        <w:t xml:space="preserve"> популация. Оценката за </w:t>
      </w:r>
      <w:r w:rsidR="00A96A05">
        <w:rPr>
          <w:rFonts w:eastAsia="Calibri"/>
          <w:lang w:val="bg-BG"/>
        </w:rPr>
        <w:t>значимост на популацията е „С“,</w:t>
      </w:r>
      <w:r w:rsidRPr="00831AFB">
        <w:rPr>
          <w:rFonts w:eastAsia="Calibri"/>
          <w:lang w:val="bg-BG"/>
        </w:rPr>
        <w:t xml:space="preserve"> оценката за опазване е „А“, оценката за изолация е „С“ и общата оценка също е „А“.</w:t>
      </w:r>
    </w:p>
    <w:p w:rsidR="00A96A05" w:rsidRDefault="00A96A05" w:rsidP="00A96A05">
      <w:pPr>
        <w:spacing w:after="120" w:line="240" w:lineRule="auto"/>
        <w:rPr>
          <w:rFonts w:eastAsia="Calibri"/>
          <w:lang w:val="bg-BG"/>
        </w:rPr>
      </w:pPr>
      <w:r>
        <w:rPr>
          <w:rFonts w:eastAsia="Calibri"/>
          <w:lang w:val="bg-BG"/>
        </w:rPr>
        <w:t xml:space="preserve">Синявицата се опазва в зоната и като </w:t>
      </w:r>
      <w:r w:rsidRPr="00A96A05">
        <w:rPr>
          <w:rFonts w:eastAsia="Calibri"/>
          <w:b/>
          <w:lang w:val="bg-BG"/>
        </w:rPr>
        <w:t>мигриращ</w:t>
      </w:r>
      <w:r>
        <w:rPr>
          <w:rFonts w:eastAsia="Calibri"/>
          <w:lang w:val="bg-BG"/>
        </w:rPr>
        <w:t xml:space="preserve"> вид според СФД, но числеността на популацията е неизвестна поради липса на данни (</w:t>
      </w:r>
      <w:r>
        <w:rPr>
          <w:rFonts w:eastAsia="Calibri"/>
          <w:lang w:val="en-GB"/>
        </w:rPr>
        <w:t>DD</w:t>
      </w:r>
      <w:r>
        <w:rPr>
          <w:rFonts w:eastAsia="Calibri"/>
          <w:lang w:val="bg-BG"/>
        </w:rPr>
        <w:t>)</w:t>
      </w:r>
      <w:r>
        <w:rPr>
          <w:rFonts w:eastAsia="Calibri"/>
          <w:lang w:val="en-GB"/>
        </w:rPr>
        <w:t xml:space="preserve">. </w:t>
      </w:r>
      <w:r w:rsidRPr="00831AFB">
        <w:rPr>
          <w:rFonts w:eastAsia="Calibri"/>
          <w:lang w:val="bg-BG"/>
        </w:rPr>
        <w:t xml:space="preserve">Оценката за </w:t>
      </w:r>
      <w:r>
        <w:rPr>
          <w:rFonts w:eastAsia="Calibri"/>
          <w:lang w:val="bg-BG"/>
        </w:rPr>
        <w:t>значимост на популацията е „С“,</w:t>
      </w:r>
      <w:r w:rsidRPr="00831AFB">
        <w:rPr>
          <w:rFonts w:eastAsia="Calibri"/>
          <w:lang w:val="bg-BG"/>
        </w:rPr>
        <w:t xml:space="preserve"> оценката за опазване е „А“, оценката за изолация е „С“ и общата оценка също е „А“.</w:t>
      </w:r>
    </w:p>
    <w:p w:rsidR="00831AFB" w:rsidRPr="00705027" w:rsidRDefault="00831AFB" w:rsidP="00705027">
      <w:pPr>
        <w:pStyle w:val="ListParagraph"/>
        <w:numPr>
          <w:ilvl w:val="0"/>
          <w:numId w:val="66"/>
        </w:numPr>
        <w:spacing w:after="120" w:line="240" w:lineRule="auto"/>
        <w:ind w:left="0"/>
        <w:rPr>
          <w:rFonts w:eastAsia="Calibri"/>
          <w:b/>
          <w:lang w:val="bg-BG"/>
        </w:rPr>
      </w:pPr>
      <w:r w:rsidRPr="00705027">
        <w:rPr>
          <w:rFonts w:eastAsia="Calibri"/>
          <w:b/>
          <w:lang w:val="bg-BG"/>
        </w:rPr>
        <w:t>Анализ на наличната информация</w:t>
      </w:r>
    </w:p>
    <w:p w:rsidR="00831AFB" w:rsidRPr="00831AFB" w:rsidRDefault="00831AFB" w:rsidP="00831AFB">
      <w:pPr>
        <w:spacing w:after="120" w:line="240" w:lineRule="auto"/>
        <w:rPr>
          <w:rFonts w:eastAsia="Calibri"/>
          <w:lang w:val="bg-BG"/>
        </w:rPr>
      </w:pPr>
      <w:r w:rsidRPr="00831AFB">
        <w:rPr>
          <w:rFonts w:eastAsia="Calibri"/>
          <w:lang w:val="bg-BG"/>
        </w:rPr>
        <w:t>При проучванията през 2021 г. в зоната бяха установени 5-6 дв. синявици.</w:t>
      </w:r>
      <w:r w:rsidR="00A96A05">
        <w:rPr>
          <w:rFonts w:eastAsia="Calibri"/>
          <w:lang w:val="en-GB"/>
        </w:rPr>
        <w:t xml:space="preserve"> </w:t>
      </w:r>
      <w:r w:rsidRPr="00831AFB">
        <w:rPr>
          <w:rFonts w:eastAsia="Calibri"/>
          <w:lang w:val="bg-BG"/>
        </w:rPr>
        <w:t>Вероятно тези птици гнездят в хралупи в стари върби и тополи. Повечето са в югозападните части на зоната. Доколкото не са проучени всички възможни локации за вида, и с оглед на това че в послените години видът е регистриран и в други локации в зоната считаме ,че числеността на СФД е реална и не се нуждае от корекция.</w:t>
      </w:r>
    </w:p>
    <w:p w:rsidR="00831AFB" w:rsidRPr="00831AFB" w:rsidRDefault="00831AFB" w:rsidP="00831AFB">
      <w:pPr>
        <w:spacing w:after="120" w:line="240" w:lineRule="auto"/>
        <w:rPr>
          <w:rFonts w:eastAsia="Calibri"/>
          <w:lang w:val="bg-BG"/>
        </w:rPr>
      </w:pPr>
      <w:r w:rsidRPr="00831AFB">
        <w:rPr>
          <w:rFonts w:eastAsia="Calibri"/>
          <w:lang w:val="bg-BG"/>
        </w:rPr>
        <w:t>Типичните гнездови местообитания за вида са върбово-тополовите естествени гори, но тези части от тях които не са много гъсти и млади. Това са гори с възраст над 30 г. и със сравнително ниска склопеност или окрайнини на по-гъсти гори. Отговарят на местообитания с кодове 91F0 и 91E0 .Общата площ на тези местообитания в зоната е минимална,</w:t>
      </w:r>
      <w:r w:rsidR="00A96A05">
        <w:rPr>
          <w:rFonts w:eastAsia="Calibri"/>
          <w:lang w:val="en-GB"/>
        </w:rPr>
        <w:t xml:space="preserve"> </w:t>
      </w:r>
      <w:r w:rsidRPr="00831AFB">
        <w:rPr>
          <w:rFonts w:eastAsia="Calibri"/>
          <w:lang w:val="bg-BG"/>
        </w:rPr>
        <w:t>нямат площна оценка в СФД, но има ивици от тополи и върби покрай пътища и канали,</w:t>
      </w:r>
      <w:r w:rsidR="00A96A05">
        <w:rPr>
          <w:rFonts w:eastAsia="Calibri"/>
          <w:lang w:val="en-GB"/>
        </w:rPr>
        <w:t xml:space="preserve"> </w:t>
      </w:r>
      <w:r w:rsidRPr="00831AFB">
        <w:rPr>
          <w:rFonts w:eastAsia="Calibri"/>
          <w:lang w:val="bg-BG"/>
        </w:rPr>
        <w:t xml:space="preserve">които са напълно подходящи за вида. </w:t>
      </w:r>
    </w:p>
    <w:p w:rsidR="00831AFB" w:rsidRPr="00831AFB" w:rsidRDefault="00831AFB" w:rsidP="00831AFB">
      <w:pPr>
        <w:spacing w:after="120" w:line="240" w:lineRule="auto"/>
        <w:rPr>
          <w:rFonts w:eastAsia="Calibri"/>
          <w:lang w:val="bg-BG"/>
        </w:rPr>
      </w:pPr>
      <w:r w:rsidRPr="00831AFB">
        <w:rPr>
          <w:rFonts w:eastAsia="Calibri"/>
          <w:lang w:val="bg-BG"/>
        </w:rPr>
        <w:t>Хранителните местообитания на вида са главно пасища, ливади и степи. Тяхната площ също е минимална и няма площна оценка в СФД. Храни се и в обработваеми земи, ако степента на химизация в тях е ниска. Площна оценка няма как да се определи нито за гнездовите нито за хранителните местообитания на вида в зоната.</w:t>
      </w:r>
    </w:p>
    <w:p w:rsidR="00831AFB" w:rsidRPr="00705027" w:rsidRDefault="00493FBA" w:rsidP="00705027">
      <w:pPr>
        <w:pStyle w:val="ListParagraph"/>
        <w:numPr>
          <w:ilvl w:val="0"/>
          <w:numId w:val="66"/>
        </w:numPr>
        <w:spacing w:after="120" w:line="240" w:lineRule="auto"/>
        <w:ind w:left="0"/>
        <w:rPr>
          <w:rFonts w:eastAsia="Calibri"/>
          <w:lang w:val="bg-BG"/>
        </w:rPr>
      </w:pPr>
      <w:r>
        <w:rPr>
          <w:rFonts w:eastAsia="Calibri"/>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584"/>
        <w:gridCol w:w="1307"/>
        <w:gridCol w:w="2991"/>
        <w:gridCol w:w="2341"/>
      </w:tblGrid>
      <w:tr w:rsidR="00831AFB" w:rsidRPr="00831AFB" w:rsidTr="00BA3941">
        <w:trPr>
          <w:tblHeader/>
          <w:jc w:val="center"/>
        </w:trPr>
        <w:tc>
          <w:tcPr>
            <w:tcW w:w="950" w:type="pct"/>
            <w:shd w:val="clear" w:color="auto" w:fill="B6DDE8"/>
            <w:vAlign w:val="center"/>
          </w:tcPr>
          <w:p w:rsidR="00831AFB" w:rsidRPr="00831AFB" w:rsidRDefault="00831AFB" w:rsidP="00A96A05">
            <w:pPr>
              <w:spacing w:after="0" w:line="240" w:lineRule="auto"/>
              <w:jc w:val="center"/>
              <w:rPr>
                <w:rFonts w:eastAsia="Calibri"/>
                <w:b/>
                <w:bCs/>
                <w:lang w:val="bg-BG"/>
              </w:rPr>
            </w:pPr>
            <w:r w:rsidRPr="00831AFB">
              <w:rPr>
                <w:rFonts w:eastAsia="Calibri"/>
                <w:b/>
                <w:bCs/>
                <w:lang w:val="bg-BG"/>
              </w:rPr>
              <w:t>Параметър</w:t>
            </w:r>
          </w:p>
        </w:tc>
        <w:tc>
          <w:tcPr>
            <w:tcW w:w="820" w:type="pct"/>
            <w:shd w:val="clear" w:color="auto" w:fill="B6DDE8"/>
            <w:vAlign w:val="center"/>
          </w:tcPr>
          <w:p w:rsidR="00831AFB" w:rsidRPr="00831AFB" w:rsidRDefault="00831AFB" w:rsidP="00A96A05">
            <w:pPr>
              <w:spacing w:after="0" w:line="240" w:lineRule="auto"/>
              <w:jc w:val="center"/>
              <w:rPr>
                <w:rFonts w:eastAsia="Calibri"/>
                <w:b/>
                <w:bCs/>
                <w:lang w:val="bg-BG"/>
              </w:rPr>
            </w:pPr>
            <w:r w:rsidRPr="00831AFB">
              <w:rPr>
                <w:rFonts w:eastAsia="Calibri"/>
                <w:b/>
                <w:bCs/>
                <w:lang w:val="bg-BG"/>
              </w:rPr>
              <w:t>Мерна единица</w:t>
            </w:r>
          </w:p>
        </w:tc>
        <w:tc>
          <w:tcPr>
            <w:tcW w:w="617" w:type="pct"/>
            <w:shd w:val="clear" w:color="auto" w:fill="B6DDE8"/>
            <w:vAlign w:val="center"/>
          </w:tcPr>
          <w:p w:rsidR="00831AFB" w:rsidRPr="00831AFB" w:rsidRDefault="00831AFB" w:rsidP="00A96A05">
            <w:pPr>
              <w:spacing w:after="0" w:line="240" w:lineRule="auto"/>
              <w:jc w:val="center"/>
              <w:rPr>
                <w:rFonts w:eastAsia="Calibri"/>
                <w:b/>
                <w:bCs/>
                <w:lang w:val="bg-BG"/>
              </w:rPr>
            </w:pPr>
            <w:r w:rsidRPr="00831AFB">
              <w:rPr>
                <w:rFonts w:eastAsia="Calibri"/>
                <w:b/>
                <w:bCs/>
                <w:lang w:val="bg-BG"/>
              </w:rPr>
              <w:t>Целева стойност</w:t>
            </w:r>
          </w:p>
        </w:tc>
        <w:tc>
          <w:tcPr>
            <w:tcW w:w="1526" w:type="pct"/>
            <w:shd w:val="clear" w:color="auto" w:fill="B6DDE8"/>
            <w:vAlign w:val="center"/>
          </w:tcPr>
          <w:p w:rsidR="00831AFB" w:rsidRPr="00831AFB" w:rsidRDefault="00831AFB" w:rsidP="00A96A05">
            <w:pPr>
              <w:spacing w:after="0" w:line="240" w:lineRule="auto"/>
              <w:jc w:val="center"/>
              <w:rPr>
                <w:rFonts w:eastAsia="Calibri"/>
                <w:b/>
                <w:bCs/>
                <w:lang w:val="bg-BG"/>
              </w:rPr>
            </w:pPr>
            <w:r w:rsidRPr="00831AFB">
              <w:rPr>
                <w:rFonts w:eastAsia="Calibri"/>
                <w:b/>
                <w:bCs/>
                <w:lang w:val="bg-BG"/>
              </w:rPr>
              <w:t>Допълнителна информация</w:t>
            </w:r>
          </w:p>
        </w:tc>
        <w:tc>
          <w:tcPr>
            <w:tcW w:w="1088" w:type="pct"/>
            <w:shd w:val="clear" w:color="auto" w:fill="B6DDE8"/>
            <w:vAlign w:val="center"/>
          </w:tcPr>
          <w:p w:rsidR="00831AFB" w:rsidRPr="00831AFB" w:rsidRDefault="00831AFB" w:rsidP="00A96A05">
            <w:pPr>
              <w:spacing w:after="0" w:line="240" w:lineRule="auto"/>
              <w:jc w:val="center"/>
              <w:rPr>
                <w:rFonts w:eastAsia="Calibri"/>
                <w:b/>
                <w:bCs/>
                <w:lang w:val="bg-BG"/>
              </w:rPr>
            </w:pPr>
            <w:r w:rsidRPr="00831AFB">
              <w:rPr>
                <w:rFonts w:eastAsia="Calibri"/>
                <w:b/>
                <w:bCs/>
                <w:lang w:val="bg-BG"/>
              </w:rPr>
              <w:t>Специфични за зоната цели</w:t>
            </w:r>
          </w:p>
        </w:tc>
      </w:tr>
      <w:tr w:rsidR="00831AFB" w:rsidRPr="00831AFB" w:rsidTr="00BA3941">
        <w:trPr>
          <w:jc w:val="center"/>
        </w:trPr>
        <w:tc>
          <w:tcPr>
            <w:tcW w:w="950" w:type="pct"/>
            <w:shd w:val="clear" w:color="auto" w:fill="auto"/>
          </w:tcPr>
          <w:p w:rsidR="00831AFB" w:rsidRPr="00831AFB" w:rsidRDefault="00831AFB" w:rsidP="00A96A05">
            <w:pPr>
              <w:spacing w:after="0" w:line="240" w:lineRule="auto"/>
              <w:rPr>
                <w:rFonts w:eastAsia="Calibri"/>
                <w:b/>
                <w:lang w:val="bg-BG"/>
              </w:rPr>
            </w:pPr>
            <w:r w:rsidRPr="00831AFB">
              <w:rPr>
                <w:rFonts w:eastAsia="Calibri"/>
                <w:b/>
                <w:lang w:val="bg-BG"/>
              </w:rPr>
              <w:t xml:space="preserve">Популация: </w:t>
            </w:r>
            <w:r w:rsidRPr="00831AFB">
              <w:rPr>
                <w:rFonts w:eastAsia="Calibri"/>
                <w:lang w:val="bg-BG"/>
              </w:rPr>
              <w:t>Размер на гнездящата популация</w:t>
            </w:r>
            <w:r w:rsidRPr="00831AFB">
              <w:rPr>
                <w:rFonts w:eastAsia="Calibri"/>
                <w:b/>
                <w:lang w:val="bg-BG"/>
              </w:rPr>
              <w:t xml:space="preserve"> </w:t>
            </w:r>
          </w:p>
        </w:tc>
        <w:tc>
          <w:tcPr>
            <w:tcW w:w="820"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t>Брой гнездещи двойки</w:t>
            </w:r>
          </w:p>
        </w:tc>
        <w:tc>
          <w:tcPr>
            <w:tcW w:w="617"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t>Най-малко 17</w:t>
            </w:r>
          </w:p>
        </w:tc>
        <w:tc>
          <w:tcPr>
            <w:tcW w:w="1526"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t>Определена на база средна стойност на гнездящите двойки от СФД.</w:t>
            </w:r>
          </w:p>
        </w:tc>
        <w:tc>
          <w:tcPr>
            <w:tcW w:w="1088" w:type="pct"/>
          </w:tcPr>
          <w:p w:rsidR="00831AFB" w:rsidRPr="00831AFB" w:rsidRDefault="00831AFB" w:rsidP="00A96A05">
            <w:pPr>
              <w:spacing w:after="0" w:line="240" w:lineRule="auto"/>
              <w:rPr>
                <w:rFonts w:eastAsia="Calibri"/>
                <w:lang w:val="bg-BG"/>
              </w:rPr>
            </w:pPr>
            <w:r w:rsidRPr="00831AFB">
              <w:rPr>
                <w:rFonts w:eastAsia="Calibri"/>
                <w:lang w:val="bg-BG"/>
              </w:rPr>
              <w:t>Поддържане на популацията на вида в зоната в размер от най-малко 17 двойки.</w:t>
            </w:r>
          </w:p>
        </w:tc>
      </w:tr>
      <w:tr w:rsidR="00831AFB" w:rsidRPr="00831AFB" w:rsidTr="00BA3941">
        <w:trPr>
          <w:jc w:val="center"/>
        </w:trPr>
        <w:tc>
          <w:tcPr>
            <w:tcW w:w="950" w:type="pct"/>
            <w:shd w:val="clear" w:color="auto" w:fill="auto"/>
          </w:tcPr>
          <w:p w:rsidR="00831AFB" w:rsidRPr="00831AFB" w:rsidRDefault="00831AFB" w:rsidP="00A96A05">
            <w:pPr>
              <w:spacing w:after="0" w:line="240" w:lineRule="auto"/>
              <w:rPr>
                <w:rFonts w:eastAsia="Calibri"/>
                <w:b/>
                <w:lang w:val="bg-BG"/>
              </w:rPr>
            </w:pPr>
            <w:r w:rsidRPr="00831AFB">
              <w:rPr>
                <w:rFonts w:eastAsia="Calibri"/>
                <w:b/>
                <w:lang w:val="bg-BG"/>
              </w:rPr>
              <w:t>Местообитание на вида:</w:t>
            </w:r>
            <w:r w:rsidRPr="00831AFB">
              <w:rPr>
                <w:rFonts w:eastAsia="Calibri"/>
                <w:lang w:val="bg-BG"/>
              </w:rPr>
              <w:t xml:space="preserve"> Качество на </w:t>
            </w:r>
            <w:r w:rsidRPr="00831AFB">
              <w:rPr>
                <w:rFonts w:eastAsia="Calibri"/>
                <w:lang w:val="bg-BG"/>
              </w:rPr>
              <w:lastRenderedPageBreak/>
              <w:t>подходящото местообитание на вида</w:t>
            </w:r>
          </w:p>
        </w:tc>
        <w:tc>
          <w:tcPr>
            <w:tcW w:w="820"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lastRenderedPageBreak/>
              <w:t xml:space="preserve">Брой на подходящите биотопни </w:t>
            </w:r>
            <w:r w:rsidRPr="00831AFB">
              <w:rPr>
                <w:rFonts w:eastAsia="Calibri"/>
                <w:lang w:val="bg-BG"/>
              </w:rPr>
              <w:lastRenderedPageBreak/>
              <w:t>дървета с хралупи за гнездене</w:t>
            </w:r>
          </w:p>
          <w:p w:rsidR="00831AFB" w:rsidRDefault="00831AFB" w:rsidP="00A96A05">
            <w:pPr>
              <w:spacing w:after="0" w:line="240" w:lineRule="auto"/>
              <w:rPr>
                <w:rFonts w:eastAsia="Calibri"/>
                <w:lang w:val="bg-BG"/>
              </w:rPr>
            </w:pPr>
          </w:p>
          <w:p w:rsidR="00A96A05" w:rsidRPr="00831AFB" w:rsidRDefault="00A96A05" w:rsidP="00A96A05">
            <w:pPr>
              <w:spacing w:after="0" w:line="240" w:lineRule="auto"/>
              <w:rPr>
                <w:rFonts w:eastAsia="Calibri"/>
                <w:lang w:val="bg-BG"/>
              </w:rPr>
            </w:pPr>
          </w:p>
          <w:p w:rsidR="00831AFB" w:rsidRPr="00831AFB" w:rsidRDefault="00831AFB" w:rsidP="00A96A05">
            <w:pPr>
              <w:spacing w:after="0" w:line="240" w:lineRule="auto"/>
              <w:rPr>
                <w:rFonts w:eastAsia="Calibri"/>
                <w:lang w:val="bg-BG"/>
              </w:rPr>
            </w:pPr>
            <w:r w:rsidRPr="00831AFB">
              <w:rPr>
                <w:rFonts w:eastAsia="Calibri"/>
                <w:lang w:val="bg-BG"/>
              </w:rPr>
              <w:t xml:space="preserve">Брой на кацалките за улов на плячка </w:t>
            </w:r>
          </w:p>
        </w:tc>
        <w:tc>
          <w:tcPr>
            <w:tcW w:w="617"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lastRenderedPageBreak/>
              <w:t xml:space="preserve">Най-малко 5 биотопни </w:t>
            </w:r>
            <w:r w:rsidRPr="00831AFB">
              <w:rPr>
                <w:rFonts w:eastAsia="Calibri"/>
                <w:lang w:val="bg-BG"/>
              </w:rPr>
              <w:lastRenderedPageBreak/>
              <w:t>дървета/ha</w:t>
            </w:r>
          </w:p>
          <w:p w:rsidR="00831AFB" w:rsidRPr="00831AFB" w:rsidRDefault="00831AFB" w:rsidP="00A96A05">
            <w:pPr>
              <w:spacing w:after="0" w:line="240" w:lineRule="auto"/>
              <w:rPr>
                <w:rFonts w:eastAsia="Calibri"/>
                <w:lang w:val="bg-BG"/>
              </w:rPr>
            </w:pPr>
          </w:p>
          <w:p w:rsidR="00831AFB" w:rsidRPr="00831AFB" w:rsidRDefault="00831AFB" w:rsidP="00A96A05">
            <w:pPr>
              <w:spacing w:after="0" w:line="240" w:lineRule="auto"/>
              <w:rPr>
                <w:rFonts w:eastAsia="Calibri"/>
                <w:lang w:val="bg-BG"/>
              </w:rPr>
            </w:pPr>
          </w:p>
          <w:p w:rsidR="00831AFB" w:rsidRDefault="00831AFB" w:rsidP="00A96A05">
            <w:pPr>
              <w:spacing w:after="0" w:line="240" w:lineRule="auto"/>
              <w:rPr>
                <w:rFonts w:eastAsia="Calibri"/>
                <w:lang w:val="bg-BG"/>
              </w:rPr>
            </w:pPr>
          </w:p>
          <w:p w:rsidR="00A96A05" w:rsidRPr="00831AFB" w:rsidRDefault="00A96A05" w:rsidP="00A96A05">
            <w:pPr>
              <w:spacing w:after="0" w:line="240" w:lineRule="auto"/>
              <w:rPr>
                <w:rFonts w:eastAsia="Calibri"/>
                <w:lang w:val="bg-BG"/>
              </w:rPr>
            </w:pPr>
          </w:p>
          <w:p w:rsidR="00831AFB" w:rsidRPr="00831AFB" w:rsidRDefault="00831AFB" w:rsidP="00A96A05">
            <w:pPr>
              <w:spacing w:after="0" w:line="240" w:lineRule="auto"/>
              <w:rPr>
                <w:rFonts w:eastAsia="Calibri"/>
                <w:lang w:val="bg-BG"/>
              </w:rPr>
            </w:pPr>
            <w:r w:rsidRPr="00831AFB">
              <w:rPr>
                <w:rFonts w:eastAsia="Calibri"/>
                <w:lang w:val="bg-BG"/>
              </w:rPr>
              <w:t>Най-малко 10 кацалки за улов/ha</w:t>
            </w:r>
          </w:p>
          <w:p w:rsidR="00831AFB" w:rsidRPr="00831AFB" w:rsidRDefault="00831AFB" w:rsidP="00A96A05">
            <w:pPr>
              <w:spacing w:after="0" w:line="240" w:lineRule="auto"/>
              <w:rPr>
                <w:rFonts w:eastAsia="Calibri"/>
                <w:lang w:val="bg-BG"/>
              </w:rPr>
            </w:pPr>
          </w:p>
        </w:tc>
        <w:tc>
          <w:tcPr>
            <w:tcW w:w="1526" w:type="pct"/>
            <w:shd w:val="clear" w:color="auto" w:fill="auto"/>
          </w:tcPr>
          <w:p w:rsidR="00831AFB" w:rsidRDefault="00831AFB" w:rsidP="00A96A05">
            <w:pPr>
              <w:spacing w:after="0" w:line="240" w:lineRule="auto"/>
              <w:rPr>
                <w:rFonts w:eastAsia="Calibri"/>
                <w:lang w:val="bg-BG"/>
              </w:rPr>
            </w:pPr>
            <w:r w:rsidRPr="00831AFB">
              <w:rPr>
                <w:rFonts w:eastAsia="Calibri"/>
                <w:lang w:val="bg-BG"/>
              </w:rPr>
              <w:lastRenderedPageBreak/>
              <w:t xml:space="preserve">Видът гнезди в хралупи на стари върби, тополи, брястове и др. Това са </w:t>
            </w:r>
            <w:r w:rsidRPr="00831AFB">
              <w:rPr>
                <w:rFonts w:eastAsia="Calibri"/>
                <w:lang w:val="bg-BG"/>
              </w:rPr>
              <w:lastRenderedPageBreak/>
              <w:t xml:space="preserve">биотопните дървета за него. Гнездата нормално са на височина около 3-7 м от земята. </w:t>
            </w:r>
          </w:p>
          <w:p w:rsidR="00A96A05" w:rsidRPr="00831AFB" w:rsidRDefault="00A96A05" w:rsidP="00A96A05">
            <w:pPr>
              <w:spacing w:after="0" w:line="240" w:lineRule="auto"/>
              <w:rPr>
                <w:rFonts w:eastAsia="Calibri"/>
                <w:lang w:val="bg-BG"/>
              </w:rPr>
            </w:pPr>
          </w:p>
          <w:p w:rsidR="00831AFB" w:rsidRPr="00831AFB" w:rsidRDefault="00831AFB" w:rsidP="00A96A05">
            <w:pPr>
              <w:spacing w:after="0" w:line="240" w:lineRule="auto"/>
              <w:rPr>
                <w:rFonts w:eastAsia="Calibri"/>
                <w:lang w:val="bg-BG"/>
              </w:rPr>
            </w:pPr>
            <w:r w:rsidRPr="00831AFB">
              <w:rPr>
                <w:rFonts w:eastAsia="Calibri"/>
                <w:lang w:val="bg-BG"/>
              </w:rPr>
              <w:t>Ловува едри насекоми от кацалки на подходяща височина по открити места.</w:t>
            </w:r>
          </w:p>
        </w:tc>
        <w:tc>
          <w:tcPr>
            <w:tcW w:w="1088" w:type="pct"/>
          </w:tcPr>
          <w:p w:rsidR="00A96A05" w:rsidRDefault="00831AFB" w:rsidP="00A96A05">
            <w:pPr>
              <w:spacing w:after="0" w:line="240" w:lineRule="auto"/>
              <w:rPr>
                <w:rFonts w:eastAsia="Calibri"/>
                <w:lang w:val="bg-BG"/>
              </w:rPr>
            </w:pPr>
            <w:r w:rsidRPr="00831AFB">
              <w:rPr>
                <w:rFonts w:eastAsia="Calibri"/>
                <w:lang w:val="bg-BG"/>
              </w:rPr>
              <w:lastRenderedPageBreak/>
              <w:t xml:space="preserve">Поддържане на целевите стойности за биотопни дървета </w:t>
            </w:r>
            <w:r w:rsidRPr="00831AFB">
              <w:rPr>
                <w:rFonts w:eastAsia="Calibri"/>
                <w:lang w:val="bg-BG"/>
              </w:rPr>
              <w:lastRenderedPageBreak/>
              <w:t xml:space="preserve">и кацалки. Кацалки да се поставят само в места без дървесна </w:t>
            </w:r>
            <w:r w:rsidR="00A96A05">
              <w:rPr>
                <w:rFonts w:eastAsia="Calibri"/>
                <w:lang w:val="bg-BG"/>
              </w:rPr>
              <w:t>растителност и без ел.стълбове.</w:t>
            </w:r>
          </w:p>
          <w:p w:rsidR="00831AFB" w:rsidRPr="00831AFB" w:rsidRDefault="00831AFB" w:rsidP="00A96A05">
            <w:pPr>
              <w:spacing w:after="0" w:line="240" w:lineRule="auto"/>
              <w:rPr>
                <w:rFonts w:eastAsia="Calibri"/>
                <w:lang w:val="bg-BG"/>
              </w:rPr>
            </w:pPr>
            <w:r w:rsidRPr="00831AFB">
              <w:rPr>
                <w:rFonts w:eastAsia="Calibri"/>
                <w:lang w:val="bg-BG"/>
              </w:rPr>
              <w:t>Междинна цел: да се изясни броя на подходящите за гнездене дървета и броя на кацалките в зоната до 2025 г.</w:t>
            </w:r>
          </w:p>
        </w:tc>
      </w:tr>
      <w:tr w:rsidR="00831AFB" w:rsidRPr="00831AFB" w:rsidTr="00BA3941">
        <w:trPr>
          <w:jc w:val="center"/>
        </w:trPr>
        <w:tc>
          <w:tcPr>
            <w:tcW w:w="950" w:type="pct"/>
            <w:shd w:val="clear" w:color="auto" w:fill="auto"/>
          </w:tcPr>
          <w:p w:rsidR="00831AFB" w:rsidRPr="00831AFB" w:rsidRDefault="00831AFB" w:rsidP="00A96A05">
            <w:pPr>
              <w:spacing w:after="0" w:line="240" w:lineRule="auto"/>
              <w:rPr>
                <w:rFonts w:eastAsia="Calibri"/>
                <w:b/>
                <w:lang w:val="bg-BG"/>
              </w:rPr>
            </w:pPr>
            <w:r w:rsidRPr="00831AFB">
              <w:rPr>
                <w:rFonts w:eastAsia="Calibri"/>
                <w:b/>
                <w:lang w:val="bg-BG"/>
              </w:rPr>
              <w:lastRenderedPageBreak/>
              <w:t>Местообитание на вида:</w:t>
            </w:r>
            <w:r w:rsidRPr="00831AFB">
              <w:rPr>
                <w:rFonts w:eastAsia="Calibri"/>
                <w:lang w:val="bg-BG"/>
              </w:rPr>
              <w:t xml:space="preserve"> Качество на подходящото местообитание на вида</w:t>
            </w:r>
          </w:p>
        </w:tc>
        <w:tc>
          <w:tcPr>
            <w:tcW w:w="820"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t>Брой гнездилки</w:t>
            </w:r>
          </w:p>
        </w:tc>
        <w:tc>
          <w:tcPr>
            <w:tcW w:w="617" w:type="pct"/>
            <w:shd w:val="clear" w:color="auto" w:fill="auto"/>
          </w:tcPr>
          <w:p w:rsidR="00831AFB" w:rsidRPr="00831AFB" w:rsidRDefault="00831AFB" w:rsidP="00A96A05">
            <w:pPr>
              <w:spacing w:after="0" w:line="240" w:lineRule="auto"/>
              <w:rPr>
                <w:rFonts w:eastAsia="Calibri"/>
              </w:rPr>
            </w:pPr>
            <w:r w:rsidRPr="00831AFB">
              <w:rPr>
                <w:rFonts w:eastAsia="Calibri"/>
                <w:lang w:val="bg-BG"/>
              </w:rPr>
              <w:t xml:space="preserve">Най-малко 1 </w:t>
            </w:r>
            <w:r w:rsidR="00A96A05">
              <w:rPr>
                <w:rFonts w:eastAsia="Calibri"/>
                <w:lang w:val="bg-BG"/>
              </w:rPr>
              <w:t xml:space="preserve">гнездилка на </w:t>
            </w:r>
            <w:r w:rsidR="00A96A05">
              <w:rPr>
                <w:rFonts w:eastAsia="Calibri"/>
              </w:rPr>
              <w:t>ha</w:t>
            </w:r>
          </w:p>
        </w:tc>
        <w:tc>
          <w:tcPr>
            <w:tcW w:w="1526" w:type="pct"/>
            <w:shd w:val="clear" w:color="auto" w:fill="auto"/>
          </w:tcPr>
          <w:p w:rsidR="00831AFB" w:rsidRPr="00831AFB" w:rsidRDefault="00831AFB" w:rsidP="00A96A05">
            <w:pPr>
              <w:spacing w:after="0" w:line="240" w:lineRule="auto"/>
              <w:rPr>
                <w:rFonts w:eastAsia="Calibri"/>
                <w:lang w:val="bg-BG"/>
              </w:rPr>
            </w:pPr>
            <w:r w:rsidRPr="00831AFB">
              <w:rPr>
                <w:rFonts w:eastAsia="Calibri"/>
                <w:lang w:val="bg-BG"/>
              </w:rPr>
              <w:t>Гнездилките са подходящи за привличане на вида и увелича</w:t>
            </w:r>
            <w:r w:rsidR="00A96A05">
              <w:rPr>
                <w:rFonts w:eastAsia="Calibri"/>
                <w:lang w:val="bg-BG"/>
              </w:rPr>
              <w:t>ване на числеността му в райони</w:t>
            </w:r>
            <w:r w:rsidRPr="00831AFB">
              <w:rPr>
                <w:rFonts w:eastAsia="Calibri"/>
                <w:lang w:val="bg-BG"/>
              </w:rPr>
              <w:t>,</w:t>
            </w:r>
            <w:r w:rsidR="00A96A05">
              <w:rPr>
                <w:rFonts w:eastAsia="Calibri"/>
                <w:lang w:val="bg-BG"/>
              </w:rPr>
              <w:t xml:space="preserve"> </w:t>
            </w:r>
            <w:r w:rsidRPr="00831AFB">
              <w:rPr>
                <w:rFonts w:eastAsia="Calibri"/>
                <w:lang w:val="bg-BG"/>
              </w:rPr>
              <w:t>където няма стари дървета или льосови откоси.</w:t>
            </w:r>
          </w:p>
        </w:tc>
        <w:tc>
          <w:tcPr>
            <w:tcW w:w="1088" w:type="pct"/>
          </w:tcPr>
          <w:p w:rsidR="00831AFB" w:rsidRPr="00831AFB" w:rsidRDefault="00831AFB" w:rsidP="00A96A05">
            <w:pPr>
              <w:spacing w:after="0" w:line="240" w:lineRule="auto"/>
              <w:rPr>
                <w:rFonts w:eastAsia="Calibri"/>
                <w:lang w:val="bg-BG"/>
              </w:rPr>
            </w:pPr>
            <w:r w:rsidRPr="00831AFB">
              <w:rPr>
                <w:rFonts w:eastAsia="Calibri"/>
                <w:lang w:val="bg-BG"/>
              </w:rPr>
              <w:t>Поставяне на изкуствени/дървени/ гнездилки за видана на по-млади тополови и върбови дървета</w:t>
            </w:r>
            <w:r w:rsidR="00A96A05">
              <w:rPr>
                <w:rFonts w:eastAsia="Calibri"/>
                <w:lang w:val="bg-BG"/>
              </w:rPr>
              <w:t>.</w:t>
            </w:r>
          </w:p>
        </w:tc>
      </w:tr>
    </w:tbl>
    <w:p w:rsidR="00831AFB" w:rsidRPr="00831AFB" w:rsidRDefault="00831AFB" w:rsidP="00831AFB">
      <w:pPr>
        <w:spacing w:after="120" w:line="240" w:lineRule="auto"/>
        <w:rPr>
          <w:rFonts w:eastAsia="Calibri"/>
          <w:b/>
          <w:lang w:val="bg-BG"/>
        </w:rPr>
      </w:pPr>
    </w:p>
    <w:p w:rsidR="00831AFB" w:rsidRPr="00705027" w:rsidRDefault="00831AFB" w:rsidP="00705027">
      <w:pPr>
        <w:pStyle w:val="ListParagraph"/>
        <w:numPr>
          <w:ilvl w:val="0"/>
          <w:numId w:val="66"/>
        </w:numPr>
        <w:spacing w:after="120" w:line="240" w:lineRule="auto"/>
        <w:ind w:left="0"/>
        <w:rPr>
          <w:rFonts w:eastAsia="Calibri"/>
          <w:b/>
          <w:bCs/>
          <w:lang w:val="bg-BG"/>
        </w:rPr>
      </w:pPr>
      <w:r w:rsidRPr="00705027">
        <w:rPr>
          <w:rFonts w:eastAsia="Calibri"/>
          <w:b/>
          <w:bCs/>
          <w:lang w:val="bg-BG"/>
        </w:rPr>
        <w:t xml:space="preserve">Необходимост от промени в СФД за </w:t>
      </w:r>
      <w:r w:rsidR="00705027" w:rsidRPr="007B2FC4">
        <w:rPr>
          <w:b/>
          <w:lang w:val="bg-BG"/>
        </w:rPr>
        <w:t>СЗЗ BG0002083 „Свищовско-Беленска низина“</w:t>
      </w:r>
    </w:p>
    <w:p w:rsidR="00831AFB" w:rsidRPr="00831AFB" w:rsidRDefault="00831AFB" w:rsidP="00831AFB">
      <w:pPr>
        <w:spacing w:after="120" w:line="240" w:lineRule="auto"/>
        <w:rPr>
          <w:rFonts w:eastAsia="Calibri"/>
          <w:bCs/>
          <w:lang w:val="bg-BG"/>
        </w:rPr>
      </w:pPr>
      <w:r w:rsidRPr="00831AFB">
        <w:rPr>
          <w:rFonts w:eastAsia="Calibri"/>
          <w:bCs/>
          <w:lang w:val="bg-BG"/>
        </w:rPr>
        <w:t>Не са необходими промени за този вид.</w:t>
      </w:r>
    </w:p>
    <w:p w:rsidR="00484F45" w:rsidRPr="009D7AD4" w:rsidRDefault="00484F45" w:rsidP="00757E95">
      <w:pPr>
        <w:pStyle w:val="ListParagraph"/>
        <w:spacing w:after="120" w:line="240" w:lineRule="auto"/>
        <w:ind w:left="0"/>
        <w:contextualSpacing w:val="0"/>
        <w:rPr>
          <w:lang w:val="bg-BG"/>
        </w:rPr>
      </w:pPr>
    </w:p>
    <w:p w:rsidR="0057722E" w:rsidRPr="006A74CD" w:rsidRDefault="0057722E" w:rsidP="0057722E">
      <w:pPr>
        <w:pStyle w:val="Heading1"/>
        <w:spacing w:before="0" w:after="120" w:line="240" w:lineRule="auto"/>
        <w:jc w:val="center"/>
        <w:rPr>
          <w:lang w:val="en-GB"/>
        </w:rPr>
      </w:pPr>
      <w:bookmarkStart w:id="98" w:name="_Toc88794021"/>
      <w:bookmarkStart w:id="99" w:name="_Toc97040302"/>
      <w:r w:rsidRPr="006A74CD">
        <w:rPr>
          <w:lang w:val="bg-BG"/>
        </w:rPr>
        <w:t xml:space="preserve">Специфични цели за А338 </w:t>
      </w:r>
      <w:r w:rsidRPr="006A74CD">
        <w:rPr>
          <w:i/>
          <w:lang w:val="en-GB"/>
        </w:rPr>
        <w:t>L</w:t>
      </w:r>
      <w:r w:rsidRPr="006A74CD">
        <w:rPr>
          <w:i/>
        </w:rPr>
        <w:t>anius collurio</w:t>
      </w:r>
      <w:r w:rsidRPr="006A74CD">
        <w:rPr>
          <w:lang w:val="en-GB"/>
        </w:rPr>
        <w:t xml:space="preserve"> (</w:t>
      </w:r>
      <w:r w:rsidRPr="006A74CD">
        <w:rPr>
          <w:lang w:val="bg-BG"/>
        </w:rPr>
        <w:t>червеногърба сврачка</w:t>
      </w:r>
      <w:r w:rsidRPr="006A74CD">
        <w:rPr>
          <w:lang w:val="en-GB"/>
        </w:rPr>
        <w:t>)</w:t>
      </w:r>
      <w:bookmarkEnd w:id="98"/>
      <w:bookmarkEnd w:id="99"/>
    </w:p>
    <w:p w:rsidR="0057722E" w:rsidRPr="006A74CD" w:rsidRDefault="0057722E" w:rsidP="0057722E">
      <w:pPr>
        <w:spacing w:after="120" w:line="240" w:lineRule="auto"/>
      </w:pPr>
    </w:p>
    <w:p w:rsidR="0057722E" w:rsidRPr="0057722E" w:rsidRDefault="0057722E" w:rsidP="0057722E">
      <w:pPr>
        <w:pStyle w:val="ListParagraph"/>
        <w:numPr>
          <w:ilvl w:val="0"/>
          <w:numId w:val="67"/>
        </w:numPr>
        <w:spacing w:after="120" w:line="240" w:lineRule="auto"/>
        <w:ind w:left="0"/>
        <w:rPr>
          <w:b/>
        </w:rPr>
      </w:pPr>
      <w:r w:rsidRPr="0057722E">
        <w:rPr>
          <w:b/>
        </w:rPr>
        <w:t>Кратка характеристика на вида</w:t>
      </w:r>
    </w:p>
    <w:p w:rsidR="0057722E" w:rsidRPr="006A74CD" w:rsidRDefault="0057722E" w:rsidP="0057722E">
      <w:pPr>
        <w:spacing w:after="120" w:line="240" w:lineRule="auto"/>
      </w:pPr>
      <w:r w:rsidRPr="006A74CD">
        <w:t>Дължината на тялото 16-18 cm, тегло 23-42 гр., дължина на крилото 89</w:t>
      </w:r>
      <w:r w:rsidRPr="006A74CD">
        <w:rPr>
          <w:lang w:val="en-GB"/>
        </w:rPr>
        <w:t xml:space="preserve"> </w:t>
      </w:r>
      <w:r w:rsidRPr="006A74CD">
        <w:t>-</w:t>
      </w:r>
      <w:r w:rsidRPr="006A74CD">
        <w:rPr>
          <w:lang w:val="en-GB"/>
        </w:rPr>
        <w:t xml:space="preserve"> </w:t>
      </w:r>
      <w:r w:rsidRPr="006A74CD">
        <w:t>99 mm. (Svensson et al., 2009). Има ясно изразен полов диморфизъм. Мъжките имат сива глава с черна ивица през окото.Гърбът е кестенявокафяв. Гърдите и коремът са бели с лек розов оттенък. Опашката е дълга, черна, с бели страни. Клюнът е черен, мощен,със зъбче на горната получовка. Женската е с кафява глава и слабо изразена кафява ивица през окото. Гърбът и е ръждивокафяв, коремът е бял с тъмно напетняване. Младите са подобни на женските, но тъмното напетняване е изразено на темето,гърба и крилата.</w:t>
      </w:r>
    </w:p>
    <w:p w:rsidR="0057722E" w:rsidRPr="006A74CD" w:rsidRDefault="0057722E" w:rsidP="0057722E">
      <w:pPr>
        <w:spacing w:after="120" w:line="240" w:lineRule="auto"/>
        <w:rPr>
          <w:i/>
        </w:rPr>
      </w:pPr>
      <w:r w:rsidRPr="006A74CD">
        <w:rPr>
          <w:i/>
        </w:rPr>
        <w:t>Характер на пребиваване в страната</w:t>
      </w:r>
    </w:p>
    <w:p w:rsidR="0057722E" w:rsidRPr="006A74CD" w:rsidRDefault="0057722E" w:rsidP="0057722E">
      <w:pPr>
        <w:spacing w:after="120" w:line="240" w:lineRule="auto"/>
      </w:pPr>
      <w:r w:rsidRPr="006A74CD">
        <w:t>Гнездящ прелетен вид. Транзитната миграция е много добре изразена. Среща се в България от втората половина на април до края на октомври – началото на ноември.</w:t>
      </w:r>
    </w:p>
    <w:p w:rsidR="0057722E" w:rsidRPr="006A74CD" w:rsidRDefault="0057722E" w:rsidP="0057722E">
      <w:pPr>
        <w:spacing w:after="120" w:line="240" w:lineRule="auto"/>
        <w:rPr>
          <w:i/>
        </w:rPr>
      </w:pPr>
      <w:r w:rsidRPr="006A74CD">
        <w:rPr>
          <w:i/>
        </w:rPr>
        <w:t>Характерно местообитание</w:t>
      </w:r>
    </w:p>
    <w:p w:rsidR="0057722E" w:rsidRPr="006A74CD" w:rsidRDefault="0057722E" w:rsidP="0057722E">
      <w:pPr>
        <w:spacing w:after="120" w:line="240" w:lineRule="auto"/>
      </w:pPr>
      <w:r w:rsidRPr="006A74CD">
        <w:t>Гнезди предимно в храстови местообитания –</w:t>
      </w:r>
      <w:r w:rsidRPr="006A74CD">
        <w:rPr>
          <w:lang w:val="en-GB"/>
        </w:rPr>
        <w:t xml:space="preserve"> </w:t>
      </w:r>
      <w:r w:rsidRPr="006A74CD">
        <w:t xml:space="preserve">формации на глог, шипка, драка, трънка, къпини и много други. Често и в окрайнини на широколистни гори. Рядка в полезащитни пояси и крайселищни паркове и градини. Оптималните местообитания са ливадни или степни осеяни с </w:t>
      </w:r>
      <w:r w:rsidRPr="006A74CD">
        <w:lastRenderedPageBreak/>
        <w:t xml:space="preserve">много храсти. Среща се в равнини, в хълмисти и предпланински райони, рядко и в планински ливади с храсти, от морското равнище до около 1900-2000 мнв.. </w:t>
      </w:r>
    </w:p>
    <w:p w:rsidR="0057722E" w:rsidRPr="006A74CD" w:rsidRDefault="0057722E" w:rsidP="0057722E">
      <w:pPr>
        <w:spacing w:after="120" w:line="240" w:lineRule="auto"/>
        <w:rPr>
          <w:i/>
        </w:rPr>
      </w:pPr>
      <w:r w:rsidRPr="006A74CD">
        <w:rPr>
          <w:i/>
        </w:rPr>
        <w:t>Хранене</w:t>
      </w:r>
    </w:p>
    <w:p w:rsidR="0057722E" w:rsidRPr="006A74CD" w:rsidRDefault="0057722E" w:rsidP="0057722E">
      <w:pPr>
        <w:spacing w:after="120" w:line="240" w:lineRule="auto"/>
      </w:pPr>
      <w:r w:rsidRPr="006A74CD">
        <w:t>Червеногърбата сврачка е хищна - храни се с различни безгръбначни и дребни гръбначни животни. Хранителният спектър се оформя главно от едри насекоми – бръмбари (Carabidae, Cerambycidae, Tenebrionidae), скакалци, щурци, цикади,</w:t>
      </w:r>
      <w:r w:rsidRPr="006A74CD">
        <w:rPr>
          <w:lang w:val="en-GB"/>
        </w:rPr>
        <w:t xml:space="preserve"> </w:t>
      </w:r>
      <w:r w:rsidRPr="006A74CD">
        <w:t>водни кончета, гъ</w:t>
      </w:r>
      <w:r w:rsidR="009E2FD8">
        <w:t xml:space="preserve">сеници на пеперуди. Яде също и </w:t>
      </w:r>
      <w:r w:rsidRPr="006A74CD">
        <w:t>дребни мишевидни гризачи, влечуги, малки пойни птици (Иванов</w:t>
      </w:r>
      <w:r w:rsidRPr="006A74CD">
        <w:rPr>
          <w:lang w:val="en-GB"/>
        </w:rPr>
        <w:t>,</w:t>
      </w:r>
      <w:r w:rsidRPr="006A74CD">
        <w:t xml:space="preserve"> 2011). </w:t>
      </w:r>
    </w:p>
    <w:p w:rsidR="0057722E" w:rsidRPr="0057722E" w:rsidRDefault="0057722E" w:rsidP="0057722E">
      <w:pPr>
        <w:pStyle w:val="ListParagraph"/>
        <w:numPr>
          <w:ilvl w:val="0"/>
          <w:numId w:val="67"/>
        </w:numPr>
        <w:spacing w:after="120" w:line="240" w:lineRule="auto"/>
        <w:ind w:left="0"/>
        <w:rPr>
          <w:b/>
        </w:rPr>
      </w:pPr>
      <w:r w:rsidRPr="0057722E">
        <w:rPr>
          <w:b/>
        </w:rPr>
        <w:t>Разпространение, природозащитно състояние и тенденции в популацията на вида на национално ниво</w:t>
      </w:r>
    </w:p>
    <w:p w:rsidR="0057722E" w:rsidRPr="006A74CD" w:rsidRDefault="0057722E" w:rsidP="0057722E">
      <w:pPr>
        <w:spacing w:after="120" w:line="240" w:lineRule="auto"/>
      </w:pPr>
      <w:r w:rsidRPr="006A74CD">
        <w:t>Червеногърбата сврачка е широко разпространен вид и гнезди в цялата страна. В повечето райони предлагащи подходящи местообитания е многобройна,дори изобилна на места.   Според Атласа на гнездещите птици у нас гнездят 300 000 – 700 000 двойки (Янков отг. ред., 2007). Според докладването по чл.12 от 2019 г. гнездовата популация e в рамките на 170 000 – 380 000  двойки.Тенденцията в числеността е отрицателна, при това доста значителна  - с 30-40% в краткосрочен план. Мониторингът на обикновените видове птици за 2005 -2013 г. показва слабо намаление на вида с 14% в 129 площадки (1X1 km), голяма част от тях в Софийско (</w:t>
      </w:r>
      <w:r w:rsidR="0033084C">
        <w:rPr>
          <w:lang w:val="bg-BG"/>
        </w:rPr>
        <w:t>Христов и Петков</w:t>
      </w:r>
      <w:r w:rsidR="0033084C">
        <w:t>,</w:t>
      </w:r>
      <w:r w:rsidRPr="006A74CD">
        <w:t xml:space="preserve"> 2013).</w:t>
      </w:r>
    </w:p>
    <w:p w:rsidR="0057722E" w:rsidRPr="006A74CD" w:rsidRDefault="0033084C" w:rsidP="0057722E">
      <w:pPr>
        <w:spacing w:after="120" w:line="240" w:lineRule="auto"/>
      </w:pPr>
      <w:r>
        <w:t>При Д</w:t>
      </w:r>
      <w:r w:rsidR="0057722E" w:rsidRPr="006A74CD">
        <w:t>окладването по чл.12 като заплахи за вида са посочени прекомерно интензивната паша,</w:t>
      </w:r>
      <w:r>
        <w:rPr>
          <w:lang w:val="bg-BG"/>
        </w:rPr>
        <w:t xml:space="preserve"> </w:t>
      </w:r>
      <w:r w:rsidR="0057722E" w:rsidRPr="006A74CD">
        <w:t>липсата на паша и изоставянето на земеделски земи. Други заплахи за вида са химизацията в селското и горското стопанство, пожарите, унищожаването на храстите за поддържане на пасищата, разораването на пасища и ливади, застрояването, развитието на пътната инфраструктура и др.</w:t>
      </w:r>
      <w:r>
        <w:rPr>
          <w:lang w:val="bg-BG"/>
        </w:rPr>
        <w:t xml:space="preserve"> </w:t>
      </w:r>
      <w:r w:rsidR="0057722E" w:rsidRPr="006A74CD">
        <w:t>Червеногърбите сврачки много често ловуват по крайпътните храсти и са една от най-честите жертви на интензивния автомобилен трафик.</w:t>
      </w:r>
    </w:p>
    <w:p w:rsidR="0057722E" w:rsidRPr="0057722E" w:rsidRDefault="0057722E" w:rsidP="0057722E">
      <w:pPr>
        <w:pStyle w:val="ListParagraph"/>
        <w:numPr>
          <w:ilvl w:val="0"/>
          <w:numId w:val="67"/>
        </w:numPr>
        <w:spacing w:after="120" w:line="240" w:lineRule="auto"/>
        <w:ind w:left="0"/>
        <w:rPr>
          <w:b/>
        </w:rPr>
      </w:pPr>
      <w:r w:rsidRPr="0057722E">
        <w:rPr>
          <w:b/>
        </w:rPr>
        <w:t xml:space="preserve">Състояние в </w:t>
      </w:r>
      <w:r w:rsidRPr="007B2FC4">
        <w:rPr>
          <w:b/>
          <w:lang w:val="bg-BG"/>
        </w:rPr>
        <w:t>СЗЗ BG0002083 „Свищовско-Беленска низина“</w:t>
      </w:r>
    </w:p>
    <w:p w:rsidR="0057722E" w:rsidRPr="006A74CD" w:rsidRDefault="0057722E" w:rsidP="0057722E">
      <w:pPr>
        <w:spacing w:after="120" w:line="240" w:lineRule="auto"/>
      </w:pPr>
      <w:r w:rsidRPr="006A74CD">
        <w:t xml:space="preserve">Съгласно </w:t>
      </w:r>
      <w:r w:rsidR="0033084C">
        <w:rPr>
          <w:lang w:val="bg-BG"/>
        </w:rPr>
        <w:t>СФД</w:t>
      </w:r>
      <w:r w:rsidRPr="006A74CD">
        <w:t xml:space="preserve"> на зоната</w:t>
      </w:r>
      <w:r w:rsidR="0033084C">
        <w:rPr>
          <w:lang w:val="bg-BG"/>
        </w:rPr>
        <w:t>,</w:t>
      </w:r>
      <w:r w:rsidR="0033084C">
        <w:t xml:space="preserve"> видът е гнездящ и</w:t>
      </w:r>
      <w:r w:rsidRPr="006A74CD">
        <w:t xml:space="preserve"> преминаващ по време на миграци</w:t>
      </w:r>
      <w:r w:rsidR="0033084C">
        <w:rPr>
          <w:lang w:val="bg-BG"/>
        </w:rPr>
        <w:t>я</w:t>
      </w:r>
      <w:r w:rsidRPr="006A74CD">
        <w:t xml:space="preserve">. </w:t>
      </w:r>
      <w:r w:rsidRPr="0033084C">
        <w:rPr>
          <w:b/>
        </w:rPr>
        <w:t>Гнездовата</w:t>
      </w:r>
      <w:r w:rsidRPr="006A74CD">
        <w:t xml:space="preserve"> численост е 40 двойки. Това представлява 0,02</w:t>
      </w:r>
      <w:r w:rsidR="00206DA2">
        <w:rPr>
          <w:lang w:val="bg-BG"/>
        </w:rPr>
        <w:t xml:space="preserve"> </w:t>
      </w:r>
      <w:r w:rsidR="00206DA2">
        <w:t xml:space="preserve">% от националната </w:t>
      </w:r>
      <w:r w:rsidRPr="006A74CD">
        <w:t>популация. Оценката за з</w:t>
      </w:r>
      <w:r w:rsidR="00206DA2">
        <w:t>начимост на популацията е „С“,</w:t>
      </w:r>
      <w:r w:rsidRPr="006A74CD">
        <w:t xml:space="preserve"> опазването на вида е добро -оценка „</w:t>
      </w:r>
      <w:r w:rsidR="00206DA2">
        <w:t>В“, оценката за изолация е „С“ (неизолирана популация)</w:t>
      </w:r>
      <w:r w:rsidRPr="006A74CD">
        <w:t xml:space="preserve"> и общата оценка също е „С“.</w:t>
      </w:r>
    </w:p>
    <w:p w:rsidR="0057722E" w:rsidRPr="006A74CD" w:rsidRDefault="0057722E" w:rsidP="0057722E">
      <w:pPr>
        <w:spacing w:after="120" w:line="240" w:lineRule="auto"/>
      </w:pPr>
      <w:r w:rsidRPr="00206DA2">
        <w:rPr>
          <w:b/>
        </w:rPr>
        <w:t>Миграционната</w:t>
      </w:r>
      <w:r w:rsidRPr="006A74CD">
        <w:t xml:space="preserve"> численост не е изяснена, има недостиг на данни</w:t>
      </w:r>
      <w:r w:rsidR="00206DA2">
        <w:rPr>
          <w:lang w:val="bg-BG"/>
        </w:rPr>
        <w:t xml:space="preserve"> (</w:t>
      </w:r>
      <w:r w:rsidR="00206DA2">
        <w:rPr>
          <w:lang w:val="en-GB"/>
        </w:rPr>
        <w:t>DD</w:t>
      </w:r>
      <w:r w:rsidR="00206DA2">
        <w:rPr>
          <w:lang w:val="bg-BG"/>
        </w:rPr>
        <w:t>)</w:t>
      </w:r>
      <w:r w:rsidRPr="006A74CD">
        <w:t>. Необходими са допълнителни проучвания,</w:t>
      </w:r>
      <w:r w:rsidR="00EC03FD">
        <w:t xml:space="preserve"> </w:t>
      </w:r>
      <w:r w:rsidRPr="006A74CD">
        <w:t xml:space="preserve">включващи и улов и опръстеняване на червеногърби сврачки през периода на миграция. Пролетната миграция на вида е от края на април до края на май, а есенната –от края на юли до началото на октомври. </w:t>
      </w:r>
    </w:p>
    <w:p w:rsidR="0057722E" w:rsidRPr="0057722E" w:rsidRDefault="0057722E" w:rsidP="0057722E">
      <w:pPr>
        <w:pStyle w:val="ListParagraph"/>
        <w:numPr>
          <w:ilvl w:val="0"/>
          <w:numId w:val="67"/>
        </w:numPr>
        <w:spacing w:after="120" w:line="240" w:lineRule="auto"/>
        <w:ind w:left="0"/>
        <w:rPr>
          <w:b/>
        </w:rPr>
      </w:pPr>
      <w:r w:rsidRPr="0057722E">
        <w:rPr>
          <w:b/>
        </w:rPr>
        <w:t>Анализ на наличната информация</w:t>
      </w:r>
    </w:p>
    <w:p w:rsidR="0057722E" w:rsidRPr="006A74CD" w:rsidRDefault="0057722E" w:rsidP="0057722E">
      <w:pPr>
        <w:spacing w:after="120" w:line="240" w:lineRule="auto"/>
      </w:pPr>
      <w:r w:rsidRPr="006A74CD">
        <w:t>При проучванията през 2021 г видът беше установен като сравнително чест в подходящите местообитания в зоната. Общо бяха установени 6 двойки или пеещи мъжки през гнездовия период. С оглед на проучената част от защитената зона считаме че посочената численост в СФД е напълно реална.</w:t>
      </w:r>
    </w:p>
    <w:p w:rsidR="0057722E" w:rsidRPr="006A74CD" w:rsidRDefault="0057722E" w:rsidP="0057722E">
      <w:pPr>
        <w:spacing w:after="120" w:line="240" w:lineRule="auto"/>
      </w:pPr>
      <w:r w:rsidRPr="006A74CD">
        <w:t>Типичните гнездови и хранителни местообитания за вида в зоната са ивици и участъци покрити с храсти или ни</w:t>
      </w:r>
      <w:r w:rsidR="00EC03FD">
        <w:t>ска рядка дървесна растителност</w:t>
      </w:r>
      <w:r w:rsidRPr="006A74CD">
        <w:t>.</w:t>
      </w:r>
      <w:r w:rsidR="00EC03FD">
        <w:rPr>
          <w:lang w:val="bg-BG"/>
        </w:rPr>
        <w:t xml:space="preserve"> </w:t>
      </w:r>
      <w:r w:rsidRPr="006A74CD">
        <w:t>Видът се храни и в ливади и пасища в зоната Общата площ на тези гнездови и хранителни местообитания на вида в зоната е около 108</w:t>
      </w:r>
      <w:r w:rsidR="006335B4">
        <w:t xml:space="preserve"> </w:t>
      </w:r>
      <w:r w:rsidR="006335B4">
        <w:rPr>
          <w:lang w:val="en-GB"/>
        </w:rPr>
        <w:t>ha</w:t>
      </w:r>
      <w:r w:rsidRPr="006A74CD">
        <w:t>.</w:t>
      </w:r>
    </w:p>
    <w:p w:rsidR="0057722E" w:rsidRPr="006A74CD" w:rsidRDefault="0057722E" w:rsidP="0057722E">
      <w:pPr>
        <w:spacing w:after="120" w:line="240" w:lineRule="auto"/>
      </w:pPr>
      <w:r w:rsidRPr="006A74CD">
        <w:lastRenderedPageBreak/>
        <w:t>Заплахи за вида в зоната представляват изкореняването и изгарянето на храсти и ниски дървета  и разораването на синури и малките участъци с х</w:t>
      </w:r>
      <w:r w:rsidR="006335B4">
        <w:t>растова и ливадна растителност.</w:t>
      </w:r>
    </w:p>
    <w:p w:rsidR="0057722E" w:rsidRPr="006A74CD" w:rsidRDefault="00493FBA" w:rsidP="0057722E">
      <w:pPr>
        <w:pStyle w:val="ListParagraph"/>
        <w:numPr>
          <w:ilvl w:val="0"/>
          <w:numId w:val="67"/>
        </w:numPr>
        <w:spacing w:after="120" w:line="240" w:lineRule="auto"/>
        <w:ind w:left="0"/>
      </w:pPr>
      <w:r>
        <w:rPr>
          <w:b/>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54"/>
        <w:gridCol w:w="1538"/>
        <w:gridCol w:w="3059"/>
        <w:gridCol w:w="2189"/>
      </w:tblGrid>
      <w:tr w:rsidR="0057722E" w:rsidRPr="006A74CD" w:rsidTr="00BA3941">
        <w:trPr>
          <w:tblHeader/>
          <w:jc w:val="center"/>
        </w:trPr>
        <w:tc>
          <w:tcPr>
            <w:tcW w:w="1026" w:type="pct"/>
            <w:shd w:val="clear" w:color="auto" w:fill="B6DDE8"/>
            <w:vAlign w:val="center"/>
          </w:tcPr>
          <w:p w:rsidR="0057722E" w:rsidRPr="006A74CD" w:rsidRDefault="0057722E" w:rsidP="006335B4">
            <w:pPr>
              <w:spacing w:after="0" w:line="240" w:lineRule="auto"/>
              <w:rPr>
                <w:b/>
                <w:bCs/>
              </w:rPr>
            </w:pPr>
            <w:r w:rsidRPr="006A74CD">
              <w:rPr>
                <w:b/>
                <w:bCs/>
              </w:rPr>
              <w:t>Параметър</w:t>
            </w:r>
          </w:p>
        </w:tc>
        <w:tc>
          <w:tcPr>
            <w:tcW w:w="620" w:type="pct"/>
            <w:shd w:val="clear" w:color="auto" w:fill="B6DDE8"/>
            <w:vAlign w:val="center"/>
          </w:tcPr>
          <w:p w:rsidR="0057722E" w:rsidRPr="006A74CD" w:rsidRDefault="0057722E" w:rsidP="006335B4">
            <w:pPr>
              <w:spacing w:after="0" w:line="240" w:lineRule="auto"/>
              <w:rPr>
                <w:b/>
                <w:bCs/>
              </w:rPr>
            </w:pPr>
            <w:r w:rsidRPr="006A74CD">
              <w:rPr>
                <w:b/>
                <w:bCs/>
              </w:rPr>
              <w:t>Мерна единица</w:t>
            </w:r>
          </w:p>
        </w:tc>
        <w:tc>
          <w:tcPr>
            <w:tcW w:w="760" w:type="pct"/>
            <w:shd w:val="clear" w:color="auto" w:fill="B6DDE8"/>
            <w:vAlign w:val="center"/>
          </w:tcPr>
          <w:p w:rsidR="0057722E" w:rsidRPr="006A74CD" w:rsidRDefault="0057722E" w:rsidP="006335B4">
            <w:pPr>
              <w:spacing w:after="0" w:line="240" w:lineRule="auto"/>
              <w:rPr>
                <w:b/>
                <w:bCs/>
              </w:rPr>
            </w:pPr>
            <w:r w:rsidRPr="006A74CD">
              <w:rPr>
                <w:b/>
                <w:bCs/>
              </w:rPr>
              <w:t>Целева стойност</w:t>
            </w:r>
          </w:p>
        </w:tc>
        <w:tc>
          <w:tcPr>
            <w:tcW w:w="1512" w:type="pct"/>
            <w:shd w:val="clear" w:color="auto" w:fill="B6DDE8"/>
            <w:vAlign w:val="center"/>
          </w:tcPr>
          <w:p w:rsidR="0057722E" w:rsidRPr="006A74CD" w:rsidRDefault="0057722E" w:rsidP="006335B4">
            <w:pPr>
              <w:spacing w:after="0" w:line="240" w:lineRule="auto"/>
              <w:rPr>
                <w:b/>
                <w:bCs/>
              </w:rPr>
            </w:pPr>
            <w:r w:rsidRPr="006A74CD">
              <w:rPr>
                <w:b/>
                <w:bCs/>
              </w:rPr>
              <w:t>Допълнителна информация</w:t>
            </w:r>
          </w:p>
        </w:tc>
        <w:tc>
          <w:tcPr>
            <w:tcW w:w="1083" w:type="pct"/>
            <w:shd w:val="clear" w:color="auto" w:fill="B6DDE8"/>
            <w:vAlign w:val="center"/>
          </w:tcPr>
          <w:p w:rsidR="0057722E" w:rsidRPr="006A74CD" w:rsidRDefault="0057722E" w:rsidP="006335B4">
            <w:pPr>
              <w:spacing w:after="0" w:line="240" w:lineRule="auto"/>
              <w:rPr>
                <w:b/>
                <w:bCs/>
              </w:rPr>
            </w:pPr>
            <w:r w:rsidRPr="006A74CD">
              <w:rPr>
                <w:b/>
                <w:bCs/>
              </w:rPr>
              <w:t>Специфични за зоната цели</w:t>
            </w:r>
          </w:p>
        </w:tc>
      </w:tr>
      <w:tr w:rsidR="0057722E" w:rsidRPr="006A74CD" w:rsidTr="00BA3941">
        <w:trPr>
          <w:jc w:val="center"/>
        </w:trPr>
        <w:tc>
          <w:tcPr>
            <w:tcW w:w="1026" w:type="pct"/>
            <w:shd w:val="clear" w:color="auto" w:fill="auto"/>
          </w:tcPr>
          <w:p w:rsidR="0057722E" w:rsidRPr="006A74CD" w:rsidRDefault="0057722E" w:rsidP="006335B4">
            <w:pPr>
              <w:spacing w:after="0" w:line="240" w:lineRule="auto"/>
              <w:rPr>
                <w:b/>
              </w:rPr>
            </w:pPr>
            <w:r w:rsidRPr="006A74CD">
              <w:rPr>
                <w:b/>
              </w:rPr>
              <w:t xml:space="preserve">Популация: </w:t>
            </w:r>
            <w:r w:rsidRPr="006A74CD">
              <w:t>Размер на гнездовата популация</w:t>
            </w:r>
            <w:r w:rsidRPr="006A74CD">
              <w:rPr>
                <w:b/>
              </w:rPr>
              <w:t xml:space="preserve"> </w:t>
            </w:r>
          </w:p>
        </w:tc>
        <w:tc>
          <w:tcPr>
            <w:tcW w:w="620" w:type="pct"/>
            <w:shd w:val="clear" w:color="auto" w:fill="auto"/>
          </w:tcPr>
          <w:p w:rsidR="0057722E" w:rsidRPr="006A74CD" w:rsidRDefault="0057722E" w:rsidP="006335B4">
            <w:pPr>
              <w:spacing w:after="0" w:line="240" w:lineRule="auto"/>
            </w:pPr>
            <w:r w:rsidRPr="006A74CD">
              <w:t>Брой гнездящи двойки</w:t>
            </w:r>
          </w:p>
        </w:tc>
        <w:tc>
          <w:tcPr>
            <w:tcW w:w="760" w:type="pct"/>
            <w:shd w:val="clear" w:color="auto" w:fill="auto"/>
          </w:tcPr>
          <w:p w:rsidR="0057722E" w:rsidRPr="006A74CD" w:rsidRDefault="0057722E" w:rsidP="006335B4">
            <w:pPr>
              <w:spacing w:after="0" w:line="240" w:lineRule="auto"/>
            </w:pPr>
            <w:r w:rsidRPr="006A74CD">
              <w:t>Най-малко 40</w:t>
            </w:r>
            <w:r w:rsidRPr="006A74CD">
              <w:rPr>
                <w:lang w:val="en-GB"/>
              </w:rPr>
              <w:t xml:space="preserve"> </w:t>
            </w:r>
            <w:r w:rsidRPr="006A74CD">
              <w:t>дв.</w:t>
            </w:r>
          </w:p>
        </w:tc>
        <w:tc>
          <w:tcPr>
            <w:tcW w:w="1512" w:type="pct"/>
            <w:shd w:val="clear" w:color="auto" w:fill="auto"/>
          </w:tcPr>
          <w:p w:rsidR="0057722E" w:rsidRPr="006335B4" w:rsidRDefault="006335B4" w:rsidP="006335B4">
            <w:pPr>
              <w:spacing w:after="0" w:line="240" w:lineRule="auto"/>
              <w:rPr>
                <w:lang w:val="bg-BG"/>
              </w:rPr>
            </w:pPr>
            <w:r>
              <w:t>Изчислена на база средната сто</w:t>
            </w:r>
            <w:r>
              <w:rPr>
                <w:lang w:val="bg-BG"/>
              </w:rPr>
              <w:t>й</w:t>
            </w:r>
            <w:r w:rsidR="0057722E" w:rsidRPr="006A74CD">
              <w:t>ност от СФД. Необходимо е щателно целево картиране на гнездещите двойки в зоната</w:t>
            </w:r>
            <w:r>
              <w:rPr>
                <w:lang w:val="bg-BG"/>
              </w:rPr>
              <w:t>.</w:t>
            </w:r>
          </w:p>
        </w:tc>
        <w:tc>
          <w:tcPr>
            <w:tcW w:w="1083" w:type="pct"/>
          </w:tcPr>
          <w:p w:rsidR="0057722E" w:rsidRPr="006A74CD" w:rsidRDefault="0057722E" w:rsidP="006335B4">
            <w:pPr>
              <w:spacing w:after="0" w:line="240" w:lineRule="auto"/>
            </w:pPr>
            <w:r w:rsidRPr="006A74CD">
              <w:t>Поддържане на популацията на вида в зоната в размер от най-малко 40 двойки.</w:t>
            </w:r>
          </w:p>
        </w:tc>
      </w:tr>
      <w:tr w:rsidR="0057722E" w:rsidRPr="006A74CD" w:rsidTr="00BA3941">
        <w:trPr>
          <w:jc w:val="center"/>
        </w:trPr>
        <w:tc>
          <w:tcPr>
            <w:tcW w:w="1026" w:type="pct"/>
            <w:shd w:val="clear" w:color="auto" w:fill="auto"/>
          </w:tcPr>
          <w:p w:rsidR="0057722E" w:rsidRPr="006A74CD" w:rsidRDefault="0057722E" w:rsidP="006335B4">
            <w:pPr>
              <w:spacing w:after="0" w:line="240" w:lineRule="auto"/>
              <w:rPr>
                <w:b/>
              </w:rPr>
            </w:pPr>
            <w:r w:rsidRPr="006A74CD">
              <w:rPr>
                <w:b/>
              </w:rPr>
              <w:t xml:space="preserve">Популация: </w:t>
            </w:r>
            <w:r w:rsidRPr="006A74CD">
              <w:t>Размер на мигриращата популация</w:t>
            </w:r>
          </w:p>
        </w:tc>
        <w:tc>
          <w:tcPr>
            <w:tcW w:w="620" w:type="pct"/>
            <w:shd w:val="clear" w:color="auto" w:fill="auto"/>
          </w:tcPr>
          <w:p w:rsidR="0057722E" w:rsidRPr="006335B4" w:rsidRDefault="006335B4" w:rsidP="006335B4">
            <w:pPr>
              <w:spacing w:after="0" w:line="240" w:lineRule="auto"/>
              <w:rPr>
                <w:lang w:val="bg-BG"/>
              </w:rPr>
            </w:pPr>
            <w:r>
              <w:t>Б</w:t>
            </w:r>
            <w:r w:rsidR="0057722E" w:rsidRPr="006A74CD">
              <w:t>рой</w:t>
            </w:r>
            <w:r>
              <w:rPr>
                <w:lang w:val="bg-BG"/>
              </w:rPr>
              <w:t xml:space="preserve"> индивиди</w:t>
            </w:r>
          </w:p>
        </w:tc>
        <w:tc>
          <w:tcPr>
            <w:tcW w:w="760" w:type="pct"/>
            <w:shd w:val="clear" w:color="auto" w:fill="auto"/>
          </w:tcPr>
          <w:p w:rsidR="0057722E" w:rsidRPr="006335B4" w:rsidRDefault="006335B4" w:rsidP="006335B4">
            <w:pPr>
              <w:spacing w:after="0" w:line="240" w:lineRule="auto"/>
              <w:rPr>
                <w:lang w:val="bg-BG"/>
              </w:rPr>
            </w:pPr>
            <w:r>
              <w:t>Неизвест</w:t>
            </w:r>
            <w:r w:rsidR="0057722E" w:rsidRPr="006A74CD">
              <w:t>н</w:t>
            </w:r>
            <w:r>
              <w:rPr>
                <w:lang w:val="bg-BG"/>
              </w:rPr>
              <w:t>а</w:t>
            </w:r>
          </w:p>
        </w:tc>
        <w:tc>
          <w:tcPr>
            <w:tcW w:w="1512" w:type="pct"/>
            <w:shd w:val="clear" w:color="auto" w:fill="auto"/>
          </w:tcPr>
          <w:p w:rsidR="0057722E" w:rsidRPr="006A74CD" w:rsidRDefault="0057722E" w:rsidP="006335B4">
            <w:pPr>
              <w:spacing w:after="0" w:line="240" w:lineRule="auto"/>
            </w:pPr>
          </w:p>
        </w:tc>
        <w:tc>
          <w:tcPr>
            <w:tcW w:w="1083" w:type="pct"/>
          </w:tcPr>
          <w:p w:rsidR="0057722E" w:rsidRPr="006A74CD" w:rsidRDefault="0057722E" w:rsidP="006335B4">
            <w:pPr>
              <w:spacing w:after="0" w:line="240" w:lineRule="auto"/>
            </w:pPr>
            <w:r w:rsidRPr="006A74CD">
              <w:t>Необходимо е провеждане на проучване върху миграцията на вида до 2025 г. с използване на метода за улов и опръстеняване на птици.</w:t>
            </w:r>
          </w:p>
        </w:tc>
      </w:tr>
      <w:tr w:rsidR="0057722E" w:rsidRPr="006A74CD" w:rsidTr="00BA3941">
        <w:trPr>
          <w:jc w:val="center"/>
        </w:trPr>
        <w:tc>
          <w:tcPr>
            <w:tcW w:w="1026" w:type="pct"/>
            <w:shd w:val="clear" w:color="auto" w:fill="auto"/>
          </w:tcPr>
          <w:p w:rsidR="0057722E" w:rsidRPr="006A74CD" w:rsidRDefault="0057722E" w:rsidP="006335B4">
            <w:pPr>
              <w:spacing w:after="0" w:line="240" w:lineRule="auto"/>
              <w:rPr>
                <w:b/>
              </w:rPr>
            </w:pPr>
            <w:r w:rsidRPr="006A74CD">
              <w:rPr>
                <w:b/>
              </w:rPr>
              <w:t>Гнездово местообитание на вида</w:t>
            </w:r>
            <w:r w:rsidRPr="006A74CD">
              <w:rPr>
                <w:b/>
                <w:lang w:val="en-GB"/>
              </w:rPr>
              <w:t>:</w:t>
            </w:r>
            <w:r w:rsidRPr="006A74CD">
              <w:rPr>
                <w:lang w:val="en-GB"/>
              </w:rPr>
              <w:t xml:space="preserve"> </w:t>
            </w:r>
            <w:r w:rsidRPr="006A74CD">
              <w:t>Площ на подходящото гнездово и хринателно местообитание</w:t>
            </w:r>
          </w:p>
        </w:tc>
        <w:tc>
          <w:tcPr>
            <w:tcW w:w="620" w:type="pct"/>
            <w:shd w:val="clear" w:color="auto" w:fill="auto"/>
          </w:tcPr>
          <w:p w:rsidR="0057722E" w:rsidRPr="006A74CD" w:rsidRDefault="0057722E" w:rsidP="006335B4">
            <w:pPr>
              <w:spacing w:after="0" w:line="240" w:lineRule="auto"/>
              <w:rPr>
                <w:lang w:val="en-GB"/>
              </w:rPr>
            </w:pPr>
            <w:r w:rsidRPr="006A74CD">
              <w:rPr>
                <w:lang w:val="en-GB"/>
              </w:rPr>
              <w:t>ha</w:t>
            </w:r>
          </w:p>
        </w:tc>
        <w:tc>
          <w:tcPr>
            <w:tcW w:w="760" w:type="pct"/>
            <w:shd w:val="clear" w:color="auto" w:fill="auto"/>
          </w:tcPr>
          <w:p w:rsidR="0057722E" w:rsidRPr="006A74CD" w:rsidRDefault="0057722E" w:rsidP="006335B4">
            <w:pPr>
              <w:spacing w:after="0" w:line="240" w:lineRule="auto"/>
              <w:rPr>
                <w:lang w:val="en-GB"/>
              </w:rPr>
            </w:pPr>
            <w:r w:rsidRPr="006A74CD">
              <w:t>Най-малко 108</w:t>
            </w:r>
            <w:r w:rsidRPr="006A74CD">
              <w:rPr>
                <w:lang w:val="en-GB"/>
              </w:rPr>
              <w:t xml:space="preserve"> ha </w:t>
            </w:r>
          </w:p>
        </w:tc>
        <w:tc>
          <w:tcPr>
            <w:tcW w:w="1512" w:type="pct"/>
            <w:shd w:val="clear" w:color="auto" w:fill="auto"/>
          </w:tcPr>
          <w:p w:rsidR="0057722E" w:rsidRPr="006A74CD" w:rsidRDefault="0057722E" w:rsidP="006335B4">
            <w:pPr>
              <w:spacing w:after="0" w:line="240" w:lineRule="auto"/>
            </w:pPr>
            <w:r w:rsidRPr="006A74CD">
              <w:t>Тук се сумират площите на местообитания с кодове N08 и N09 в зоната. Видът гнезди и из синури в обработваеми площи,</w:t>
            </w:r>
            <w:r w:rsidRPr="006A74CD">
              <w:rPr>
                <w:lang w:val="en-GB"/>
              </w:rPr>
              <w:t xml:space="preserve"> </w:t>
            </w:r>
            <w:r w:rsidRPr="006A74CD">
              <w:t>но с много по-малка гъстота на популацията. Те не са изчислени към общата площ.</w:t>
            </w:r>
            <w:r w:rsidRPr="006A74CD">
              <w:rPr>
                <w:lang w:val="en-GB"/>
              </w:rPr>
              <w:t xml:space="preserve"> </w:t>
            </w:r>
          </w:p>
        </w:tc>
        <w:tc>
          <w:tcPr>
            <w:tcW w:w="1083" w:type="pct"/>
          </w:tcPr>
          <w:p w:rsidR="0057722E" w:rsidRPr="006A74CD" w:rsidRDefault="0057722E" w:rsidP="006335B4">
            <w:pPr>
              <w:spacing w:after="0" w:line="240" w:lineRule="auto"/>
            </w:pPr>
            <w:r w:rsidRPr="006A74CD">
              <w:t xml:space="preserve">Недопускане намаляването на площа на гнездовите местообитания в зоната под </w:t>
            </w:r>
            <w:r w:rsidR="00D35FFF">
              <w:rPr>
                <w:lang w:val="bg-BG"/>
              </w:rPr>
              <w:t>108</w:t>
            </w:r>
            <w:r w:rsidRPr="006A74CD">
              <w:t xml:space="preserve"> </w:t>
            </w:r>
            <w:r w:rsidRPr="006A74CD">
              <w:rPr>
                <w:lang w:val="en-GB"/>
              </w:rPr>
              <w:t>ha</w:t>
            </w:r>
            <w:r w:rsidRPr="006A74CD">
              <w:t>. Превръщане на обработваеми земи в ливади и пасища.</w:t>
            </w:r>
          </w:p>
        </w:tc>
      </w:tr>
      <w:tr w:rsidR="0057722E" w:rsidRPr="006A74CD" w:rsidTr="00BA3941">
        <w:trPr>
          <w:jc w:val="center"/>
        </w:trPr>
        <w:tc>
          <w:tcPr>
            <w:tcW w:w="1026" w:type="pct"/>
            <w:shd w:val="clear" w:color="auto" w:fill="auto"/>
          </w:tcPr>
          <w:p w:rsidR="0057722E" w:rsidRPr="006A74CD" w:rsidRDefault="0057722E" w:rsidP="006335B4">
            <w:pPr>
              <w:spacing w:after="0" w:line="240" w:lineRule="auto"/>
              <w:rPr>
                <w:b/>
              </w:rPr>
            </w:pPr>
            <w:r w:rsidRPr="006A74CD">
              <w:rPr>
                <w:b/>
              </w:rPr>
              <w:t xml:space="preserve">Местообитание: </w:t>
            </w:r>
            <w:r w:rsidRPr="006A74CD">
              <w:t>Качество на местообитанието по показател покритие с естествени храсти</w:t>
            </w:r>
          </w:p>
        </w:tc>
        <w:tc>
          <w:tcPr>
            <w:tcW w:w="620" w:type="pct"/>
            <w:shd w:val="clear" w:color="auto" w:fill="auto"/>
          </w:tcPr>
          <w:p w:rsidR="0057722E" w:rsidRPr="006A74CD" w:rsidRDefault="0057722E" w:rsidP="006335B4">
            <w:pPr>
              <w:spacing w:after="0" w:line="240" w:lineRule="auto"/>
            </w:pPr>
            <w:r w:rsidRPr="006A74CD">
              <w:t>Площ заета с храсти</w:t>
            </w:r>
          </w:p>
        </w:tc>
        <w:tc>
          <w:tcPr>
            <w:tcW w:w="760" w:type="pct"/>
            <w:shd w:val="clear" w:color="auto" w:fill="auto"/>
          </w:tcPr>
          <w:p w:rsidR="0057722E" w:rsidRPr="006A74CD" w:rsidRDefault="0057722E" w:rsidP="006335B4">
            <w:pPr>
              <w:spacing w:after="0" w:line="240" w:lineRule="auto"/>
            </w:pPr>
            <w:r w:rsidRPr="006A74CD">
              <w:t>Между 15 и 20 % на покрита с храсти</w:t>
            </w:r>
          </w:p>
        </w:tc>
        <w:tc>
          <w:tcPr>
            <w:tcW w:w="1512" w:type="pct"/>
            <w:shd w:val="clear" w:color="auto" w:fill="auto"/>
          </w:tcPr>
          <w:p w:rsidR="0057722E" w:rsidRPr="006A74CD" w:rsidRDefault="0057722E" w:rsidP="006335B4">
            <w:pPr>
              <w:spacing w:after="0" w:line="240" w:lineRule="auto"/>
            </w:pPr>
            <w:r w:rsidRPr="006A74CD">
              <w:t xml:space="preserve">Идеалното гнездово местообитание е открито с групички от ниски дървета и храсти. Обилието на хранителна база от едри насекоми също е определящ фактор. </w:t>
            </w:r>
          </w:p>
        </w:tc>
        <w:tc>
          <w:tcPr>
            <w:tcW w:w="1083" w:type="pct"/>
          </w:tcPr>
          <w:p w:rsidR="0057722E" w:rsidRPr="006A74CD" w:rsidRDefault="0057722E" w:rsidP="006335B4">
            <w:pPr>
              <w:spacing w:after="0" w:line="240" w:lineRule="auto"/>
            </w:pPr>
            <w:r w:rsidRPr="006A74CD">
              <w:t xml:space="preserve">Поддържане на открито трвисто местообитание с 15 – 20 % храстова растителност </w:t>
            </w:r>
          </w:p>
        </w:tc>
      </w:tr>
    </w:tbl>
    <w:p w:rsidR="0057722E" w:rsidRPr="006A74CD" w:rsidRDefault="0057722E" w:rsidP="0057722E">
      <w:pPr>
        <w:spacing w:after="120" w:line="240" w:lineRule="auto"/>
        <w:rPr>
          <w:b/>
        </w:rPr>
      </w:pPr>
    </w:p>
    <w:p w:rsidR="0057722E" w:rsidRPr="0057722E" w:rsidRDefault="0057722E" w:rsidP="0057722E">
      <w:pPr>
        <w:pStyle w:val="ListParagraph"/>
        <w:numPr>
          <w:ilvl w:val="0"/>
          <w:numId w:val="67"/>
        </w:numPr>
        <w:spacing w:after="120" w:line="240" w:lineRule="auto"/>
        <w:ind w:left="0"/>
        <w:rPr>
          <w:b/>
          <w:bCs/>
        </w:rPr>
      </w:pPr>
      <w:r w:rsidRPr="0057722E">
        <w:rPr>
          <w:b/>
          <w:bCs/>
        </w:rPr>
        <w:t xml:space="preserve">Необходимост от промени в СФД за </w:t>
      </w:r>
      <w:r w:rsidRPr="007B2FC4">
        <w:rPr>
          <w:b/>
          <w:lang w:val="bg-BG"/>
        </w:rPr>
        <w:t>СЗЗ BG0002083 „Свищовско-Беленска низина“</w:t>
      </w:r>
    </w:p>
    <w:p w:rsidR="0057722E" w:rsidRPr="006A74CD" w:rsidRDefault="0057722E" w:rsidP="0057722E">
      <w:pPr>
        <w:spacing w:after="120" w:line="240" w:lineRule="auto"/>
      </w:pPr>
      <w:r w:rsidRPr="006A74CD">
        <w:rPr>
          <w:bCs/>
        </w:rPr>
        <w:t>Не са необходими промени за този вид.</w:t>
      </w:r>
    </w:p>
    <w:p w:rsidR="0057722E" w:rsidRPr="006A74CD" w:rsidRDefault="0057722E" w:rsidP="0057722E">
      <w:pPr>
        <w:spacing w:after="120" w:line="240" w:lineRule="auto"/>
        <w:rPr>
          <w:b/>
        </w:rPr>
      </w:pPr>
    </w:p>
    <w:p w:rsidR="0057722E" w:rsidRPr="0057722E" w:rsidRDefault="0057722E" w:rsidP="0057722E">
      <w:pPr>
        <w:pStyle w:val="Heading1"/>
        <w:jc w:val="center"/>
      </w:pPr>
      <w:bookmarkStart w:id="100" w:name="_Toc88794022"/>
      <w:bookmarkStart w:id="101" w:name="_Toc97040303"/>
      <w:r w:rsidRPr="0057722E">
        <w:t xml:space="preserve">Специфични цели за А339 </w:t>
      </w:r>
      <w:r w:rsidRPr="0057722E">
        <w:rPr>
          <w:i/>
        </w:rPr>
        <w:t>Lanius minor</w:t>
      </w:r>
      <w:r w:rsidRPr="0057722E">
        <w:t xml:space="preserve"> (черночела сврачка)</w:t>
      </w:r>
      <w:bookmarkEnd w:id="100"/>
      <w:bookmarkEnd w:id="101"/>
    </w:p>
    <w:p w:rsidR="0057722E" w:rsidRPr="006A74CD" w:rsidRDefault="0057722E" w:rsidP="0057722E">
      <w:pPr>
        <w:spacing w:after="120" w:line="240" w:lineRule="auto"/>
      </w:pPr>
    </w:p>
    <w:p w:rsidR="0057722E" w:rsidRPr="00F51B4E" w:rsidRDefault="0057722E" w:rsidP="00F51B4E">
      <w:pPr>
        <w:pStyle w:val="ListParagraph"/>
        <w:numPr>
          <w:ilvl w:val="0"/>
          <w:numId w:val="68"/>
        </w:numPr>
        <w:spacing w:after="120" w:line="240" w:lineRule="auto"/>
        <w:ind w:left="0"/>
        <w:rPr>
          <w:b/>
        </w:rPr>
      </w:pPr>
      <w:r w:rsidRPr="00F51B4E">
        <w:rPr>
          <w:b/>
        </w:rPr>
        <w:lastRenderedPageBreak/>
        <w:t>Кратка характеристика на вида</w:t>
      </w:r>
    </w:p>
    <w:p w:rsidR="0057722E" w:rsidRPr="006A74CD" w:rsidRDefault="0057722E" w:rsidP="0057722E">
      <w:pPr>
        <w:spacing w:after="120" w:line="240" w:lineRule="auto"/>
      </w:pPr>
      <w:r w:rsidRPr="006A74CD">
        <w:t>Дължината на т</w:t>
      </w:r>
      <w:r w:rsidR="006335B4">
        <w:t xml:space="preserve">ялото  19-21 cm, тегло 43-57 </w:t>
      </w:r>
      <w:r w:rsidR="006335B4">
        <w:rPr>
          <w:lang w:val="en-GB"/>
        </w:rPr>
        <w:t>g</w:t>
      </w:r>
      <w:r w:rsidR="006335B4">
        <w:t>, дължина на крилото -114-126 mm</w:t>
      </w:r>
      <w:r w:rsidRPr="006A74CD">
        <w:t>. (Иванов, 2011). Половете са трудно отличими по оперение.  Мъжките имат сива глава с черна ивица през окото,която обхваща и челото.Гърбът е сив. Маховите и опашката са черни. Коремът и гърдите са светлорозови,гърлото бяло. Клюнът и краката са тъмносиви до черни. Младите са изпъстрени с тъмни петънца по гърба,челото им не е черно.</w:t>
      </w:r>
    </w:p>
    <w:p w:rsidR="0057722E" w:rsidRPr="006A74CD" w:rsidRDefault="0057722E" w:rsidP="0057722E">
      <w:pPr>
        <w:spacing w:after="120" w:line="240" w:lineRule="auto"/>
      </w:pPr>
      <w:r w:rsidRPr="006A74CD">
        <w:t>Песента е представлява продължително тихо стържене.</w:t>
      </w:r>
      <w:r w:rsidR="006335B4">
        <w:t xml:space="preserve"> </w:t>
      </w:r>
      <w:r w:rsidRPr="006A74CD">
        <w:t>Имитира и гласове на други видове пойни птици. Често издава и серии от остри металически крясъци. Гнезди най-често на дървета. Защитен вид.</w:t>
      </w:r>
    </w:p>
    <w:p w:rsidR="0057722E" w:rsidRPr="006A74CD" w:rsidRDefault="0057722E" w:rsidP="0057722E">
      <w:pPr>
        <w:spacing w:after="120" w:line="240" w:lineRule="auto"/>
        <w:rPr>
          <w:i/>
        </w:rPr>
      </w:pPr>
      <w:r w:rsidRPr="006A74CD">
        <w:rPr>
          <w:i/>
        </w:rPr>
        <w:t>Характер на пребиваване в страната</w:t>
      </w:r>
    </w:p>
    <w:p w:rsidR="0057722E" w:rsidRPr="006A74CD" w:rsidRDefault="0057722E" w:rsidP="0057722E">
      <w:pPr>
        <w:spacing w:after="120" w:line="240" w:lineRule="auto"/>
      </w:pPr>
      <w:r w:rsidRPr="006A74CD">
        <w:t>Гнездящ прелетен вид. Среща се в България от началото на май до края на а</w:t>
      </w:r>
      <w:r w:rsidR="00F51B4E">
        <w:t>вгуст –средата на септември.</w:t>
      </w:r>
    </w:p>
    <w:p w:rsidR="0057722E" w:rsidRPr="006A74CD" w:rsidRDefault="0057722E" w:rsidP="0057722E">
      <w:pPr>
        <w:spacing w:after="120" w:line="240" w:lineRule="auto"/>
        <w:rPr>
          <w:i/>
        </w:rPr>
      </w:pPr>
      <w:r w:rsidRPr="006A74CD">
        <w:rPr>
          <w:i/>
        </w:rPr>
        <w:t>Характерно местообитание</w:t>
      </w:r>
    </w:p>
    <w:p w:rsidR="0057722E" w:rsidRPr="006A74CD" w:rsidRDefault="0057722E" w:rsidP="0057722E">
      <w:pPr>
        <w:spacing w:after="120" w:line="240" w:lineRule="auto"/>
      </w:pPr>
      <w:r w:rsidRPr="006A74CD">
        <w:t xml:space="preserve">Гнезди предимно в ивици или групи дървета сред агроландшафти, пасища, степи. Честа и в крайречни гори,включително тополови и акациеви култури. Многобройна в </w:t>
      </w:r>
      <w:r w:rsidR="006335B4">
        <w:t>полезащитните пояси в Добруджа.</w:t>
      </w:r>
      <w:r w:rsidRPr="006A74CD">
        <w:t xml:space="preserve"> Среща се и в окрайнини и прореждания на равнинни дъбови и липови гори. Понякога формира рехави колонии. Среща се в равнини и низини,</w:t>
      </w:r>
      <w:r w:rsidR="006335B4">
        <w:t xml:space="preserve"> </w:t>
      </w:r>
      <w:r w:rsidRPr="006A74CD">
        <w:t>доста по-рядко и в хълмисти и предпланински райони, от морското равнище до около 1000 м</w:t>
      </w:r>
      <w:r w:rsidR="006335B4">
        <w:t>.</w:t>
      </w:r>
      <w:r w:rsidRPr="006A74CD">
        <w:t>н</w:t>
      </w:r>
      <w:r w:rsidR="006335B4">
        <w:t>.</w:t>
      </w:r>
      <w:r w:rsidRPr="006A74CD">
        <w:t xml:space="preserve">в. </w:t>
      </w:r>
    </w:p>
    <w:p w:rsidR="0057722E" w:rsidRPr="006A74CD" w:rsidRDefault="0057722E" w:rsidP="0057722E">
      <w:pPr>
        <w:spacing w:after="120" w:line="240" w:lineRule="auto"/>
        <w:rPr>
          <w:i/>
        </w:rPr>
      </w:pPr>
      <w:r w:rsidRPr="006A74CD">
        <w:rPr>
          <w:i/>
        </w:rPr>
        <w:t>Хранене</w:t>
      </w:r>
    </w:p>
    <w:p w:rsidR="0057722E" w:rsidRPr="006A74CD" w:rsidRDefault="0057722E" w:rsidP="0057722E">
      <w:pPr>
        <w:spacing w:after="120" w:line="240" w:lineRule="auto"/>
      </w:pPr>
      <w:r w:rsidRPr="006A74CD">
        <w:t>Черночелата сврачка е хищна - храни се с различни безгръбначни и дребни гръбначни животни. Хранителният спектър се оформя главно от едри насекоми – бръмбари, попови прасета, скакалци, щурци, гъ</w:t>
      </w:r>
      <w:r w:rsidR="00195DDE">
        <w:t xml:space="preserve">сеници на пеперуди. Яде също и </w:t>
      </w:r>
      <w:r w:rsidRPr="006A74CD">
        <w:t>дребни мишевидни и насекомоядни бозайници, гущери, малки пойни птици. Рядко яде и плодове –череши,черници и др.</w:t>
      </w:r>
      <w:r w:rsidR="00195DDE">
        <w:t xml:space="preserve"> (Иванов, 2011).</w:t>
      </w:r>
    </w:p>
    <w:p w:rsidR="0057722E" w:rsidRPr="00F51B4E" w:rsidRDefault="0057722E" w:rsidP="00F51B4E">
      <w:pPr>
        <w:pStyle w:val="ListParagraph"/>
        <w:numPr>
          <w:ilvl w:val="0"/>
          <w:numId w:val="68"/>
        </w:numPr>
        <w:spacing w:after="120" w:line="240" w:lineRule="auto"/>
        <w:ind w:left="0"/>
        <w:rPr>
          <w:b/>
        </w:rPr>
      </w:pPr>
      <w:r w:rsidRPr="00F51B4E">
        <w:rPr>
          <w:b/>
        </w:rPr>
        <w:t>Разпространение, природозащитно състояние и тенденции в популацията на вида на национално ниво</w:t>
      </w:r>
    </w:p>
    <w:p w:rsidR="0057722E" w:rsidRPr="006A74CD" w:rsidRDefault="0057722E" w:rsidP="0057722E">
      <w:pPr>
        <w:spacing w:after="120" w:line="240" w:lineRule="auto"/>
      </w:pPr>
      <w:r w:rsidRPr="006A74CD">
        <w:t>Черночелата сврачка гнезди в почти цялата страна с изключение на високите планини и обширните компактни горски масиви в Странджа. Има висока численост на места в Дунавската равнина –главно по поречията на реките, в Лудогорието, Добруджа, Горнотракийската низина (Шурулинков и др., 2005; Янков отг. ред., 2007; Даскалова и др., 2020 ). Малобройна е в Софийско и високите полета на Западна България. Според Атласа на гнездещите птици у нас гнездят 5 000 – 15 000 двойки (Янков отг. ред., 2007). Според Докладването по чл.12 от 2019 г. гнездовата популация e в рамките на 6 000 – 20 000 двойки. Въпреки увеличението в числеността между двете оценки тенденцията в числеността посочена като отрицателна, при това доста значителна - с 30-40% в краткосрочен план. Мониторингът на обикновените видове птици за 2005 - 2013 г. показва силно намаление на вида с около 83% в 65 площадки (1X1 km), голяма част от тях в Софийско (</w:t>
      </w:r>
      <w:r w:rsidR="00195DDE">
        <w:rPr>
          <w:lang w:val="bg-BG"/>
        </w:rPr>
        <w:t>Христов и Петков</w:t>
      </w:r>
      <w:r w:rsidRPr="006A74CD">
        <w:t>, 2013).</w:t>
      </w:r>
    </w:p>
    <w:p w:rsidR="0057722E" w:rsidRPr="006A74CD" w:rsidRDefault="00B1566D" w:rsidP="0057722E">
      <w:pPr>
        <w:spacing w:after="120" w:line="240" w:lineRule="auto"/>
      </w:pPr>
      <w:r>
        <w:t>При Д</w:t>
      </w:r>
      <w:r w:rsidR="0057722E" w:rsidRPr="006A74CD">
        <w:t>окладването по чл.12 като единст</w:t>
      </w:r>
      <w:r>
        <w:t>вена заплаха за вида е посочено</w:t>
      </w:r>
      <w:r w:rsidR="0057722E" w:rsidRPr="006A74CD">
        <w:t xml:space="preserve"> изоставянето на земеделски земи. Други заплахи за вида са сечта на крайречните гори и полезащитните пояси, химизацията в селското и горското стопанство, пожарите, разораването на пасища и ливади, застрояването,  развитието на пътната инфраструктура и др.</w:t>
      </w:r>
    </w:p>
    <w:p w:rsidR="0057722E" w:rsidRPr="00F51B4E" w:rsidRDefault="0057722E" w:rsidP="00F51B4E">
      <w:pPr>
        <w:pStyle w:val="ListParagraph"/>
        <w:numPr>
          <w:ilvl w:val="0"/>
          <w:numId w:val="68"/>
        </w:numPr>
        <w:spacing w:after="120" w:line="240" w:lineRule="auto"/>
        <w:ind w:left="0"/>
        <w:rPr>
          <w:b/>
        </w:rPr>
      </w:pPr>
      <w:r w:rsidRPr="00F51B4E">
        <w:rPr>
          <w:b/>
        </w:rPr>
        <w:lastRenderedPageBreak/>
        <w:t xml:space="preserve">Състояние в </w:t>
      </w:r>
      <w:r w:rsidR="00F51B4E" w:rsidRPr="007B2FC4">
        <w:rPr>
          <w:b/>
          <w:lang w:val="bg-BG"/>
        </w:rPr>
        <w:t>СЗЗ BG0002083 „Свищовско-Беленска низина“</w:t>
      </w:r>
    </w:p>
    <w:p w:rsidR="0057722E" w:rsidRPr="006A74CD" w:rsidRDefault="0057722E" w:rsidP="0057722E">
      <w:pPr>
        <w:spacing w:after="120" w:line="240" w:lineRule="auto"/>
      </w:pPr>
      <w:r w:rsidRPr="006A74CD">
        <w:t xml:space="preserve">Съгласно СФД на зоната, видът е гнездящ и преминаващ по време на миграция. Гнездовата популация е посочена с численост 20 двойки. Това представлява 0,15% от националната  популация. Оценката за значимост на популацията е „С“,  оценката за опазване е „А“, оценката за изолация е „С“ и общата оценка също е „С“. </w:t>
      </w:r>
    </w:p>
    <w:p w:rsidR="0057722E" w:rsidRPr="006A74CD" w:rsidRDefault="0057722E" w:rsidP="0057722E">
      <w:pPr>
        <w:spacing w:after="120" w:line="240" w:lineRule="auto"/>
      </w:pPr>
      <w:r w:rsidRPr="006A74CD">
        <w:t>Миграционната численост не е известна,има недостиг на данни за тази зона. Оценките съвпадат с тези за гнездовата популация. Необходимо е провеждането на специализирани изследвания за изясняване на този въпрос,</w:t>
      </w:r>
      <w:r w:rsidR="00B1566D">
        <w:rPr>
          <w:lang w:val="bg-BG"/>
        </w:rPr>
        <w:t xml:space="preserve"> </w:t>
      </w:r>
      <w:r w:rsidRPr="006A74CD">
        <w:t>включващи и улов и опръстеняване на птици от този вид.</w:t>
      </w:r>
      <w:r w:rsidR="00B1566D">
        <w:rPr>
          <w:lang w:val="bg-BG"/>
        </w:rPr>
        <w:t xml:space="preserve"> </w:t>
      </w:r>
      <w:r w:rsidRPr="006A74CD">
        <w:t>Пролетната миграция на вида в зоната е през май,</w:t>
      </w:r>
      <w:r w:rsidR="00B1566D">
        <w:rPr>
          <w:lang w:val="bg-BG"/>
        </w:rPr>
        <w:t xml:space="preserve"> </w:t>
      </w:r>
      <w:r w:rsidRPr="006A74CD">
        <w:t>а есенната –през август-началото на септември.</w:t>
      </w:r>
    </w:p>
    <w:p w:rsidR="0057722E" w:rsidRPr="00F51B4E" w:rsidRDefault="0057722E" w:rsidP="00F51B4E">
      <w:pPr>
        <w:pStyle w:val="ListParagraph"/>
        <w:numPr>
          <w:ilvl w:val="0"/>
          <w:numId w:val="68"/>
        </w:numPr>
        <w:spacing w:after="120" w:line="240" w:lineRule="auto"/>
        <w:ind w:left="0"/>
        <w:rPr>
          <w:b/>
        </w:rPr>
      </w:pPr>
      <w:r w:rsidRPr="00F51B4E">
        <w:rPr>
          <w:b/>
        </w:rPr>
        <w:t>Анализ на наличната информация</w:t>
      </w:r>
    </w:p>
    <w:p w:rsidR="0057722E" w:rsidRPr="006A74CD" w:rsidRDefault="0057722E" w:rsidP="0057722E">
      <w:pPr>
        <w:spacing w:after="120" w:line="240" w:lineRule="auto"/>
      </w:pPr>
      <w:r w:rsidRPr="006A74CD">
        <w:t>При проучванията през 2021 г</w:t>
      </w:r>
      <w:r w:rsidR="00A22C8C">
        <w:rPr>
          <w:lang w:val="bg-BG"/>
        </w:rPr>
        <w:t>.,</w:t>
      </w:r>
      <w:r w:rsidRPr="006A74CD">
        <w:t xml:space="preserve"> видът беше установен като рядък в зоната. Общо бяха регистрирани 4 дв. черночели сврачки през гнездовия период. С оглед на проучената част от защитената зона считаме че посочената численост в СФД е напълно реална.</w:t>
      </w:r>
    </w:p>
    <w:p w:rsidR="0057722E" w:rsidRPr="006A74CD" w:rsidRDefault="0057722E" w:rsidP="0057722E">
      <w:pPr>
        <w:spacing w:after="120" w:line="240" w:lineRule="auto"/>
      </w:pPr>
      <w:r w:rsidRPr="006A74CD">
        <w:t>Типичните гнездови и хранителни местообитания за вида в зоната са разредени широколистни гори –както естествени така и тополови и акациеви култури. В зоната гори почти няма. Има ниска дървесна растителност с храсти, ивици от тополи и върби покрай канали и пътища и отделно стоящи дървета. Те също са гнездови местообитания на вида. Общата площ на гнездовите и хранителни местообитания</w:t>
      </w:r>
      <w:r w:rsidR="00CB3921">
        <w:t xml:space="preserve"> за вида в зоната е около 108 </w:t>
      </w:r>
      <w:r w:rsidR="00CB3921">
        <w:rPr>
          <w:lang w:val="en-GB"/>
        </w:rPr>
        <w:t>ha</w:t>
      </w:r>
      <w:r w:rsidRPr="006A74CD">
        <w:t>,</w:t>
      </w:r>
      <w:r w:rsidR="00CB3921">
        <w:t xml:space="preserve"> </w:t>
      </w:r>
      <w:r w:rsidRPr="006A74CD">
        <w:t>като включва класове местообитания N08 и N09. Понякога видът се храни и в обработваеми площи.</w:t>
      </w:r>
    </w:p>
    <w:p w:rsidR="0057722E" w:rsidRPr="006A74CD" w:rsidRDefault="0057722E" w:rsidP="0057722E">
      <w:pPr>
        <w:spacing w:after="120" w:line="240" w:lineRule="auto"/>
      </w:pPr>
      <w:r w:rsidRPr="006A74CD">
        <w:t>Сред основните заплахи за вида са химизацията в селското стопанство,разораването на пасища и ливади и отсичането на големите тополи и върби по полето.</w:t>
      </w:r>
    </w:p>
    <w:p w:rsidR="0057722E" w:rsidRPr="006A74CD" w:rsidRDefault="00493FBA" w:rsidP="00AC592F">
      <w:pPr>
        <w:pStyle w:val="ListParagraph"/>
        <w:numPr>
          <w:ilvl w:val="0"/>
          <w:numId w:val="68"/>
        </w:numPr>
        <w:spacing w:after="120" w:line="240" w:lineRule="auto"/>
        <w:ind w:left="0"/>
      </w:pPr>
      <w:r>
        <w:rPr>
          <w:b/>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19"/>
        <w:gridCol w:w="1394"/>
        <w:gridCol w:w="3045"/>
        <w:gridCol w:w="2436"/>
      </w:tblGrid>
      <w:tr w:rsidR="0057722E" w:rsidRPr="006A74CD" w:rsidTr="006B7E13">
        <w:trPr>
          <w:tblHeader/>
          <w:jc w:val="center"/>
        </w:trPr>
        <w:tc>
          <w:tcPr>
            <w:tcW w:w="999" w:type="pct"/>
            <w:shd w:val="clear" w:color="auto" w:fill="B6DDE8"/>
            <w:vAlign w:val="center"/>
          </w:tcPr>
          <w:p w:rsidR="0057722E" w:rsidRPr="006A74CD" w:rsidRDefault="0057722E" w:rsidP="00AC592F">
            <w:pPr>
              <w:spacing w:after="120" w:line="240" w:lineRule="auto"/>
              <w:jc w:val="center"/>
              <w:rPr>
                <w:b/>
                <w:bCs/>
              </w:rPr>
            </w:pPr>
            <w:r w:rsidRPr="006A74CD">
              <w:rPr>
                <w:b/>
                <w:bCs/>
              </w:rPr>
              <w:t>Параметър</w:t>
            </w:r>
          </w:p>
        </w:tc>
        <w:tc>
          <w:tcPr>
            <w:tcW w:w="602" w:type="pct"/>
            <w:shd w:val="clear" w:color="auto" w:fill="B6DDE8"/>
            <w:vAlign w:val="center"/>
          </w:tcPr>
          <w:p w:rsidR="0057722E" w:rsidRPr="006A74CD" w:rsidRDefault="0057722E" w:rsidP="00AC592F">
            <w:pPr>
              <w:spacing w:after="120" w:line="240" w:lineRule="auto"/>
              <w:jc w:val="center"/>
              <w:rPr>
                <w:b/>
                <w:bCs/>
              </w:rPr>
            </w:pPr>
            <w:r w:rsidRPr="006A74CD">
              <w:rPr>
                <w:b/>
                <w:bCs/>
              </w:rPr>
              <w:t>Мерна единица</w:t>
            </w:r>
          </w:p>
        </w:tc>
        <w:tc>
          <w:tcPr>
            <w:tcW w:w="689" w:type="pct"/>
            <w:shd w:val="clear" w:color="auto" w:fill="B6DDE8"/>
            <w:vAlign w:val="center"/>
          </w:tcPr>
          <w:p w:rsidR="0057722E" w:rsidRPr="006A74CD" w:rsidRDefault="0057722E" w:rsidP="00AC592F">
            <w:pPr>
              <w:spacing w:after="120" w:line="240" w:lineRule="auto"/>
              <w:jc w:val="center"/>
              <w:rPr>
                <w:b/>
                <w:bCs/>
              </w:rPr>
            </w:pPr>
            <w:r w:rsidRPr="006A74CD">
              <w:rPr>
                <w:b/>
                <w:bCs/>
              </w:rPr>
              <w:t>Целева стойност</w:t>
            </w:r>
          </w:p>
        </w:tc>
        <w:tc>
          <w:tcPr>
            <w:tcW w:w="1505" w:type="pct"/>
            <w:shd w:val="clear" w:color="auto" w:fill="B6DDE8"/>
            <w:vAlign w:val="center"/>
          </w:tcPr>
          <w:p w:rsidR="0057722E" w:rsidRPr="006A74CD" w:rsidRDefault="0057722E" w:rsidP="00AC592F">
            <w:pPr>
              <w:spacing w:after="120" w:line="240" w:lineRule="auto"/>
              <w:jc w:val="center"/>
              <w:rPr>
                <w:b/>
                <w:bCs/>
              </w:rPr>
            </w:pPr>
            <w:r w:rsidRPr="006A74CD">
              <w:rPr>
                <w:b/>
                <w:bCs/>
              </w:rPr>
              <w:t>Допълнителна информация</w:t>
            </w:r>
          </w:p>
        </w:tc>
        <w:tc>
          <w:tcPr>
            <w:tcW w:w="1204" w:type="pct"/>
            <w:shd w:val="clear" w:color="auto" w:fill="B6DDE8"/>
            <w:vAlign w:val="center"/>
          </w:tcPr>
          <w:p w:rsidR="0057722E" w:rsidRPr="006A74CD" w:rsidRDefault="0057722E" w:rsidP="00AC592F">
            <w:pPr>
              <w:spacing w:after="120" w:line="240" w:lineRule="auto"/>
              <w:jc w:val="center"/>
              <w:rPr>
                <w:b/>
                <w:bCs/>
              </w:rPr>
            </w:pPr>
            <w:r w:rsidRPr="006A74CD">
              <w:rPr>
                <w:b/>
                <w:bCs/>
              </w:rPr>
              <w:t>Специфични за зоната цели</w:t>
            </w:r>
          </w:p>
        </w:tc>
      </w:tr>
      <w:tr w:rsidR="0057722E" w:rsidRPr="006A74CD" w:rsidTr="006B7E13">
        <w:trPr>
          <w:jc w:val="center"/>
        </w:trPr>
        <w:tc>
          <w:tcPr>
            <w:tcW w:w="999" w:type="pct"/>
            <w:shd w:val="clear" w:color="auto" w:fill="auto"/>
          </w:tcPr>
          <w:p w:rsidR="0057722E" w:rsidRPr="006A74CD" w:rsidRDefault="0057722E" w:rsidP="0057722E">
            <w:pPr>
              <w:spacing w:after="120" w:line="240" w:lineRule="auto"/>
              <w:rPr>
                <w:b/>
              </w:rPr>
            </w:pPr>
            <w:r w:rsidRPr="006A74CD">
              <w:rPr>
                <w:b/>
              </w:rPr>
              <w:t xml:space="preserve">Популация: </w:t>
            </w:r>
            <w:r w:rsidRPr="006A74CD">
              <w:t>Размер на гнездовата популация</w:t>
            </w:r>
            <w:r w:rsidRPr="006A74CD">
              <w:rPr>
                <w:b/>
              </w:rPr>
              <w:t xml:space="preserve"> </w:t>
            </w:r>
          </w:p>
        </w:tc>
        <w:tc>
          <w:tcPr>
            <w:tcW w:w="602" w:type="pct"/>
            <w:shd w:val="clear" w:color="auto" w:fill="auto"/>
          </w:tcPr>
          <w:p w:rsidR="0057722E" w:rsidRPr="006A74CD" w:rsidRDefault="0057722E" w:rsidP="0057722E">
            <w:pPr>
              <w:spacing w:after="120" w:line="240" w:lineRule="auto"/>
            </w:pPr>
            <w:r w:rsidRPr="006A74CD">
              <w:t>Брой гнездящи двойки</w:t>
            </w:r>
          </w:p>
        </w:tc>
        <w:tc>
          <w:tcPr>
            <w:tcW w:w="689" w:type="pct"/>
            <w:shd w:val="clear" w:color="auto" w:fill="auto"/>
          </w:tcPr>
          <w:p w:rsidR="0057722E" w:rsidRPr="006A74CD" w:rsidRDefault="0057722E" w:rsidP="0057722E">
            <w:pPr>
              <w:spacing w:after="120" w:line="240" w:lineRule="auto"/>
            </w:pPr>
            <w:r w:rsidRPr="006A74CD">
              <w:t>Най-малко 20</w:t>
            </w:r>
          </w:p>
        </w:tc>
        <w:tc>
          <w:tcPr>
            <w:tcW w:w="1505" w:type="pct"/>
            <w:shd w:val="clear" w:color="auto" w:fill="auto"/>
          </w:tcPr>
          <w:p w:rsidR="0057722E" w:rsidRPr="006A74CD" w:rsidRDefault="0057722E" w:rsidP="0057722E">
            <w:pPr>
              <w:spacing w:after="120" w:line="240" w:lineRule="auto"/>
            </w:pPr>
            <w:r w:rsidRPr="006A74CD">
              <w:t>Необходимо е щателно целево картиране на гнездещите двойки в зоната</w:t>
            </w:r>
          </w:p>
        </w:tc>
        <w:tc>
          <w:tcPr>
            <w:tcW w:w="1204" w:type="pct"/>
          </w:tcPr>
          <w:p w:rsidR="0057722E" w:rsidRPr="006A74CD" w:rsidRDefault="0057722E" w:rsidP="0057722E">
            <w:pPr>
              <w:spacing w:after="120" w:line="240" w:lineRule="auto"/>
            </w:pPr>
            <w:r w:rsidRPr="006A74CD">
              <w:t>Поддържане на популацията на вида в зоната в размер от най-малко 20 двойки.</w:t>
            </w:r>
          </w:p>
        </w:tc>
      </w:tr>
      <w:tr w:rsidR="0057722E" w:rsidRPr="006A74CD" w:rsidTr="006B7E13">
        <w:trPr>
          <w:jc w:val="center"/>
        </w:trPr>
        <w:tc>
          <w:tcPr>
            <w:tcW w:w="999" w:type="pct"/>
            <w:shd w:val="clear" w:color="auto" w:fill="auto"/>
          </w:tcPr>
          <w:p w:rsidR="0057722E" w:rsidRPr="006A74CD" w:rsidRDefault="0057722E" w:rsidP="0057722E">
            <w:pPr>
              <w:spacing w:after="120" w:line="240" w:lineRule="auto"/>
              <w:rPr>
                <w:b/>
              </w:rPr>
            </w:pPr>
            <w:r w:rsidRPr="006A74CD">
              <w:rPr>
                <w:b/>
              </w:rPr>
              <w:t xml:space="preserve">Популация: </w:t>
            </w:r>
            <w:r w:rsidRPr="006A74CD">
              <w:t>Размер на мигриращата популация</w:t>
            </w:r>
          </w:p>
        </w:tc>
        <w:tc>
          <w:tcPr>
            <w:tcW w:w="602" w:type="pct"/>
            <w:shd w:val="clear" w:color="auto" w:fill="auto"/>
          </w:tcPr>
          <w:p w:rsidR="0057722E" w:rsidRPr="00CB3921" w:rsidRDefault="00CB3921" w:rsidP="0057722E">
            <w:pPr>
              <w:spacing w:after="120" w:line="240" w:lineRule="auto"/>
              <w:rPr>
                <w:lang w:val="bg-BG"/>
              </w:rPr>
            </w:pPr>
            <w:r>
              <w:t>Бр</w:t>
            </w:r>
            <w:r w:rsidR="0057722E" w:rsidRPr="006A74CD">
              <w:t>ой</w:t>
            </w:r>
            <w:r>
              <w:rPr>
                <w:lang w:val="bg-BG"/>
              </w:rPr>
              <w:t xml:space="preserve"> индивиди</w:t>
            </w:r>
          </w:p>
        </w:tc>
        <w:tc>
          <w:tcPr>
            <w:tcW w:w="689" w:type="pct"/>
            <w:shd w:val="clear" w:color="auto" w:fill="auto"/>
          </w:tcPr>
          <w:p w:rsidR="0057722E" w:rsidRPr="00CB3921" w:rsidRDefault="00CB3921" w:rsidP="0057722E">
            <w:pPr>
              <w:spacing w:after="120" w:line="240" w:lineRule="auto"/>
              <w:rPr>
                <w:lang w:val="bg-BG"/>
              </w:rPr>
            </w:pPr>
            <w:r>
              <w:rPr>
                <w:lang w:val="bg-BG"/>
              </w:rPr>
              <w:t>Неизвестна</w:t>
            </w:r>
          </w:p>
        </w:tc>
        <w:tc>
          <w:tcPr>
            <w:tcW w:w="1505" w:type="pct"/>
            <w:shd w:val="clear" w:color="auto" w:fill="auto"/>
          </w:tcPr>
          <w:p w:rsidR="0057722E" w:rsidRPr="006A74CD" w:rsidRDefault="0057722E" w:rsidP="0057722E">
            <w:pPr>
              <w:spacing w:after="120" w:line="240" w:lineRule="auto"/>
            </w:pPr>
          </w:p>
        </w:tc>
        <w:tc>
          <w:tcPr>
            <w:tcW w:w="1204" w:type="pct"/>
          </w:tcPr>
          <w:p w:rsidR="0057722E" w:rsidRPr="006A74CD" w:rsidRDefault="0057722E" w:rsidP="0057722E">
            <w:pPr>
              <w:spacing w:after="120" w:line="240" w:lineRule="auto"/>
            </w:pPr>
            <w:r w:rsidRPr="006A74CD">
              <w:t>Необходимо е провеждане на проучване върху миграцията на вида до 2025 г. с използване на метода за улов и опръстеняване на птици.</w:t>
            </w:r>
          </w:p>
        </w:tc>
      </w:tr>
      <w:tr w:rsidR="0057722E" w:rsidRPr="006A74CD" w:rsidTr="006B7E13">
        <w:trPr>
          <w:jc w:val="center"/>
        </w:trPr>
        <w:tc>
          <w:tcPr>
            <w:tcW w:w="999" w:type="pct"/>
            <w:shd w:val="clear" w:color="auto" w:fill="auto"/>
          </w:tcPr>
          <w:p w:rsidR="0057722E" w:rsidRPr="006A74CD" w:rsidRDefault="0057722E" w:rsidP="0057722E">
            <w:pPr>
              <w:spacing w:after="120" w:line="240" w:lineRule="auto"/>
              <w:rPr>
                <w:b/>
              </w:rPr>
            </w:pPr>
            <w:r w:rsidRPr="006A74CD">
              <w:rPr>
                <w:b/>
              </w:rPr>
              <w:t>Гнездово местообитание на вида</w:t>
            </w:r>
            <w:r w:rsidRPr="006A74CD">
              <w:rPr>
                <w:b/>
                <w:lang w:val="en-GB"/>
              </w:rPr>
              <w:t>:</w:t>
            </w:r>
            <w:r w:rsidRPr="006A74CD">
              <w:rPr>
                <w:lang w:val="en-GB"/>
              </w:rPr>
              <w:t xml:space="preserve"> </w:t>
            </w:r>
            <w:r w:rsidRPr="006A74CD">
              <w:t xml:space="preserve">Площ </w:t>
            </w:r>
            <w:r w:rsidRPr="006A74CD">
              <w:lastRenderedPageBreak/>
              <w:t>на подходящото гнездово  и хранително местообитание</w:t>
            </w:r>
          </w:p>
        </w:tc>
        <w:tc>
          <w:tcPr>
            <w:tcW w:w="602" w:type="pct"/>
            <w:shd w:val="clear" w:color="auto" w:fill="auto"/>
          </w:tcPr>
          <w:p w:rsidR="0057722E" w:rsidRPr="006A74CD" w:rsidRDefault="00CB3921" w:rsidP="0057722E">
            <w:pPr>
              <w:spacing w:after="120" w:line="240" w:lineRule="auto"/>
            </w:pPr>
            <w:r>
              <w:rPr>
                <w:lang w:val="en-GB"/>
              </w:rPr>
              <w:lastRenderedPageBreak/>
              <w:t>h</w:t>
            </w:r>
            <w:r w:rsidR="0057722E" w:rsidRPr="006A74CD">
              <w:rPr>
                <w:lang w:val="en-GB"/>
              </w:rPr>
              <w:t>a</w:t>
            </w:r>
          </w:p>
        </w:tc>
        <w:tc>
          <w:tcPr>
            <w:tcW w:w="689" w:type="pct"/>
            <w:shd w:val="clear" w:color="auto" w:fill="auto"/>
          </w:tcPr>
          <w:p w:rsidR="0057722E" w:rsidRPr="006A74CD" w:rsidRDefault="0057722E" w:rsidP="0057722E">
            <w:pPr>
              <w:spacing w:after="120" w:line="240" w:lineRule="auto"/>
            </w:pPr>
            <w:r w:rsidRPr="006A74CD">
              <w:t>108</w:t>
            </w:r>
          </w:p>
        </w:tc>
        <w:tc>
          <w:tcPr>
            <w:tcW w:w="1505" w:type="pct"/>
            <w:shd w:val="clear" w:color="auto" w:fill="auto"/>
          </w:tcPr>
          <w:p w:rsidR="0057722E" w:rsidRPr="006A74CD" w:rsidRDefault="0057722E" w:rsidP="0057722E">
            <w:pPr>
              <w:spacing w:after="120" w:line="240" w:lineRule="auto"/>
            </w:pPr>
            <w:r w:rsidRPr="006A74CD">
              <w:t>Видът гнезди и из обработваеми площи,</w:t>
            </w:r>
            <w:r w:rsidRPr="006A74CD">
              <w:rPr>
                <w:lang w:val="en-GB"/>
              </w:rPr>
              <w:t xml:space="preserve"> </w:t>
            </w:r>
            <w:r w:rsidRPr="006A74CD">
              <w:t>на единични стари дървета –</w:t>
            </w:r>
            <w:r w:rsidRPr="006A74CD">
              <w:rPr>
                <w:lang w:val="en-GB"/>
              </w:rPr>
              <w:t xml:space="preserve"> </w:t>
            </w:r>
            <w:r w:rsidRPr="006A74CD">
              <w:lastRenderedPageBreak/>
              <w:t>брястове,</w:t>
            </w:r>
            <w:r w:rsidRPr="006A74CD">
              <w:rPr>
                <w:lang w:val="en-GB"/>
              </w:rPr>
              <w:t xml:space="preserve"> </w:t>
            </w:r>
            <w:r w:rsidRPr="006A74CD">
              <w:t>тополи.</w:t>
            </w:r>
          </w:p>
        </w:tc>
        <w:tc>
          <w:tcPr>
            <w:tcW w:w="1204" w:type="pct"/>
          </w:tcPr>
          <w:p w:rsidR="0057722E" w:rsidRPr="006A74CD" w:rsidRDefault="0057722E" w:rsidP="0057722E">
            <w:pPr>
              <w:spacing w:after="120" w:line="240" w:lineRule="auto"/>
            </w:pPr>
            <w:r w:rsidRPr="006A74CD">
              <w:lastRenderedPageBreak/>
              <w:t xml:space="preserve">Недопускане намаляването на площа на </w:t>
            </w:r>
            <w:r w:rsidRPr="006A74CD">
              <w:lastRenderedPageBreak/>
              <w:t>пасища,ливади и степи с храсти или дървета под 108 ha. Превръщане на обработваеми земи в ливади и пасища.</w:t>
            </w:r>
          </w:p>
        </w:tc>
      </w:tr>
      <w:tr w:rsidR="0057722E" w:rsidRPr="006A74CD" w:rsidTr="006B7E13">
        <w:trPr>
          <w:jc w:val="center"/>
        </w:trPr>
        <w:tc>
          <w:tcPr>
            <w:tcW w:w="999" w:type="pct"/>
            <w:shd w:val="clear" w:color="auto" w:fill="auto"/>
          </w:tcPr>
          <w:p w:rsidR="0057722E" w:rsidRPr="006A74CD" w:rsidRDefault="0057722E" w:rsidP="0057722E">
            <w:pPr>
              <w:spacing w:after="120" w:line="240" w:lineRule="auto"/>
            </w:pPr>
            <w:r w:rsidRPr="006A74CD">
              <w:rPr>
                <w:b/>
              </w:rPr>
              <w:lastRenderedPageBreak/>
              <w:t>Местообитание:</w:t>
            </w:r>
            <w:r w:rsidRPr="006A74CD">
              <w:t xml:space="preserve"> Качество на местообитанието по параметър единични биотопни дървета до открити площи за лов</w:t>
            </w:r>
          </w:p>
        </w:tc>
        <w:tc>
          <w:tcPr>
            <w:tcW w:w="602" w:type="pct"/>
            <w:shd w:val="clear" w:color="auto" w:fill="auto"/>
          </w:tcPr>
          <w:p w:rsidR="0057722E" w:rsidRPr="006A74CD" w:rsidRDefault="0057722E" w:rsidP="0057722E">
            <w:pPr>
              <w:spacing w:after="120" w:line="240" w:lineRule="auto"/>
              <w:rPr>
                <w:lang w:val="en-GB"/>
              </w:rPr>
            </w:pPr>
            <w:r w:rsidRPr="006A74CD">
              <w:t xml:space="preserve">Брой дървета в открити площи на </w:t>
            </w:r>
            <w:r w:rsidRPr="006A74CD">
              <w:rPr>
                <w:lang w:val="en-GB"/>
              </w:rPr>
              <w:t>ha</w:t>
            </w:r>
          </w:p>
        </w:tc>
        <w:tc>
          <w:tcPr>
            <w:tcW w:w="689" w:type="pct"/>
            <w:shd w:val="clear" w:color="auto" w:fill="auto"/>
          </w:tcPr>
          <w:p w:rsidR="0057722E" w:rsidRPr="006A74CD" w:rsidRDefault="0057722E" w:rsidP="0057722E">
            <w:pPr>
              <w:spacing w:after="120" w:line="240" w:lineRule="auto"/>
              <w:rPr>
                <w:lang w:val="en-GB"/>
              </w:rPr>
            </w:pPr>
            <w:r w:rsidRPr="006A74CD">
              <w:t xml:space="preserve">Най-малко 20 дървета на </w:t>
            </w:r>
            <w:r w:rsidRPr="006A74CD">
              <w:rPr>
                <w:lang w:val="en-GB"/>
              </w:rPr>
              <w:t>ha</w:t>
            </w:r>
          </w:p>
        </w:tc>
        <w:tc>
          <w:tcPr>
            <w:tcW w:w="1505" w:type="pct"/>
            <w:shd w:val="clear" w:color="auto" w:fill="auto"/>
          </w:tcPr>
          <w:p w:rsidR="0057722E" w:rsidRPr="006A74CD" w:rsidRDefault="0057722E" w:rsidP="0057722E">
            <w:pPr>
              <w:spacing w:after="120" w:line="240" w:lineRule="auto"/>
            </w:pPr>
            <w:r w:rsidRPr="006A74CD">
              <w:t>Идеалните места за гнездене на вида са единични или малки групички дървета до открити тревисти местообитания за улов на плячка. Гнездовият успех на вида зависи и от обилието на плячка</w:t>
            </w:r>
            <w:r w:rsidRPr="006A74CD">
              <w:rPr>
                <w:lang w:val="en-GB"/>
              </w:rPr>
              <w:t xml:space="preserve"> </w:t>
            </w:r>
            <w:r w:rsidRPr="006A74CD">
              <w:t>от едри насекоми.</w:t>
            </w:r>
          </w:p>
        </w:tc>
        <w:tc>
          <w:tcPr>
            <w:tcW w:w="1204" w:type="pct"/>
          </w:tcPr>
          <w:p w:rsidR="0057722E" w:rsidRPr="006A74CD" w:rsidRDefault="0057722E" w:rsidP="0057722E">
            <w:pPr>
              <w:spacing w:after="120" w:line="240" w:lineRule="auto"/>
              <w:rPr>
                <w:lang w:val="en-GB"/>
              </w:rPr>
            </w:pPr>
            <w:r w:rsidRPr="006A74CD">
              <w:t>Поддържане на на подходящото местообитание с най-малко 20 биотопни дървета/</w:t>
            </w:r>
            <w:r w:rsidRPr="006A74CD">
              <w:rPr>
                <w:lang w:val="en-GB"/>
              </w:rPr>
              <w:t>ha</w:t>
            </w:r>
          </w:p>
        </w:tc>
      </w:tr>
    </w:tbl>
    <w:p w:rsidR="0057722E" w:rsidRPr="006A74CD" w:rsidRDefault="0057722E" w:rsidP="0057722E">
      <w:pPr>
        <w:spacing w:after="120" w:line="240" w:lineRule="auto"/>
        <w:rPr>
          <w:b/>
        </w:rPr>
      </w:pPr>
    </w:p>
    <w:p w:rsidR="0057722E" w:rsidRPr="00AC592F" w:rsidRDefault="0057722E" w:rsidP="00AC592F">
      <w:pPr>
        <w:pStyle w:val="ListParagraph"/>
        <w:numPr>
          <w:ilvl w:val="0"/>
          <w:numId w:val="68"/>
        </w:numPr>
        <w:spacing w:after="120" w:line="240" w:lineRule="auto"/>
        <w:ind w:left="0"/>
        <w:rPr>
          <w:b/>
          <w:bCs/>
        </w:rPr>
      </w:pPr>
      <w:r w:rsidRPr="00AC592F">
        <w:rPr>
          <w:b/>
          <w:bCs/>
        </w:rPr>
        <w:t xml:space="preserve">Необходимост от промени в СФД за </w:t>
      </w:r>
      <w:r w:rsidR="00AC592F" w:rsidRPr="007B2FC4">
        <w:rPr>
          <w:b/>
          <w:lang w:val="bg-BG"/>
        </w:rPr>
        <w:t>СЗЗ BG0002083 „Свищовско-Беленска низина“</w:t>
      </w:r>
    </w:p>
    <w:p w:rsidR="0057722E" w:rsidRPr="006A74CD" w:rsidRDefault="0057722E" w:rsidP="0057722E">
      <w:pPr>
        <w:spacing w:after="120" w:line="240" w:lineRule="auto"/>
        <w:rPr>
          <w:bCs/>
        </w:rPr>
      </w:pPr>
      <w:r w:rsidRPr="006A74CD">
        <w:rPr>
          <w:bCs/>
        </w:rPr>
        <w:t>Не са необходими промени за този вид.</w:t>
      </w:r>
    </w:p>
    <w:p w:rsidR="00F9436B" w:rsidRDefault="00F9436B" w:rsidP="0057722E">
      <w:pPr>
        <w:pStyle w:val="ListParagraph"/>
        <w:spacing w:after="120" w:line="240" w:lineRule="auto"/>
        <w:ind w:left="0"/>
        <w:contextualSpacing w:val="0"/>
        <w:rPr>
          <w:lang w:val="bg-BG"/>
        </w:rPr>
      </w:pPr>
    </w:p>
    <w:p w:rsidR="00485553" w:rsidRDefault="00485553" w:rsidP="0057722E">
      <w:pPr>
        <w:pStyle w:val="ListParagraph"/>
        <w:spacing w:after="120" w:line="240" w:lineRule="auto"/>
        <w:ind w:left="0"/>
        <w:contextualSpacing w:val="0"/>
        <w:rPr>
          <w:lang w:val="bg-BG"/>
        </w:rPr>
      </w:pPr>
    </w:p>
    <w:p w:rsidR="00312F67" w:rsidRPr="00563DC0" w:rsidRDefault="00312F67" w:rsidP="00312F67">
      <w:pPr>
        <w:pStyle w:val="Heading1"/>
        <w:rPr>
          <w:lang w:val="bg-BG"/>
        </w:rPr>
      </w:pPr>
      <w:bookmarkStart w:id="102" w:name="_Toc97040304"/>
      <w:r w:rsidRPr="00563DC0">
        <w:rPr>
          <w:lang w:val="bg-BG"/>
        </w:rPr>
        <w:t>Цитирана литература:</w:t>
      </w:r>
      <w:bookmarkEnd w:id="102"/>
    </w:p>
    <w:p w:rsidR="00312F67" w:rsidRDefault="00312F67" w:rsidP="00312F67">
      <w:pPr>
        <w:ind w:left="567" w:hanging="567"/>
        <w:rPr>
          <w:lang w:val="bg-BG"/>
        </w:rPr>
      </w:pPr>
    </w:p>
    <w:p w:rsidR="00312F67" w:rsidRDefault="00312F67" w:rsidP="00312F67">
      <w:pPr>
        <w:ind w:left="567" w:hanging="567"/>
        <w:rPr>
          <w:lang w:val="bg-BG"/>
        </w:rPr>
      </w:pPr>
      <w:r w:rsidRPr="00540696">
        <w:rPr>
          <w:lang w:val="bg-BG"/>
        </w:rPr>
        <w:t>Големански, В. и др. (Eds) (2015). Червена книга на Република България, Том 2, Животни, БАН-МОСВ, София, 250 стр.</w:t>
      </w:r>
    </w:p>
    <w:p w:rsidR="00312F67" w:rsidRDefault="00312F67" w:rsidP="00312F67">
      <w:pPr>
        <w:ind w:left="567" w:hanging="567"/>
        <w:rPr>
          <w:lang w:val="bg-BG"/>
        </w:rPr>
      </w:pPr>
      <w:r w:rsidRPr="00342797">
        <w:rPr>
          <w:lang w:val="bg-BG"/>
        </w:rPr>
        <w:t>Даскалова Г., Шурулинков П., Ангелов И., Петров П. (2020)</w:t>
      </w:r>
      <w:r>
        <w:rPr>
          <w:lang w:val="bg-BG"/>
        </w:rPr>
        <w:t>.</w:t>
      </w:r>
      <w:r w:rsidRPr="00342797">
        <w:rPr>
          <w:lang w:val="bg-BG"/>
        </w:rPr>
        <w:t xml:space="preserve"> Птиците на Тунджанската хълмиста низина. Globe Edit 408 стр.</w:t>
      </w:r>
    </w:p>
    <w:p w:rsidR="00312F67" w:rsidRDefault="00312F67" w:rsidP="00312F67">
      <w:pPr>
        <w:ind w:left="567" w:hanging="567"/>
        <w:rPr>
          <w:lang w:val="bg-BG"/>
        </w:rPr>
      </w:pPr>
      <w:r w:rsidRPr="00646CB5">
        <w:rPr>
          <w:lang w:val="bg-BG"/>
        </w:rPr>
        <w:t>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w:t>
      </w:r>
    </w:p>
    <w:p w:rsidR="00312F67" w:rsidRDefault="00312F67" w:rsidP="00312F67">
      <w:pPr>
        <w:ind w:left="567" w:hanging="567"/>
        <w:rPr>
          <w:lang w:val="bg-BG"/>
        </w:rPr>
      </w:pPr>
      <w:r w:rsidRPr="007B65AE">
        <w:rPr>
          <w:lang w:val="bg-BG"/>
        </w:rPr>
        <w:t>Иванов Б. (2011). Фауна на България. Том 30. Част III. Акад. издателство „Проф. Марин Дринов“, 407 с.</w:t>
      </w:r>
    </w:p>
    <w:p w:rsidR="00312F67" w:rsidRDefault="00312F67" w:rsidP="00312F67">
      <w:pPr>
        <w:ind w:left="567" w:hanging="567"/>
        <w:rPr>
          <w:lang w:val="bg-BG"/>
        </w:rPr>
      </w:pPr>
      <w:r w:rsidRPr="00146662">
        <w:rPr>
          <w:lang w:val="bg-BG"/>
        </w:rPr>
        <w:t>И</w:t>
      </w:r>
      <w:r>
        <w:rPr>
          <w:lang w:val="bg-BG"/>
        </w:rPr>
        <w:t>ванов, Б. и</w:t>
      </w:r>
      <w:r w:rsidRPr="00146662">
        <w:rPr>
          <w:lang w:val="bg-BG"/>
        </w:rPr>
        <w:t xml:space="preserve"> Муравеев, Ю. (2002). Национален план за действие за опазването на малкият корморан (Phalacrocorax pygmeus) в България, 2002–2006 г. – В: Янков, П. (отг. редактор). Световно застрашени видове птици в България. Национални планове за действие за </w:t>
      </w:r>
      <w:r w:rsidRPr="00146662">
        <w:rPr>
          <w:lang w:val="bg-BG"/>
        </w:rPr>
        <w:lastRenderedPageBreak/>
        <w:t>опазването им, Част 1. БДЗП – МОСВ, Природозащитна поредица, Книга 4, БДЗП, София, 13–37.</w:t>
      </w:r>
    </w:p>
    <w:p w:rsidR="00312F67" w:rsidRDefault="00312F67" w:rsidP="00312F67">
      <w:pPr>
        <w:ind w:left="567" w:hanging="567"/>
        <w:rPr>
          <w:lang w:val="bg-BG"/>
        </w:rPr>
      </w:pPr>
      <w:r w:rsidRPr="00540696">
        <w:rPr>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rsidR="00312F67" w:rsidRDefault="00312F67" w:rsidP="00312F67">
      <w:pPr>
        <w:ind w:left="567" w:hanging="567"/>
        <w:rPr>
          <w:lang w:val="bg-BG"/>
        </w:rPr>
      </w:pPr>
      <w:r w:rsidRPr="00E87683">
        <w:rPr>
          <w:lang w:val="bg-BG"/>
        </w:rPr>
        <w:t xml:space="preserve">Матеева, И., Стойчев, С., Василев, В., Плачийски Д., Янков, П., Сиердсема, Х. </w:t>
      </w:r>
      <w:r>
        <w:rPr>
          <w:lang w:val="bg-BG"/>
        </w:rPr>
        <w:t>(</w:t>
      </w:r>
      <w:r w:rsidRPr="00E87683">
        <w:rPr>
          <w:lang w:val="bg-BG"/>
        </w:rPr>
        <w:t>2013</w:t>
      </w:r>
      <w:r>
        <w:rPr>
          <w:lang w:val="bg-BG"/>
        </w:rPr>
        <w:t>)</w:t>
      </w:r>
      <w:r w:rsidRPr="00E87683">
        <w:rPr>
          <w:lang w:val="bg-BG"/>
        </w:rPr>
        <w:t>. Проучване на гнездящите птици в защитени зони за птици от Натура 2000. Доклад. Обединение ЕКОНЕКТ.</w:t>
      </w:r>
    </w:p>
    <w:p w:rsidR="00312F67" w:rsidRDefault="00312F67" w:rsidP="00312F67">
      <w:pPr>
        <w:ind w:left="567" w:hanging="567"/>
        <w:rPr>
          <w:lang w:val="bg-BG"/>
        </w:rPr>
      </w:pPr>
      <w:r w:rsidRPr="004F7FDF">
        <w:rPr>
          <w:lang w:val="bg-BG"/>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rsidR="000371F9" w:rsidRDefault="000371F9" w:rsidP="000371F9">
      <w:pPr>
        <w:ind w:left="567" w:hanging="567"/>
        <w:rPr>
          <w:lang w:val="bg-BG"/>
        </w:rPr>
      </w:pPr>
      <w:r w:rsidRPr="000371F9">
        <w:rPr>
          <w:lang w:val="bg-BG"/>
        </w:rPr>
        <w:t>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rsidR="00312F67" w:rsidRDefault="00312F67" w:rsidP="00312F67">
      <w:pPr>
        <w:ind w:left="567" w:hanging="567"/>
        <w:rPr>
          <w:lang w:val="bg-BG"/>
        </w:rPr>
      </w:pPr>
      <w:r w:rsidRPr="004851C8">
        <w:rPr>
          <w:lang w:val="bg-BG"/>
        </w:rPr>
        <w:t>Мичев, Т., Симеонов, Д., Профиров, Л. (2012). Птиците на Балканския полуостров. Екотан, София, 296 с.</w:t>
      </w:r>
    </w:p>
    <w:p w:rsidR="00312F67" w:rsidRDefault="00312F67" w:rsidP="00312F67">
      <w:pPr>
        <w:ind w:left="567" w:hanging="567"/>
        <w:rPr>
          <w:lang w:val="bg-BG"/>
        </w:rPr>
      </w:pPr>
      <w:r w:rsidRPr="00FB7F21">
        <w:rPr>
          <w:lang w:val="bg-BG"/>
        </w:rPr>
        <w:t>Нанкинов, Д. Н. (2004). Численост на националните популации на гне</w:t>
      </w:r>
      <w:r>
        <w:rPr>
          <w:lang w:val="bg-BG"/>
        </w:rPr>
        <w:t xml:space="preserve">здящите в България птици. </w:t>
      </w:r>
      <w:r w:rsidRPr="00FB7F21">
        <w:rPr>
          <w:lang w:val="bg-BG"/>
        </w:rPr>
        <w:t>Екип "Орнитофауна" към Работна група "Фауна" по проект на DEPA НАТУРА в България</w:t>
      </w:r>
      <w:r>
        <w:rPr>
          <w:lang w:val="bg-BG"/>
        </w:rPr>
        <w:t>. Зелени Балкани.</w:t>
      </w:r>
    </w:p>
    <w:p w:rsidR="00312F67" w:rsidRDefault="00312F67" w:rsidP="00312F67">
      <w:pPr>
        <w:ind w:left="567" w:hanging="567"/>
        <w:rPr>
          <w:lang w:val="bg-BG"/>
        </w:rPr>
      </w:pPr>
      <w:r w:rsidRPr="009D4AEA">
        <w:rPr>
          <w:lang w:val="bg-BG"/>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rsidR="00312F67" w:rsidRDefault="00312F67" w:rsidP="00312F67">
      <w:pPr>
        <w:ind w:left="567" w:hanging="567"/>
        <w:rPr>
          <w:lang w:val="bg-BG"/>
        </w:rPr>
      </w:pPr>
      <w:r w:rsidRPr="00F17E0E">
        <w:rPr>
          <w:lang w:val="bg-BG"/>
        </w:rPr>
        <w:t>Нанкинов Д., Шурулинков П., Николов Б., Николов И., Христов И., Станчев Р., Далакчиева С., Дуцов А., Саров М., Рогев А. (2004) Гъскоподобните птици (Аnseriformes) във влажните  зони край град София. Българска орнитологическа централа- ИЗ,БАН,София, 135 с.</w:t>
      </w:r>
    </w:p>
    <w:p w:rsidR="00312F67" w:rsidRDefault="00312F67" w:rsidP="00312F67">
      <w:pPr>
        <w:ind w:left="567" w:hanging="567"/>
        <w:rPr>
          <w:lang w:val="bg-BG"/>
        </w:rPr>
      </w:pPr>
      <w:r w:rsidRPr="00252C02">
        <w:rPr>
          <w:lang w:val="bg-BG"/>
        </w:rPr>
        <w:t>Нанкинов, Д., Симеонов, С., Мичев, Т., Иванов, Б. (1997). Фауна на България. Т.26. Aves, част II. С. АИ „Проф. М. Дринов“.</w:t>
      </w:r>
    </w:p>
    <w:p w:rsidR="00312F67" w:rsidRDefault="00312F67" w:rsidP="00312F67">
      <w:pPr>
        <w:ind w:left="567" w:hanging="567"/>
        <w:rPr>
          <w:lang w:val="bg-BG"/>
        </w:rPr>
      </w:pPr>
      <w:r>
        <w:rPr>
          <w:lang w:val="bg-BG"/>
        </w:rPr>
        <w:t>Петков, Н. и</w:t>
      </w:r>
      <w:r w:rsidRPr="000159E0">
        <w:rPr>
          <w:lang w:val="bg-BG"/>
        </w:rPr>
        <w:t xml:space="preserve"> Илиев</w:t>
      </w:r>
      <w:r>
        <w:rPr>
          <w:lang w:val="bg-BG"/>
        </w:rPr>
        <w:t>,</w:t>
      </w:r>
      <w:r w:rsidRPr="000159E0">
        <w:rPr>
          <w:lang w:val="bg-BG"/>
        </w:rPr>
        <w:t xml:space="preserve"> М. </w:t>
      </w:r>
      <w:r>
        <w:rPr>
          <w:lang w:val="bg-BG"/>
        </w:rPr>
        <w:t>(</w:t>
      </w:r>
      <w:r w:rsidRPr="000159E0">
        <w:rPr>
          <w:lang w:val="bg-BG"/>
        </w:rPr>
        <w:t>2014.</w:t>
      </w:r>
      <w:r>
        <w:rPr>
          <w:lang w:val="bg-BG"/>
        </w:rPr>
        <w:t>)</w:t>
      </w:r>
      <w:r w:rsidRPr="000159E0">
        <w:rPr>
          <w:lang w:val="bg-BG"/>
        </w:rPr>
        <w:t xml:space="preserve"> План за действие за опазване на червеногушата гъска (Branta ruficollis) в България за периода 2015 – 2024 г. Българско дружество за защита на птиците. София, 2014.</w:t>
      </w:r>
    </w:p>
    <w:p w:rsidR="00312F67" w:rsidRDefault="00312F67" w:rsidP="00312F67">
      <w:pPr>
        <w:ind w:left="567" w:hanging="567"/>
        <w:rPr>
          <w:lang w:val="bg-BG"/>
        </w:rPr>
      </w:pPr>
      <w:r w:rsidRPr="00C92204">
        <w:rPr>
          <w:lang w:val="bg-BG"/>
        </w:rPr>
        <w:t>Плачийски, Д., Демерджиев, Д., Попгеоргиев, Г., Петков, Н., Корнилев, Ю. (2014). План за действие за опазване на малкия корморан (Phalacrocorax pygmeus) в България (2014–2023 г.). София, БДЗП-МОСВ: 98 с.</w:t>
      </w:r>
    </w:p>
    <w:p w:rsidR="00312F67" w:rsidRDefault="00312F67" w:rsidP="00312F67">
      <w:pPr>
        <w:ind w:left="567" w:hanging="567"/>
        <w:rPr>
          <w:lang w:val="bg-BG"/>
        </w:rPr>
      </w:pPr>
      <w:r w:rsidRPr="004368C2">
        <w:rPr>
          <w:lang w:val="bg-BG"/>
        </w:rPr>
        <w:t>Симеонов, С., Мичев, Т.</w:t>
      </w:r>
      <w:r>
        <w:rPr>
          <w:lang w:val="bg-BG"/>
        </w:rPr>
        <w:t>,</w:t>
      </w:r>
      <w:r w:rsidRPr="004368C2">
        <w:rPr>
          <w:lang w:val="bg-BG"/>
        </w:rPr>
        <w:t xml:space="preserve"> Нанкинов</w:t>
      </w:r>
      <w:r>
        <w:rPr>
          <w:lang w:val="bg-BG"/>
        </w:rPr>
        <w:t xml:space="preserve">, </w:t>
      </w:r>
      <w:r w:rsidRPr="004368C2">
        <w:rPr>
          <w:lang w:val="bg-BG"/>
        </w:rPr>
        <w:t xml:space="preserve">Д. </w:t>
      </w:r>
      <w:r>
        <w:rPr>
          <w:lang w:val="bg-BG"/>
        </w:rPr>
        <w:t>(</w:t>
      </w:r>
      <w:r w:rsidRPr="004368C2">
        <w:rPr>
          <w:lang w:val="bg-BG"/>
        </w:rPr>
        <w:t>1990</w:t>
      </w:r>
      <w:r>
        <w:rPr>
          <w:lang w:val="bg-BG"/>
        </w:rPr>
        <w:t>)</w:t>
      </w:r>
      <w:r w:rsidRPr="004368C2">
        <w:rPr>
          <w:lang w:val="bg-BG"/>
        </w:rPr>
        <w:t>. Фауна на България. Том 20. Aves, част I. София, Издателство на БАН. 350 стр.</w:t>
      </w:r>
    </w:p>
    <w:p w:rsidR="00312F67" w:rsidRDefault="00312F67" w:rsidP="00312F67">
      <w:pPr>
        <w:ind w:left="567" w:hanging="567"/>
        <w:rPr>
          <w:lang w:val="bg-BG"/>
        </w:rPr>
      </w:pPr>
      <w:r w:rsidRPr="00F12CB3">
        <w:rPr>
          <w:lang w:val="bg-BG"/>
        </w:rPr>
        <w:lastRenderedPageBreak/>
        <w:t>Стойчев С., Герджиков Г., Д</w:t>
      </w:r>
      <w:r>
        <w:rPr>
          <w:lang w:val="bg-BG"/>
        </w:rPr>
        <w:t xml:space="preserve">емерджиев Д., Борисов Б. (2008). </w:t>
      </w:r>
      <w:r w:rsidRPr="00F12CB3">
        <w:rPr>
          <w:lang w:val="bg-BG"/>
        </w:rPr>
        <w:t>Птиците на Сакар планина.</w:t>
      </w:r>
      <w:r>
        <w:rPr>
          <w:lang w:val="bg-BG"/>
        </w:rPr>
        <w:t xml:space="preserve"> София, 56 с.</w:t>
      </w:r>
    </w:p>
    <w:p w:rsidR="00312F67" w:rsidRDefault="00312F67" w:rsidP="00312F67">
      <w:pPr>
        <w:ind w:left="567" w:hanging="567"/>
        <w:rPr>
          <w:lang w:val="bg-BG"/>
        </w:rPr>
      </w:pPr>
      <w:r>
        <w:rPr>
          <w:lang w:val="bg-BG"/>
        </w:rPr>
        <w:t>Тодоров, Е., Петков, Н., Костадинова, И., Янков, П.</w:t>
      </w:r>
      <w:r w:rsidRPr="00ED5225">
        <w:rPr>
          <w:lang w:val="bg-BG"/>
        </w:rPr>
        <w:t xml:space="preserve"> (2007). „</w:t>
      </w:r>
      <w:r>
        <w:rPr>
          <w:lang w:val="bg-BG"/>
        </w:rPr>
        <w:t>Свищовско-Беленска низина</w:t>
      </w:r>
      <w:r w:rsidRPr="00ED5225">
        <w:rPr>
          <w:lang w:val="bg-BG"/>
        </w:rPr>
        <w:t>“ – В Костадинова, И. и Граматиков, М. (ред.). Орнитологично важните места в България и Натура 2000. БДЗП, Природозащитна поредица,</w:t>
      </w:r>
      <w:r>
        <w:rPr>
          <w:lang w:val="bg-BG"/>
        </w:rPr>
        <w:t xml:space="preserve"> Книга 11, София, БДЗП, стр. 406-408</w:t>
      </w:r>
      <w:r w:rsidRPr="00ED5225">
        <w:rPr>
          <w:lang w:val="bg-BG"/>
        </w:rPr>
        <w:t>.</w:t>
      </w:r>
    </w:p>
    <w:p w:rsidR="00312F67" w:rsidRDefault="00312F67" w:rsidP="00312F67">
      <w:pPr>
        <w:ind w:left="567" w:hanging="567"/>
        <w:rPr>
          <w:lang w:val="bg-BG"/>
        </w:rPr>
      </w:pPr>
      <w:r w:rsidRPr="0043365E">
        <w:rPr>
          <w:lang w:val="bg-BG"/>
        </w:rPr>
        <w:t>Христов, Й. и Н. Петков, (2013). Състояние на широкоразпространените видове птици в България 2005–2013 г. Българско дружество за защита на птиците. Природозащитна поредица. Книга 27 БДЗП. София.</w:t>
      </w:r>
    </w:p>
    <w:p w:rsidR="00312F67" w:rsidRDefault="00312F67" w:rsidP="00312F67">
      <w:pPr>
        <w:ind w:left="567" w:hanging="567"/>
        <w:rPr>
          <w:lang w:val="bg-BG"/>
        </w:rPr>
      </w:pPr>
      <w:r w:rsidRPr="00DD2EAB">
        <w:rPr>
          <w:lang w:val="bg-BG"/>
        </w:rPr>
        <w:t xml:space="preserve">Чешмеджиев, Св. </w:t>
      </w:r>
      <w:r>
        <w:rPr>
          <w:lang w:val="bg-BG"/>
        </w:rPr>
        <w:t>(</w:t>
      </w:r>
      <w:r w:rsidRPr="00DD2EAB">
        <w:rPr>
          <w:lang w:val="bg-BG"/>
        </w:rPr>
        <w:t>2013</w:t>
      </w:r>
      <w:r>
        <w:rPr>
          <w:lang w:val="bg-BG"/>
        </w:rPr>
        <w:t>)</w:t>
      </w:r>
      <w:r w:rsidRPr="00DD2EAB">
        <w:rPr>
          <w:lang w:val="bg-BG"/>
        </w:rPr>
        <w:t>. Блато Кайкуша – проучване и мониторинг на ефективността от възстановяването на водния режим по проект „Зелени граници“ LIFE+ NAT/RO/000681. Доклад.</w:t>
      </w:r>
    </w:p>
    <w:p w:rsidR="00312F67" w:rsidRDefault="00312F67" w:rsidP="00312F67">
      <w:pPr>
        <w:ind w:left="567" w:hanging="567"/>
        <w:rPr>
          <w:lang w:val="bg-BG"/>
        </w:rPr>
      </w:pPr>
      <w:r w:rsidRPr="008852F1">
        <w:rPr>
          <w:lang w:val="bg-BG"/>
        </w:rPr>
        <w:t>Чешмеджиев, С.</w:t>
      </w:r>
      <w:r>
        <w:rPr>
          <w:lang w:val="bg-BG"/>
        </w:rPr>
        <w:t xml:space="preserve"> и</w:t>
      </w:r>
      <w:r w:rsidRPr="008852F1">
        <w:rPr>
          <w:lang w:val="bg-BG"/>
        </w:rPr>
        <w:t xml:space="preserve"> Петков, Н. </w:t>
      </w:r>
      <w:r>
        <w:rPr>
          <w:lang w:val="bg-BG"/>
        </w:rPr>
        <w:t>(съст). (2014).</w:t>
      </w:r>
      <w:r w:rsidRPr="008852F1">
        <w:rPr>
          <w:lang w:val="bg-BG"/>
        </w:rPr>
        <w:t xml:space="preserve"> План за действие за опазване на белооката потапница (Aythya nyroca) в България (2014–2023 г.). София, БДЗП: 61 с.</w:t>
      </w:r>
    </w:p>
    <w:p w:rsidR="00312F67" w:rsidRDefault="00312F67" w:rsidP="00312F67">
      <w:pPr>
        <w:ind w:left="567" w:hanging="567"/>
        <w:rPr>
          <w:lang w:val="bg-BG"/>
        </w:rPr>
      </w:pPr>
      <w:r w:rsidRPr="007A765E">
        <w:rPr>
          <w:lang w:val="bg-BG"/>
        </w:rPr>
        <w:t>Чешмеджиев С., Попгеоргиев, Г., Петров, Ц., Корнилев, Ю., Спасов, С., Стойчев С. (ред.). (2016). Белият щъркел в България през 2014-2015 г. БДЗП, Природозащитна поредица, книга 31, София, 60 с.</w:t>
      </w:r>
    </w:p>
    <w:p w:rsidR="00312F67" w:rsidRDefault="00312F67" w:rsidP="00312F67">
      <w:pPr>
        <w:ind w:left="567" w:hanging="567"/>
        <w:rPr>
          <w:lang w:val="bg-BG"/>
        </w:rPr>
      </w:pPr>
      <w:r w:rsidRPr="006979E7">
        <w:rPr>
          <w:lang w:val="bg-BG"/>
        </w:rPr>
        <w:t>Шурулинков П. (2014) План за действие за опазване на големия воден бик (</w:t>
      </w:r>
      <w:r w:rsidRPr="006979E7">
        <w:rPr>
          <w:i/>
          <w:lang w:val="bg-BG"/>
        </w:rPr>
        <w:t>Botaurus stellaris</w:t>
      </w:r>
      <w:r w:rsidRPr="006979E7">
        <w:rPr>
          <w:lang w:val="bg-BG"/>
        </w:rPr>
        <w:t>) в България, 2013-2024 г. Утвърден РД: 347/12.05.2014 на М</w:t>
      </w:r>
      <w:r>
        <w:rPr>
          <w:lang w:val="bg-BG"/>
        </w:rPr>
        <w:t>и</w:t>
      </w:r>
      <w:r w:rsidRPr="006979E7">
        <w:rPr>
          <w:lang w:val="bg-BG"/>
        </w:rPr>
        <w:t>нистъра на околната среда и водите. 50 стр.</w:t>
      </w:r>
    </w:p>
    <w:p w:rsidR="000371F9" w:rsidRDefault="000371F9" w:rsidP="00312F67">
      <w:pPr>
        <w:ind w:left="567" w:hanging="567"/>
        <w:rPr>
          <w:lang w:val="bg-BG"/>
        </w:rPr>
      </w:pPr>
      <w:r w:rsidRPr="000371F9">
        <w:rPr>
          <w:lang w:val="bg-BG"/>
        </w:rPr>
        <w:t>Шурулинков, П., Даскалова, Г., Делов, В., Далакчиева, С., Борисов, Б., Стоянов, Г., Ангелов, И., Цветков, П. (2015). Методика за мониторинг на гнездящите видове птици. НСМБР – ИАОС.</w:t>
      </w:r>
    </w:p>
    <w:p w:rsidR="00312F67" w:rsidRDefault="00312F67" w:rsidP="00312F67">
      <w:pPr>
        <w:ind w:left="567" w:hanging="567"/>
        <w:rPr>
          <w:lang w:val="bg-BG"/>
        </w:rPr>
      </w:pPr>
      <w:r w:rsidRPr="00825BB8">
        <w:rPr>
          <w:lang w:val="bg-BG"/>
        </w:rPr>
        <w:t>Шурулинков П., Цонев Р., Николов Б., Стоянов Г.П.</w:t>
      </w:r>
      <w:r>
        <w:rPr>
          <w:lang w:val="bg-BG"/>
        </w:rPr>
        <w:t>, Асенов Л. (2005). Птиците на С</w:t>
      </w:r>
      <w:r w:rsidRPr="00825BB8">
        <w:rPr>
          <w:lang w:val="bg-BG"/>
        </w:rPr>
        <w:t>редна Дунавска равнина. Федерация Зелени Балкани,София,120 стр.</w:t>
      </w:r>
    </w:p>
    <w:p w:rsidR="00312F67" w:rsidRDefault="00312F67" w:rsidP="00312F67">
      <w:pPr>
        <w:ind w:left="567" w:hanging="567"/>
        <w:rPr>
          <w:lang w:val="bg-BG"/>
        </w:rPr>
      </w:pPr>
      <w:r w:rsidRPr="00ED20AE">
        <w:rPr>
          <w:lang w:val="bg-BG"/>
        </w:rPr>
        <w:t xml:space="preserve">Янков, П. (отг. ред.). </w:t>
      </w:r>
      <w:r w:rsidR="009B1654">
        <w:rPr>
          <w:lang w:val="en-GB"/>
        </w:rPr>
        <w:t>(</w:t>
      </w:r>
      <w:r w:rsidRPr="00ED20AE">
        <w:rPr>
          <w:lang w:val="bg-BG"/>
        </w:rPr>
        <w:t>2007</w:t>
      </w:r>
      <w:r w:rsidR="009B1654">
        <w:rPr>
          <w:lang w:val="en-GB"/>
        </w:rPr>
        <w:t>)</w:t>
      </w:r>
      <w:r w:rsidRPr="00ED20AE">
        <w:rPr>
          <w:lang w:val="bg-BG"/>
        </w:rPr>
        <w:t>. Атлас на гнездящите птици в България. Българско дружество за защита на птиците, Природозащитна поредица, книга 10. БДЗП, София. 679 стр.</w:t>
      </w:r>
    </w:p>
    <w:p w:rsidR="00312F67" w:rsidRDefault="00312F67" w:rsidP="00312F67">
      <w:pPr>
        <w:ind w:left="567" w:hanging="567"/>
        <w:rPr>
          <w:lang w:val="bg-BG"/>
        </w:rPr>
      </w:pPr>
      <w:r>
        <w:rPr>
          <w:lang w:val="bg-BG"/>
        </w:rPr>
        <w:t>Янков, П. и Добрев,</w:t>
      </w:r>
      <w:r w:rsidRPr="00627AB2">
        <w:rPr>
          <w:lang w:val="bg-BG"/>
        </w:rPr>
        <w:t xml:space="preserve"> </w:t>
      </w:r>
      <w:r>
        <w:rPr>
          <w:lang w:val="bg-BG"/>
        </w:rPr>
        <w:t xml:space="preserve">Д. (2017). План за действие за малката белочела гъска, </w:t>
      </w:r>
      <w:r>
        <w:rPr>
          <w:i/>
          <w:lang w:val="bg-BG"/>
        </w:rPr>
        <w:t>Anser erythropus</w:t>
      </w:r>
      <w:r>
        <w:rPr>
          <w:lang w:val="bg-BG"/>
        </w:rPr>
        <w:t xml:space="preserve"> (Linnaeus, 1758) в България за периода 2017 – 2026 г., МОСВ, София, 69 с.</w:t>
      </w:r>
    </w:p>
    <w:p w:rsidR="00312F67" w:rsidRDefault="00312F67" w:rsidP="00312F67">
      <w:pPr>
        <w:ind w:left="567" w:hanging="567"/>
        <w:rPr>
          <w:lang w:val="bg-BG"/>
        </w:rPr>
      </w:pPr>
      <w:r w:rsidRPr="00610174">
        <w:rPr>
          <w:lang w:val="bg-BG"/>
        </w:rPr>
        <w:t>Янков, П., Г. Стоянов, Д. Рагьов. 2013. План за действие за опазването на ловния сокол (Falco cherrug Gray, 1834) в България, МОСВ, София, 91 с.</w:t>
      </w:r>
    </w:p>
    <w:p w:rsidR="00312F67" w:rsidRDefault="00312F67" w:rsidP="00312F67">
      <w:pPr>
        <w:ind w:left="567" w:hanging="567"/>
        <w:rPr>
          <w:lang w:val="bg-BG"/>
        </w:rPr>
      </w:pPr>
      <w:r w:rsidRPr="00821163">
        <w:rPr>
          <w:lang w:val="bg-BG"/>
        </w:rPr>
        <w:t>Alivizatos, H., Kassinis, N. (2021). Diet of the Red-footed Falcon (Falco vespertinus) in Cyprus during autumn migration. Ornis Hungarica 2021. 29(1): 120–125</w:t>
      </w:r>
    </w:p>
    <w:p w:rsidR="00312F67" w:rsidRDefault="00312F67" w:rsidP="00312F67">
      <w:pPr>
        <w:ind w:left="567" w:hanging="567"/>
        <w:rPr>
          <w:lang w:val="bg-BG"/>
        </w:rPr>
      </w:pPr>
      <w:r w:rsidRPr="00E678EC">
        <w:rPr>
          <w:lang w:val="bg-BG"/>
        </w:rPr>
        <w:t xml:space="preserve">Alves, M., J. Ferreira, I. Torres, C. Fonseca. </w:t>
      </w:r>
      <w:r>
        <w:rPr>
          <w:lang w:val="bg-BG"/>
        </w:rPr>
        <w:t>(</w:t>
      </w:r>
      <w:r w:rsidRPr="00E678EC">
        <w:rPr>
          <w:lang w:val="bg-BG"/>
        </w:rPr>
        <w:t>2014</w:t>
      </w:r>
      <w:r>
        <w:rPr>
          <w:lang w:val="bg-BG"/>
        </w:rPr>
        <w:t>)</w:t>
      </w:r>
      <w:r w:rsidRPr="00E678EC">
        <w:rPr>
          <w:lang w:val="bg-BG"/>
        </w:rPr>
        <w:t>. Habitat Use and Selection of the Marsh Harrier Circus aeruginosus in an Agricultural-Wetland Mosaic. Ardeola: International Journal of Ornithology 61(2):351-366.</w:t>
      </w:r>
    </w:p>
    <w:p w:rsidR="00312F67" w:rsidRDefault="00312F67" w:rsidP="00312F67">
      <w:pPr>
        <w:ind w:left="567" w:hanging="567"/>
        <w:rPr>
          <w:lang w:val="bg-BG"/>
        </w:rPr>
      </w:pPr>
      <w:r w:rsidRPr="008367A0">
        <w:rPr>
          <w:lang w:val="bg-BG"/>
        </w:rPr>
        <w:lastRenderedPageBreak/>
        <w:t xml:space="preserve">Andone, G., H. Almasan, D. Rudu, L. Andone, E. Chirac, G. Sclarletescu. </w:t>
      </w:r>
      <w:r>
        <w:rPr>
          <w:lang w:val="bg-BG"/>
        </w:rPr>
        <w:t>(</w:t>
      </w:r>
      <w:r w:rsidRPr="008367A0">
        <w:rPr>
          <w:lang w:val="bg-BG"/>
        </w:rPr>
        <w:t>1969</w:t>
      </w:r>
      <w:r>
        <w:rPr>
          <w:lang w:val="bg-BG"/>
        </w:rPr>
        <w:t>)</w:t>
      </w:r>
      <w:r w:rsidRPr="008367A0">
        <w:rPr>
          <w:lang w:val="bg-BG"/>
        </w:rPr>
        <w:t>. Cercetare asupra pasarilorichiofage din delta Dunarii. Inst. Cercet. Pisc. Studi si Cercetari 27: 133–183.</w:t>
      </w:r>
    </w:p>
    <w:p w:rsidR="00312F67" w:rsidRDefault="00312F67" w:rsidP="00312F67">
      <w:pPr>
        <w:ind w:left="567" w:hanging="567"/>
        <w:rPr>
          <w:lang w:val="bg-BG"/>
        </w:rPr>
      </w:pPr>
      <w:r w:rsidRPr="00D951D1">
        <w:rPr>
          <w:lang w:val="bg-BG"/>
        </w:rPr>
        <w:t xml:space="preserve">Bakaloudis, D., C. Vlachos, G. J Holloway. </w:t>
      </w:r>
      <w:r>
        <w:rPr>
          <w:lang w:val="bg-BG"/>
        </w:rPr>
        <w:t>(</w:t>
      </w:r>
      <w:r w:rsidRPr="00D951D1">
        <w:rPr>
          <w:lang w:val="bg-BG"/>
        </w:rPr>
        <w:t>1998</w:t>
      </w:r>
      <w:r>
        <w:rPr>
          <w:lang w:val="bg-BG"/>
        </w:rPr>
        <w:t>)</w:t>
      </w:r>
      <w:r w:rsidRPr="00D951D1">
        <w:rPr>
          <w:lang w:val="bg-BG"/>
        </w:rPr>
        <w:t>. Habitat use by Short-toed Eagle Circaetus gallicus and their reptilian prey during the breeding season in Dadia Forest (north-eastern Greece). Journal of Applied Ecology 35(6): 821 – 828.</w:t>
      </w:r>
    </w:p>
    <w:p w:rsidR="00312F67" w:rsidRDefault="00312F67" w:rsidP="00312F67">
      <w:pPr>
        <w:ind w:left="567" w:hanging="567"/>
        <w:rPr>
          <w:lang w:val="bg-BG"/>
        </w:rPr>
      </w:pPr>
      <w:r w:rsidRPr="00FE619A">
        <w:rPr>
          <w:lang w:val="bg-BG"/>
        </w:rPr>
        <w:t xml:space="preserve">Beaman, M., S. Madge. </w:t>
      </w:r>
      <w:r>
        <w:t>(</w:t>
      </w:r>
      <w:r w:rsidRPr="00FE619A">
        <w:rPr>
          <w:lang w:val="bg-BG"/>
        </w:rPr>
        <w:t>1998</w:t>
      </w:r>
      <w:r>
        <w:t>)</w:t>
      </w:r>
      <w:r w:rsidRPr="00FE619A">
        <w:rPr>
          <w:lang w:val="bg-BG"/>
        </w:rPr>
        <w:t>. The Handbook of Bird Identification for Europe and the Western Palearctic.</w:t>
      </w:r>
    </w:p>
    <w:p w:rsidR="00312F67" w:rsidRDefault="00312F67" w:rsidP="00312F67">
      <w:pPr>
        <w:ind w:left="567" w:hanging="567"/>
        <w:rPr>
          <w:lang w:val="bg-BG"/>
        </w:rPr>
      </w:pPr>
      <w:r w:rsidRPr="00292327">
        <w:rPr>
          <w:lang w:val="bg-BG"/>
        </w:rPr>
        <w:t xml:space="preserve">BWPi, </w:t>
      </w:r>
      <w:r>
        <w:t>(</w:t>
      </w:r>
      <w:r w:rsidRPr="00292327">
        <w:rPr>
          <w:lang w:val="bg-BG"/>
        </w:rPr>
        <w:t>2006</w:t>
      </w:r>
      <w:r>
        <w:t>)</w:t>
      </w:r>
      <w:r w:rsidRPr="00292327">
        <w:rPr>
          <w:lang w:val="bg-BG"/>
        </w:rPr>
        <w:t>. The birds of the western Palearctic interactive, 2006 Upgra. ed. DVD Birdguides, Shrewsbury.</w:t>
      </w:r>
    </w:p>
    <w:p w:rsidR="00312F67" w:rsidRDefault="00312F67" w:rsidP="00312F67">
      <w:pPr>
        <w:ind w:left="567" w:hanging="567"/>
        <w:rPr>
          <w:lang w:val="bg-BG"/>
        </w:rPr>
      </w:pPr>
      <w:r w:rsidRPr="00E678EC">
        <w:rPr>
          <w:lang w:val="bg-BG"/>
        </w:rPr>
        <w:t xml:space="preserve">Cardador, L., E. Planas, A. Varea, S. Mañosa. </w:t>
      </w:r>
      <w:r>
        <w:rPr>
          <w:lang w:val="bg-BG"/>
        </w:rPr>
        <w:t>(</w:t>
      </w:r>
      <w:r w:rsidRPr="00E678EC">
        <w:rPr>
          <w:lang w:val="bg-BG"/>
        </w:rPr>
        <w:t>2012</w:t>
      </w:r>
      <w:r>
        <w:rPr>
          <w:lang w:val="bg-BG"/>
        </w:rPr>
        <w:t>)</w:t>
      </w:r>
      <w:r w:rsidRPr="00E678EC">
        <w:rPr>
          <w:lang w:val="bg-BG"/>
        </w:rPr>
        <w:t>. Feeding behaviour and diet composition of Marsh Harriers Circus aeruginosus in agricultural landscapes. Bird Study 59(2):228-235</w:t>
      </w:r>
    </w:p>
    <w:p w:rsidR="00312F67" w:rsidRDefault="00312F67" w:rsidP="00312F67">
      <w:pPr>
        <w:ind w:left="567" w:hanging="567"/>
        <w:rPr>
          <w:lang w:val="bg-BG"/>
        </w:rPr>
      </w:pPr>
      <w:r w:rsidRPr="00FB51A1">
        <w:rPr>
          <w:lang w:val="bg-BG"/>
        </w:rPr>
        <w:t xml:space="preserve">Cauli F., P. Audisio, F. Petretti, G. Chiatante. </w:t>
      </w:r>
      <w:r>
        <w:rPr>
          <w:lang w:val="bg-BG"/>
        </w:rPr>
        <w:t>(</w:t>
      </w:r>
      <w:r w:rsidRPr="00FB51A1">
        <w:rPr>
          <w:lang w:val="bg-BG"/>
        </w:rPr>
        <w:t>2021</w:t>
      </w:r>
      <w:r>
        <w:rPr>
          <w:lang w:val="bg-BG"/>
        </w:rPr>
        <w:t>)</w:t>
      </w:r>
      <w:r w:rsidRPr="00FB51A1">
        <w:rPr>
          <w:lang w:val="bg-BG"/>
        </w:rPr>
        <w:t>. Habitat suitability and nest-site selection of short-toed eagle Circaetus gallicus in Tolfa Mountains (Central Italy). Journal of Vertebrate Biology, 70(2):21014.1-14</w:t>
      </w:r>
    </w:p>
    <w:p w:rsidR="00312F67" w:rsidRDefault="00312F67" w:rsidP="00312F67">
      <w:pPr>
        <w:ind w:left="567" w:hanging="567"/>
        <w:rPr>
          <w:lang w:val="bg-BG"/>
        </w:rPr>
      </w:pPr>
      <w:r w:rsidRPr="00BF5314">
        <w:rPr>
          <w:lang w:val="bg-BG"/>
        </w:rPr>
        <w:t>Cheshmedzhiev S., Shurulinkov P., Daskalova G. (2019)</w:t>
      </w:r>
      <w:r>
        <w:rPr>
          <w:lang w:val="en-GB"/>
        </w:rPr>
        <w:t>.</w:t>
      </w:r>
      <w:r w:rsidRPr="00BF5314">
        <w:rPr>
          <w:lang w:val="bg-BG"/>
        </w:rPr>
        <w:t xml:space="preserve"> Status and distribution of diurnal birds of prey and the Black Stork along the Bulgarian section of the Danube River. In: Shurulinkov P. et al. (eds.) Biodiversity of the Bulgarian-Romanian section of the Lower Danube. Nova Publishers, New York, 375-398 p.</w:t>
      </w:r>
    </w:p>
    <w:p w:rsidR="00312F67" w:rsidRDefault="00312F67" w:rsidP="00312F67">
      <w:pPr>
        <w:ind w:left="567" w:hanging="567"/>
        <w:rPr>
          <w:lang w:val="bg-BG"/>
        </w:rPr>
      </w:pPr>
      <w:r w:rsidRPr="00AE77DE">
        <w:rPr>
          <w:lang w:val="bg-BG"/>
        </w:rPr>
        <w:t>Crivelli, А. J., T. Nazirides, H. Jerrentrup. (1996). Action plan for the Pygmy Cormorant (Phalacrocorax  pygmeus) in Europe. In: B. Heredia et al. 1996. Globally Threatened Birds In Europe. Action Plans. Council of Europe Strasbourg, France.</w:t>
      </w:r>
    </w:p>
    <w:p w:rsidR="00312F67" w:rsidRDefault="00312F67" w:rsidP="00312F67">
      <w:pPr>
        <w:ind w:left="567" w:hanging="567"/>
        <w:rPr>
          <w:lang w:val="bg-BG"/>
        </w:rPr>
      </w:pPr>
      <w:r>
        <w:rPr>
          <w:lang w:val="bg-BG"/>
        </w:rPr>
        <w:t xml:space="preserve">Daskalova, G. </w:t>
      </w:r>
      <w:r>
        <w:rPr>
          <w:lang w:val="en-GB"/>
        </w:rPr>
        <w:t xml:space="preserve">&amp; </w:t>
      </w:r>
      <w:r w:rsidRPr="000A19C2">
        <w:rPr>
          <w:lang w:val="bg-BG"/>
        </w:rPr>
        <w:t>Shurulinkov, P. (2018). Characteristics of the hunting behavior of the Red-footed Falcon (Falco vespertinus) in South-Eastern Bulgaria. ZooNotes 125: 1-4</w:t>
      </w:r>
    </w:p>
    <w:p w:rsidR="00312F67" w:rsidRDefault="00312F67" w:rsidP="00312F67">
      <w:pPr>
        <w:ind w:left="567" w:hanging="567"/>
        <w:rPr>
          <w:lang w:val="bg-BG"/>
        </w:rPr>
      </w:pPr>
      <w:r w:rsidRPr="0055306E">
        <w:rPr>
          <w:lang w:val="bg-BG"/>
        </w:rPr>
        <w:t xml:space="preserve">Dereliev, S., D. Hulea, B. Ivanov, W. J. Sutherlands &amp; R. Summers. </w:t>
      </w:r>
      <w:r>
        <w:rPr>
          <w:lang w:val="bg-BG"/>
        </w:rPr>
        <w:t>(</w:t>
      </w:r>
      <w:r w:rsidRPr="0055306E">
        <w:rPr>
          <w:lang w:val="bg-BG"/>
        </w:rPr>
        <w:t>2000</w:t>
      </w:r>
      <w:r>
        <w:rPr>
          <w:lang w:val="bg-BG"/>
        </w:rPr>
        <w:t>)</w:t>
      </w:r>
      <w:r w:rsidRPr="0055306E">
        <w:rPr>
          <w:lang w:val="bg-BG"/>
        </w:rPr>
        <w:t>. The numbers and distribution of the Red-breasted Goose Branta ruficollis at wintering roosts in Romania and Bulgaria. – Acta Ornithologica, 35, 63-66 p</w:t>
      </w:r>
    </w:p>
    <w:p w:rsidR="00312F67" w:rsidRDefault="00312F67" w:rsidP="00312F67">
      <w:pPr>
        <w:ind w:left="567" w:hanging="567"/>
        <w:rPr>
          <w:lang w:val="bg-BG"/>
        </w:rPr>
      </w:pPr>
      <w:r w:rsidRPr="00FF75D2">
        <w:rPr>
          <w:lang w:val="bg-BG"/>
        </w:rPr>
        <w:t xml:space="preserve">Essen, L. </w:t>
      </w:r>
      <w:r>
        <w:rPr>
          <w:lang w:val="bg-BG"/>
        </w:rPr>
        <w:t>(</w:t>
      </w:r>
      <w:r w:rsidRPr="00FF75D2">
        <w:rPr>
          <w:lang w:val="bg-BG"/>
        </w:rPr>
        <w:t>1991</w:t>
      </w:r>
      <w:r>
        <w:rPr>
          <w:lang w:val="bg-BG"/>
        </w:rPr>
        <w:t>)</w:t>
      </w:r>
      <w:r w:rsidRPr="00FF75D2">
        <w:rPr>
          <w:lang w:val="bg-BG"/>
        </w:rPr>
        <w:t>. A note on the lesser white – fronted goose Anser erythropus in Sweden and the result of a re-introduction scheme. – Ardea, 79: 305 – 306.</w:t>
      </w:r>
    </w:p>
    <w:p w:rsidR="00312F67" w:rsidRDefault="00312F67" w:rsidP="00312F67">
      <w:pPr>
        <w:ind w:left="567" w:hanging="567"/>
        <w:rPr>
          <w:lang w:val="bg-BG"/>
        </w:rPr>
      </w:pPr>
      <w:r w:rsidRPr="00B72992">
        <w:rPr>
          <w:lang w:val="bg-BG"/>
        </w:rPr>
        <w:t>G</w:t>
      </w:r>
      <w:r>
        <w:t>ilbert</w:t>
      </w:r>
      <w:r w:rsidRPr="00B72992">
        <w:rPr>
          <w:lang w:val="bg-BG"/>
        </w:rPr>
        <w:t>, G., T</w:t>
      </w:r>
      <w:r>
        <w:t>yler</w:t>
      </w:r>
      <w:r w:rsidRPr="00B72992">
        <w:rPr>
          <w:lang w:val="bg-BG"/>
        </w:rPr>
        <w:t>, G., &amp; S</w:t>
      </w:r>
      <w:r>
        <w:t>mith</w:t>
      </w:r>
      <w:r w:rsidRPr="00B72992">
        <w:rPr>
          <w:lang w:val="bg-BG"/>
        </w:rPr>
        <w:t>, K. W. (2003). Nestling diet and fish preference of bitterns Botaurus stellaris in Britain. Ardea, 91(1), 35-44.</w:t>
      </w:r>
    </w:p>
    <w:p w:rsidR="00312F67" w:rsidRPr="00F87B5E" w:rsidRDefault="00312F67" w:rsidP="00312F67">
      <w:pPr>
        <w:ind w:left="567" w:hanging="567"/>
        <w:rPr>
          <w:lang w:val="bg-BG"/>
        </w:rPr>
      </w:pPr>
      <w:r w:rsidRPr="00F87B5E">
        <w:rPr>
          <w:lang w:val="bg-BG"/>
        </w:rPr>
        <w:t>Here</w:t>
      </w:r>
      <w:r>
        <w:rPr>
          <w:lang w:val="bg-BG"/>
        </w:rPr>
        <w:t>dia, B., L. Rose, M.  Painter. (</w:t>
      </w:r>
      <w:r w:rsidRPr="00F87B5E">
        <w:rPr>
          <w:lang w:val="bg-BG"/>
        </w:rPr>
        <w:t>1996</w:t>
      </w:r>
      <w:r>
        <w:rPr>
          <w:lang w:val="bg-BG"/>
        </w:rPr>
        <w:t>)</w:t>
      </w:r>
      <w:r w:rsidRPr="00F87B5E">
        <w:rPr>
          <w:lang w:val="bg-BG"/>
        </w:rPr>
        <w:t>.  Globally threatened birds in Europe.  Action Plans. Council of Europe Publishing, 408 p.</w:t>
      </w:r>
    </w:p>
    <w:p w:rsidR="00312F67" w:rsidRDefault="00312F67" w:rsidP="00312F67">
      <w:pPr>
        <w:ind w:left="567" w:hanging="567"/>
        <w:rPr>
          <w:lang w:val="bg-BG"/>
        </w:rPr>
      </w:pPr>
      <w:r w:rsidRPr="00F87B5E">
        <w:rPr>
          <w:lang w:val="bg-BG"/>
        </w:rPr>
        <w:t xml:space="preserve">Hulea, D., </w:t>
      </w:r>
      <w:r>
        <w:rPr>
          <w:lang w:val="bg-BG"/>
        </w:rPr>
        <w:t>(</w:t>
      </w:r>
      <w:r w:rsidRPr="00F87B5E">
        <w:rPr>
          <w:lang w:val="bg-BG"/>
        </w:rPr>
        <w:t>2002</w:t>
      </w:r>
      <w:r>
        <w:rPr>
          <w:lang w:val="bg-BG"/>
        </w:rPr>
        <w:t>)</w:t>
      </w:r>
      <w:r w:rsidRPr="00F87B5E">
        <w:rPr>
          <w:lang w:val="bg-BG"/>
        </w:rPr>
        <w:t>.Winter feeding ecology of the Red-breasted Goose (Branta ruficollis) – PhD Thesis, University of East Anglia, Norwich, UK, 154 p.</w:t>
      </w:r>
    </w:p>
    <w:p w:rsidR="00312F67" w:rsidRDefault="00312F67" w:rsidP="00312F67">
      <w:pPr>
        <w:ind w:left="567" w:hanging="567"/>
        <w:rPr>
          <w:lang w:val="bg-BG"/>
        </w:rPr>
      </w:pPr>
      <w:r w:rsidRPr="00651062">
        <w:rPr>
          <w:lang w:val="bg-BG"/>
        </w:rPr>
        <w:t>Ivanov, B. (2008). Wintering waterbirds in Danube between towns of Somovit and Silistra, Bulgaria. Acta Zoologica Bulgarica. 60, (3). 285 – 294.</w:t>
      </w:r>
    </w:p>
    <w:p w:rsidR="00312F67" w:rsidRPr="00FE619A" w:rsidRDefault="00312F67" w:rsidP="00312F67">
      <w:pPr>
        <w:ind w:left="567" w:hanging="567"/>
      </w:pPr>
      <w:r w:rsidRPr="00FE619A">
        <w:rPr>
          <w:lang w:val="bg-BG"/>
        </w:rPr>
        <w:lastRenderedPageBreak/>
        <w:t>Ivanov, B. Iankov, P. Boev, Z. Georgiev, D. Profirov, L. Dimitrov, M. (2014)</w:t>
      </w:r>
      <w:r>
        <w:t>.</w:t>
      </w:r>
      <w:r w:rsidRPr="00FE619A">
        <w:rPr>
          <w:lang w:val="bg-BG"/>
        </w:rPr>
        <w:t xml:space="preserve"> Списък на видовете птици в България към 31.12. 2014г. List of the birds recorded in Bulgaria (Bulgarian List).</w:t>
      </w:r>
      <w:r>
        <w:t xml:space="preserve"> </w:t>
      </w:r>
      <w:hyperlink r:id="rId30" w:history="1">
        <w:r>
          <w:rPr>
            <w:rStyle w:val="Hyperlink"/>
          </w:rPr>
          <w:t>List of species (bunarco.org)</w:t>
        </w:r>
      </w:hyperlink>
      <w:r>
        <w:t xml:space="preserve"> </w:t>
      </w:r>
    </w:p>
    <w:p w:rsidR="00312F67" w:rsidRDefault="00312F67" w:rsidP="00312F67">
      <w:pPr>
        <w:ind w:left="567" w:hanging="567"/>
        <w:rPr>
          <w:lang w:val="bg-BG"/>
        </w:rPr>
      </w:pPr>
      <w:r w:rsidRPr="00015139">
        <w:rPr>
          <w:lang w:val="bg-BG"/>
        </w:rPr>
        <w:t xml:space="preserve">JDS4 (2019-2020). Scientific report: A shared analysis of the Danube river. </w:t>
      </w:r>
      <w:hyperlink r:id="rId31" w:history="1">
        <w:r w:rsidRPr="003E0AEF">
          <w:rPr>
            <w:rStyle w:val="Hyperlink"/>
            <w:lang w:val="bg-BG"/>
          </w:rPr>
          <w:t>http://www.danubesurvey.org/jds4/publications/scientific-report</w:t>
        </w:r>
      </w:hyperlink>
      <w:r>
        <w:rPr>
          <w:lang w:val="bg-BG"/>
        </w:rPr>
        <w:t xml:space="preserve"> </w:t>
      </w:r>
    </w:p>
    <w:p w:rsidR="00312F67" w:rsidRDefault="00312F67" w:rsidP="00312F67">
      <w:pPr>
        <w:ind w:left="567" w:hanging="567"/>
        <w:rPr>
          <w:lang w:val="bg-BG"/>
        </w:rPr>
      </w:pPr>
      <w:r w:rsidRPr="00F635E2">
        <w:rPr>
          <w:lang w:val="bg-BG"/>
        </w:rPr>
        <w:t>Jones, T., Martin, K., Barov, B., &amp; Nagy, S. (2008). International single species action plan for the conservation of the western palearctic population of the lesser white-fronted goose Anser erythropus. AEWA technical series, 36, 1-130.</w:t>
      </w:r>
    </w:p>
    <w:p w:rsidR="00312F67" w:rsidRDefault="00312F67" w:rsidP="00312F67">
      <w:pPr>
        <w:ind w:left="567" w:hanging="567"/>
        <w:rPr>
          <w:lang w:val="bg-BG"/>
        </w:rPr>
      </w:pPr>
      <w:r w:rsidRPr="007F47BD">
        <w:rPr>
          <w:lang w:val="bg-BG"/>
        </w:rPr>
        <w:t xml:space="preserve">Kambourova, N. </w:t>
      </w:r>
      <w:r>
        <w:rPr>
          <w:lang w:val="bg-BG"/>
        </w:rPr>
        <w:t>(</w:t>
      </w:r>
      <w:r w:rsidRPr="007F47BD">
        <w:rPr>
          <w:lang w:val="bg-BG"/>
        </w:rPr>
        <w:t>2005</w:t>
      </w:r>
      <w:r>
        <w:rPr>
          <w:lang w:val="bg-BG"/>
        </w:rPr>
        <w:t>)</w:t>
      </w:r>
      <w:r w:rsidRPr="007F47BD">
        <w:rPr>
          <w:lang w:val="bg-BG"/>
        </w:rPr>
        <w:t>. The recent status of breeding bird communities of Srebarna Biosphere Reserve (NE Bulgaria). Acrocephalus 26 (125): 81–97.</w:t>
      </w:r>
    </w:p>
    <w:p w:rsidR="00312F67" w:rsidRDefault="00312F67" w:rsidP="00312F67">
      <w:pPr>
        <w:ind w:left="567" w:hanging="567"/>
        <w:rPr>
          <w:lang w:val="bg-BG"/>
        </w:rPr>
      </w:pPr>
      <w:r>
        <w:rPr>
          <w:lang w:val="bg-BG"/>
        </w:rPr>
        <w:t>Kostadinova</w:t>
      </w:r>
      <w:r>
        <w:rPr>
          <w:lang w:val="en-GB"/>
        </w:rPr>
        <w:t>,</w:t>
      </w:r>
      <w:r>
        <w:rPr>
          <w:lang w:val="bg-BG"/>
        </w:rPr>
        <w:t xml:space="preserve"> I. &amp;</w:t>
      </w:r>
      <w:r w:rsidRPr="00E76E99">
        <w:rPr>
          <w:lang w:val="bg-BG"/>
        </w:rPr>
        <w:t xml:space="preserve"> Dereliev</w:t>
      </w:r>
      <w:r>
        <w:rPr>
          <w:lang w:val="en-GB"/>
        </w:rPr>
        <w:t>,</w:t>
      </w:r>
      <w:r w:rsidRPr="00E76E99">
        <w:rPr>
          <w:lang w:val="bg-BG"/>
        </w:rPr>
        <w:t xml:space="preserve"> S. </w:t>
      </w:r>
      <w:r>
        <w:rPr>
          <w:lang w:val="en-GB"/>
        </w:rPr>
        <w:t>(</w:t>
      </w:r>
      <w:r w:rsidRPr="00E76E99">
        <w:rPr>
          <w:lang w:val="bg-BG"/>
        </w:rPr>
        <w:t>2001</w:t>
      </w:r>
      <w:r>
        <w:rPr>
          <w:lang w:val="en-GB"/>
        </w:rPr>
        <w:t>)</w:t>
      </w:r>
      <w:r w:rsidRPr="00E76E99">
        <w:rPr>
          <w:lang w:val="bg-BG"/>
        </w:rPr>
        <w:t>. Results from the Mid-Winter Counts of Waterbirds in Bulgaria for the period 1997-2001. BSPB Conservation Series. Book 3, BSPB, Sofia, BG, 96 pp.</w:t>
      </w:r>
    </w:p>
    <w:p w:rsidR="00312F67" w:rsidRDefault="00312F67" w:rsidP="00312F67">
      <w:pPr>
        <w:ind w:left="567" w:hanging="567"/>
        <w:rPr>
          <w:lang w:val="bg-BG"/>
        </w:rPr>
      </w:pPr>
      <w:r w:rsidRPr="00D9130C">
        <w:rPr>
          <w:lang w:val="bg-BG"/>
        </w:rPr>
        <w:t xml:space="preserve">Krone O., </w:t>
      </w:r>
      <w:r>
        <w:rPr>
          <w:lang w:val="en-GB"/>
        </w:rPr>
        <w:t>&amp;</w:t>
      </w:r>
      <w:r w:rsidRPr="00D9130C">
        <w:rPr>
          <w:lang w:val="bg-BG"/>
        </w:rPr>
        <w:t xml:space="preserve"> Treu</w:t>
      </w:r>
      <w:r>
        <w:rPr>
          <w:lang w:val="en-GB"/>
        </w:rPr>
        <w:t xml:space="preserve">, </w:t>
      </w:r>
      <w:r w:rsidRPr="00D9130C">
        <w:rPr>
          <w:lang w:val="bg-BG"/>
        </w:rPr>
        <w:t xml:space="preserve">G. </w:t>
      </w:r>
      <w:r>
        <w:rPr>
          <w:lang w:val="bg-BG"/>
        </w:rPr>
        <w:t>(</w:t>
      </w:r>
      <w:r w:rsidRPr="00D9130C">
        <w:rPr>
          <w:lang w:val="bg-BG"/>
        </w:rPr>
        <w:t>2018</w:t>
      </w:r>
      <w:r>
        <w:rPr>
          <w:lang w:val="bg-BG"/>
        </w:rPr>
        <w:t>)</w:t>
      </w:r>
      <w:r w:rsidRPr="00D9130C">
        <w:rPr>
          <w:lang w:val="bg-BG"/>
        </w:rPr>
        <w:t>. Movement patterns of white-tailed sea eagles near wind turbines. The Journal of Wildlife Management, 82:1367–1375.</w:t>
      </w:r>
    </w:p>
    <w:p w:rsidR="00312F67" w:rsidRPr="0047613B" w:rsidRDefault="00312F67" w:rsidP="00312F67">
      <w:pPr>
        <w:ind w:left="567" w:hanging="567"/>
        <w:rPr>
          <w:lang w:val="bg-BG"/>
        </w:rPr>
      </w:pPr>
      <w:r w:rsidRPr="0047613B">
        <w:rPr>
          <w:lang w:val="bg-BG"/>
        </w:rPr>
        <w:t>Madders M. (2003) Hen Harrier, Circus cyaneus foraging activity in relation to habitat and prey. Bird Study, 50 (1) 55-60, DOI: 10.1080/00063650309461290</w:t>
      </w:r>
    </w:p>
    <w:p w:rsidR="00312F67" w:rsidRDefault="00312F67" w:rsidP="00312F67">
      <w:pPr>
        <w:ind w:left="567" w:hanging="567"/>
        <w:rPr>
          <w:lang w:val="bg-BG"/>
        </w:rPr>
      </w:pPr>
      <w:r w:rsidRPr="00A40F22">
        <w:rPr>
          <w:lang w:val="bg-BG"/>
        </w:rPr>
        <w:t xml:space="preserve">Maciorowski G., P. Zduniak, M. Bocheński, M. Urbańska, P. Krуl, M. Polakowski. </w:t>
      </w:r>
      <w:r>
        <w:rPr>
          <w:lang w:val="bg-BG"/>
        </w:rPr>
        <w:t>(</w:t>
      </w:r>
      <w:r w:rsidRPr="00A40F22">
        <w:rPr>
          <w:lang w:val="bg-BG"/>
        </w:rPr>
        <w:t>2021</w:t>
      </w:r>
      <w:r>
        <w:rPr>
          <w:lang w:val="bg-BG"/>
        </w:rPr>
        <w:t>)</w:t>
      </w:r>
      <w:r w:rsidRPr="00A40F22">
        <w:rPr>
          <w:lang w:val="bg-BG"/>
        </w:rPr>
        <w:t>. Breeding habitats and long‑term population numbers of two sympatric raptors—Red Kite Milvus milvus and Black Kite M. migrans— in the mosaic‑like landscape of western Poland. Journal of Ornithology, 162:125–134.</w:t>
      </w:r>
    </w:p>
    <w:p w:rsidR="00312F67" w:rsidRDefault="00312F67" w:rsidP="00312F67">
      <w:pPr>
        <w:ind w:left="567" w:hanging="567"/>
        <w:rPr>
          <w:lang w:val="bg-BG"/>
        </w:rPr>
      </w:pPr>
      <w:r w:rsidRPr="00FE619A">
        <w:rPr>
          <w:lang w:val="bg-BG"/>
        </w:rPr>
        <w:t>Message, S., Taylor, D. 2005. Waders of Europe, Asia and North America: Helm Field Guide. Helm, London.</w:t>
      </w:r>
    </w:p>
    <w:p w:rsidR="00312F67" w:rsidRDefault="00312F67" w:rsidP="00312F67">
      <w:pPr>
        <w:ind w:left="567" w:hanging="567"/>
        <w:rPr>
          <w:lang w:val="bg-BG"/>
        </w:rPr>
      </w:pPr>
      <w:r w:rsidRPr="00285C7D">
        <w:rPr>
          <w:lang w:val="bg-BG"/>
        </w:rPr>
        <w:t>Michev T., &amp; Profirov, L., (2003). Mid-winter numbers of waterbirds in Bulgaria (1977 – 2001): Results from 25 years of mid-winter counts carried out at the most important Bulgarian wetlands. Pensoft Publishers, Bulgaria. 160 p.</w:t>
      </w:r>
    </w:p>
    <w:p w:rsidR="00312F67" w:rsidRDefault="00312F67" w:rsidP="00312F67">
      <w:pPr>
        <w:ind w:left="567" w:hanging="567"/>
        <w:rPr>
          <w:lang w:val="bg-BG"/>
        </w:rPr>
      </w:pPr>
      <w:r w:rsidRPr="004F5DD9">
        <w:rPr>
          <w:lang w:val="bg-BG"/>
        </w:rPr>
        <w:t xml:space="preserve">Michev T.M., Profirov L., Michev B., Hristov L., Ignatov A., Stoynov E., Chipev N. </w:t>
      </w:r>
      <w:r>
        <w:rPr>
          <w:lang w:val="bg-BG"/>
        </w:rPr>
        <w:t>(</w:t>
      </w:r>
      <w:r w:rsidRPr="004F5DD9">
        <w:rPr>
          <w:lang w:val="bg-BG"/>
        </w:rPr>
        <w:t>2018</w:t>
      </w:r>
      <w:r>
        <w:rPr>
          <w:lang w:val="bg-BG"/>
        </w:rPr>
        <w:t>)</w:t>
      </w:r>
      <w:r w:rsidRPr="004F5DD9">
        <w:rPr>
          <w:lang w:val="bg-BG"/>
        </w:rPr>
        <w:t>. Long</w:t>
      </w:r>
      <w:r>
        <w:rPr>
          <w:lang w:val="bg-BG"/>
        </w:rPr>
        <w:t xml:space="preserve">-term </w:t>
      </w:r>
      <w:r>
        <w:rPr>
          <w:lang w:val="en-GB"/>
        </w:rPr>
        <w:t>c</w:t>
      </w:r>
      <w:r>
        <w:rPr>
          <w:lang w:val="bg-BG"/>
        </w:rPr>
        <w:t>hanges in autumn migration of selected soaring bird species at Burgas b</w:t>
      </w:r>
      <w:r w:rsidRPr="004F5DD9">
        <w:rPr>
          <w:lang w:val="bg-BG"/>
        </w:rPr>
        <w:t>ay, Bulgaria. Acta zoologica bulgarica, 70 (1): 57-68.</w:t>
      </w:r>
    </w:p>
    <w:p w:rsidR="00312F67" w:rsidRDefault="00312F67" w:rsidP="00312F67">
      <w:pPr>
        <w:ind w:left="567" w:hanging="567"/>
        <w:rPr>
          <w:lang w:val="bg-BG"/>
        </w:rPr>
      </w:pPr>
      <w:r w:rsidRPr="0091238B">
        <w:t xml:space="preserve">Michev T., Profirov L., Nyagolov K. &amp; Dimitrov M. </w:t>
      </w:r>
      <w:r>
        <w:rPr>
          <w:lang w:val="bg-BG"/>
        </w:rPr>
        <w:t>(</w:t>
      </w:r>
      <w:r w:rsidRPr="0091238B">
        <w:t>2011</w:t>
      </w:r>
      <w:r>
        <w:rPr>
          <w:lang w:val="bg-BG"/>
        </w:rPr>
        <w:t>)</w:t>
      </w:r>
      <w:r w:rsidRPr="0091238B">
        <w:t>. The autumn migration of soaring birds at Bourgas Bay, Bulgaria. British Birds 104: 16-37</w:t>
      </w:r>
      <w:r>
        <w:rPr>
          <w:lang w:val="bg-BG"/>
        </w:rPr>
        <w:t>.</w:t>
      </w:r>
    </w:p>
    <w:p w:rsidR="00312F67" w:rsidRDefault="00312F67" w:rsidP="00312F67">
      <w:pPr>
        <w:ind w:left="567" w:hanging="567"/>
        <w:rPr>
          <w:lang w:val="bg-BG"/>
        </w:rPr>
      </w:pPr>
      <w:r w:rsidRPr="005D7F4F">
        <w:rPr>
          <w:lang w:val="bg-BG"/>
        </w:rPr>
        <w:t>Nesterenko</w:t>
      </w:r>
      <w:r>
        <w:rPr>
          <w:lang w:val="bg-BG"/>
        </w:rPr>
        <w:t>,</w:t>
      </w:r>
      <w:r w:rsidRPr="005D7F4F">
        <w:rPr>
          <w:lang w:val="bg-BG"/>
        </w:rPr>
        <w:t xml:space="preserve"> М. A. </w:t>
      </w:r>
      <w:r>
        <w:rPr>
          <w:lang w:val="bg-BG"/>
        </w:rPr>
        <w:t>(</w:t>
      </w:r>
      <w:r w:rsidRPr="005D7F4F">
        <w:rPr>
          <w:lang w:val="bg-BG"/>
        </w:rPr>
        <w:t>2000</w:t>
      </w:r>
      <w:r>
        <w:rPr>
          <w:lang w:val="bg-BG"/>
        </w:rPr>
        <w:t>)</w:t>
      </w:r>
      <w:r w:rsidRPr="005D7F4F">
        <w:rPr>
          <w:lang w:val="bg-BG"/>
        </w:rPr>
        <w:t>. Habitat use of Whiskered tern (Chlidonias hybrida) in the Danube delta at breeding. ODU Bulletin, no. 5, pp. 172-175.</w:t>
      </w:r>
    </w:p>
    <w:p w:rsidR="00312F67" w:rsidRDefault="00312F67" w:rsidP="00312F67">
      <w:pPr>
        <w:ind w:left="567" w:hanging="567"/>
        <w:rPr>
          <w:lang w:val="bg-BG"/>
        </w:rPr>
      </w:pPr>
      <w:r w:rsidRPr="003E3B8C">
        <w:rPr>
          <w:lang w:val="bg-BG"/>
        </w:rPr>
        <w:t>Nikolov I. (2004) Shoveler (Anas clypeata). Acrocephalus. 25(122): 173.</w:t>
      </w:r>
    </w:p>
    <w:p w:rsidR="00312F67" w:rsidRDefault="00312F67" w:rsidP="00312F67">
      <w:pPr>
        <w:ind w:left="567" w:hanging="567"/>
        <w:rPr>
          <w:lang w:val="bg-BG"/>
        </w:rPr>
      </w:pPr>
      <w:r>
        <w:rPr>
          <w:lang w:val="bg-BG"/>
        </w:rPr>
        <w:t xml:space="preserve">Petkov, N., I. J. Øien, T. Aarvak. 1999. Occurrence of Lesser White-fronted Goose in north-east Bulgaria in February 1998. - In: Tolvanen, P., Øien, I.J. &amp; Ruokolainen, K. (eds.). 1998. Fennoscandian Lesser White-fronted Goose conservation project. Annual report 1998. WWF </w:t>
      </w:r>
      <w:r>
        <w:rPr>
          <w:lang w:val="bg-BG"/>
        </w:rPr>
        <w:lastRenderedPageBreak/>
        <w:t>Finland Report No. 10 &amp; Norwegian Ornithological Society, NOF Rapportserie Report No. 1-1999, 9-11.</w:t>
      </w:r>
    </w:p>
    <w:p w:rsidR="00312F67" w:rsidRDefault="00312F67" w:rsidP="00312F67">
      <w:pPr>
        <w:ind w:left="567" w:hanging="567"/>
        <w:rPr>
          <w:lang w:val="bg-BG"/>
        </w:rPr>
      </w:pPr>
      <w:r w:rsidRPr="001C48CF">
        <w:rPr>
          <w:lang w:val="bg-BG"/>
        </w:rPr>
        <w:t>Ruokonen, M., Kvist, L., Aarvak, T., Markkola, J., Morozov, V. V., Øien, I. J., ... &amp; Lumme, J. (2004). Population genetic structure and conservation of the lesser white-fronted goose Anser erythropus. Conservation Genetics, 5(4), 501-512.</w:t>
      </w:r>
    </w:p>
    <w:p w:rsidR="00312F67" w:rsidRDefault="00312F67" w:rsidP="00312F67">
      <w:pPr>
        <w:ind w:left="567" w:hanging="567"/>
        <w:rPr>
          <w:lang w:val="bg-BG"/>
        </w:rPr>
      </w:pPr>
      <w:r w:rsidRPr="00C24F24">
        <w:rPr>
          <w:lang w:val="bg-BG"/>
        </w:rPr>
        <w:t>Sándor A.D., V. Alexe, M. Marinov, A. Doroşencu, C. Domșa, B. J. Kiss. 2014. Nest-site selection, breeding success, and diet of white-tailed eagles (Haliaeetus albicilla) in the Danube Delta, Romania. Turkish Journal of Zoology, 38: 1-9.</w:t>
      </w:r>
    </w:p>
    <w:p w:rsidR="00312F67" w:rsidRPr="00B4783D" w:rsidRDefault="00312F67" w:rsidP="00312F67">
      <w:pPr>
        <w:ind w:left="567" w:hanging="567"/>
        <w:rPr>
          <w:lang w:val="bg-BG"/>
        </w:rPr>
      </w:pPr>
      <w:r w:rsidRPr="00B4783D">
        <w:rPr>
          <w:lang w:val="bg-BG"/>
        </w:rPr>
        <w:t>Shurulinkov, P., Cheshmedzhiev, S., Daskalova, G., Dinkov, H., Kirov, K., Hristov, I., Kutsarov, Y., Koev, V., Michov, S. (2019a). Recent data on the distribution and numbers of the water birds in the wetlands along the Bulgarian section of the Danube river, in: Shurulinkov, P., Hubenov, Z., Beshkov, S., Popgeorgiev, G. (Eds.), Biodiversity of the Bulgarian-Romanian Section of the Lower Danube. Nova Science Publishers, New York, p. 461.</w:t>
      </w:r>
    </w:p>
    <w:p w:rsidR="00312F67" w:rsidRDefault="00312F67" w:rsidP="00312F67">
      <w:pPr>
        <w:ind w:left="567" w:hanging="567"/>
        <w:rPr>
          <w:lang w:val="bg-BG"/>
        </w:rPr>
      </w:pPr>
      <w:r w:rsidRPr="00B4783D">
        <w:rPr>
          <w:lang w:val="bg-BG"/>
        </w:rPr>
        <w:t>Shurulinkov, P., Daskalova, G., Cheshmedzhiev, S., Kirov, K., Koev, V., Dinkov, H., Hristov, I., Nikolov, I., Michov, S., Kutsarov, Y. (2019b). Heron and cormorant colonies along the Bulgarian-Romanian section of the Danube river: Status and trends, 2010-2014, in: Shurulinkov, P., Hubenov, Z., Beshkov, S., Popgeorgiev, G. (Eds.), Biodiversity of the Bulgarian-Romanian Section of the Lower Danube. Nova Science Publishers, New York, p. 461.</w:t>
      </w:r>
    </w:p>
    <w:p w:rsidR="00312F67" w:rsidRDefault="00312F67" w:rsidP="00312F67">
      <w:pPr>
        <w:ind w:left="567" w:hanging="567"/>
        <w:rPr>
          <w:lang w:val="bg-BG"/>
        </w:rPr>
      </w:pPr>
      <w:r w:rsidRPr="00A760ED">
        <w:rPr>
          <w:lang w:val="bg-BG"/>
        </w:rPr>
        <w:t>Shurulinkov P., I.Hristov, K.Hristov, I.Nikolov, B.Nikolov, S.Velkov, H.Dinkov, A.Ralev, N.Chakarov, D.Ragyov, R.Stanchev, L.Spassov, I.Hristova (2007) Birds of Dragoman marsh and Chepun hills, W-Bulgaria –checklist, status and recent development of water birds populations. J.Balkan Ecology, 10(3): 251-264.</w:t>
      </w:r>
    </w:p>
    <w:p w:rsidR="00312F67" w:rsidRDefault="00312F67" w:rsidP="00312F67">
      <w:pPr>
        <w:ind w:left="567" w:hanging="567"/>
        <w:rPr>
          <w:lang w:val="bg-BG"/>
        </w:rPr>
      </w:pPr>
      <w:r w:rsidRPr="00F65EC0">
        <w:rPr>
          <w:lang w:val="bg-BG"/>
        </w:rPr>
        <w:t xml:space="preserve">Shurulinkov P., Daskalova, </w:t>
      </w:r>
      <w:r>
        <w:rPr>
          <w:lang w:val="bg-BG"/>
        </w:rPr>
        <w:t>G.,</w:t>
      </w:r>
      <w:r w:rsidRPr="00F65EC0">
        <w:rPr>
          <w:lang w:val="bg-BG"/>
        </w:rPr>
        <w:t xml:space="preserve"> Tzonev</w:t>
      </w:r>
      <w:r>
        <w:t>,</w:t>
      </w:r>
      <w:r w:rsidRPr="00F65EC0">
        <w:rPr>
          <w:lang w:val="bg-BG"/>
        </w:rPr>
        <w:t xml:space="preserve"> R. (2013)</w:t>
      </w:r>
      <w:r>
        <w:t>.</w:t>
      </w:r>
      <w:r w:rsidRPr="00F65EC0">
        <w:rPr>
          <w:lang w:val="bg-BG"/>
        </w:rPr>
        <w:t xml:space="preserve"> Breeding Waterbirds in Temporally Flooded Wetlands in Northern Bulgaria</w:t>
      </w:r>
      <w:r>
        <w:t xml:space="preserve"> </w:t>
      </w:r>
      <w:r w:rsidRPr="00F65EC0">
        <w:rPr>
          <w:lang w:val="bg-BG"/>
        </w:rPr>
        <w:t>.Acta Zool.</w:t>
      </w:r>
      <w:r>
        <w:t xml:space="preserve"> </w:t>
      </w:r>
      <w:r w:rsidRPr="00F65EC0">
        <w:rPr>
          <w:lang w:val="bg-BG"/>
        </w:rPr>
        <w:t>Bulgarica 65(2): 207-215.</w:t>
      </w:r>
    </w:p>
    <w:p w:rsidR="00312F67" w:rsidRDefault="00312F67" w:rsidP="00312F67">
      <w:pPr>
        <w:ind w:left="567" w:hanging="567"/>
        <w:rPr>
          <w:lang w:val="bg-BG"/>
        </w:rPr>
      </w:pPr>
      <w:r w:rsidRPr="001E19BC">
        <w:rPr>
          <w:lang w:val="bg-BG"/>
        </w:rPr>
        <w:t>Shurulinkov P., Tsonev</w:t>
      </w:r>
      <w:r>
        <w:t>,</w:t>
      </w:r>
      <w:r w:rsidRPr="001E19BC">
        <w:rPr>
          <w:lang w:val="bg-BG"/>
        </w:rPr>
        <w:t xml:space="preserve"> R. (2009) Die Wasservogel der unteren Donau-Niederungen wahrend der Sommerflutten 2005 und 2006. Ornithologishe Mitteilungen. 61 (10): 317-324.</w:t>
      </w:r>
    </w:p>
    <w:p w:rsidR="00312F67" w:rsidRPr="00ED5225" w:rsidRDefault="00312F67" w:rsidP="00312F67">
      <w:pPr>
        <w:ind w:left="567" w:hanging="567"/>
        <w:rPr>
          <w:lang w:val="bg-BG"/>
        </w:rPr>
      </w:pPr>
      <w:r w:rsidRPr="00A10B2D">
        <w:rPr>
          <w:lang w:val="bg-BG"/>
        </w:rPr>
        <w:t>Štastny K., Hudec K. (2016) Fauna CR. Ptaci –Aves. 3, Academia, Praha 2016.</w:t>
      </w:r>
    </w:p>
    <w:p w:rsidR="00312F67" w:rsidRDefault="00312F67" w:rsidP="00312F67">
      <w:pPr>
        <w:ind w:left="567" w:hanging="567"/>
        <w:rPr>
          <w:lang w:val="bg-BG"/>
        </w:rPr>
      </w:pPr>
      <w:r w:rsidRPr="009D4AEA">
        <w:rPr>
          <w:lang w:val="bg-BG"/>
        </w:rPr>
        <w:t>Svensson, L., Mullarney, K., Zetterström, D. (2009). Collins Bird Guide, 2nd ed. HarperCollins. p. 416.</w:t>
      </w:r>
    </w:p>
    <w:p w:rsidR="00312F67" w:rsidRDefault="00312F67" w:rsidP="00312F67">
      <w:pPr>
        <w:ind w:left="567" w:hanging="567"/>
        <w:rPr>
          <w:lang w:val="bg-BG"/>
        </w:rPr>
      </w:pPr>
      <w:r w:rsidRPr="00F36844">
        <w:rPr>
          <w:lang w:val="bg-BG"/>
        </w:rPr>
        <w:t xml:space="preserve">Tanferna A., L. López-Jiménez, J. Blas, F. Hiraldo, F. Sergio. </w:t>
      </w:r>
      <w:r>
        <w:rPr>
          <w:lang w:val="bg-BG"/>
        </w:rPr>
        <w:t>(</w:t>
      </w:r>
      <w:r w:rsidRPr="00F36844">
        <w:rPr>
          <w:lang w:val="bg-BG"/>
        </w:rPr>
        <w:t>2013</w:t>
      </w:r>
      <w:r>
        <w:rPr>
          <w:lang w:val="bg-BG"/>
        </w:rPr>
        <w:t>)</w:t>
      </w:r>
      <w:r w:rsidRPr="00F36844">
        <w:rPr>
          <w:lang w:val="bg-BG"/>
        </w:rPr>
        <w:t>. Habitat selection by Black Kite breeders and floaters: Implications for conservation management of raptor floaters. Biological Conservation, 160: 1-9.</w:t>
      </w:r>
    </w:p>
    <w:p w:rsidR="00312F67" w:rsidRDefault="00312F67" w:rsidP="00312F67">
      <w:pPr>
        <w:ind w:left="567" w:hanging="567"/>
        <w:rPr>
          <w:lang w:val="bg-BG"/>
        </w:rPr>
      </w:pPr>
      <w:r w:rsidRPr="003147CA">
        <w:rPr>
          <w:lang w:val="bg-BG"/>
        </w:rPr>
        <w:t>Todorov E., Daskalova, G.</w:t>
      </w:r>
      <w:r>
        <w:rPr>
          <w:lang w:val="bg-BG"/>
        </w:rPr>
        <w:t xml:space="preserve">, </w:t>
      </w:r>
      <w:r w:rsidRPr="003147CA">
        <w:rPr>
          <w:lang w:val="bg-BG"/>
        </w:rPr>
        <w:t>Shurulinkov</w:t>
      </w:r>
      <w:r>
        <w:rPr>
          <w:lang w:val="bg-BG"/>
        </w:rPr>
        <w:t>,</w:t>
      </w:r>
      <w:r w:rsidRPr="006B615F">
        <w:rPr>
          <w:lang w:val="bg-BG"/>
        </w:rPr>
        <w:t xml:space="preserve"> </w:t>
      </w:r>
      <w:r w:rsidRPr="003147CA">
        <w:rPr>
          <w:lang w:val="bg-BG"/>
        </w:rPr>
        <w:t xml:space="preserve">P. </w:t>
      </w:r>
      <w:r>
        <w:rPr>
          <w:lang w:val="bg-BG"/>
        </w:rPr>
        <w:t>(</w:t>
      </w:r>
      <w:r w:rsidRPr="003147CA">
        <w:rPr>
          <w:lang w:val="bg-BG"/>
        </w:rPr>
        <w:t>2015</w:t>
      </w:r>
      <w:r>
        <w:rPr>
          <w:lang w:val="bg-BG"/>
        </w:rPr>
        <w:t>)</w:t>
      </w:r>
      <w:r w:rsidRPr="003147CA">
        <w:rPr>
          <w:lang w:val="bg-BG"/>
        </w:rPr>
        <w:t>. Current Breeding Distribution and Conservation of White-tailed Eagle, Haliaeetus albicilla (L.) in Bulgaria. Acta zool. bulg., 67 (1): 3-10.</w:t>
      </w:r>
    </w:p>
    <w:p w:rsidR="00312F67" w:rsidRDefault="00312F67" w:rsidP="00312F67">
      <w:pPr>
        <w:ind w:left="567" w:hanging="567"/>
        <w:rPr>
          <w:lang w:val="bg-BG"/>
        </w:rPr>
      </w:pPr>
      <w:r w:rsidRPr="00E16A47">
        <w:rPr>
          <w:lang w:val="bg-BG"/>
        </w:rPr>
        <w:t xml:space="preserve">Turcokova L., M. Meliskova, M. Balazova. </w:t>
      </w:r>
      <w:r>
        <w:rPr>
          <w:lang w:val="bg-BG"/>
        </w:rPr>
        <w:t>(</w:t>
      </w:r>
      <w:r w:rsidRPr="00E16A47">
        <w:rPr>
          <w:lang w:val="bg-BG"/>
        </w:rPr>
        <w:t>2016</w:t>
      </w:r>
      <w:r>
        <w:rPr>
          <w:lang w:val="bg-BG"/>
        </w:rPr>
        <w:t>)</w:t>
      </w:r>
      <w:r w:rsidRPr="00E16A47">
        <w:rPr>
          <w:lang w:val="bg-BG"/>
        </w:rPr>
        <w:t>. Nest site location and breeding success of Common kingfisher (Alcedo atthis) in the Danube river system. Folia Oecologica, 43: 74-82.</w:t>
      </w:r>
    </w:p>
    <w:p w:rsidR="00312F67" w:rsidRDefault="00312F67" w:rsidP="00312F67">
      <w:pPr>
        <w:ind w:left="567" w:hanging="567"/>
      </w:pPr>
      <w:r>
        <w:lastRenderedPageBreak/>
        <w:t>White</w:t>
      </w:r>
      <w:r w:rsidRPr="009B1623">
        <w:t>,</w:t>
      </w:r>
      <w:r>
        <w:t xml:space="preserve"> G.,</w:t>
      </w:r>
      <w:r w:rsidRPr="009B1623">
        <w:t xml:space="preserve"> </w:t>
      </w:r>
      <w:r>
        <w:t xml:space="preserve">Purps, </w:t>
      </w:r>
      <w:r w:rsidRPr="009B1623">
        <w:t>J.</w:t>
      </w:r>
      <w:r>
        <w:t xml:space="preserve"> &amp; Alsbury, S. (eds.) (2006). </w:t>
      </w:r>
      <w:r w:rsidRPr="009B1623">
        <w:rPr>
          <w:i/>
          <w:iCs/>
        </w:rPr>
        <w:t>The bittern in Europe: a guide to species and habitat management</w:t>
      </w:r>
      <w:r w:rsidRPr="009B1623">
        <w:t>. — The RSPB, Sandy.</w:t>
      </w:r>
    </w:p>
    <w:p w:rsidR="00312F67" w:rsidRDefault="00312F67" w:rsidP="00312F67">
      <w:pPr>
        <w:ind w:left="567" w:hanging="567"/>
      </w:pPr>
      <w:r w:rsidRPr="0047613B">
        <w:t xml:space="preserve">Wilson M. W., D. Fernández-Bellon, S. Irwin, J. O’Halloran </w:t>
      </w:r>
      <w:r>
        <w:rPr>
          <w:lang w:val="bg-BG"/>
        </w:rPr>
        <w:t>(</w:t>
      </w:r>
      <w:r w:rsidRPr="0047613B">
        <w:t>2017</w:t>
      </w:r>
      <w:r>
        <w:rPr>
          <w:lang w:val="bg-BG"/>
        </w:rPr>
        <w:t>)</w:t>
      </w:r>
      <w:r w:rsidRPr="0047613B">
        <w:t>. Hen Harrier Circus cyaneus population trends in relation to wind farms. Bird Study, 64 (1): 20–29. http://dx.doi.org/10.1080/00063657.2016.1262815</w:t>
      </w:r>
    </w:p>
    <w:p w:rsidR="00312F67" w:rsidRDefault="00312F67" w:rsidP="00312F67">
      <w:pPr>
        <w:ind w:left="567" w:hanging="567"/>
      </w:pPr>
      <w:r>
        <w:t xml:space="preserve">Velevski M., Grubač, B. </w:t>
      </w:r>
      <w:r>
        <w:rPr>
          <w:lang w:val="bg-BG"/>
        </w:rPr>
        <w:t>(</w:t>
      </w:r>
      <w:r>
        <w:t>2008</w:t>
      </w:r>
      <w:r>
        <w:rPr>
          <w:lang w:val="bg-BG"/>
        </w:rPr>
        <w:t>)</w:t>
      </w:r>
      <w:r>
        <w:t>. Distribution and estimation of the population size of the Short-toed Snake-eagle, Circaetus gallicus in Macedonia. Proceedings of the III Congress of Ecologists of the Republic of Macedonia with International Participation, 06-09.10.2007, Struga. Special issues of Macedonian Ecological Society, Vol. 8, Skopje.</w:t>
      </w:r>
    </w:p>
    <w:p w:rsidR="00312F67" w:rsidRDefault="00312F67" w:rsidP="00312F67">
      <w:pPr>
        <w:ind w:left="567" w:hanging="567"/>
      </w:pPr>
      <w:r w:rsidRPr="000842EA">
        <w:t>Vilches A., R. Miranda, J. Arizaga, D. Galicia. 2012. Habitat selection by breeding Common Kingfishers (Alcedo atthis L.) in rivers from Northern Iberia. Ann. Limnol. - Int. J. Lim. 48: 289–294.</w:t>
      </w:r>
    </w:p>
    <w:p w:rsidR="00312F67" w:rsidRDefault="00312F67" w:rsidP="00312F67">
      <w:pPr>
        <w:ind w:left="567" w:hanging="567"/>
      </w:pPr>
      <w:r>
        <w:t xml:space="preserve">Vlachos C. G. </w:t>
      </w:r>
      <w:r>
        <w:rPr>
          <w:lang w:val="en-GB"/>
        </w:rPr>
        <w:t>&amp;</w:t>
      </w:r>
      <w:r>
        <w:t xml:space="preserve"> Papageorgiou,</w:t>
      </w:r>
      <w:r w:rsidRPr="001C3763">
        <w:t xml:space="preserve"> </w:t>
      </w:r>
      <w:r>
        <w:t xml:space="preserve">N. K. </w:t>
      </w:r>
      <w:r>
        <w:rPr>
          <w:lang w:val="bg-BG"/>
        </w:rPr>
        <w:t>(</w:t>
      </w:r>
      <w:r>
        <w:t>1994</w:t>
      </w:r>
      <w:r>
        <w:rPr>
          <w:lang w:val="bg-BG"/>
        </w:rPr>
        <w:t>)</w:t>
      </w:r>
      <w:r>
        <w:t>. Diet, Breeding Success, And Nest-Site Selection of The Short-Toed Eagle (Circaetus gallicus) In Northeastern Greece. J Raptor Res. 28(1): 39-42.</w:t>
      </w:r>
    </w:p>
    <w:p w:rsidR="00312F67" w:rsidRDefault="00312F67" w:rsidP="00312F67">
      <w:pPr>
        <w:ind w:left="567" w:hanging="567"/>
        <w:rPr>
          <w:lang w:val="bg-BG"/>
        </w:rPr>
      </w:pPr>
      <w:r w:rsidRPr="00225C7C">
        <w:rPr>
          <w:lang w:val="bg-BG"/>
        </w:rPr>
        <w:t>Ziesemer, F., &amp; Meyburg, B. U. (2015). Home range, habitat use and diet of Honey-buzzards during the breeding season. British Birds, 108, 467-481.</w:t>
      </w:r>
    </w:p>
    <w:p w:rsidR="00312F67" w:rsidRPr="00563DC0" w:rsidRDefault="00312F67" w:rsidP="00312F67">
      <w:pPr>
        <w:ind w:left="567" w:hanging="567"/>
        <w:rPr>
          <w:lang w:val="bg-BG"/>
        </w:rPr>
      </w:pPr>
      <w:r>
        <w:rPr>
          <w:lang w:val="bg-BG"/>
        </w:rPr>
        <w:t xml:space="preserve">Zoltán, F., László, S. (1988). </w:t>
      </w:r>
      <w:r>
        <w:rPr>
          <w:lang w:val="en-GB"/>
        </w:rPr>
        <w:t>Contribution to the food biology of the Red-Footed Falcon (Falco vespertinus)</w:t>
      </w:r>
      <w:r w:rsidRPr="00DE3742">
        <w:rPr>
          <w:lang w:val="bg-BG"/>
        </w:rPr>
        <w:t>. Aquila - Conservation of the Red-footed Falcon. 174 -181рр.</w:t>
      </w:r>
    </w:p>
    <w:sectPr w:rsidR="00312F67" w:rsidRPr="00563DC0" w:rsidSect="006364A5">
      <w:footerReference w:type="default" r:id="rId32"/>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23" w:rsidRDefault="00CC1723" w:rsidP="002A0C26">
      <w:pPr>
        <w:spacing w:after="0" w:line="240" w:lineRule="auto"/>
      </w:pPr>
      <w:r>
        <w:separator/>
      </w:r>
    </w:p>
  </w:endnote>
  <w:endnote w:type="continuationSeparator" w:id="0">
    <w:p w:rsidR="00CC1723" w:rsidRDefault="00CC1723" w:rsidP="002A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oteskHSBg-Light">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28691"/>
      <w:docPartObj>
        <w:docPartGallery w:val="Page Numbers (Bottom of Page)"/>
        <w:docPartUnique/>
      </w:docPartObj>
    </w:sdtPr>
    <w:sdtEndPr>
      <w:rPr>
        <w:noProof/>
      </w:rPr>
    </w:sdtEndPr>
    <w:sdtContent>
      <w:p w:rsidR="002A0C26" w:rsidRDefault="002A0C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0C26" w:rsidRDefault="002A0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23" w:rsidRDefault="00CC1723" w:rsidP="002A0C26">
      <w:pPr>
        <w:spacing w:after="0" w:line="240" w:lineRule="auto"/>
      </w:pPr>
      <w:r>
        <w:separator/>
      </w:r>
    </w:p>
  </w:footnote>
  <w:footnote w:type="continuationSeparator" w:id="0">
    <w:p w:rsidR="00CC1723" w:rsidRDefault="00CC1723" w:rsidP="002A0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983"/>
    <w:multiLevelType w:val="hybridMultilevel"/>
    <w:tmpl w:val="E5D47B74"/>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D133B"/>
    <w:multiLevelType w:val="hybridMultilevel"/>
    <w:tmpl w:val="7ABCF558"/>
    <w:lvl w:ilvl="0" w:tplc="96ACF1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D12C70"/>
    <w:multiLevelType w:val="hybridMultilevel"/>
    <w:tmpl w:val="C85E4F24"/>
    <w:lvl w:ilvl="0" w:tplc="9C8ACC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6E19D0"/>
    <w:multiLevelType w:val="hybridMultilevel"/>
    <w:tmpl w:val="DDE8BBEE"/>
    <w:lvl w:ilvl="0" w:tplc="C2AA95C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F26E1A"/>
    <w:multiLevelType w:val="hybridMultilevel"/>
    <w:tmpl w:val="535EBBC6"/>
    <w:lvl w:ilvl="0" w:tplc="9C8ACC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0B33F7"/>
    <w:multiLevelType w:val="hybridMultilevel"/>
    <w:tmpl w:val="1CCC1072"/>
    <w:lvl w:ilvl="0" w:tplc="6DBC24B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45321E"/>
    <w:multiLevelType w:val="hybridMultilevel"/>
    <w:tmpl w:val="3B801E74"/>
    <w:lvl w:ilvl="0" w:tplc="C7BAB97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5E098A"/>
    <w:multiLevelType w:val="hybridMultilevel"/>
    <w:tmpl w:val="F6B0442E"/>
    <w:lvl w:ilvl="0" w:tplc="27F8D5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A8C5A25"/>
    <w:multiLevelType w:val="hybridMultilevel"/>
    <w:tmpl w:val="E894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B20F67"/>
    <w:multiLevelType w:val="hybridMultilevel"/>
    <w:tmpl w:val="2918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CA65F1"/>
    <w:multiLevelType w:val="hybridMultilevel"/>
    <w:tmpl w:val="F30E1712"/>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116DE5"/>
    <w:multiLevelType w:val="hybridMultilevel"/>
    <w:tmpl w:val="4CFA6E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A918E7"/>
    <w:multiLevelType w:val="hybridMultilevel"/>
    <w:tmpl w:val="91421ABE"/>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F0727B7"/>
    <w:multiLevelType w:val="hybridMultilevel"/>
    <w:tmpl w:val="76A065E8"/>
    <w:lvl w:ilvl="0" w:tplc="C2AA95C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1FA4B6B"/>
    <w:multiLevelType w:val="hybridMultilevel"/>
    <w:tmpl w:val="2ADA3610"/>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1F6000"/>
    <w:multiLevelType w:val="hybridMultilevel"/>
    <w:tmpl w:val="FF669A1A"/>
    <w:lvl w:ilvl="0" w:tplc="30605D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339325A"/>
    <w:multiLevelType w:val="hybridMultilevel"/>
    <w:tmpl w:val="7C08AF48"/>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3F53F78"/>
    <w:multiLevelType w:val="hybridMultilevel"/>
    <w:tmpl w:val="36780AD8"/>
    <w:lvl w:ilvl="0" w:tplc="6E66D2D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1631008E"/>
    <w:multiLevelType w:val="hybridMultilevel"/>
    <w:tmpl w:val="7506055C"/>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7C51DFB"/>
    <w:multiLevelType w:val="hybridMultilevel"/>
    <w:tmpl w:val="A0766C66"/>
    <w:lvl w:ilvl="0" w:tplc="4406FCF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7E43165"/>
    <w:multiLevelType w:val="hybridMultilevel"/>
    <w:tmpl w:val="12A478B0"/>
    <w:lvl w:ilvl="0" w:tplc="96D020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19174ADA"/>
    <w:multiLevelType w:val="hybridMultilevel"/>
    <w:tmpl w:val="65CA58D4"/>
    <w:lvl w:ilvl="0" w:tplc="96ACF1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A8D5039"/>
    <w:multiLevelType w:val="hybridMultilevel"/>
    <w:tmpl w:val="125CC2DC"/>
    <w:lvl w:ilvl="0" w:tplc="30605D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D06218A"/>
    <w:multiLevelType w:val="hybridMultilevel"/>
    <w:tmpl w:val="FCDABB84"/>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F814721"/>
    <w:multiLevelType w:val="hybridMultilevel"/>
    <w:tmpl w:val="5B680A6A"/>
    <w:lvl w:ilvl="0" w:tplc="3012B25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FCB68E8"/>
    <w:multiLevelType w:val="hybridMultilevel"/>
    <w:tmpl w:val="65BC6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021425A"/>
    <w:multiLevelType w:val="hybridMultilevel"/>
    <w:tmpl w:val="A6F21A48"/>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2D862E5"/>
    <w:multiLevelType w:val="hybridMultilevel"/>
    <w:tmpl w:val="CEFE783C"/>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2E73C44"/>
    <w:multiLevelType w:val="hybridMultilevel"/>
    <w:tmpl w:val="75AA7C06"/>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6A666D1"/>
    <w:multiLevelType w:val="hybridMultilevel"/>
    <w:tmpl w:val="B9AED1CE"/>
    <w:lvl w:ilvl="0" w:tplc="27F8D5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7051DE0"/>
    <w:multiLevelType w:val="hybridMultilevel"/>
    <w:tmpl w:val="441411FC"/>
    <w:lvl w:ilvl="0" w:tplc="A3D0EEE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7DD7A3C"/>
    <w:multiLevelType w:val="hybridMultilevel"/>
    <w:tmpl w:val="2AD6DA84"/>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C5D1772"/>
    <w:multiLevelType w:val="hybridMultilevel"/>
    <w:tmpl w:val="06FAE67A"/>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0074057"/>
    <w:multiLevelType w:val="hybridMultilevel"/>
    <w:tmpl w:val="CCC2D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01D7F73"/>
    <w:multiLevelType w:val="hybridMultilevel"/>
    <w:tmpl w:val="C08E7FDC"/>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595426F"/>
    <w:multiLevelType w:val="hybridMultilevel"/>
    <w:tmpl w:val="2D7A1FA6"/>
    <w:lvl w:ilvl="0" w:tplc="96ACF1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71D1AF5"/>
    <w:multiLevelType w:val="hybridMultilevel"/>
    <w:tmpl w:val="02EC6628"/>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7F61A02"/>
    <w:multiLevelType w:val="hybridMultilevel"/>
    <w:tmpl w:val="AF90AD12"/>
    <w:lvl w:ilvl="0" w:tplc="E1D8CB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A494B79"/>
    <w:multiLevelType w:val="hybridMultilevel"/>
    <w:tmpl w:val="6D98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A7563B0"/>
    <w:multiLevelType w:val="hybridMultilevel"/>
    <w:tmpl w:val="EEA613C0"/>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ED665B6"/>
    <w:multiLevelType w:val="hybridMultilevel"/>
    <w:tmpl w:val="74649DA2"/>
    <w:lvl w:ilvl="0" w:tplc="3012B25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1EE0103"/>
    <w:multiLevelType w:val="hybridMultilevel"/>
    <w:tmpl w:val="CA747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3C27AE"/>
    <w:multiLevelType w:val="hybridMultilevel"/>
    <w:tmpl w:val="8E1650BC"/>
    <w:lvl w:ilvl="0" w:tplc="27F8D5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270006E"/>
    <w:multiLevelType w:val="hybridMultilevel"/>
    <w:tmpl w:val="0B5293F8"/>
    <w:lvl w:ilvl="0" w:tplc="30605D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3403020"/>
    <w:multiLevelType w:val="hybridMultilevel"/>
    <w:tmpl w:val="91BA2D84"/>
    <w:lvl w:ilvl="0" w:tplc="738E9DFE">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4F6659A"/>
    <w:multiLevelType w:val="hybridMultilevel"/>
    <w:tmpl w:val="EC148282"/>
    <w:lvl w:ilvl="0" w:tplc="3012B25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55506E4"/>
    <w:multiLevelType w:val="hybridMultilevel"/>
    <w:tmpl w:val="2F6A770C"/>
    <w:lvl w:ilvl="0" w:tplc="E06AC0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76401A2"/>
    <w:multiLevelType w:val="hybridMultilevel"/>
    <w:tmpl w:val="CF0204AE"/>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CB6449"/>
    <w:multiLevelType w:val="hybridMultilevel"/>
    <w:tmpl w:val="EC226AF8"/>
    <w:lvl w:ilvl="0" w:tplc="4470F2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BE438F4"/>
    <w:multiLevelType w:val="hybridMultilevel"/>
    <w:tmpl w:val="499C61AE"/>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DC4267B"/>
    <w:multiLevelType w:val="hybridMultilevel"/>
    <w:tmpl w:val="7FC88C9C"/>
    <w:lvl w:ilvl="0" w:tplc="C2AA95C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042486B"/>
    <w:multiLevelType w:val="hybridMultilevel"/>
    <w:tmpl w:val="DE22580C"/>
    <w:lvl w:ilvl="0" w:tplc="449205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31221DD"/>
    <w:multiLevelType w:val="hybridMultilevel"/>
    <w:tmpl w:val="C33C642C"/>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5933D55"/>
    <w:multiLevelType w:val="hybridMultilevel"/>
    <w:tmpl w:val="0532A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56733BA3"/>
    <w:multiLevelType w:val="hybridMultilevel"/>
    <w:tmpl w:val="C9C88254"/>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7B3403E"/>
    <w:multiLevelType w:val="hybridMultilevel"/>
    <w:tmpl w:val="C402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F46FD1"/>
    <w:multiLevelType w:val="hybridMultilevel"/>
    <w:tmpl w:val="D08AE48C"/>
    <w:lvl w:ilvl="0" w:tplc="3012B25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B040412"/>
    <w:multiLevelType w:val="hybridMultilevel"/>
    <w:tmpl w:val="4B266516"/>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0AE4B49"/>
    <w:multiLevelType w:val="hybridMultilevel"/>
    <w:tmpl w:val="76A065E8"/>
    <w:lvl w:ilvl="0" w:tplc="C2AA95C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230220C"/>
    <w:multiLevelType w:val="hybridMultilevel"/>
    <w:tmpl w:val="9882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2D543CE"/>
    <w:multiLevelType w:val="hybridMultilevel"/>
    <w:tmpl w:val="00B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3C0106B"/>
    <w:multiLevelType w:val="hybridMultilevel"/>
    <w:tmpl w:val="AE961D24"/>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64837BE"/>
    <w:multiLevelType w:val="hybridMultilevel"/>
    <w:tmpl w:val="4F62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66B64EC"/>
    <w:multiLevelType w:val="hybridMultilevel"/>
    <w:tmpl w:val="230CD6EA"/>
    <w:lvl w:ilvl="0" w:tplc="D9263F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71845AF"/>
    <w:multiLevelType w:val="hybridMultilevel"/>
    <w:tmpl w:val="EE408F60"/>
    <w:lvl w:ilvl="0" w:tplc="6DBC24B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77C5FAC"/>
    <w:multiLevelType w:val="hybridMultilevel"/>
    <w:tmpl w:val="7CB81324"/>
    <w:lvl w:ilvl="0" w:tplc="96ACF1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B9A3A76"/>
    <w:multiLevelType w:val="hybridMultilevel"/>
    <w:tmpl w:val="8FD8D24C"/>
    <w:lvl w:ilvl="0" w:tplc="6DCCC00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nsid w:val="6C2E6CFC"/>
    <w:multiLevelType w:val="hybridMultilevel"/>
    <w:tmpl w:val="7832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C8F6654"/>
    <w:multiLevelType w:val="hybridMultilevel"/>
    <w:tmpl w:val="BF76A24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0">
    <w:nsid w:val="6CFD7323"/>
    <w:multiLevelType w:val="hybridMultilevel"/>
    <w:tmpl w:val="CFDEFFAA"/>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FF01951"/>
    <w:multiLevelType w:val="hybridMultilevel"/>
    <w:tmpl w:val="135041E8"/>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17A1AE6"/>
    <w:multiLevelType w:val="hybridMultilevel"/>
    <w:tmpl w:val="F1422E26"/>
    <w:lvl w:ilvl="0" w:tplc="74704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24A3EB0"/>
    <w:multiLevelType w:val="hybridMultilevel"/>
    <w:tmpl w:val="4BB4B0DC"/>
    <w:lvl w:ilvl="0" w:tplc="24785B8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4177471"/>
    <w:multiLevelType w:val="hybridMultilevel"/>
    <w:tmpl w:val="A9E0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5DF3C58"/>
    <w:multiLevelType w:val="hybridMultilevel"/>
    <w:tmpl w:val="52B414E0"/>
    <w:lvl w:ilvl="0" w:tplc="516AA648">
      <w:start w:val="1"/>
      <w:numFmt w:val="decimal"/>
      <w:pStyle w:val="TOC1"/>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6D8084B"/>
    <w:multiLevelType w:val="hybridMultilevel"/>
    <w:tmpl w:val="81D8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4E3E70"/>
    <w:multiLevelType w:val="hybridMultilevel"/>
    <w:tmpl w:val="C85E4F24"/>
    <w:lvl w:ilvl="0" w:tplc="9C8ACC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7537280"/>
    <w:multiLevelType w:val="hybridMultilevel"/>
    <w:tmpl w:val="BFA4AA28"/>
    <w:lvl w:ilvl="0" w:tplc="74704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64"/>
  </w:num>
  <w:num w:numId="3">
    <w:abstractNumId w:val="31"/>
  </w:num>
  <w:num w:numId="4">
    <w:abstractNumId w:val="60"/>
  </w:num>
  <w:num w:numId="5">
    <w:abstractNumId w:val="34"/>
  </w:num>
  <w:num w:numId="6">
    <w:abstractNumId w:val="26"/>
  </w:num>
  <w:num w:numId="7">
    <w:abstractNumId w:val="17"/>
  </w:num>
  <w:num w:numId="8">
    <w:abstractNumId w:val="19"/>
  </w:num>
  <w:num w:numId="9">
    <w:abstractNumId w:val="27"/>
  </w:num>
  <w:num w:numId="10">
    <w:abstractNumId w:val="50"/>
  </w:num>
  <w:num w:numId="11">
    <w:abstractNumId w:val="70"/>
  </w:num>
  <w:num w:numId="12">
    <w:abstractNumId w:val="0"/>
  </w:num>
  <w:num w:numId="13">
    <w:abstractNumId w:val="71"/>
  </w:num>
  <w:num w:numId="14">
    <w:abstractNumId w:val="15"/>
  </w:num>
  <w:num w:numId="15">
    <w:abstractNumId w:val="68"/>
  </w:num>
  <w:num w:numId="16">
    <w:abstractNumId w:val="53"/>
  </w:num>
  <w:num w:numId="17">
    <w:abstractNumId w:val="62"/>
  </w:num>
  <w:num w:numId="18">
    <w:abstractNumId w:val="9"/>
  </w:num>
  <w:num w:numId="19">
    <w:abstractNumId w:val="35"/>
  </w:num>
  <w:num w:numId="20">
    <w:abstractNumId w:val="13"/>
  </w:num>
  <w:num w:numId="21">
    <w:abstractNumId w:val="48"/>
  </w:num>
  <w:num w:numId="22">
    <w:abstractNumId w:val="55"/>
  </w:num>
  <w:num w:numId="23">
    <w:abstractNumId w:val="24"/>
  </w:num>
  <w:num w:numId="24">
    <w:abstractNumId w:val="29"/>
  </w:num>
  <w:num w:numId="25">
    <w:abstractNumId w:val="73"/>
  </w:num>
  <w:num w:numId="26">
    <w:abstractNumId w:val="33"/>
  </w:num>
  <w:num w:numId="27">
    <w:abstractNumId w:val="52"/>
  </w:num>
  <w:num w:numId="28">
    <w:abstractNumId w:val="7"/>
  </w:num>
  <w:num w:numId="29">
    <w:abstractNumId w:val="58"/>
  </w:num>
  <w:num w:numId="30">
    <w:abstractNumId w:val="28"/>
  </w:num>
  <w:num w:numId="31">
    <w:abstractNumId w:val="37"/>
  </w:num>
  <w:num w:numId="32">
    <w:abstractNumId w:val="11"/>
  </w:num>
  <w:num w:numId="33">
    <w:abstractNumId w:val="40"/>
  </w:num>
  <w:num w:numId="34">
    <w:abstractNumId w:val="20"/>
  </w:num>
  <w:num w:numId="35">
    <w:abstractNumId w:val="56"/>
  </w:num>
  <w:num w:numId="36">
    <w:abstractNumId w:val="47"/>
  </w:num>
  <w:num w:numId="37">
    <w:abstractNumId w:val="46"/>
  </w:num>
  <w:num w:numId="38">
    <w:abstractNumId w:val="41"/>
  </w:num>
  <w:num w:numId="39">
    <w:abstractNumId w:val="25"/>
  </w:num>
  <w:num w:numId="40">
    <w:abstractNumId w:val="74"/>
  </w:num>
  <w:num w:numId="41">
    <w:abstractNumId w:val="57"/>
  </w:num>
  <w:num w:numId="42">
    <w:abstractNumId w:val="10"/>
  </w:num>
  <w:num w:numId="43">
    <w:abstractNumId w:val="36"/>
  </w:num>
  <w:num w:numId="44">
    <w:abstractNumId w:val="63"/>
  </w:num>
  <w:num w:numId="45">
    <w:abstractNumId w:val="1"/>
  </w:num>
  <w:num w:numId="46">
    <w:abstractNumId w:val="66"/>
  </w:num>
  <w:num w:numId="47">
    <w:abstractNumId w:val="22"/>
  </w:num>
  <w:num w:numId="48">
    <w:abstractNumId w:val="72"/>
  </w:num>
  <w:num w:numId="49">
    <w:abstractNumId w:val="78"/>
  </w:num>
  <w:num w:numId="50">
    <w:abstractNumId w:val="16"/>
  </w:num>
  <w:num w:numId="51">
    <w:abstractNumId w:val="44"/>
  </w:num>
  <w:num w:numId="52">
    <w:abstractNumId w:val="39"/>
  </w:num>
  <w:num w:numId="53">
    <w:abstractNumId w:val="23"/>
  </w:num>
  <w:num w:numId="54">
    <w:abstractNumId w:val="54"/>
  </w:num>
  <w:num w:numId="55">
    <w:abstractNumId w:val="67"/>
  </w:num>
  <w:num w:numId="56">
    <w:abstractNumId w:val="18"/>
  </w:num>
  <w:num w:numId="57">
    <w:abstractNumId w:val="6"/>
  </w:num>
  <w:num w:numId="58">
    <w:abstractNumId w:val="65"/>
  </w:num>
  <w:num w:numId="59">
    <w:abstractNumId w:val="21"/>
  </w:num>
  <w:num w:numId="60">
    <w:abstractNumId w:val="76"/>
  </w:num>
  <w:num w:numId="61">
    <w:abstractNumId w:val="14"/>
  </w:num>
  <w:num w:numId="62">
    <w:abstractNumId w:val="45"/>
  </w:num>
  <w:num w:numId="63">
    <w:abstractNumId w:val="51"/>
  </w:num>
  <w:num w:numId="64">
    <w:abstractNumId w:val="42"/>
  </w:num>
  <w:num w:numId="65">
    <w:abstractNumId w:val="32"/>
  </w:num>
  <w:num w:numId="66">
    <w:abstractNumId w:val="8"/>
  </w:num>
  <w:num w:numId="67">
    <w:abstractNumId w:val="43"/>
  </w:num>
  <w:num w:numId="68">
    <w:abstractNumId w:val="30"/>
  </w:num>
  <w:num w:numId="69">
    <w:abstractNumId w:val="75"/>
  </w:num>
  <w:num w:numId="70">
    <w:abstractNumId w:val="3"/>
  </w:num>
  <w:num w:numId="71">
    <w:abstractNumId w:val="61"/>
  </w:num>
  <w:num w:numId="72">
    <w:abstractNumId w:val="69"/>
  </w:num>
  <w:num w:numId="73">
    <w:abstractNumId w:val="2"/>
  </w:num>
  <w:num w:numId="74">
    <w:abstractNumId w:val="38"/>
  </w:num>
  <w:num w:numId="75">
    <w:abstractNumId w:val="59"/>
  </w:num>
  <w:num w:numId="76">
    <w:abstractNumId w:val="4"/>
  </w:num>
  <w:num w:numId="77">
    <w:abstractNumId w:val="77"/>
  </w:num>
  <w:num w:numId="78">
    <w:abstractNumId w:val="5"/>
  </w:num>
  <w:num w:numId="79">
    <w:abstractNumId w:val="1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Windows Live" w15:userId="ff6860bb3b76f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A5"/>
    <w:rsid w:val="00010B0D"/>
    <w:rsid w:val="00013EBB"/>
    <w:rsid w:val="0001408C"/>
    <w:rsid w:val="00015065"/>
    <w:rsid w:val="00016EEC"/>
    <w:rsid w:val="000208EE"/>
    <w:rsid w:val="000219F6"/>
    <w:rsid w:val="00035CE6"/>
    <w:rsid w:val="000371F9"/>
    <w:rsid w:val="000445CC"/>
    <w:rsid w:val="00044B3A"/>
    <w:rsid w:val="00051219"/>
    <w:rsid w:val="00053C2E"/>
    <w:rsid w:val="00060BEB"/>
    <w:rsid w:val="000640BA"/>
    <w:rsid w:val="00065F44"/>
    <w:rsid w:val="00071211"/>
    <w:rsid w:val="0008063F"/>
    <w:rsid w:val="00083E63"/>
    <w:rsid w:val="000854D1"/>
    <w:rsid w:val="000858DC"/>
    <w:rsid w:val="00087077"/>
    <w:rsid w:val="00090F5F"/>
    <w:rsid w:val="00092D2E"/>
    <w:rsid w:val="00094B81"/>
    <w:rsid w:val="000A0951"/>
    <w:rsid w:val="000B1141"/>
    <w:rsid w:val="000B742B"/>
    <w:rsid w:val="000C31FB"/>
    <w:rsid w:val="000E0C5A"/>
    <w:rsid w:val="000E6297"/>
    <w:rsid w:val="000F7BB9"/>
    <w:rsid w:val="00100BC1"/>
    <w:rsid w:val="0010201D"/>
    <w:rsid w:val="001024A9"/>
    <w:rsid w:val="00111592"/>
    <w:rsid w:val="001150B0"/>
    <w:rsid w:val="00120CEB"/>
    <w:rsid w:val="00124485"/>
    <w:rsid w:val="00124AD4"/>
    <w:rsid w:val="00130FA5"/>
    <w:rsid w:val="0013418C"/>
    <w:rsid w:val="0014351B"/>
    <w:rsid w:val="001448AB"/>
    <w:rsid w:val="0014627A"/>
    <w:rsid w:val="00151017"/>
    <w:rsid w:val="001527CB"/>
    <w:rsid w:val="00155BF8"/>
    <w:rsid w:val="001631C3"/>
    <w:rsid w:val="0016375E"/>
    <w:rsid w:val="001730C8"/>
    <w:rsid w:val="00177515"/>
    <w:rsid w:val="00180525"/>
    <w:rsid w:val="00181697"/>
    <w:rsid w:val="001869B4"/>
    <w:rsid w:val="0018705A"/>
    <w:rsid w:val="001944E2"/>
    <w:rsid w:val="00195DDE"/>
    <w:rsid w:val="001A2DB0"/>
    <w:rsid w:val="001A64D9"/>
    <w:rsid w:val="001B074E"/>
    <w:rsid w:val="001B56BB"/>
    <w:rsid w:val="001B5F0C"/>
    <w:rsid w:val="001B7065"/>
    <w:rsid w:val="001C38C2"/>
    <w:rsid w:val="001C7378"/>
    <w:rsid w:val="001C7CEC"/>
    <w:rsid w:val="001D39D0"/>
    <w:rsid w:val="001D577C"/>
    <w:rsid w:val="001D6E5E"/>
    <w:rsid w:val="001F2337"/>
    <w:rsid w:val="001F372B"/>
    <w:rsid w:val="001F601C"/>
    <w:rsid w:val="00200E5E"/>
    <w:rsid w:val="00202A3C"/>
    <w:rsid w:val="00203FED"/>
    <w:rsid w:val="00206DA2"/>
    <w:rsid w:val="0021146B"/>
    <w:rsid w:val="002122CC"/>
    <w:rsid w:val="002139A2"/>
    <w:rsid w:val="00213AD1"/>
    <w:rsid w:val="002157AC"/>
    <w:rsid w:val="00224F60"/>
    <w:rsid w:val="00231181"/>
    <w:rsid w:val="002313A6"/>
    <w:rsid w:val="00232FD2"/>
    <w:rsid w:val="002332AF"/>
    <w:rsid w:val="002341CB"/>
    <w:rsid w:val="00235DAB"/>
    <w:rsid w:val="002401A1"/>
    <w:rsid w:val="00240B43"/>
    <w:rsid w:val="00240FDF"/>
    <w:rsid w:val="00241929"/>
    <w:rsid w:val="0024258E"/>
    <w:rsid w:val="00242DFD"/>
    <w:rsid w:val="00246591"/>
    <w:rsid w:val="00256A5E"/>
    <w:rsid w:val="002611B2"/>
    <w:rsid w:val="0026725F"/>
    <w:rsid w:val="00270EC5"/>
    <w:rsid w:val="002710CF"/>
    <w:rsid w:val="0027166E"/>
    <w:rsid w:val="002719A3"/>
    <w:rsid w:val="00273120"/>
    <w:rsid w:val="002818A2"/>
    <w:rsid w:val="002820CB"/>
    <w:rsid w:val="0028429F"/>
    <w:rsid w:val="00296D12"/>
    <w:rsid w:val="002A0784"/>
    <w:rsid w:val="002A0C26"/>
    <w:rsid w:val="002A3031"/>
    <w:rsid w:val="002A5343"/>
    <w:rsid w:val="002B4356"/>
    <w:rsid w:val="002B5F07"/>
    <w:rsid w:val="002D1B7A"/>
    <w:rsid w:val="002D2D4E"/>
    <w:rsid w:val="002D4D9A"/>
    <w:rsid w:val="002D560C"/>
    <w:rsid w:val="002E54C3"/>
    <w:rsid w:val="00312F67"/>
    <w:rsid w:val="003212B0"/>
    <w:rsid w:val="00325ABB"/>
    <w:rsid w:val="0033084C"/>
    <w:rsid w:val="00330D41"/>
    <w:rsid w:val="0033677A"/>
    <w:rsid w:val="00344C1B"/>
    <w:rsid w:val="0035047D"/>
    <w:rsid w:val="00350EA2"/>
    <w:rsid w:val="003626A3"/>
    <w:rsid w:val="00366B3F"/>
    <w:rsid w:val="00366EAE"/>
    <w:rsid w:val="0036701C"/>
    <w:rsid w:val="003673CE"/>
    <w:rsid w:val="003725C9"/>
    <w:rsid w:val="00383DBE"/>
    <w:rsid w:val="00386248"/>
    <w:rsid w:val="003922BB"/>
    <w:rsid w:val="003938FC"/>
    <w:rsid w:val="00394B57"/>
    <w:rsid w:val="003B06BB"/>
    <w:rsid w:val="003B0828"/>
    <w:rsid w:val="003B35F5"/>
    <w:rsid w:val="003B6360"/>
    <w:rsid w:val="003C4722"/>
    <w:rsid w:val="003C7218"/>
    <w:rsid w:val="003E085C"/>
    <w:rsid w:val="003E1AF0"/>
    <w:rsid w:val="003E3F4B"/>
    <w:rsid w:val="003E457C"/>
    <w:rsid w:val="003E4598"/>
    <w:rsid w:val="003E6085"/>
    <w:rsid w:val="003F2C41"/>
    <w:rsid w:val="003F5146"/>
    <w:rsid w:val="0040136F"/>
    <w:rsid w:val="0040522D"/>
    <w:rsid w:val="0041006F"/>
    <w:rsid w:val="00423165"/>
    <w:rsid w:val="0043524C"/>
    <w:rsid w:val="0043745E"/>
    <w:rsid w:val="0044293A"/>
    <w:rsid w:val="00447072"/>
    <w:rsid w:val="004500AA"/>
    <w:rsid w:val="004514A2"/>
    <w:rsid w:val="004625BF"/>
    <w:rsid w:val="004706FF"/>
    <w:rsid w:val="00475328"/>
    <w:rsid w:val="00476D02"/>
    <w:rsid w:val="00484F45"/>
    <w:rsid w:val="00485553"/>
    <w:rsid w:val="004936E4"/>
    <w:rsid w:val="00493FBA"/>
    <w:rsid w:val="004A3CDA"/>
    <w:rsid w:val="004A5CF9"/>
    <w:rsid w:val="004B0502"/>
    <w:rsid w:val="004B107E"/>
    <w:rsid w:val="004B33E3"/>
    <w:rsid w:val="004B3BCB"/>
    <w:rsid w:val="004B4AA5"/>
    <w:rsid w:val="004C00FA"/>
    <w:rsid w:val="004C123B"/>
    <w:rsid w:val="004C18E5"/>
    <w:rsid w:val="004C1A69"/>
    <w:rsid w:val="004C2545"/>
    <w:rsid w:val="004C51BD"/>
    <w:rsid w:val="004C6BF9"/>
    <w:rsid w:val="004D7D9A"/>
    <w:rsid w:val="004E59F8"/>
    <w:rsid w:val="004E79EC"/>
    <w:rsid w:val="0050137D"/>
    <w:rsid w:val="0051366A"/>
    <w:rsid w:val="0051461B"/>
    <w:rsid w:val="00514767"/>
    <w:rsid w:val="00523020"/>
    <w:rsid w:val="005329F0"/>
    <w:rsid w:val="005367F1"/>
    <w:rsid w:val="005417B6"/>
    <w:rsid w:val="00542461"/>
    <w:rsid w:val="00543105"/>
    <w:rsid w:val="00543A01"/>
    <w:rsid w:val="005554D4"/>
    <w:rsid w:val="0055783E"/>
    <w:rsid w:val="00562511"/>
    <w:rsid w:val="0057722E"/>
    <w:rsid w:val="00585B46"/>
    <w:rsid w:val="00587555"/>
    <w:rsid w:val="00587BC6"/>
    <w:rsid w:val="005C153C"/>
    <w:rsid w:val="005D16FB"/>
    <w:rsid w:val="005D66CF"/>
    <w:rsid w:val="005E33EF"/>
    <w:rsid w:val="005E3FD7"/>
    <w:rsid w:val="005E6846"/>
    <w:rsid w:val="00601964"/>
    <w:rsid w:val="00605A5B"/>
    <w:rsid w:val="006071EA"/>
    <w:rsid w:val="00607D00"/>
    <w:rsid w:val="00612A12"/>
    <w:rsid w:val="00631582"/>
    <w:rsid w:val="006335B4"/>
    <w:rsid w:val="006364A5"/>
    <w:rsid w:val="006449DC"/>
    <w:rsid w:val="006510A0"/>
    <w:rsid w:val="00653975"/>
    <w:rsid w:val="00657F8F"/>
    <w:rsid w:val="006637A7"/>
    <w:rsid w:val="00665C5A"/>
    <w:rsid w:val="006806ED"/>
    <w:rsid w:val="006828C6"/>
    <w:rsid w:val="00683C2D"/>
    <w:rsid w:val="006843DD"/>
    <w:rsid w:val="0068567B"/>
    <w:rsid w:val="006866F1"/>
    <w:rsid w:val="00686F88"/>
    <w:rsid w:val="00690AC4"/>
    <w:rsid w:val="006A478B"/>
    <w:rsid w:val="006A5202"/>
    <w:rsid w:val="006B5A71"/>
    <w:rsid w:val="006B7E13"/>
    <w:rsid w:val="006C2FF4"/>
    <w:rsid w:val="006C48A2"/>
    <w:rsid w:val="006C649D"/>
    <w:rsid w:val="006C797A"/>
    <w:rsid w:val="006E01D2"/>
    <w:rsid w:val="006E185C"/>
    <w:rsid w:val="006E1EC1"/>
    <w:rsid w:val="006E42FD"/>
    <w:rsid w:val="006E5FDA"/>
    <w:rsid w:val="006F0873"/>
    <w:rsid w:val="006F34D4"/>
    <w:rsid w:val="006F723D"/>
    <w:rsid w:val="00705027"/>
    <w:rsid w:val="00707230"/>
    <w:rsid w:val="0071150B"/>
    <w:rsid w:val="00716E01"/>
    <w:rsid w:val="00720701"/>
    <w:rsid w:val="00734263"/>
    <w:rsid w:val="00741DC5"/>
    <w:rsid w:val="00742366"/>
    <w:rsid w:val="00742ED6"/>
    <w:rsid w:val="00751A2D"/>
    <w:rsid w:val="007553CE"/>
    <w:rsid w:val="00755F37"/>
    <w:rsid w:val="00757E95"/>
    <w:rsid w:val="007668B5"/>
    <w:rsid w:val="00773A05"/>
    <w:rsid w:val="00775B95"/>
    <w:rsid w:val="007847B4"/>
    <w:rsid w:val="00786161"/>
    <w:rsid w:val="00791138"/>
    <w:rsid w:val="00797184"/>
    <w:rsid w:val="00797E96"/>
    <w:rsid w:val="007A0490"/>
    <w:rsid w:val="007A0607"/>
    <w:rsid w:val="007A49EC"/>
    <w:rsid w:val="007B2FC4"/>
    <w:rsid w:val="007B3F14"/>
    <w:rsid w:val="007C210D"/>
    <w:rsid w:val="007C7672"/>
    <w:rsid w:val="007C7C54"/>
    <w:rsid w:val="007D0C56"/>
    <w:rsid w:val="007D2446"/>
    <w:rsid w:val="007D2FA0"/>
    <w:rsid w:val="007D334C"/>
    <w:rsid w:val="007D3543"/>
    <w:rsid w:val="007F1E8D"/>
    <w:rsid w:val="007F27B8"/>
    <w:rsid w:val="007F298D"/>
    <w:rsid w:val="007F41AA"/>
    <w:rsid w:val="007F6284"/>
    <w:rsid w:val="00800364"/>
    <w:rsid w:val="008123F4"/>
    <w:rsid w:val="00812725"/>
    <w:rsid w:val="0081598D"/>
    <w:rsid w:val="00825E92"/>
    <w:rsid w:val="008266D5"/>
    <w:rsid w:val="00831AFB"/>
    <w:rsid w:val="008334A5"/>
    <w:rsid w:val="0084583B"/>
    <w:rsid w:val="00850F4A"/>
    <w:rsid w:val="00852BF7"/>
    <w:rsid w:val="00853A19"/>
    <w:rsid w:val="00853C3A"/>
    <w:rsid w:val="00862C6F"/>
    <w:rsid w:val="00873DAE"/>
    <w:rsid w:val="008826F4"/>
    <w:rsid w:val="00886F89"/>
    <w:rsid w:val="0089248A"/>
    <w:rsid w:val="008946FA"/>
    <w:rsid w:val="008971F9"/>
    <w:rsid w:val="008A17B3"/>
    <w:rsid w:val="008A45C2"/>
    <w:rsid w:val="008B0B81"/>
    <w:rsid w:val="008B20E4"/>
    <w:rsid w:val="008B473B"/>
    <w:rsid w:val="008B7CB1"/>
    <w:rsid w:val="008C1C8F"/>
    <w:rsid w:val="008C34D4"/>
    <w:rsid w:val="008C7088"/>
    <w:rsid w:val="008D059F"/>
    <w:rsid w:val="008D0897"/>
    <w:rsid w:val="008D19A1"/>
    <w:rsid w:val="008D2950"/>
    <w:rsid w:val="008D48C2"/>
    <w:rsid w:val="008E0F83"/>
    <w:rsid w:val="008F13F2"/>
    <w:rsid w:val="008F2329"/>
    <w:rsid w:val="008F425A"/>
    <w:rsid w:val="0090231B"/>
    <w:rsid w:val="00902B6B"/>
    <w:rsid w:val="00902CFC"/>
    <w:rsid w:val="00905718"/>
    <w:rsid w:val="0090596B"/>
    <w:rsid w:val="00910E79"/>
    <w:rsid w:val="00912F41"/>
    <w:rsid w:val="0091532B"/>
    <w:rsid w:val="009217A2"/>
    <w:rsid w:val="0092221D"/>
    <w:rsid w:val="00922941"/>
    <w:rsid w:val="00925328"/>
    <w:rsid w:val="00930C9E"/>
    <w:rsid w:val="009326C1"/>
    <w:rsid w:val="00932E16"/>
    <w:rsid w:val="00933EFB"/>
    <w:rsid w:val="00934113"/>
    <w:rsid w:val="00941C08"/>
    <w:rsid w:val="0094236E"/>
    <w:rsid w:val="00947D16"/>
    <w:rsid w:val="00950B81"/>
    <w:rsid w:val="0095513A"/>
    <w:rsid w:val="009623E6"/>
    <w:rsid w:val="00967B70"/>
    <w:rsid w:val="00972BB3"/>
    <w:rsid w:val="00975F11"/>
    <w:rsid w:val="0097640C"/>
    <w:rsid w:val="009807CB"/>
    <w:rsid w:val="009A0DCA"/>
    <w:rsid w:val="009B1654"/>
    <w:rsid w:val="009B42DC"/>
    <w:rsid w:val="009C281C"/>
    <w:rsid w:val="009C4621"/>
    <w:rsid w:val="009C5A0D"/>
    <w:rsid w:val="009C788C"/>
    <w:rsid w:val="009D179C"/>
    <w:rsid w:val="009D54BB"/>
    <w:rsid w:val="009D7AD4"/>
    <w:rsid w:val="009E0035"/>
    <w:rsid w:val="009E2FD8"/>
    <w:rsid w:val="009E34B3"/>
    <w:rsid w:val="009E35A4"/>
    <w:rsid w:val="009E43F7"/>
    <w:rsid w:val="009E60E3"/>
    <w:rsid w:val="009F608F"/>
    <w:rsid w:val="00A043B5"/>
    <w:rsid w:val="00A07B6B"/>
    <w:rsid w:val="00A15A43"/>
    <w:rsid w:val="00A16068"/>
    <w:rsid w:val="00A22C8C"/>
    <w:rsid w:val="00A25EA8"/>
    <w:rsid w:val="00A26920"/>
    <w:rsid w:val="00A308D7"/>
    <w:rsid w:val="00A30E13"/>
    <w:rsid w:val="00A352DF"/>
    <w:rsid w:val="00A35A92"/>
    <w:rsid w:val="00A362A3"/>
    <w:rsid w:val="00A40E86"/>
    <w:rsid w:val="00A43E81"/>
    <w:rsid w:val="00A5008C"/>
    <w:rsid w:val="00A52360"/>
    <w:rsid w:val="00A5420A"/>
    <w:rsid w:val="00A561A1"/>
    <w:rsid w:val="00A57165"/>
    <w:rsid w:val="00A62B0F"/>
    <w:rsid w:val="00A702B4"/>
    <w:rsid w:val="00A75267"/>
    <w:rsid w:val="00A7576D"/>
    <w:rsid w:val="00A83196"/>
    <w:rsid w:val="00A832FE"/>
    <w:rsid w:val="00A8599D"/>
    <w:rsid w:val="00A96A05"/>
    <w:rsid w:val="00AA093D"/>
    <w:rsid w:val="00AA5F53"/>
    <w:rsid w:val="00AA7FD5"/>
    <w:rsid w:val="00AC0129"/>
    <w:rsid w:val="00AC52FC"/>
    <w:rsid w:val="00AC592F"/>
    <w:rsid w:val="00AC7639"/>
    <w:rsid w:val="00AD0AA9"/>
    <w:rsid w:val="00AD1F67"/>
    <w:rsid w:val="00AD6397"/>
    <w:rsid w:val="00AF40A3"/>
    <w:rsid w:val="00B0165F"/>
    <w:rsid w:val="00B06D64"/>
    <w:rsid w:val="00B1251B"/>
    <w:rsid w:val="00B1462C"/>
    <w:rsid w:val="00B14E72"/>
    <w:rsid w:val="00B1566D"/>
    <w:rsid w:val="00B17484"/>
    <w:rsid w:val="00B21A2C"/>
    <w:rsid w:val="00B22011"/>
    <w:rsid w:val="00B32B6B"/>
    <w:rsid w:val="00B3457D"/>
    <w:rsid w:val="00B416A7"/>
    <w:rsid w:val="00B42710"/>
    <w:rsid w:val="00B42B76"/>
    <w:rsid w:val="00B5361A"/>
    <w:rsid w:val="00B555BC"/>
    <w:rsid w:val="00B556DA"/>
    <w:rsid w:val="00B56033"/>
    <w:rsid w:val="00B6442B"/>
    <w:rsid w:val="00B671C4"/>
    <w:rsid w:val="00B67DAE"/>
    <w:rsid w:val="00B700B8"/>
    <w:rsid w:val="00B75AC0"/>
    <w:rsid w:val="00B87D13"/>
    <w:rsid w:val="00B91240"/>
    <w:rsid w:val="00BA12B0"/>
    <w:rsid w:val="00BA33A1"/>
    <w:rsid w:val="00BA3941"/>
    <w:rsid w:val="00BA5445"/>
    <w:rsid w:val="00BB0155"/>
    <w:rsid w:val="00BB7268"/>
    <w:rsid w:val="00BC2C9D"/>
    <w:rsid w:val="00BC6475"/>
    <w:rsid w:val="00BC78FA"/>
    <w:rsid w:val="00BD1113"/>
    <w:rsid w:val="00BD6BB8"/>
    <w:rsid w:val="00BD7C52"/>
    <w:rsid w:val="00BE0F93"/>
    <w:rsid w:val="00BE14EC"/>
    <w:rsid w:val="00BE5A28"/>
    <w:rsid w:val="00BF10CB"/>
    <w:rsid w:val="00BF358B"/>
    <w:rsid w:val="00BF4B6E"/>
    <w:rsid w:val="00C03B45"/>
    <w:rsid w:val="00C0540D"/>
    <w:rsid w:val="00C10AB9"/>
    <w:rsid w:val="00C1149D"/>
    <w:rsid w:val="00C1389F"/>
    <w:rsid w:val="00C1570D"/>
    <w:rsid w:val="00C16DE1"/>
    <w:rsid w:val="00C174D7"/>
    <w:rsid w:val="00C17FD3"/>
    <w:rsid w:val="00C207B2"/>
    <w:rsid w:val="00C239E4"/>
    <w:rsid w:val="00C32AED"/>
    <w:rsid w:val="00C42ED3"/>
    <w:rsid w:val="00C51020"/>
    <w:rsid w:val="00C52382"/>
    <w:rsid w:val="00C5335B"/>
    <w:rsid w:val="00C544A2"/>
    <w:rsid w:val="00C62639"/>
    <w:rsid w:val="00C653A6"/>
    <w:rsid w:val="00C67F40"/>
    <w:rsid w:val="00C7474A"/>
    <w:rsid w:val="00C76904"/>
    <w:rsid w:val="00C83E1A"/>
    <w:rsid w:val="00C868DC"/>
    <w:rsid w:val="00C93A9A"/>
    <w:rsid w:val="00C9415B"/>
    <w:rsid w:val="00C94FEE"/>
    <w:rsid w:val="00C9550F"/>
    <w:rsid w:val="00CA0536"/>
    <w:rsid w:val="00CA26C4"/>
    <w:rsid w:val="00CA6031"/>
    <w:rsid w:val="00CB2032"/>
    <w:rsid w:val="00CB3921"/>
    <w:rsid w:val="00CB6E24"/>
    <w:rsid w:val="00CB7A18"/>
    <w:rsid w:val="00CC1723"/>
    <w:rsid w:val="00CC198A"/>
    <w:rsid w:val="00CC2A3E"/>
    <w:rsid w:val="00CC6E76"/>
    <w:rsid w:val="00CD5812"/>
    <w:rsid w:val="00CD7043"/>
    <w:rsid w:val="00CE1C67"/>
    <w:rsid w:val="00CF19A2"/>
    <w:rsid w:val="00CF2827"/>
    <w:rsid w:val="00CF2B39"/>
    <w:rsid w:val="00CF773F"/>
    <w:rsid w:val="00D04020"/>
    <w:rsid w:val="00D044A6"/>
    <w:rsid w:val="00D13723"/>
    <w:rsid w:val="00D25286"/>
    <w:rsid w:val="00D275BE"/>
    <w:rsid w:val="00D35FFF"/>
    <w:rsid w:val="00D36AC9"/>
    <w:rsid w:val="00D4123B"/>
    <w:rsid w:val="00D44F7A"/>
    <w:rsid w:val="00D45DEF"/>
    <w:rsid w:val="00D5205F"/>
    <w:rsid w:val="00D558A9"/>
    <w:rsid w:val="00D559A9"/>
    <w:rsid w:val="00D601AA"/>
    <w:rsid w:val="00D62B95"/>
    <w:rsid w:val="00D64C81"/>
    <w:rsid w:val="00D67988"/>
    <w:rsid w:val="00D77EA9"/>
    <w:rsid w:val="00D8084F"/>
    <w:rsid w:val="00D81433"/>
    <w:rsid w:val="00D83852"/>
    <w:rsid w:val="00D86AAF"/>
    <w:rsid w:val="00D93A71"/>
    <w:rsid w:val="00D974D4"/>
    <w:rsid w:val="00DA4443"/>
    <w:rsid w:val="00DA46F1"/>
    <w:rsid w:val="00DB5222"/>
    <w:rsid w:val="00DC2882"/>
    <w:rsid w:val="00DC4AAD"/>
    <w:rsid w:val="00DC680A"/>
    <w:rsid w:val="00DC6CDA"/>
    <w:rsid w:val="00DC73A2"/>
    <w:rsid w:val="00DE146B"/>
    <w:rsid w:val="00DE4C01"/>
    <w:rsid w:val="00DF01B7"/>
    <w:rsid w:val="00DF3CB9"/>
    <w:rsid w:val="00DF4651"/>
    <w:rsid w:val="00E0095E"/>
    <w:rsid w:val="00E018F9"/>
    <w:rsid w:val="00E158D5"/>
    <w:rsid w:val="00E23510"/>
    <w:rsid w:val="00E26A2E"/>
    <w:rsid w:val="00E26F57"/>
    <w:rsid w:val="00E30C65"/>
    <w:rsid w:val="00E340D9"/>
    <w:rsid w:val="00E35378"/>
    <w:rsid w:val="00E373A4"/>
    <w:rsid w:val="00E40BAA"/>
    <w:rsid w:val="00E43CC8"/>
    <w:rsid w:val="00E55009"/>
    <w:rsid w:val="00E66E93"/>
    <w:rsid w:val="00E73B81"/>
    <w:rsid w:val="00E85959"/>
    <w:rsid w:val="00E915D2"/>
    <w:rsid w:val="00E91A8E"/>
    <w:rsid w:val="00EA16B5"/>
    <w:rsid w:val="00EA4827"/>
    <w:rsid w:val="00EA5BE6"/>
    <w:rsid w:val="00EB18BB"/>
    <w:rsid w:val="00EB2560"/>
    <w:rsid w:val="00EC038D"/>
    <w:rsid w:val="00EC03FD"/>
    <w:rsid w:val="00ED0BF8"/>
    <w:rsid w:val="00ED4918"/>
    <w:rsid w:val="00ED60BF"/>
    <w:rsid w:val="00EE1895"/>
    <w:rsid w:val="00EF11B6"/>
    <w:rsid w:val="00EF1C35"/>
    <w:rsid w:val="00EF2ED6"/>
    <w:rsid w:val="00EF4DBF"/>
    <w:rsid w:val="00F01947"/>
    <w:rsid w:val="00F036B5"/>
    <w:rsid w:val="00F05BBF"/>
    <w:rsid w:val="00F064F4"/>
    <w:rsid w:val="00F12DB0"/>
    <w:rsid w:val="00F13460"/>
    <w:rsid w:val="00F20298"/>
    <w:rsid w:val="00F2401D"/>
    <w:rsid w:val="00F24B22"/>
    <w:rsid w:val="00F2582B"/>
    <w:rsid w:val="00F27704"/>
    <w:rsid w:val="00F4507E"/>
    <w:rsid w:val="00F471F6"/>
    <w:rsid w:val="00F5031B"/>
    <w:rsid w:val="00F503A1"/>
    <w:rsid w:val="00F51504"/>
    <w:rsid w:val="00F51B4E"/>
    <w:rsid w:val="00F51E69"/>
    <w:rsid w:val="00F71759"/>
    <w:rsid w:val="00F73D0F"/>
    <w:rsid w:val="00F80B48"/>
    <w:rsid w:val="00F913D4"/>
    <w:rsid w:val="00F9436B"/>
    <w:rsid w:val="00FA5D6E"/>
    <w:rsid w:val="00FC07C7"/>
    <w:rsid w:val="00FC0F34"/>
    <w:rsid w:val="00FC2CAC"/>
    <w:rsid w:val="00FC642D"/>
    <w:rsid w:val="00FD63AC"/>
    <w:rsid w:val="00FE047C"/>
    <w:rsid w:val="00FE5186"/>
    <w:rsid w:val="00FF03EB"/>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4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6E93"/>
    <w:pPr>
      <w:ind w:left="720"/>
      <w:contextualSpacing/>
    </w:pPr>
  </w:style>
  <w:style w:type="character" w:styleId="Hyperlink">
    <w:name w:val="Hyperlink"/>
    <w:basedOn w:val="DefaultParagraphFont"/>
    <w:uiPriority w:val="99"/>
    <w:unhideWhenUsed/>
    <w:rsid w:val="00D36AC9"/>
    <w:rPr>
      <w:color w:val="0563C1" w:themeColor="hyperlink"/>
      <w:u w:val="single"/>
    </w:rPr>
  </w:style>
  <w:style w:type="character" w:customStyle="1" w:styleId="Heading2Char">
    <w:name w:val="Heading 2 Char"/>
    <w:basedOn w:val="DefaultParagraphFont"/>
    <w:link w:val="Heading2"/>
    <w:uiPriority w:val="9"/>
    <w:semiHidden/>
    <w:rsid w:val="000640B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31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FB"/>
    <w:rPr>
      <w:rFonts w:ascii="Segoe UI" w:hAnsi="Segoe UI" w:cs="Segoe UI"/>
      <w:sz w:val="18"/>
      <w:szCs w:val="18"/>
    </w:rPr>
  </w:style>
  <w:style w:type="paragraph" w:styleId="TOCHeading">
    <w:name w:val="TOC Heading"/>
    <w:basedOn w:val="Heading1"/>
    <w:next w:val="Normal"/>
    <w:uiPriority w:val="39"/>
    <w:unhideWhenUsed/>
    <w:qFormat/>
    <w:rsid w:val="00DC2882"/>
    <w:pPr>
      <w:outlineLvl w:val="9"/>
    </w:pPr>
  </w:style>
  <w:style w:type="paragraph" w:styleId="TOC1">
    <w:name w:val="toc 1"/>
    <w:basedOn w:val="Normal"/>
    <w:next w:val="Normal"/>
    <w:autoRedefine/>
    <w:uiPriority w:val="39"/>
    <w:unhideWhenUsed/>
    <w:rsid w:val="00DC2882"/>
    <w:pPr>
      <w:numPr>
        <w:numId w:val="69"/>
      </w:numPr>
      <w:tabs>
        <w:tab w:val="right" w:leader="dot" w:pos="9890"/>
      </w:tabs>
      <w:spacing w:after="100"/>
    </w:pPr>
  </w:style>
  <w:style w:type="paragraph" w:styleId="Header">
    <w:name w:val="header"/>
    <w:basedOn w:val="Normal"/>
    <w:link w:val="HeaderChar"/>
    <w:uiPriority w:val="99"/>
    <w:unhideWhenUsed/>
    <w:rsid w:val="002A0C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C26"/>
  </w:style>
  <w:style w:type="paragraph" w:styleId="Footer">
    <w:name w:val="footer"/>
    <w:basedOn w:val="Normal"/>
    <w:link w:val="FooterChar"/>
    <w:uiPriority w:val="99"/>
    <w:unhideWhenUsed/>
    <w:rsid w:val="002A0C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4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6E93"/>
    <w:pPr>
      <w:ind w:left="720"/>
      <w:contextualSpacing/>
    </w:pPr>
  </w:style>
  <w:style w:type="character" w:styleId="Hyperlink">
    <w:name w:val="Hyperlink"/>
    <w:basedOn w:val="DefaultParagraphFont"/>
    <w:uiPriority w:val="99"/>
    <w:unhideWhenUsed/>
    <w:rsid w:val="00D36AC9"/>
    <w:rPr>
      <w:color w:val="0563C1" w:themeColor="hyperlink"/>
      <w:u w:val="single"/>
    </w:rPr>
  </w:style>
  <w:style w:type="character" w:customStyle="1" w:styleId="Heading2Char">
    <w:name w:val="Heading 2 Char"/>
    <w:basedOn w:val="DefaultParagraphFont"/>
    <w:link w:val="Heading2"/>
    <w:uiPriority w:val="9"/>
    <w:semiHidden/>
    <w:rsid w:val="000640B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31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FB"/>
    <w:rPr>
      <w:rFonts w:ascii="Segoe UI" w:hAnsi="Segoe UI" w:cs="Segoe UI"/>
      <w:sz w:val="18"/>
      <w:szCs w:val="18"/>
    </w:rPr>
  </w:style>
  <w:style w:type="paragraph" w:styleId="TOCHeading">
    <w:name w:val="TOC Heading"/>
    <w:basedOn w:val="Heading1"/>
    <w:next w:val="Normal"/>
    <w:uiPriority w:val="39"/>
    <w:unhideWhenUsed/>
    <w:qFormat/>
    <w:rsid w:val="00DC2882"/>
    <w:pPr>
      <w:outlineLvl w:val="9"/>
    </w:pPr>
  </w:style>
  <w:style w:type="paragraph" w:styleId="TOC1">
    <w:name w:val="toc 1"/>
    <w:basedOn w:val="Normal"/>
    <w:next w:val="Normal"/>
    <w:autoRedefine/>
    <w:uiPriority w:val="39"/>
    <w:unhideWhenUsed/>
    <w:rsid w:val="00DC2882"/>
    <w:pPr>
      <w:numPr>
        <w:numId w:val="69"/>
      </w:numPr>
      <w:tabs>
        <w:tab w:val="right" w:leader="dot" w:pos="9890"/>
      </w:tabs>
      <w:spacing w:after="100"/>
    </w:pPr>
  </w:style>
  <w:style w:type="paragraph" w:styleId="Header">
    <w:name w:val="header"/>
    <w:basedOn w:val="Normal"/>
    <w:link w:val="HeaderChar"/>
    <w:uiPriority w:val="99"/>
    <w:unhideWhenUsed/>
    <w:rsid w:val="002A0C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C26"/>
  </w:style>
  <w:style w:type="paragraph" w:styleId="Footer">
    <w:name w:val="footer"/>
    <w:basedOn w:val="Normal"/>
    <w:link w:val="FooterChar"/>
    <w:uiPriority w:val="99"/>
    <w:unhideWhenUsed/>
    <w:rsid w:val="002A0C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040">
      <w:bodyDiv w:val="1"/>
      <w:marLeft w:val="0"/>
      <w:marRight w:val="0"/>
      <w:marTop w:val="0"/>
      <w:marBottom w:val="0"/>
      <w:divBdr>
        <w:top w:val="none" w:sz="0" w:space="0" w:color="auto"/>
        <w:left w:val="none" w:sz="0" w:space="0" w:color="auto"/>
        <w:bottom w:val="none" w:sz="0" w:space="0" w:color="auto"/>
        <w:right w:val="none" w:sz="0" w:space="0" w:color="auto"/>
      </w:divBdr>
    </w:div>
    <w:div w:id="300162664">
      <w:bodyDiv w:val="1"/>
      <w:marLeft w:val="0"/>
      <w:marRight w:val="0"/>
      <w:marTop w:val="0"/>
      <w:marBottom w:val="0"/>
      <w:divBdr>
        <w:top w:val="none" w:sz="0" w:space="0" w:color="auto"/>
        <w:left w:val="none" w:sz="0" w:space="0" w:color="auto"/>
        <w:bottom w:val="none" w:sz="0" w:space="0" w:color="auto"/>
        <w:right w:val="none" w:sz="0" w:space="0" w:color="auto"/>
      </w:divBdr>
    </w:div>
    <w:div w:id="370030786">
      <w:bodyDiv w:val="1"/>
      <w:marLeft w:val="0"/>
      <w:marRight w:val="0"/>
      <w:marTop w:val="0"/>
      <w:marBottom w:val="0"/>
      <w:divBdr>
        <w:top w:val="none" w:sz="0" w:space="0" w:color="auto"/>
        <w:left w:val="none" w:sz="0" w:space="0" w:color="auto"/>
        <w:bottom w:val="none" w:sz="0" w:space="0" w:color="auto"/>
        <w:right w:val="none" w:sz="0" w:space="0" w:color="auto"/>
      </w:divBdr>
    </w:div>
    <w:div w:id="424957975">
      <w:bodyDiv w:val="1"/>
      <w:marLeft w:val="0"/>
      <w:marRight w:val="0"/>
      <w:marTop w:val="0"/>
      <w:marBottom w:val="0"/>
      <w:divBdr>
        <w:top w:val="none" w:sz="0" w:space="0" w:color="auto"/>
        <w:left w:val="none" w:sz="0" w:space="0" w:color="auto"/>
        <w:bottom w:val="none" w:sz="0" w:space="0" w:color="auto"/>
        <w:right w:val="none" w:sz="0" w:space="0" w:color="auto"/>
      </w:divBdr>
    </w:div>
    <w:div w:id="928318976">
      <w:bodyDiv w:val="1"/>
      <w:marLeft w:val="0"/>
      <w:marRight w:val="0"/>
      <w:marTop w:val="0"/>
      <w:marBottom w:val="0"/>
      <w:divBdr>
        <w:top w:val="none" w:sz="0" w:space="0" w:color="auto"/>
        <w:left w:val="none" w:sz="0" w:space="0" w:color="auto"/>
        <w:bottom w:val="none" w:sz="0" w:space="0" w:color="auto"/>
        <w:right w:val="none" w:sz="0" w:space="0" w:color="auto"/>
      </w:divBdr>
    </w:div>
    <w:div w:id="1298561629">
      <w:bodyDiv w:val="1"/>
      <w:marLeft w:val="0"/>
      <w:marRight w:val="0"/>
      <w:marTop w:val="0"/>
      <w:marBottom w:val="0"/>
      <w:divBdr>
        <w:top w:val="none" w:sz="0" w:space="0" w:color="auto"/>
        <w:left w:val="none" w:sz="0" w:space="0" w:color="auto"/>
        <w:bottom w:val="none" w:sz="0" w:space="0" w:color="auto"/>
        <w:right w:val="none" w:sz="0" w:space="0" w:color="auto"/>
      </w:divBdr>
    </w:div>
    <w:div w:id="1628854951">
      <w:bodyDiv w:val="1"/>
      <w:marLeft w:val="0"/>
      <w:marRight w:val="0"/>
      <w:marTop w:val="0"/>
      <w:marBottom w:val="0"/>
      <w:divBdr>
        <w:top w:val="none" w:sz="0" w:space="0" w:color="auto"/>
        <w:left w:val="none" w:sz="0" w:space="0" w:color="auto"/>
        <w:bottom w:val="none" w:sz="0" w:space="0" w:color="auto"/>
        <w:right w:val="none" w:sz="0" w:space="0" w:color="auto"/>
      </w:divBdr>
    </w:div>
    <w:div w:id="19258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PublicDownloads/Auto/PS_SPA/BG0002083/BG0002083_PS_138.pdf" TargetMode="External"/><Relationship Id="rId18" Type="http://schemas.openxmlformats.org/officeDocument/2006/relationships/hyperlink" Target="http://natura2000.moew.government.bg/PublicDownloads/Auto/PS_SPA/BG0002083/BG0002083_PS_138.pdf" TargetMode="External"/><Relationship Id="rId26" Type="http://schemas.openxmlformats.org/officeDocument/2006/relationships/hyperlink" Target="http://natura2000.moew.government.bg/PublicDownloads/Auto/PS_SPA/BG0002083/BG0002083_PS_138.pdf" TargetMode="External"/><Relationship Id="rId3" Type="http://schemas.openxmlformats.org/officeDocument/2006/relationships/styles" Target="styles.xml"/><Relationship Id="rId21" Type="http://schemas.openxmlformats.org/officeDocument/2006/relationships/hyperlink" Target="http://natura2000.moew.government.bg/PublicDownloads/Auto/PS_SPA/BG0002083/BG0002083_PS_138.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atura2000.moew.government.bg/PublicDownloads/Auto/PS_SPA/BG0002083/BG0002083_PS_138.pdf" TargetMode="External"/><Relationship Id="rId17" Type="http://schemas.openxmlformats.org/officeDocument/2006/relationships/hyperlink" Target="http://natura2000.moew.government.bg/PublicDownloads/Auto/PS_SPA/BG0002083/BG0002083_PS_138.pdf" TargetMode="External"/><Relationship Id="rId25" Type="http://schemas.openxmlformats.org/officeDocument/2006/relationships/hyperlink" Target="http://natura2000.moew.government.bg/PublicDownloads/Auto/PS_SPA/BG0002083/BG0002083_PS_13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tura2000.moew.government.bg/PublicDownloads/Auto/PS_SPA/BG0002083/BG0002083_PS_138.pdf" TargetMode="External"/><Relationship Id="rId20" Type="http://schemas.openxmlformats.org/officeDocument/2006/relationships/hyperlink" Target="http://natura2000.moew.government.bg/PublicDownloads/Auto/PS_SPA/BG0002083/BG0002083_PS_138.pdf" TargetMode="External"/><Relationship Id="rId29" Type="http://schemas.openxmlformats.org/officeDocument/2006/relationships/hyperlink" Target="http://natura2000.moew.government.bg/PublicDownloads/Auto/PS_SPA/BG0002083/BG0002083_PS_13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ura2000.moew.government.bg/PublicDownloads/Auto/PS_SPA/BG0002083/BG0002083_PS_138.pdf" TargetMode="External"/><Relationship Id="rId24" Type="http://schemas.openxmlformats.org/officeDocument/2006/relationships/hyperlink" Target="http://natura2000.moew.government.bg/PublicDownloads/Auto/PS_SPA/BG0002083/BG0002083_PS_138.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atura2000.moew.government.bg/PublicDownloads/Auto/PS_SPA/BG0002083/BG0002083_PS_138.pdf" TargetMode="External"/><Relationship Id="rId23" Type="http://schemas.openxmlformats.org/officeDocument/2006/relationships/hyperlink" Target="http://natura2000.moew.government.bg/PublicDownloads/Auto/PS_SPA/BG0002083/BG0002083_PS_138.pdf" TargetMode="External"/><Relationship Id="rId28" Type="http://schemas.openxmlformats.org/officeDocument/2006/relationships/hyperlink" Target="http://natura2000.moew.government.bg/PublicDownloads/Auto/PS_SPA/BG0002083/BG0002083_PS_138.pdf" TargetMode="External"/><Relationship Id="rId10" Type="http://schemas.openxmlformats.org/officeDocument/2006/relationships/hyperlink" Target="http://natura2000.moew.government.bg/PublicDownloads/Auto/PS_SPA/BG0002083/BG0002083_PS_138.pdf" TargetMode="External"/><Relationship Id="rId19" Type="http://schemas.openxmlformats.org/officeDocument/2006/relationships/hyperlink" Target="http://natura2000.moew.government.bg/PublicDownloads/Auto/PS_SPA/BG0002083/BG0002083_PS_138.pdf" TargetMode="External"/><Relationship Id="rId31" Type="http://schemas.openxmlformats.org/officeDocument/2006/relationships/hyperlink" Target="http://www.danubesurvey.org/jds4/publications/scientific-report" TargetMode="External"/><Relationship Id="rId4" Type="http://schemas.microsoft.com/office/2007/relationships/stylesWithEffects" Target="stylesWithEffects.xml"/><Relationship Id="rId9" Type="http://schemas.openxmlformats.org/officeDocument/2006/relationships/hyperlink" Target="http://natura2000.moew.government.bg/PublicDownloads/Auto/PS_SPA/BG0002083/BG0002083_PS_138.pdf" TargetMode="External"/><Relationship Id="rId14" Type="http://schemas.openxmlformats.org/officeDocument/2006/relationships/hyperlink" Target="http://natura2000.moew.government.bg/PublicDownloads/Auto/PS_SPA/BG0002083/BG0002083_PS_138.pdf" TargetMode="External"/><Relationship Id="rId22" Type="http://schemas.openxmlformats.org/officeDocument/2006/relationships/hyperlink" Target="http://natura2000.moew.government.bg/PublicDownloads/Auto/PS_SPA/BG0002083/BG0002083_PS_138.pdf" TargetMode="External"/><Relationship Id="rId27" Type="http://schemas.openxmlformats.org/officeDocument/2006/relationships/hyperlink" Target="http://natura2000.moew.government.bg/PublicDownloads/Auto/PS_SPA/BG0002083/BG0002083_PS_138.pdf" TargetMode="External"/><Relationship Id="rId30" Type="http://schemas.openxmlformats.org/officeDocument/2006/relationships/hyperlink" Target="http://www.bunarco.org/files/docs/1612354626_568.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67D8-F8E6-48C2-9443-2409109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181</Pages>
  <Words>64434</Words>
  <Characters>367279</Characters>
  <Application>Microsoft Office Word</Application>
  <DocSecurity>0</DocSecurity>
  <Lines>3060</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Anna Ganeva</cp:lastModifiedBy>
  <cp:revision>7</cp:revision>
  <dcterms:created xsi:type="dcterms:W3CDTF">2022-03-30T08:55:00Z</dcterms:created>
  <dcterms:modified xsi:type="dcterms:W3CDTF">2022-03-30T13:33:00Z</dcterms:modified>
</cp:coreProperties>
</file>