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A23F6" w:rsidRPr="00B54197" w:rsidRDefault="00761F39" w:rsidP="00B54197">
      <w:pPr>
        <w:spacing w:after="0" w:line="240" w:lineRule="auto"/>
        <w:jc w:val="both"/>
        <w:rPr>
          <w:rFonts w:ascii="Times New Roman" w:hAnsi="Times New Roman" w:cs="Times New Roman"/>
          <w:b/>
          <w:sz w:val="24"/>
          <w:szCs w:val="24"/>
          <w:u w:val="single"/>
          <w:lang w:val="bg-BG"/>
        </w:rPr>
      </w:pPr>
      <w:r w:rsidRPr="00B54197">
        <w:rPr>
          <w:rFonts w:ascii="Times New Roman" w:hAnsi="Times New Roman" w:cs="Times New Roman"/>
          <w:b/>
          <w:sz w:val="24"/>
          <w:szCs w:val="24"/>
          <w:u w:val="single"/>
          <w:lang w:val="bg-BG"/>
        </w:rPr>
        <w:t>Пълнота</w:t>
      </w:r>
      <w:r w:rsidR="00AE2827" w:rsidRPr="00B54197">
        <w:rPr>
          <w:rFonts w:ascii="Times New Roman" w:hAnsi="Times New Roman" w:cs="Times New Roman"/>
          <w:b/>
          <w:sz w:val="24"/>
          <w:szCs w:val="24"/>
          <w:u w:val="single"/>
          <w:lang w:val="bg-BG"/>
        </w:rPr>
        <w:t xml:space="preserve"> (</w:t>
      </w:r>
      <w:r w:rsidR="00B66512" w:rsidRPr="00B54197">
        <w:rPr>
          <w:rFonts w:ascii="Times New Roman" w:hAnsi="Times New Roman" w:cs="Times New Roman"/>
          <w:b/>
          <w:sz w:val="24"/>
          <w:szCs w:val="24"/>
          <w:u w:val="single"/>
          <w:lang w:val="bg-BG"/>
        </w:rPr>
        <w:t>напр. не по-малка от 0,5)</w:t>
      </w:r>
      <w:r w:rsidR="00082DB8" w:rsidRPr="00B54197">
        <w:rPr>
          <w:rFonts w:ascii="Times New Roman" w:hAnsi="Times New Roman" w:cs="Times New Roman"/>
          <w:b/>
          <w:sz w:val="24"/>
          <w:szCs w:val="24"/>
          <w:u w:val="single"/>
          <w:lang w:val="bg-BG"/>
        </w:rPr>
        <w:t xml:space="preserve"> – средно претеглен</w:t>
      </w:r>
    </w:p>
    <w:p w:rsidR="00761F39" w:rsidRPr="00B54197" w:rsidRDefault="00761F39" w:rsidP="00B54197">
      <w:pPr>
        <w:spacing w:after="0" w:line="240" w:lineRule="auto"/>
        <w:jc w:val="both"/>
        <w:rPr>
          <w:rFonts w:ascii="Times New Roman" w:hAnsi="Times New Roman" w:cs="Times New Roman"/>
          <w:sz w:val="24"/>
          <w:szCs w:val="24"/>
          <w:lang w:val="bg-BG"/>
        </w:rPr>
      </w:pPr>
    </w:p>
    <w:p w:rsidR="00761F39" w:rsidRPr="00B54197" w:rsidRDefault="00761F39" w:rsidP="00B54197">
      <w:pPr>
        <w:spacing w:after="0" w:line="240" w:lineRule="auto"/>
        <w:jc w:val="both"/>
        <w:rPr>
          <w:rFonts w:ascii="Times New Roman" w:hAnsi="Times New Roman" w:cs="Times New Roman"/>
          <w:b/>
          <w:sz w:val="24"/>
          <w:szCs w:val="24"/>
          <w:lang w:val="bg-BG"/>
        </w:rPr>
      </w:pPr>
      <w:r w:rsidRPr="00B54197">
        <w:rPr>
          <w:rFonts w:ascii="Times New Roman" w:hAnsi="Times New Roman" w:cs="Times New Roman"/>
          <w:b/>
          <w:sz w:val="24"/>
          <w:szCs w:val="24"/>
          <w:lang w:val="bg-BG"/>
        </w:rPr>
        <w:t>Наредба 8 за сечите в горите</w:t>
      </w:r>
    </w:p>
    <w:p w:rsidR="00AE2827" w:rsidRPr="00B54197" w:rsidRDefault="00AE2827"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В зависимост от вида на сечта, разпоредбите на наредбата позволяват различна стойност на пълнотата.</w:t>
      </w:r>
    </w:p>
    <w:p w:rsidR="00761F39" w:rsidRPr="00B54197" w:rsidRDefault="00761F39"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color w:val="000000"/>
          <w:sz w:val="24"/>
          <w:szCs w:val="24"/>
          <w:shd w:val="clear" w:color="auto" w:fill="FEFEFE"/>
          <w:lang w:val="bg-BG"/>
        </w:rPr>
        <w:t xml:space="preserve">Чл. 6, ал. 3. Интензивността и повторяемостта на </w:t>
      </w:r>
      <w:proofErr w:type="spellStart"/>
      <w:r w:rsidRPr="00B54197">
        <w:rPr>
          <w:rFonts w:ascii="Times New Roman" w:hAnsi="Times New Roman" w:cs="Times New Roman"/>
          <w:color w:val="000000"/>
          <w:sz w:val="24"/>
          <w:szCs w:val="24"/>
          <w:shd w:val="clear" w:color="auto" w:fill="FEFEFE"/>
          <w:lang w:val="bg-BG"/>
        </w:rPr>
        <w:t>отгледните</w:t>
      </w:r>
      <w:proofErr w:type="spellEnd"/>
      <w:r w:rsidRPr="00B54197">
        <w:rPr>
          <w:rFonts w:ascii="Times New Roman" w:hAnsi="Times New Roman" w:cs="Times New Roman"/>
          <w:color w:val="000000"/>
          <w:sz w:val="24"/>
          <w:szCs w:val="24"/>
          <w:shd w:val="clear" w:color="auto" w:fill="FEFEFE"/>
          <w:lang w:val="bg-BG"/>
        </w:rPr>
        <w:t xml:space="preserve"> сечи са в зависимост от пълнотата и </w:t>
      </w:r>
      <w:proofErr w:type="spellStart"/>
      <w:r w:rsidRPr="00B54197">
        <w:rPr>
          <w:rFonts w:ascii="Times New Roman" w:hAnsi="Times New Roman" w:cs="Times New Roman"/>
          <w:color w:val="000000"/>
          <w:sz w:val="24"/>
          <w:szCs w:val="24"/>
          <w:shd w:val="clear" w:color="auto" w:fill="FEFEFE"/>
          <w:lang w:val="bg-BG"/>
        </w:rPr>
        <w:t>склопеността</w:t>
      </w:r>
      <w:proofErr w:type="spellEnd"/>
      <w:r w:rsidRPr="00B54197">
        <w:rPr>
          <w:rFonts w:ascii="Times New Roman" w:hAnsi="Times New Roman" w:cs="Times New Roman"/>
          <w:color w:val="000000"/>
          <w:sz w:val="24"/>
          <w:szCs w:val="24"/>
          <w:shd w:val="clear" w:color="auto" w:fill="FEFEFE"/>
          <w:lang w:val="bg-BG"/>
        </w:rPr>
        <w:t xml:space="preserve"> на насаждението, както и от състава, възрастта и състоянието му.</w:t>
      </w:r>
    </w:p>
    <w:p w:rsidR="00761F39" w:rsidRPr="00B54197" w:rsidRDefault="00761F39"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 xml:space="preserve">ДР 23. (изм. - ДВ, бр. 84 от 2020 г., в сила от 29.09.2020 г.) "Пълнота" е степен на наситеност на площта на насаждението с дървесина. Тя се определя в относителна стойност от количеството на дървесина на единица горска площ - като съотношение на запаса на </w:t>
      </w:r>
      <w:proofErr w:type="spellStart"/>
      <w:r w:rsidRPr="00B54197">
        <w:rPr>
          <w:rFonts w:ascii="Times New Roman" w:hAnsi="Times New Roman" w:cs="Times New Roman"/>
          <w:sz w:val="24"/>
          <w:szCs w:val="24"/>
          <w:lang w:val="bg-BG"/>
        </w:rPr>
        <w:t>дървостоя</w:t>
      </w:r>
      <w:proofErr w:type="spellEnd"/>
      <w:r w:rsidRPr="00B54197">
        <w:rPr>
          <w:rFonts w:ascii="Times New Roman" w:hAnsi="Times New Roman" w:cs="Times New Roman"/>
          <w:sz w:val="24"/>
          <w:szCs w:val="24"/>
          <w:lang w:val="bg-BG"/>
        </w:rPr>
        <w:t xml:space="preserve"> в дадена възраст и условия на </w:t>
      </w:r>
      <w:proofErr w:type="spellStart"/>
      <w:r w:rsidRPr="00B54197">
        <w:rPr>
          <w:rFonts w:ascii="Times New Roman" w:hAnsi="Times New Roman" w:cs="Times New Roman"/>
          <w:sz w:val="24"/>
          <w:szCs w:val="24"/>
          <w:lang w:val="bg-BG"/>
        </w:rPr>
        <w:t>месторастене</w:t>
      </w:r>
      <w:proofErr w:type="spellEnd"/>
      <w:r w:rsidRPr="00B54197">
        <w:rPr>
          <w:rFonts w:ascii="Times New Roman" w:hAnsi="Times New Roman" w:cs="Times New Roman"/>
          <w:sz w:val="24"/>
          <w:szCs w:val="24"/>
          <w:lang w:val="bg-BG"/>
        </w:rPr>
        <w:t xml:space="preserve"> на 1 </w:t>
      </w:r>
      <w:proofErr w:type="spellStart"/>
      <w:r w:rsidRPr="00B54197">
        <w:rPr>
          <w:rFonts w:ascii="Times New Roman" w:hAnsi="Times New Roman" w:cs="Times New Roman"/>
          <w:sz w:val="24"/>
          <w:szCs w:val="24"/>
          <w:lang w:val="bg-BG"/>
        </w:rPr>
        <w:t>ha</w:t>
      </w:r>
      <w:proofErr w:type="spellEnd"/>
      <w:r w:rsidRPr="00B54197">
        <w:rPr>
          <w:rFonts w:ascii="Times New Roman" w:hAnsi="Times New Roman" w:cs="Times New Roman"/>
          <w:sz w:val="24"/>
          <w:szCs w:val="24"/>
          <w:lang w:val="bg-BG"/>
        </w:rPr>
        <w:t xml:space="preserve"> и запаса на нормално (еталонно) насаждение при същата възраст и условия на </w:t>
      </w:r>
      <w:proofErr w:type="spellStart"/>
      <w:r w:rsidRPr="00B54197">
        <w:rPr>
          <w:rFonts w:ascii="Times New Roman" w:hAnsi="Times New Roman" w:cs="Times New Roman"/>
          <w:sz w:val="24"/>
          <w:szCs w:val="24"/>
          <w:lang w:val="bg-BG"/>
        </w:rPr>
        <w:t>месторастене</w:t>
      </w:r>
      <w:proofErr w:type="spellEnd"/>
      <w:r w:rsidRPr="00B54197">
        <w:rPr>
          <w:rFonts w:ascii="Times New Roman" w:hAnsi="Times New Roman" w:cs="Times New Roman"/>
          <w:sz w:val="24"/>
          <w:szCs w:val="24"/>
          <w:lang w:val="bg-BG"/>
        </w:rPr>
        <w:t xml:space="preserve">, взет от растежни таблици. Вместо запасите при определянето на пълнотата може да се използват общата кръгова площ на действителното насаждение на 1 </w:t>
      </w:r>
      <w:proofErr w:type="spellStart"/>
      <w:r w:rsidRPr="00B54197">
        <w:rPr>
          <w:rFonts w:ascii="Times New Roman" w:hAnsi="Times New Roman" w:cs="Times New Roman"/>
          <w:sz w:val="24"/>
          <w:szCs w:val="24"/>
          <w:lang w:val="bg-BG"/>
        </w:rPr>
        <w:t>ha</w:t>
      </w:r>
      <w:proofErr w:type="spellEnd"/>
      <w:r w:rsidRPr="00B54197">
        <w:rPr>
          <w:rFonts w:ascii="Times New Roman" w:hAnsi="Times New Roman" w:cs="Times New Roman"/>
          <w:sz w:val="24"/>
          <w:szCs w:val="24"/>
          <w:lang w:val="bg-BG"/>
        </w:rPr>
        <w:t xml:space="preserve"> и кръговата площ на еталонното насаждение. Изразява се в десети части от единицата. Определянето на пълнотата се извършва съгласно приложение № 4 от наредбата по чл. 18, ал. 1 от Закона за горите.</w:t>
      </w:r>
    </w:p>
    <w:p w:rsidR="006006F7" w:rsidRPr="00B54197" w:rsidRDefault="006006F7" w:rsidP="00B54197">
      <w:pPr>
        <w:spacing w:after="0" w:line="240" w:lineRule="auto"/>
        <w:jc w:val="both"/>
        <w:rPr>
          <w:rFonts w:ascii="Times New Roman" w:hAnsi="Times New Roman" w:cs="Times New Roman"/>
          <w:b/>
          <w:sz w:val="24"/>
          <w:szCs w:val="24"/>
          <w:lang w:val="bg-BG"/>
        </w:rPr>
      </w:pPr>
      <w:r w:rsidRPr="00B54197">
        <w:rPr>
          <w:rFonts w:ascii="Times New Roman" w:hAnsi="Times New Roman" w:cs="Times New Roman"/>
          <w:b/>
          <w:sz w:val="24"/>
          <w:szCs w:val="24"/>
          <w:lang w:val="bg-BG"/>
        </w:rPr>
        <w:t>Наредба 18 за инвентаризация и ГСП</w:t>
      </w:r>
    </w:p>
    <w:p w:rsidR="006006F7" w:rsidRPr="00B54197" w:rsidRDefault="006006F7"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Приложение № 4</w:t>
      </w:r>
    </w:p>
    <w:p w:rsidR="00FC6DF4" w:rsidRPr="00B54197" w:rsidRDefault="006006F7"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 xml:space="preserve">г. Пълнота. </w:t>
      </w:r>
    </w:p>
    <w:p w:rsidR="006006F7" w:rsidRPr="00B54197" w:rsidRDefault="006006F7"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 xml:space="preserve">Пълнотата на пълно или частично (по репрезентативните методи) измерените насаждения се определя като отношение на запаса на хектар на насаждението към запаса на нормалното насаждение, взет от съответните растежни таблици за същата възраст и </w:t>
      </w:r>
      <w:proofErr w:type="spellStart"/>
      <w:r w:rsidRPr="00B54197">
        <w:rPr>
          <w:rFonts w:ascii="Times New Roman" w:hAnsi="Times New Roman" w:cs="Times New Roman"/>
          <w:sz w:val="24"/>
          <w:szCs w:val="24"/>
          <w:lang w:val="bg-BG"/>
        </w:rPr>
        <w:t>бонитет</w:t>
      </w:r>
      <w:proofErr w:type="spellEnd"/>
      <w:r w:rsidRPr="00B54197">
        <w:rPr>
          <w:rFonts w:ascii="Times New Roman" w:hAnsi="Times New Roman" w:cs="Times New Roman"/>
          <w:sz w:val="24"/>
          <w:szCs w:val="24"/>
          <w:lang w:val="bg-BG"/>
        </w:rPr>
        <w:t xml:space="preserve">. В тези насаждения, както и в пробните площи, се допуска определянето на пълнотата по отношението на кръговата площ на насаждението на 1 ха да е по-висока от тази определена по растежните таблици. Пълнотата на </w:t>
      </w:r>
      <w:proofErr w:type="spellStart"/>
      <w:r w:rsidRPr="00B54197">
        <w:rPr>
          <w:rFonts w:ascii="Times New Roman" w:hAnsi="Times New Roman" w:cs="Times New Roman"/>
          <w:sz w:val="24"/>
          <w:szCs w:val="24"/>
          <w:lang w:val="bg-BG"/>
        </w:rPr>
        <w:t>неклупираните</w:t>
      </w:r>
      <w:proofErr w:type="spellEnd"/>
      <w:r w:rsidRPr="00B54197">
        <w:rPr>
          <w:rFonts w:ascii="Times New Roman" w:hAnsi="Times New Roman" w:cs="Times New Roman"/>
          <w:sz w:val="24"/>
          <w:szCs w:val="24"/>
          <w:lang w:val="bg-BG"/>
        </w:rPr>
        <w:t xml:space="preserve"> насаждения се определя по отношението на кръговата площ за хектар на насаждението, установена по метода на </w:t>
      </w:r>
      <w:proofErr w:type="spellStart"/>
      <w:r w:rsidRPr="00B54197">
        <w:rPr>
          <w:rFonts w:ascii="Times New Roman" w:hAnsi="Times New Roman" w:cs="Times New Roman"/>
          <w:sz w:val="24"/>
          <w:szCs w:val="24"/>
          <w:lang w:val="bg-BG"/>
        </w:rPr>
        <w:t>Битерлих</w:t>
      </w:r>
      <w:proofErr w:type="spellEnd"/>
      <w:r w:rsidRPr="00B54197">
        <w:rPr>
          <w:rFonts w:ascii="Times New Roman" w:hAnsi="Times New Roman" w:cs="Times New Roman"/>
          <w:sz w:val="24"/>
          <w:szCs w:val="24"/>
          <w:lang w:val="bg-BG"/>
        </w:rPr>
        <w:t xml:space="preserve">, призмата на </w:t>
      </w:r>
      <w:proofErr w:type="spellStart"/>
      <w:r w:rsidRPr="00B54197">
        <w:rPr>
          <w:rFonts w:ascii="Times New Roman" w:hAnsi="Times New Roman" w:cs="Times New Roman"/>
          <w:sz w:val="24"/>
          <w:szCs w:val="24"/>
          <w:lang w:val="bg-BG"/>
        </w:rPr>
        <w:t>Анучин</w:t>
      </w:r>
      <w:proofErr w:type="spellEnd"/>
      <w:r w:rsidRPr="00B54197">
        <w:rPr>
          <w:rFonts w:ascii="Times New Roman" w:hAnsi="Times New Roman" w:cs="Times New Roman"/>
          <w:sz w:val="24"/>
          <w:szCs w:val="24"/>
          <w:lang w:val="bg-BG"/>
        </w:rPr>
        <w:t xml:space="preserve">, по комбинирания метод или друг метод и кръговата площ на нормалното насаждение при същата възраст и </w:t>
      </w:r>
      <w:proofErr w:type="spellStart"/>
      <w:r w:rsidRPr="00B54197">
        <w:rPr>
          <w:rFonts w:ascii="Times New Roman" w:hAnsi="Times New Roman" w:cs="Times New Roman"/>
          <w:sz w:val="24"/>
          <w:szCs w:val="24"/>
          <w:lang w:val="bg-BG"/>
        </w:rPr>
        <w:t>бонитет</w:t>
      </w:r>
      <w:proofErr w:type="spellEnd"/>
      <w:r w:rsidRPr="00B54197">
        <w:rPr>
          <w:rFonts w:ascii="Times New Roman" w:hAnsi="Times New Roman" w:cs="Times New Roman"/>
          <w:sz w:val="24"/>
          <w:szCs w:val="24"/>
          <w:lang w:val="bg-BG"/>
        </w:rPr>
        <w:t xml:space="preserve">, взети от съответната растежна таблица. При наличие на части от насаждението, които се отклоняват от преобладаващата пълнота, но са разположени мозаично и на малки площи, поради което не могат да се определят като отделни насаждения, се посочват и отклоненията й при описание на строежа. Пълнотата на </w:t>
      </w:r>
      <w:proofErr w:type="spellStart"/>
      <w:r w:rsidRPr="00B54197">
        <w:rPr>
          <w:rFonts w:ascii="Times New Roman" w:hAnsi="Times New Roman" w:cs="Times New Roman"/>
          <w:sz w:val="24"/>
          <w:szCs w:val="24"/>
          <w:lang w:val="bg-BG"/>
        </w:rPr>
        <w:t>несклопените</w:t>
      </w:r>
      <w:proofErr w:type="spellEnd"/>
      <w:r w:rsidRPr="00B54197">
        <w:rPr>
          <w:rFonts w:ascii="Times New Roman" w:hAnsi="Times New Roman" w:cs="Times New Roman"/>
          <w:sz w:val="24"/>
          <w:szCs w:val="24"/>
          <w:lang w:val="bg-BG"/>
        </w:rPr>
        <w:t xml:space="preserve"> култури се приема за 1,0 при пълен брой на фиданките по приетата схема на залесяване и 0,9, 0,8, 0,7 и т.н. при съответното намаление броя на фиданките. При смесените насаждения пълнотата се определя като сума от частните пълноти на дървесните видове. Участието на видовете се получава като процент на частната пълнота от общата пълнота. В д в у е т а ж н и т е н а с а ж д е н и я пълнотата се определя поотделно за всеки етаж. Сумата от пълнотите на етажите може да бъде по-голяма от 1,0. За всички насаждения се определя </w:t>
      </w:r>
      <w:proofErr w:type="spellStart"/>
      <w:r w:rsidRPr="00B54197">
        <w:rPr>
          <w:rFonts w:ascii="Times New Roman" w:hAnsi="Times New Roman" w:cs="Times New Roman"/>
          <w:sz w:val="24"/>
          <w:szCs w:val="24"/>
          <w:lang w:val="bg-BG"/>
        </w:rPr>
        <w:t>склопеност</w:t>
      </w:r>
      <w:proofErr w:type="spellEnd"/>
      <w:r w:rsidRPr="00B54197">
        <w:rPr>
          <w:rFonts w:ascii="Times New Roman" w:hAnsi="Times New Roman" w:cs="Times New Roman"/>
          <w:sz w:val="24"/>
          <w:szCs w:val="24"/>
          <w:lang w:val="bg-BG"/>
        </w:rPr>
        <w:t xml:space="preserve"> на </w:t>
      </w:r>
      <w:proofErr w:type="spellStart"/>
      <w:r w:rsidRPr="00B54197">
        <w:rPr>
          <w:rFonts w:ascii="Times New Roman" w:hAnsi="Times New Roman" w:cs="Times New Roman"/>
          <w:sz w:val="24"/>
          <w:szCs w:val="24"/>
          <w:lang w:val="bg-BG"/>
        </w:rPr>
        <w:t>дървостоя</w:t>
      </w:r>
      <w:proofErr w:type="spellEnd"/>
      <w:r w:rsidRPr="00B54197">
        <w:rPr>
          <w:rFonts w:ascii="Times New Roman" w:hAnsi="Times New Roman" w:cs="Times New Roman"/>
          <w:sz w:val="24"/>
          <w:szCs w:val="24"/>
          <w:lang w:val="bg-BG"/>
        </w:rPr>
        <w:t xml:space="preserve">. Точността при определяне на </w:t>
      </w:r>
      <w:proofErr w:type="spellStart"/>
      <w:r w:rsidRPr="00B54197">
        <w:rPr>
          <w:rFonts w:ascii="Times New Roman" w:hAnsi="Times New Roman" w:cs="Times New Roman"/>
          <w:sz w:val="24"/>
          <w:szCs w:val="24"/>
          <w:lang w:val="bg-BG"/>
        </w:rPr>
        <w:t>склопеността</w:t>
      </w:r>
      <w:proofErr w:type="spellEnd"/>
      <w:r w:rsidRPr="00B54197">
        <w:rPr>
          <w:rFonts w:ascii="Times New Roman" w:hAnsi="Times New Roman" w:cs="Times New Roman"/>
          <w:sz w:val="24"/>
          <w:szCs w:val="24"/>
          <w:lang w:val="bg-BG"/>
        </w:rPr>
        <w:t xml:space="preserve"> е +/- 0,1. За насажденията, за които пълнотата не може да се определи, същата се приема за равна на </w:t>
      </w:r>
      <w:proofErr w:type="spellStart"/>
      <w:r w:rsidRPr="00B54197">
        <w:rPr>
          <w:rFonts w:ascii="Times New Roman" w:hAnsi="Times New Roman" w:cs="Times New Roman"/>
          <w:sz w:val="24"/>
          <w:szCs w:val="24"/>
          <w:lang w:val="bg-BG"/>
        </w:rPr>
        <w:t>склопеността</w:t>
      </w:r>
      <w:proofErr w:type="spellEnd"/>
      <w:r w:rsidRPr="00B54197">
        <w:rPr>
          <w:rFonts w:ascii="Times New Roman" w:hAnsi="Times New Roman" w:cs="Times New Roman"/>
          <w:sz w:val="24"/>
          <w:szCs w:val="24"/>
          <w:lang w:val="bg-BG"/>
        </w:rPr>
        <w:t>.</w:t>
      </w:r>
    </w:p>
    <w:p w:rsidR="00082DB8" w:rsidRPr="00B54197" w:rsidRDefault="00082DB8" w:rsidP="00B54197">
      <w:pPr>
        <w:spacing w:after="0" w:line="240" w:lineRule="auto"/>
        <w:jc w:val="both"/>
        <w:rPr>
          <w:rFonts w:ascii="Times New Roman" w:hAnsi="Times New Roman" w:cs="Times New Roman"/>
          <w:sz w:val="24"/>
          <w:szCs w:val="24"/>
          <w:lang w:val="bg-BG"/>
        </w:rPr>
      </w:pPr>
    </w:p>
    <w:p w:rsidR="00082DB8" w:rsidRPr="00B54197" w:rsidRDefault="00082DB8" w:rsidP="00B54197">
      <w:pPr>
        <w:spacing w:after="0" w:line="240" w:lineRule="auto"/>
        <w:jc w:val="both"/>
        <w:rPr>
          <w:rFonts w:ascii="Times New Roman" w:hAnsi="Times New Roman" w:cs="Times New Roman"/>
          <w:b/>
          <w:sz w:val="24"/>
          <w:szCs w:val="24"/>
          <w:u w:val="single"/>
          <w:lang w:val="bg-BG"/>
        </w:rPr>
      </w:pPr>
      <w:r w:rsidRPr="00B54197">
        <w:rPr>
          <w:rFonts w:ascii="Times New Roman" w:hAnsi="Times New Roman" w:cs="Times New Roman"/>
          <w:b/>
          <w:sz w:val="24"/>
          <w:szCs w:val="24"/>
          <w:u w:val="single"/>
          <w:lang w:val="bg-BG"/>
        </w:rPr>
        <w:t>Състав (средно претеглен)</w:t>
      </w:r>
    </w:p>
    <w:p w:rsidR="00082DB8" w:rsidRPr="00B54197" w:rsidRDefault="00082DB8" w:rsidP="00B54197">
      <w:pPr>
        <w:spacing w:after="0" w:line="240" w:lineRule="auto"/>
        <w:jc w:val="both"/>
        <w:rPr>
          <w:rFonts w:ascii="Times New Roman" w:hAnsi="Times New Roman" w:cs="Times New Roman"/>
          <w:b/>
          <w:sz w:val="24"/>
          <w:szCs w:val="24"/>
          <w:lang w:val="bg-BG"/>
        </w:rPr>
      </w:pPr>
      <w:r w:rsidRPr="00B54197">
        <w:rPr>
          <w:rFonts w:ascii="Times New Roman" w:hAnsi="Times New Roman" w:cs="Times New Roman"/>
          <w:b/>
          <w:sz w:val="24"/>
          <w:szCs w:val="24"/>
          <w:lang w:val="bg-BG"/>
        </w:rPr>
        <w:t>Наредба 18 за инвентаризация и ГСП</w:t>
      </w:r>
    </w:p>
    <w:p w:rsidR="00082DB8" w:rsidRPr="00B54197" w:rsidRDefault="00082DB8"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 xml:space="preserve">Чл. 24. (2) Типовете </w:t>
      </w:r>
      <w:proofErr w:type="spellStart"/>
      <w:r w:rsidRPr="00B54197">
        <w:rPr>
          <w:rFonts w:ascii="Times New Roman" w:hAnsi="Times New Roman" w:cs="Times New Roman"/>
          <w:sz w:val="24"/>
          <w:szCs w:val="24"/>
          <w:lang w:val="bg-BG"/>
        </w:rPr>
        <w:t>месторастения</w:t>
      </w:r>
      <w:proofErr w:type="spellEnd"/>
      <w:r w:rsidRPr="00B54197">
        <w:rPr>
          <w:rFonts w:ascii="Times New Roman" w:hAnsi="Times New Roman" w:cs="Times New Roman"/>
          <w:sz w:val="24"/>
          <w:szCs w:val="24"/>
          <w:lang w:val="bg-BG"/>
        </w:rPr>
        <w:t xml:space="preserve"> се определят по утвърдена от изпълнителния директор на Изпълнителната агенция по горите Инструкция за установяването и картирането на типовете горски </w:t>
      </w:r>
      <w:proofErr w:type="spellStart"/>
      <w:r w:rsidRPr="00B54197">
        <w:rPr>
          <w:rFonts w:ascii="Times New Roman" w:hAnsi="Times New Roman" w:cs="Times New Roman"/>
          <w:sz w:val="24"/>
          <w:szCs w:val="24"/>
          <w:lang w:val="bg-BG"/>
        </w:rPr>
        <w:t>месторастения</w:t>
      </w:r>
      <w:proofErr w:type="spellEnd"/>
      <w:r w:rsidRPr="00B54197">
        <w:rPr>
          <w:rFonts w:ascii="Times New Roman" w:hAnsi="Times New Roman" w:cs="Times New Roman"/>
          <w:sz w:val="24"/>
          <w:szCs w:val="24"/>
          <w:lang w:val="bg-BG"/>
        </w:rPr>
        <w:t xml:space="preserve"> и </w:t>
      </w:r>
      <w:r w:rsidRPr="00B54197">
        <w:rPr>
          <w:rFonts w:ascii="Times New Roman" w:hAnsi="Times New Roman" w:cs="Times New Roman"/>
          <w:b/>
          <w:sz w:val="24"/>
          <w:szCs w:val="24"/>
          <w:lang w:val="bg-BG"/>
        </w:rPr>
        <w:t>определяне на състав</w:t>
      </w:r>
      <w:r w:rsidRPr="00B54197">
        <w:rPr>
          <w:rFonts w:ascii="Times New Roman" w:hAnsi="Times New Roman" w:cs="Times New Roman"/>
          <w:sz w:val="24"/>
          <w:szCs w:val="24"/>
          <w:lang w:val="bg-BG"/>
        </w:rPr>
        <w:t xml:space="preserve">, подходящ за условията на </w:t>
      </w:r>
      <w:proofErr w:type="spellStart"/>
      <w:r w:rsidRPr="00B54197">
        <w:rPr>
          <w:rFonts w:ascii="Times New Roman" w:hAnsi="Times New Roman" w:cs="Times New Roman"/>
          <w:sz w:val="24"/>
          <w:szCs w:val="24"/>
          <w:lang w:val="bg-BG"/>
        </w:rPr>
        <w:t>месторастене</w:t>
      </w:r>
      <w:proofErr w:type="spellEnd"/>
      <w:r w:rsidRPr="00B54197">
        <w:rPr>
          <w:rFonts w:ascii="Times New Roman" w:hAnsi="Times New Roman" w:cs="Times New Roman"/>
          <w:sz w:val="24"/>
          <w:szCs w:val="24"/>
          <w:lang w:val="bg-BG"/>
        </w:rPr>
        <w:t xml:space="preserve"> и Класификационна схема на типовете горски </w:t>
      </w:r>
      <w:proofErr w:type="spellStart"/>
      <w:r w:rsidRPr="00B54197">
        <w:rPr>
          <w:rFonts w:ascii="Times New Roman" w:hAnsi="Times New Roman" w:cs="Times New Roman"/>
          <w:sz w:val="24"/>
          <w:szCs w:val="24"/>
          <w:lang w:val="bg-BG"/>
        </w:rPr>
        <w:t>месторастения</w:t>
      </w:r>
      <w:proofErr w:type="spellEnd"/>
      <w:r w:rsidRPr="00B54197">
        <w:rPr>
          <w:rFonts w:ascii="Times New Roman" w:hAnsi="Times New Roman" w:cs="Times New Roman"/>
          <w:sz w:val="24"/>
          <w:szCs w:val="24"/>
          <w:lang w:val="bg-BG"/>
        </w:rPr>
        <w:t xml:space="preserve"> в Република България.</w:t>
      </w:r>
    </w:p>
    <w:p w:rsidR="00082DB8" w:rsidRPr="00B54197" w:rsidRDefault="00082DB8"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lastRenderedPageBreak/>
        <w:t xml:space="preserve">Чл. 64. (2) Елементи на организация и стопанисване на горските територии са целите на стопанството по категории гори, видът на горите, стопанските класове, </w:t>
      </w:r>
      <w:proofErr w:type="spellStart"/>
      <w:r w:rsidRPr="00B54197">
        <w:rPr>
          <w:rFonts w:ascii="Times New Roman" w:hAnsi="Times New Roman" w:cs="Times New Roman"/>
          <w:sz w:val="24"/>
          <w:szCs w:val="24"/>
          <w:lang w:val="bg-BG"/>
        </w:rPr>
        <w:t>турнусите</w:t>
      </w:r>
      <w:proofErr w:type="spellEnd"/>
      <w:r w:rsidRPr="00B54197">
        <w:rPr>
          <w:rFonts w:ascii="Times New Roman" w:hAnsi="Times New Roman" w:cs="Times New Roman"/>
          <w:sz w:val="24"/>
          <w:szCs w:val="24"/>
          <w:lang w:val="bg-BG"/>
        </w:rPr>
        <w:t xml:space="preserve"> на сеч, </w:t>
      </w:r>
      <w:r w:rsidRPr="00B54197">
        <w:rPr>
          <w:rFonts w:ascii="Times New Roman" w:hAnsi="Times New Roman" w:cs="Times New Roman"/>
          <w:b/>
          <w:sz w:val="24"/>
          <w:szCs w:val="24"/>
          <w:lang w:val="bg-BG"/>
        </w:rPr>
        <w:t>видовият състав</w:t>
      </w:r>
      <w:r w:rsidRPr="00B54197">
        <w:rPr>
          <w:rFonts w:ascii="Times New Roman" w:hAnsi="Times New Roman" w:cs="Times New Roman"/>
          <w:sz w:val="24"/>
          <w:szCs w:val="24"/>
          <w:lang w:val="bg-BG"/>
        </w:rPr>
        <w:t>, системите за сеч и методите за възобновяване на горите.</w:t>
      </w:r>
    </w:p>
    <w:p w:rsidR="00B54197" w:rsidRPr="00B54197" w:rsidRDefault="00B54197"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Приложение № 4</w:t>
      </w:r>
    </w:p>
    <w:p w:rsidR="00B54197" w:rsidRPr="00B54197" w:rsidRDefault="00B54197"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 xml:space="preserve">а. Състав по дървесни видове. </w:t>
      </w:r>
    </w:p>
    <w:p w:rsidR="00B54197" w:rsidRDefault="00B54197" w:rsidP="00B54197">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 xml:space="preserve">Видовият състав на насажденията се определя по елементи гора, според участието по запас на отделните дървесни видове, ако средната височина е над 3 м. За млади насаждения с височина до 3 м, на които не се определя запас, съставът се определя по процентното участие на броя на отделните дървесни видове от общия брой дървета. Дървесните видове се означават с условните им обозначения, а участието им в състава на насажденията се описва с цели числа (с цифри от 1 до 10), в зависимост от процентното им участие по запас. Видове, чийто запас не надвишава 0,1 от запаса на насаждението, се посочва, че участват единично. 61 3 В състава на младите насаждения семенниците и </w:t>
      </w:r>
      <w:proofErr w:type="spellStart"/>
      <w:r w:rsidRPr="00B54197">
        <w:rPr>
          <w:rFonts w:ascii="Times New Roman" w:hAnsi="Times New Roman" w:cs="Times New Roman"/>
          <w:sz w:val="24"/>
          <w:szCs w:val="24"/>
          <w:lang w:val="bg-BG"/>
        </w:rPr>
        <w:t>надлесните</w:t>
      </w:r>
      <w:proofErr w:type="spellEnd"/>
      <w:r w:rsidRPr="00B54197">
        <w:rPr>
          <w:rFonts w:ascii="Times New Roman" w:hAnsi="Times New Roman" w:cs="Times New Roman"/>
          <w:sz w:val="24"/>
          <w:szCs w:val="24"/>
          <w:lang w:val="bg-BG"/>
        </w:rPr>
        <w:t xml:space="preserve"> дървета се описват отделно, а запасът им не се включва в запаса на насаждението и се показва на отделен ред. При установяване на видовия състав на насажденията от дозряващия и зрелия клас, запасът на </w:t>
      </w:r>
      <w:proofErr w:type="spellStart"/>
      <w:r w:rsidRPr="00B54197">
        <w:rPr>
          <w:rFonts w:ascii="Times New Roman" w:hAnsi="Times New Roman" w:cs="Times New Roman"/>
          <w:sz w:val="24"/>
          <w:szCs w:val="24"/>
          <w:lang w:val="bg-BG"/>
        </w:rPr>
        <w:t>надлесните</w:t>
      </w:r>
      <w:proofErr w:type="spellEnd"/>
      <w:r w:rsidRPr="00B54197">
        <w:rPr>
          <w:rFonts w:ascii="Times New Roman" w:hAnsi="Times New Roman" w:cs="Times New Roman"/>
          <w:sz w:val="24"/>
          <w:szCs w:val="24"/>
          <w:lang w:val="bg-BG"/>
        </w:rPr>
        <w:t xml:space="preserve"> дървета се включва в общия запас на насаждението. Съставът на </w:t>
      </w:r>
      <w:proofErr w:type="spellStart"/>
      <w:r w:rsidRPr="00B54197">
        <w:rPr>
          <w:rFonts w:ascii="Times New Roman" w:hAnsi="Times New Roman" w:cs="Times New Roman"/>
          <w:sz w:val="24"/>
          <w:szCs w:val="24"/>
          <w:lang w:val="bg-BG"/>
        </w:rPr>
        <w:t>несклопените</w:t>
      </w:r>
      <w:proofErr w:type="spellEnd"/>
      <w:r w:rsidRPr="00B54197">
        <w:rPr>
          <w:rFonts w:ascii="Times New Roman" w:hAnsi="Times New Roman" w:cs="Times New Roman"/>
          <w:sz w:val="24"/>
          <w:szCs w:val="24"/>
          <w:lang w:val="bg-BG"/>
        </w:rPr>
        <w:t xml:space="preserve"> култури, когато не се разчита на появилите се издънки да участват в бъдещия състав, се определя като: 1. При залесяване с нормален брой фиданки на 1 </w:t>
      </w:r>
      <w:proofErr w:type="spellStart"/>
      <w:r w:rsidRPr="00B54197">
        <w:rPr>
          <w:rFonts w:ascii="Times New Roman" w:hAnsi="Times New Roman" w:cs="Times New Roman"/>
          <w:sz w:val="24"/>
          <w:szCs w:val="24"/>
          <w:lang w:val="bg-BG"/>
        </w:rPr>
        <w:t>хa</w:t>
      </w:r>
      <w:proofErr w:type="spellEnd"/>
      <w:r w:rsidRPr="00B54197">
        <w:rPr>
          <w:rFonts w:ascii="Times New Roman" w:hAnsi="Times New Roman" w:cs="Times New Roman"/>
          <w:sz w:val="24"/>
          <w:szCs w:val="24"/>
          <w:lang w:val="bg-BG"/>
        </w:rPr>
        <w:t xml:space="preserve">, когато всички фиданки са се прихванали, насаждението се описва като чиста култура (10 десети с пълнота 1,0) и единично участие на издънки. 2. Когато не всички залесени фиданки, съгласно възприетата схема, са се прихванали, културата се описва с участие на видовете 10, 9 и т.н. десети в зависимост от процента на прихващане, а останалите 1, 2 и т.н. десети от състава се посочват като издънки (независимо от броя им). При вписването на видовия състав трябва да се спазва последователността в посока на по-малкото участие на отделните дървесни видове, така че на първо място да фигурира преобладаващия дървесен вид. При еднакво участие на два или повече вида на първо място се вписва видът, чието участие в състава е лесовъдски най-оправдано. Точността при определяне на състава е до 1/10 (+/- 10%). Храстите не участват в състава на насажденията. Дървесни видове, които участват в общия </w:t>
      </w:r>
      <w:proofErr w:type="spellStart"/>
      <w:r w:rsidRPr="00B54197">
        <w:rPr>
          <w:rFonts w:ascii="Times New Roman" w:hAnsi="Times New Roman" w:cs="Times New Roman"/>
          <w:sz w:val="24"/>
          <w:szCs w:val="24"/>
          <w:lang w:val="bg-BG"/>
        </w:rPr>
        <w:t>склоп</w:t>
      </w:r>
      <w:proofErr w:type="spellEnd"/>
      <w:r w:rsidRPr="00B54197">
        <w:rPr>
          <w:rFonts w:ascii="Times New Roman" w:hAnsi="Times New Roman" w:cs="Times New Roman"/>
          <w:sz w:val="24"/>
          <w:szCs w:val="24"/>
          <w:lang w:val="bg-BG"/>
        </w:rPr>
        <w:t xml:space="preserve"> на насажденията, но в зряла възраст не могат да достигнат височината на основния </w:t>
      </w:r>
      <w:proofErr w:type="spellStart"/>
      <w:r w:rsidRPr="00B54197">
        <w:rPr>
          <w:rFonts w:ascii="Times New Roman" w:hAnsi="Times New Roman" w:cs="Times New Roman"/>
          <w:sz w:val="24"/>
          <w:szCs w:val="24"/>
          <w:lang w:val="bg-BG"/>
        </w:rPr>
        <w:t>дървостой</w:t>
      </w:r>
      <w:proofErr w:type="spellEnd"/>
      <w:r w:rsidRPr="00B54197">
        <w:rPr>
          <w:rFonts w:ascii="Times New Roman" w:hAnsi="Times New Roman" w:cs="Times New Roman"/>
          <w:sz w:val="24"/>
          <w:szCs w:val="24"/>
          <w:lang w:val="bg-BG"/>
        </w:rPr>
        <w:t xml:space="preserve">, се описват като </w:t>
      </w:r>
      <w:proofErr w:type="spellStart"/>
      <w:r w:rsidRPr="00B54197">
        <w:rPr>
          <w:rFonts w:ascii="Times New Roman" w:hAnsi="Times New Roman" w:cs="Times New Roman"/>
          <w:sz w:val="24"/>
          <w:szCs w:val="24"/>
          <w:lang w:val="bg-BG"/>
        </w:rPr>
        <w:t>подлес</w:t>
      </w:r>
      <w:proofErr w:type="spellEnd"/>
      <w:r w:rsidRPr="00B54197">
        <w:rPr>
          <w:rFonts w:ascii="Times New Roman" w:hAnsi="Times New Roman" w:cs="Times New Roman"/>
          <w:sz w:val="24"/>
          <w:szCs w:val="24"/>
          <w:lang w:val="bg-BG"/>
        </w:rPr>
        <w:t>.</w:t>
      </w:r>
    </w:p>
    <w:p w:rsidR="001210FE" w:rsidRDefault="00195827" w:rsidP="00B54197">
      <w:pPr>
        <w:spacing w:after="0" w:line="240" w:lineRule="auto"/>
        <w:jc w:val="both"/>
        <w:rPr>
          <w:rFonts w:ascii="Times New Roman" w:hAnsi="Times New Roman" w:cs="Times New Roman"/>
          <w:sz w:val="24"/>
          <w:szCs w:val="24"/>
          <w:lang w:val="bg-BG"/>
        </w:rPr>
      </w:pPr>
      <w:r w:rsidRPr="00195827">
        <w:rPr>
          <w:rFonts w:ascii="Times New Roman" w:hAnsi="Times New Roman" w:cs="Times New Roman"/>
          <w:sz w:val="24"/>
          <w:szCs w:val="24"/>
          <w:lang w:val="bg-BG"/>
        </w:rPr>
        <w:t xml:space="preserve">б. Площ по дървесни видове. </w:t>
      </w:r>
    </w:p>
    <w:p w:rsidR="00195827" w:rsidRDefault="00195827" w:rsidP="00B54197">
      <w:pPr>
        <w:spacing w:after="0" w:line="240" w:lineRule="auto"/>
        <w:jc w:val="both"/>
        <w:rPr>
          <w:rFonts w:ascii="Times New Roman" w:hAnsi="Times New Roman" w:cs="Times New Roman"/>
          <w:sz w:val="24"/>
          <w:szCs w:val="24"/>
          <w:lang w:val="bg-BG"/>
        </w:rPr>
      </w:pPr>
      <w:r w:rsidRPr="00195827">
        <w:rPr>
          <w:rFonts w:ascii="Times New Roman" w:hAnsi="Times New Roman" w:cs="Times New Roman"/>
          <w:sz w:val="24"/>
          <w:szCs w:val="24"/>
          <w:lang w:val="bg-BG"/>
        </w:rPr>
        <w:t xml:space="preserve">Определя се и се вписва площта на всеки дървесен вид от общата площ на насаждението, според неговото участие в състава на насаждението. Общата площ и площта по дървесни видове се дава с точност от 0.1 </w:t>
      </w:r>
      <w:proofErr w:type="spellStart"/>
      <w:r w:rsidRPr="00195827">
        <w:rPr>
          <w:rFonts w:ascii="Times New Roman" w:hAnsi="Times New Roman" w:cs="Times New Roman"/>
          <w:sz w:val="24"/>
          <w:szCs w:val="24"/>
          <w:lang w:val="bg-BG"/>
        </w:rPr>
        <w:t>хa</w:t>
      </w:r>
      <w:proofErr w:type="spellEnd"/>
      <w:r w:rsidRPr="00195827">
        <w:rPr>
          <w:rFonts w:ascii="Times New Roman" w:hAnsi="Times New Roman" w:cs="Times New Roman"/>
          <w:sz w:val="24"/>
          <w:szCs w:val="24"/>
          <w:lang w:val="bg-BG"/>
        </w:rPr>
        <w:t>.</w:t>
      </w:r>
    </w:p>
    <w:p w:rsidR="001210FE" w:rsidRDefault="001210FE" w:rsidP="00B54197">
      <w:pPr>
        <w:spacing w:after="0" w:line="240" w:lineRule="auto"/>
        <w:jc w:val="both"/>
        <w:rPr>
          <w:rFonts w:ascii="Times New Roman" w:hAnsi="Times New Roman" w:cs="Times New Roman"/>
          <w:sz w:val="24"/>
          <w:szCs w:val="24"/>
          <w:lang w:val="bg-BG"/>
        </w:rPr>
      </w:pPr>
    </w:p>
    <w:p w:rsidR="001210FE" w:rsidRDefault="001210FE" w:rsidP="00B54197">
      <w:pPr>
        <w:spacing w:after="0" w:line="240" w:lineRule="auto"/>
        <w:jc w:val="both"/>
        <w:rPr>
          <w:rFonts w:ascii="Times New Roman" w:hAnsi="Times New Roman" w:cs="Times New Roman"/>
          <w:b/>
          <w:sz w:val="24"/>
          <w:szCs w:val="24"/>
          <w:u w:val="single"/>
          <w:lang w:val="bg-BG"/>
        </w:rPr>
      </w:pPr>
      <w:r w:rsidRPr="001A1A29">
        <w:rPr>
          <w:rFonts w:ascii="Times New Roman" w:hAnsi="Times New Roman" w:cs="Times New Roman"/>
          <w:b/>
          <w:sz w:val="24"/>
          <w:szCs w:val="24"/>
          <w:u w:val="single"/>
          <w:lang w:val="bg-BG"/>
        </w:rPr>
        <w:t>Средна възраст</w:t>
      </w:r>
      <w:r w:rsidR="001A1A29" w:rsidRPr="001A1A29">
        <w:rPr>
          <w:rFonts w:ascii="Times New Roman" w:hAnsi="Times New Roman" w:cs="Times New Roman"/>
          <w:b/>
          <w:sz w:val="24"/>
          <w:szCs w:val="24"/>
          <w:u w:val="single"/>
          <w:lang w:val="bg-BG"/>
        </w:rPr>
        <w:t xml:space="preserve"> (средно претеглена)</w:t>
      </w:r>
    </w:p>
    <w:p w:rsidR="00EE03A1" w:rsidRPr="00F84CE8" w:rsidRDefault="00EE03A1" w:rsidP="006263E8">
      <w:pPr>
        <w:spacing w:after="0" w:line="240" w:lineRule="auto"/>
        <w:jc w:val="both"/>
        <w:rPr>
          <w:rFonts w:ascii="Times New Roman" w:hAnsi="Times New Roman" w:cs="Times New Roman"/>
          <w:b/>
          <w:sz w:val="24"/>
          <w:szCs w:val="24"/>
          <w:lang w:val="bg-BG"/>
        </w:rPr>
      </w:pPr>
      <w:r w:rsidRPr="00F84CE8">
        <w:rPr>
          <w:rFonts w:ascii="Times New Roman" w:hAnsi="Times New Roman" w:cs="Times New Roman"/>
          <w:b/>
          <w:sz w:val="24"/>
          <w:szCs w:val="24"/>
          <w:lang w:val="bg-BG"/>
        </w:rPr>
        <w:t>Закон за горите</w:t>
      </w:r>
    </w:p>
    <w:p w:rsidR="00EE03A1" w:rsidRPr="00EE03A1" w:rsidRDefault="00EE03A1" w:rsidP="00EE03A1">
      <w:pPr>
        <w:shd w:val="clear" w:color="auto" w:fill="FEFEFE"/>
        <w:spacing w:after="0" w:line="240" w:lineRule="auto"/>
        <w:rPr>
          <w:rFonts w:ascii="Times New Roman" w:eastAsia="Times New Roman" w:hAnsi="Times New Roman" w:cs="Times New Roman"/>
          <w:color w:val="000000"/>
          <w:sz w:val="24"/>
          <w:szCs w:val="24"/>
          <w:lang w:val="bg-BG"/>
        </w:rPr>
      </w:pPr>
      <w:r w:rsidRPr="00EE03A1">
        <w:rPr>
          <w:rFonts w:ascii="Times New Roman" w:eastAsia="Times New Roman" w:hAnsi="Times New Roman" w:cs="Times New Roman"/>
          <w:b/>
          <w:bCs/>
          <w:color w:val="000000"/>
          <w:sz w:val="24"/>
          <w:szCs w:val="24"/>
          <w:lang w:val="bg-BG"/>
        </w:rPr>
        <w:t>Чл. 102.</w:t>
      </w:r>
      <w:r w:rsidRPr="00EE03A1">
        <w:rPr>
          <w:rFonts w:ascii="Times New Roman" w:eastAsia="Times New Roman" w:hAnsi="Times New Roman" w:cs="Times New Roman"/>
          <w:color w:val="000000"/>
          <w:sz w:val="24"/>
          <w:szCs w:val="24"/>
          <w:lang w:val="bg-BG"/>
        </w:rPr>
        <w:t> Възобновителни сечи се провеждат при възраст не по-малка от:</w:t>
      </w:r>
    </w:p>
    <w:p w:rsidR="00EE03A1" w:rsidRPr="00EE03A1" w:rsidRDefault="00EE03A1" w:rsidP="00EE03A1">
      <w:pPr>
        <w:shd w:val="clear" w:color="auto" w:fill="FEFEFE"/>
        <w:spacing w:after="0" w:line="240" w:lineRule="auto"/>
        <w:rPr>
          <w:rFonts w:ascii="Times New Roman" w:eastAsia="Times New Roman" w:hAnsi="Times New Roman" w:cs="Times New Roman"/>
          <w:color w:val="000000"/>
          <w:sz w:val="24"/>
          <w:szCs w:val="24"/>
          <w:lang w:val="bg-BG"/>
        </w:rPr>
      </w:pPr>
      <w:r w:rsidRPr="00EE03A1">
        <w:rPr>
          <w:rFonts w:ascii="Times New Roman" w:eastAsia="Times New Roman" w:hAnsi="Times New Roman" w:cs="Times New Roman"/>
          <w:color w:val="000000"/>
          <w:sz w:val="24"/>
          <w:szCs w:val="24"/>
          <w:lang w:val="bg-BG"/>
        </w:rPr>
        <w:t>1. 80 години във високостеблените гори с изключение на брезовите, върбовите и тополовите, както и изкуствено създадените насаждения извън естествения им район на разпространение;</w:t>
      </w:r>
    </w:p>
    <w:p w:rsidR="00EE03A1" w:rsidRPr="00EE03A1" w:rsidRDefault="00EE03A1" w:rsidP="00EE03A1">
      <w:pPr>
        <w:shd w:val="clear" w:color="auto" w:fill="FEFEFE"/>
        <w:spacing w:after="0" w:line="240" w:lineRule="auto"/>
        <w:rPr>
          <w:rFonts w:ascii="Times New Roman" w:eastAsia="Times New Roman" w:hAnsi="Times New Roman" w:cs="Times New Roman"/>
          <w:color w:val="000000"/>
          <w:sz w:val="24"/>
          <w:szCs w:val="24"/>
          <w:lang w:val="bg-BG"/>
        </w:rPr>
      </w:pPr>
      <w:r w:rsidRPr="00EE03A1">
        <w:rPr>
          <w:rFonts w:ascii="Times New Roman" w:eastAsia="Times New Roman" w:hAnsi="Times New Roman" w:cs="Times New Roman"/>
          <w:color w:val="000000"/>
          <w:sz w:val="24"/>
          <w:szCs w:val="24"/>
          <w:lang w:val="bg-BG"/>
        </w:rPr>
        <w:t>2. 50 години в издънковите гори за превръщане в семенни;</w:t>
      </w:r>
    </w:p>
    <w:p w:rsidR="00EE03A1" w:rsidRPr="00EE03A1" w:rsidRDefault="00EE03A1" w:rsidP="00EE03A1">
      <w:pPr>
        <w:shd w:val="clear" w:color="auto" w:fill="FEFEFE"/>
        <w:spacing w:after="0" w:line="240" w:lineRule="auto"/>
        <w:rPr>
          <w:rFonts w:ascii="Times New Roman" w:eastAsia="Times New Roman" w:hAnsi="Times New Roman" w:cs="Times New Roman"/>
          <w:color w:val="000000"/>
          <w:sz w:val="24"/>
          <w:szCs w:val="24"/>
          <w:lang w:val="bg-BG"/>
        </w:rPr>
      </w:pPr>
      <w:r w:rsidRPr="00EE03A1">
        <w:rPr>
          <w:rFonts w:ascii="Times New Roman" w:eastAsia="Times New Roman" w:hAnsi="Times New Roman" w:cs="Times New Roman"/>
          <w:color w:val="000000"/>
          <w:sz w:val="24"/>
          <w:szCs w:val="24"/>
          <w:lang w:val="bg-BG"/>
        </w:rPr>
        <w:t>3. 15 години за акациевите гори и 20 години за останалите нискостеблени гори.</w:t>
      </w:r>
    </w:p>
    <w:p w:rsidR="00EE03A1" w:rsidRPr="00F84CE8" w:rsidRDefault="00EE03A1" w:rsidP="006263E8">
      <w:pPr>
        <w:spacing w:after="0" w:line="240" w:lineRule="auto"/>
        <w:jc w:val="both"/>
        <w:rPr>
          <w:rFonts w:ascii="Times New Roman" w:hAnsi="Times New Roman" w:cs="Times New Roman"/>
          <w:b/>
          <w:sz w:val="24"/>
          <w:szCs w:val="24"/>
          <w:lang w:val="bg-BG"/>
        </w:rPr>
      </w:pPr>
    </w:p>
    <w:p w:rsidR="006263E8" w:rsidRPr="00F84CE8" w:rsidRDefault="006263E8" w:rsidP="006263E8">
      <w:pPr>
        <w:spacing w:after="0" w:line="240" w:lineRule="auto"/>
        <w:jc w:val="both"/>
        <w:rPr>
          <w:rFonts w:ascii="Times New Roman" w:hAnsi="Times New Roman" w:cs="Times New Roman"/>
          <w:b/>
          <w:sz w:val="24"/>
          <w:szCs w:val="24"/>
          <w:lang w:val="bg-BG"/>
        </w:rPr>
      </w:pPr>
      <w:r w:rsidRPr="00F84CE8">
        <w:rPr>
          <w:rFonts w:ascii="Times New Roman" w:hAnsi="Times New Roman" w:cs="Times New Roman"/>
          <w:b/>
          <w:sz w:val="24"/>
          <w:szCs w:val="24"/>
          <w:lang w:val="bg-BG"/>
        </w:rPr>
        <w:t>Наредба 8 за сечите в горите</w:t>
      </w:r>
    </w:p>
    <w:p w:rsidR="000C1112" w:rsidRPr="00E744D3" w:rsidRDefault="000C1112" w:rsidP="00B54197">
      <w:pPr>
        <w:spacing w:after="0" w:line="240" w:lineRule="auto"/>
        <w:jc w:val="both"/>
        <w:rPr>
          <w:rFonts w:ascii="Times New Roman" w:hAnsi="Times New Roman" w:cs="Times New Roman"/>
          <w:color w:val="000000"/>
          <w:sz w:val="24"/>
          <w:szCs w:val="24"/>
          <w:shd w:val="clear" w:color="auto" w:fill="FEFEFE"/>
          <w:lang w:val="bg-BG"/>
        </w:rPr>
      </w:pPr>
      <w:r w:rsidRPr="00E744D3">
        <w:rPr>
          <w:rFonts w:ascii="Times New Roman" w:hAnsi="Times New Roman" w:cs="Times New Roman"/>
          <w:color w:val="000000"/>
          <w:sz w:val="24"/>
          <w:szCs w:val="24"/>
          <w:shd w:val="clear" w:color="auto" w:fill="FEFEFE"/>
          <w:lang w:val="bg-BG"/>
        </w:rPr>
        <w:t xml:space="preserve">Чл. 6 (3) Интензивността и повторяемостта на </w:t>
      </w:r>
      <w:proofErr w:type="spellStart"/>
      <w:r w:rsidRPr="00E744D3">
        <w:rPr>
          <w:rFonts w:ascii="Times New Roman" w:hAnsi="Times New Roman" w:cs="Times New Roman"/>
          <w:color w:val="000000"/>
          <w:sz w:val="24"/>
          <w:szCs w:val="24"/>
          <w:shd w:val="clear" w:color="auto" w:fill="FEFEFE"/>
          <w:lang w:val="bg-BG"/>
        </w:rPr>
        <w:t>отгледните</w:t>
      </w:r>
      <w:proofErr w:type="spellEnd"/>
      <w:r w:rsidRPr="00E744D3">
        <w:rPr>
          <w:rFonts w:ascii="Times New Roman" w:hAnsi="Times New Roman" w:cs="Times New Roman"/>
          <w:color w:val="000000"/>
          <w:sz w:val="24"/>
          <w:szCs w:val="24"/>
          <w:shd w:val="clear" w:color="auto" w:fill="FEFEFE"/>
          <w:lang w:val="bg-BG"/>
        </w:rPr>
        <w:t xml:space="preserve"> сечи са в зависимост от пълнотата и </w:t>
      </w:r>
      <w:proofErr w:type="spellStart"/>
      <w:r w:rsidRPr="00E744D3">
        <w:rPr>
          <w:rFonts w:ascii="Times New Roman" w:hAnsi="Times New Roman" w:cs="Times New Roman"/>
          <w:color w:val="000000"/>
          <w:sz w:val="24"/>
          <w:szCs w:val="24"/>
          <w:shd w:val="clear" w:color="auto" w:fill="FEFEFE"/>
          <w:lang w:val="bg-BG"/>
        </w:rPr>
        <w:t>склопеността</w:t>
      </w:r>
      <w:proofErr w:type="spellEnd"/>
      <w:r w:rsidRPr="00E744D3">
        <w:rPr>
          <w:rFonts w:ascii="Times New Roman" w:hAnsi="Times New Roman" w:cs="Times New Roman"/>
          <w:color w:val="000000"/>
          <w:sz w:val="24"/>
          <w:szCs w:val="24"/>
          <w:shd w:val="clear" w:color="auto" w:fill="FEFEFE"/>
          <w:lang w:val="bg-BG"/>
        </w:rPr>
        <w:t xml:space="preserve"> на насаждението, както и от състава, възрастта и състоянието му.</w:t>
      </w:r>
    </w:p>
    <w:p w:rsidR="00BB7114" w:rsidRPr="006A33A0" w:rsidRDefault="00BB7114" w:rsidP="00BB7114">
      <w:pPr>
        <w:spacing w:after="0" w:line="240" w:lineRule="auto"/>
        <w:jc w:val="both"/>
        <w:rPr>
          <w:rFonts w:ascii="Times New Roman" w:hAnsi="Times New Roman" w:cs="Times New Roman"/>
          <w:sz w:val="24"/>
          <w:szCs w:val="24"/>
          <w:lang w:val="bg-BG"/>
        </w:rPr>
      </w:pPr>
      <w:r w:rsidRPr="006A33A0">
        <w:rPr>
          <w:rFonts w:ascii="Times New Roman" w:hAnsi="Times New Roman" w:cs="Times New Roman"/>
          <w:sz w:val="24"/>
          <w:szCs w:val="24"/>
          <w:lang w:val="bg-BG"/>
        </w:rPr>
        <w:t>ДР</w:t>
      </w:r>
    </w:p>
    <w:p w:rsidR="00BB7114" w:rsidRPr="006A33A0" w:rsidRDefault="00BB7114" w:rsidP="00BB7114">
      <w:pPr>
        <w:spacing w:after="0" w:line="240" w:lineRule="auto"/>
        <w:jc w:val="both"/>
        <w:rPr>
          <w:rFonts w:ascii="Times New Roman" w:hAnsi="Times New Roman" w:cs="Times New Roman"/>
          <w:sz w:val="24"/>
          <w:szCs w:val="24"/>
          <w:lang w:val="bg-BG"/>
        </w:rPr>
      </w:pPr>
      <w:r w:rsidRPr="006A33A0">
        <w:rPr>
          <w:rFonts w:ascii="Times New Roman" w:hAnsi="Times New Roman" w:cs="Times New Roman"/>
          <w:sz w:val="24"/>
          <w:szCs w:val="24"/>
          <w:lang w:val="bg-BG"/>
        </w:rPr>
        <w:lastRenderedPageBreak/>
        <w:t>2. "Възраст на количествена зрялост" е възрастта, в която насаждението произвежда максимално количество дървесина.</w:t>
      </w:r>
    </w:p>
    <w:p w:rsidR="00BB7114" w:rsidRPr="006A33A0" w:rsidRDefault="00BB7114" w:rsidP="00BB7114">
      <w:pPr>
        <w:spacing w:after="0" w:line="240" w:lineRule="auto"/>
        <w:jc w:val="both"/>
        <w:rPr>
          <w:rFonts w:ascii="Times New Roman" w:hAnsi="Times New Roman" w:cs="Times New Roman"/>
          <w:sz w:val="24"/>
          <w:szCs w:val="24"/>
          <w:lang w:val="bg-BG"/>
        </w:rPr>
      </w:pPr>
      <w:r w:rsidRPr="006A33A0">
        <w:rPr>
          <w:rFonts w:ascii="Times New Roman" w:hAnsi="Times New Roman" w:cs="Times New Roman"/>
          <w:sz w:val="24"/>
          <w:szCs w:val="24"/>
          <w:lang w:val="bg-BG"/>
        </w:rPr>
        <w:t xml:space="preserve">3. "Двуетажни насаждения" са насаждения, съставени от видове с противоположни изисквания към светлината, при които светлолюбивите формират първи етаж, а </w:t>
      </w:r>
      <w:proofErr w:type="spellStart"/>
      <w:r w:rsidRPr="006A33A0">
        <w:rPr>
          <w:rFonts w:ascii="Times New Roman" w:hAnsi="Times New Roman" w:cs="Times New Roman"/>
          <w:sz w:val="24"/>
          <w:szCs w:val="24"/>
          <w:lang w:val="bg-BG"/>
        </w:rPr>
        <w:t>сенкоиздръжливите</w:t>
      </w:r>
      <w:proofErr w:type="spellEnd"/>
      <w:r w:rsidRPr="006A33A0">
        <w:rPr>
          <w:rFonts w:ascii="Times New Roman" w:hAnsi="Times New Roman" w:cs="Times New Roman"/>
          <w:sz w:val="24"/>
          <w:szCs w:val="24"/>
          <w:lang w:val="bg-BG"/>
        </w:rPr>
        <w:t xml:space="preserve"> - втори етаж. Минималната пълнота на всеки етаж поотделно е над 0,3. Разликата във възрастта на двата етажа е не по-голяма от два класа на възраст.</w:t>
      </w:r>
    </w:p>
    <w:p w:rsidR="00BB7114" w:rsidRPr="006A33A0" w:rsidRDefault="00BB7114" w:rsidP="00BB7114">
      <w:pPr>
        <w:spacing w:after="0" w:line="240" w:lineRule="auto"/>
        <w:jc w:val="both"/>
        <w:rPr>
          <w:rFonts w:ascii="Times New Roman" w:hAnsi="Times New Roman" w:cs="Times New Roman"/>
          <w:sz w:val="24"/>
          <w:szCs w:val="24"/>
          <w:lang w:val="bg-BG"/>
        </w:rPr>
      </w:pPr>
      <w:r w:rsidRPr="006A33A0">
        <w:rPr>
          <w:rFonts w:ascii="Times New Roman" w:hAnsi="Times New Roman" w:cs="Times New Roman"/>
          <w:sz w:val="24"/>
          <w:szCs w:val="24"/>
          <w:lang w:val="bg-BG"/>
        </w:rPr>
        <w:t>9. "Едновъзрастно насаждение" е насаждение, в което разликата във възрастта на дърветата е в рамките на един клас на възраст. За високостъблените насаждения един клас на възраст е 20 години, а за издънковите за превръщане липовите, брезовите и трепетликовите - 10 години, за, нискостъблените и тополовите насаждения - 5 години.</w:t>
      </w:r>
    </w:p>
    <w:p w:rsidR="00BB7114" w:rsidRDefault="00BB7114" w:rsidP="00BB7114">
      <w:pPr>
        <w:spacing w:after="0" w:line="240" w:lineRule="auto"/>
        <w:jc w:val="both"/>
        <w:rPr>
          <w:rFonts w:ascii="Times New Roman" w:hAnsi="Times New Roman" w:cs="Times New Roman"/>
          <w:sz w:val="24"/>
          <w:szCs w:val="24"/>
          <w:lang w:val="bg-BG"/>
        </w:rPr>
      </w:pPr>
      <w:r w:rsidRPr="006A33A0">
        <w:rPr>
          <w:rFonts w:ascii="Times New Roman" w:hAnsi="Times New Roman" w:cs="Times New Roman"/>
          <w:sz w:val="24"/>
          <w:szCs w:val="24"/>
          <w:lang w:val="bg-BG"/>
        </w:rPr>
        <w:t>24. "</w:t>
      </w:r>
      <w:proofErr w:type="spellStart"/>
      <w:r w:rsidRPr="006A33A0">
        <w:rPr>
          <w:rFonts w:ascii="Times New Roman" w:hAnsi="Times New Roman" w:cs="Times New Roman"/>
          <w:sz w:val="24"/>
          <w:szCs w:val="24"/>
          <w:lang w:val="bg-BG"/>
        </w:rPr>
        <w:t>Разновъзрастно</w:t>
      </w:r>
      <w:proofErr w:type="spellEnd"/>
      <w:r w:rsidRPr="006A33A0">
        <w:rPr>
          <w:rFonts w:ascii="Times New Roman" w:hAnsi="Times New Roman" w:cs="Times New Roman"/>
          <w:sz w:val="24"/>
          <w:szCs w:val="24"/>
          <w:lang w:val="bg-BG"/>
        </w:rPr>
        <w:t xml:space="preserve"> насаждение" е насаждение, в което разликата във възрастта на дърветата е по-голяма от един клас на възраст.</w:t>
      </w:r>
    </w:p>
    <w:p w:rsidR="0057499A" w:rsidRPr="00B54197" w:rsidRDefault="0057499A" w:rsidP="0057499A">
      <w:pPr>
        <w:spacing w:after="0" w:line="240" w:lineRule="auto"/>
        <w:jc w:val="both"/>
        <w:rPr>
          <w:rFonts w:ascii="Times New Roman" w:hAnsi="Times New Roman" w:cs="Times New Roman"/>
          <w:b/>
          <w:sz w:val="24"/>
          <w:szCs w:val="24"/>
          <w:lang w:val="bg-BG"/>
        </w:rPr>
      </w:pPr>
      <w:r w:rsidRPr="00B54197">
        <w:rPr>
          <w:rFonts w:ascii="Times New Roman" w:hAnsi="Times New Roman" w:cs="Times New Roman"/>
          <w:b/>
          <w:sz w:val="24"/>
          <w:szCs w:val="24"/>
          <w:lang w:val="bg-BG"/>
        </w:rPr>
        <w:t>Наредба 18 за инвентаризация и ГСП</w:t>
      </w:r>
    </w:p>
    <w:p w:rsidR="0057499A" w:rsidRPr="00B54197" w:rsidRDefault="0057499A" w:rsidP="0057499A">
      <w:pPr>
        <w:spacing w:after="0" w:line="240" w:lineRule="auto"/>
        <w:jc w:val="both"/>
        <w:rPr>
          <w:rFonts w:ascii="Times New Roman" w:hAnsi="Times New Roman" w:cs="Times New Roman"/>
          <w:sz w:val="24"/>
          <w:szCs w:val="24"/>
          <w:lang w:val="bg-BG"/>
        </w:rPr>
      </w:pPr>
      <w:r w:rsidRPr="00B54197">
        <w:rPr>
          <w:rFonts w:ascii="Times New Roman" w:hAnsi="Times New Roman" w:cs="Times New Roman"/>
          <w:sz w:val="24"/>
          <w:szCs w:val="24"/>
          <w:lang w:val="bg-BG"/>
        </w:rPr>
        <w:t>Приложение № 4</w:t>
      </w:r>
    </w:p>
    <w:p w:rsidR="0057499A" w:rsidRDefault="0057499A" w:rsidP="00BB7114">
      <w:pPr>
        <w:spacing w:after="0" w:line="240" w:lineRule="auto"/>
        <w:jc w:val="both"/>
        <w:rPr>
          <w:rFonts w:ascii="Times New Roman" w:hAnsi="Times New Roman" w:cs="Times New Roman"/>
          <w:sz w:val="24"/>
          <w:szCs w:val="24"/>
          <w:lang w:val="bg-BG"/>
        </w:rPr>
      </w:pPr>
      <w:r w:rsidRPr="0057499A">
        <w:rPr>
          <w:rFonts w:ascii="Times New Roman" w:hAnsi="Times New Roman" w:cs="Times New Roman"/>
          <w:sz w:val="24"/>
          <w:szCs w:val="24"/>
          <w:lang w:val="bg-BG"/>
        </w:rPr>
        <w:t xml:space="preserve">в. Възраст. Възрастта на </w:t>
      </w:r>
      <w:proofErr w:type="spellStart"/>
      <w:r w:rsidRPr="0057499A">
        <w:rPr>
          <w:rFonts w:ascii="Times New Roman" w:hAnsi="Times New Roman" w:cs="Times New Roman"/>
          <w:sz w:val="24"/>
          <w:szCs w:val="24"/>
          <w:lang w:val="bg-BG"/>
        </w:rPr>
        <w:t>дървостоя</w:t>
      </w:r>
      <w:proofErr w:type="spellEnd"/>
      <w:r w:rsidRPr="0057499A">
        <w:rPr>
          <w:rFonts w:ascii="Times New Roman" w:hAnsi="Times New Roman" w:cs="Times New Roman"/>
          <w:sz w:val="24"/>
          <w:szCs w:val="24"/>
          <w:lang w:val="bg-BG"/>
        </w:rPr>
        <w:t xml:space="preserve"> се определя както следва: 1. За а б с о л ю т н о е д н о в ъ з р а с т н и т е насаждения - чрез отсичане на дървета или по пъновете на отсечените вече дървета, както и по данни за годината на голата сеч или на създаването на културата. 2. За о т н о с и т е л н о е д н о в ъ з р а с т н и т е (в границите на един клас на възраст) - чрез средни пробни дървета по класове или степени на дебелина, възрастта на които се отчита в основата на дървото, след отсичане; с помощта на проба от </w:t>
      </w:r>
      <w:proofErr w:type="spellStart"/>
      <w:r w:rsidRPr="0057499A">
        <w:rPr>
          <w:rFonts w:ascii="Times New Roman" w:hAnsi="Times New Roman" w:cs="Times New Roman"/>
          <w:sz w:val="24"/>
          <w:szCs w:val="24"/>
          <w:lang w:val="bg-BG"/>
        </w:rPr>
        <w:t>Преслеров</w:t>
      </w:r>
      <w:proofErr w:type="spellEnd"/>
      <w:r w:rsidRPr="0057499A">
        <w:rPr>
          <w:rFonts w:ascii="Times New Roman" w:hAnsi="Times New Roman" w:cs="Times New Roman"/>
          <w:sz w:val="24"/>
          <w:szCs w:val="24"/>
          <w:lang w:val="bg-BG"/>
        </w:rPr>
        <w:t xml:space="preserve"> свредел; чрез </w:t>
      </w:r>
      <w:proofErr w:type="spellStart"/>
      <w:r w:rsidRPr="0057499A">
        <w:rPr>
          <w:rFonts w:ascii="Times New Roman" w:hAnsi="Times New Roman" w:cs="Times New Roman"/>
          <w:sz w:val="24"/>
          <w:szCs w:val="24"/>
          <w:lang w:val="bg-BG"/>
        </w:rPr>
        <w:t>засек</w:t>
      </w:r>
      <w:proofErr w:type="spellEnd"/>
      <w:r w:rsidRPr="0057499A">
        <w:rPr>
          <w:rFonts w:ascii="Times New Roman" w:hAnsi="Times New Roman" w:cs="Times New Roman"/>
          <w:sz w:val="24"/>
          <w:szCs w:val="24"/>
          <w:lang w:val="bg-BG"/>
        </w:rPr>
        <w:t xml:space="preserve"> или на пънове от наскоро отсечени дървета. 3. За р а з н о в ъ з р а с т н и т е ч и с т и н а с а ж д е н и я (с разлика във възрастите на отделните дървета повече от два класа): - когато могат да се обособят етажи (възрастови поколения), възрастта на всеки етаж се определя, както при относително едновъзрастно насаждение; - когато не могат да се обособят етажи (при разкъсан </w:t>
      </w:r>
      <w:proofErr w:type="spellStart"/>
      <w:r w:rsidRPr="0057499A">
        <w:rPr>
          <w:rFonts w:ascii="Times New Roman" w:hAnsi="Times New Roman" w:cs="Times New Roman"/>
          <w:sz w:val="24"/>
          <w:szCs w:val="24"/>
          <w:lang w:val="bg-BG"/>
        </w:rPr>
        <w:t>склоп</w:t>
      </w:r>
      <w:proofErr w:type="spellEnd"/>
      <w:r w:rsidRPr="0057499A">
        <w:rPr>
          <w:rFonts w:ascii="Times New Roman" w:hAnsi="Times New Roman" w:cs="Times New Roman"/>
          <w:sz w:val="24"/>
          <w:szCs w:val="24"/>
          <w:lang w:val="bg-BG"/>
        </w:rPr>
        <w:t xml:space="preserve">) – по средната възраст на преобладаващите относително едновъзрастни групи от </w:t>
      </w:r>
      <w:proofErr w:type="spellStart"/>
      <w:r w:rsidRPr="0057499A">
        <w:rPr>
          <w:rFonts w:ascii="Times New Roman" w:hAnsi="Times New Roman" w:cs="Times New Roman"/>
          <w:sz w:val="24"/>
          <w:szCs w:val="24"/>
          <w:lang w:val="bg-BG"/>
        </w:rPr>
        <w:t>дървостоя</w:t>
      </w:r>
      <w:proofErr w:type="spellEnd"/>
      <w:r w:rsidRPr="0057499A">
        <w:rPr>
          <w:rFonts w:ascii="Times New Roman" w:hAnsi="Times New Roman" w:cs="Times New Roman"/>
          <w:sz w:val="24"/>
          <w:szCs w:val="24"/>
          <w:lang w:val="bg-BG"/>
        </w:rPr>
        <w:t xml:space="preserve"> с най-важно стопанско значение, които дават облика на насажденията. Определят се и се вписват и възрастите на по-младите или по-стари групи от </w:t>
      </w:r>
      <w:proofErr w:type="spellStart"/>
      <w:r w:rsidRPr="0057499A">
        <w:rPr>
          <w:rFonts w:ascii="Times New Roman" w:hAnsi="Times New Roman" w:cs="Times New Roman"/>
          <w:sz w:val="24"/>
          <w:szCs w:val="24"/>
          <w:lang w:val="bg-BG"/>
        </w:rPr>
        <w:t>дървостоя</w:t>
      </w:r>
      <w:proofErr w:type="spellEnd"/>
      <w:r w:rsidRPr="0057499A">
        <w:rPr>
          <w:rFonts w:ascii="Times New Roman" w:hAnsi="Times New Roman" w:cs="Times New Roman"/>
          <w:sz w:val="24"/>
          <w:szCs w:val="24"/>
          <w:lang w:val="bg-BG"/>
        </w:rPr>
        <w:t xml:space="preserve">, установени по начина, описан за относително </w:t>
      </w:r>
      <w:proofErr w:type="spellStart"/>
      <w:r w:rsidRPr="0057499A">
        <w:rPr>
          <w:rFonts w:ascii="Times New Roman" w:hAnsi="Times New Roman" w:cs="Times New Roman"/>
          <w:sz w:val="24"/>
          <w:szCs w:val="24"/>
          <w:lang w:val="bg-BG"/>
        </w:rPr>
        <w:t>разновъзрастните</w:t>
      </w:r>
      <w:proofErr w:type="spellEnd"/>
      <w:r w:rsidRPr="0057499A">
        <w:rPr>
          <w:rFonts w:ascii="Times New Roman" w:hAnsi="Times New Roman" w:cs="Times New Roman"/>
          <w:sz w:val="24"/>
          <w:szCs w:val="24"/>
          <w:lang w:val="bg-BG"/>
        </w:rPr>
        <w:t xml:space="preserve">. 4. За р а з н о в ъ з р а с т н и т е с м е с е н и н а с а ж д е н и я се определя възрастта на всеки дървесен вид. Възрастта на преобладаващия дървесен вид се приема за средна възраст на насаждението. При определяне на границите на възрастите и средната възраст не трябва да се взема под внимание възрастта на единичните стари дървета, за които възрастта се дава отделно в </w:t>
      </w:r>
      <w:proofErr w:type="spellStart"/>
      <w:r w:rsidRPr="0057499A">
        <w:rPr>
          <w:rFonts w:ascii="Times New Roman" w:hAnsi="Times New Roman" w:cs="Times New Roman"/>
          <w:sz w:val="24"/>
          <w:szCs w:val="24"/>
          <w:lang w:val="bg-BG"/>
        </w:rPr>
        <w:t>таксационното</w:t>
      </w:r>
      <w:proofErr w:type="spellEnd"/>
      <w:r w:rsidRPr="0057499A">
        <w:rPr>
          <w:rFonts w:ascii="Times New Roman" w:hAnsi="Times New Roman" w:cs="Times New Roman"/>
          <w:sz w:val="24"/>
          <w:szCs w:val="24"/>
          <w:lang w:val="bg-BG"/>
        </w:rPr>
        <w:t xml:space="preserve"> описание. Закръгляването на възрастта е една година - за насаждения и култури до 30 годишна възраст, и пет години - за останалите, независимо от произхода, възрастовите групи или класовете на възраст и състава на насажденията. 5. Определената възраст на насажденията (без тополовите и нискостъблените гори) се запазва без изменение до края на действието на инвентаризацията. 62 4 6. В случаите, когато горскостопанския план и програма се изработват след годината за извършване на инвентаризацията, към определената с инвентаризацията възраст, се прибавят и изминалите години до изработването на плана и програмата, като се спазват условията на т. 4 и т. 5.</w:t>
      </w:r>
    </w:p>
    <w:p w:rsidR="00D7132D" w:rsidRDefault="00D7132D" w:rsidP="00BB7114">
      <w:pPr>
        <w:spacing w:after="0" w:line="240" w:lineRule="auto"/>
        <w:jc w:val="both"/>
        <w:rPr>
          <w:rFonts w:ascii="Times New Roman" w:hAnsi="Times New Roman" w:cs="Times New Roman"/>
          <w:sz w:val="24"/>
          <w:szCs w:val="24"/>
          <w:lang w:val="bg-BG"/>
        </w:rPr>
      </w:pPr>
    </w:p>
    <w:p w:rsidR="00D7132D" w:rsidRPr="00072F93" w:rsidRDefault="00D7132D" w:rsidP="00D7132D">
      <w:pPr>
        <w:spacing w:after="0" w:line="240" w:lineRule="auto"/>
        <w:jc w:val="both"/>
        <w:rPr>
          <w:rFonts w:ascii="Times New Roman" w:hAnsi="Times New Roman" w:cs="Times New Roman"/>
          <w:b/>
          <w:sz w:val="24"/>
          <w:szCs w:val="24"/>
          <w:u w:val="single"/>
          <w:lang w:val="bg-BG"/>
        </w:rPr>
      </w:pPr>
      <w:r w:rsidRPr="00072F93">
        <w:rPr>
          <w:rFonts w:ascii="Times New Roman" w:hAnsi="Times New Roman" w:cs="Times New Roman"/>
          <w:b/>
          <w:sz w:val="24"/>
          <w:szCs w:val="24"/>
          <w:u w:val="single"/>
          <w:lang w:val="bg-BG"/>
        </w:rPr>
        <w:t>Гори във фаза на старост</w:t>
      </w:r>
    </w:p>
    <w:p w:rsidR="00AF56D0" w:rsidRPr="00072F93" w:rsidRDefault="00AF56D0" w:rsidP="00AF56D0">
      <w:pPr>
        <w:spacing w:after="0" w:line="240" w:lineRule="auto"/>
        <w:jc w:val="both"/>
        <w:rPr>
          <w:rFonts w:ascii="Times New Roman" w:hAnsi="Times New Roman" w:cs="Times New Roman"/>
          <w:b/>
          <w:sz w:val="24"/>
          <w:szCs w:val="24"/>
          <w:lang w:val="bg-BG"/>
        </w:rPr>
      </w:pPr>
      <w:r w:rsidRPr="00072F93">
        <w:rPr>
          <w:rFonts w:ascii="Times New Roman" w:hAnsi="Times New Roman" w:cs="Times New Roman"/>
          <w:b/>
          <w:sz w:val="24"/>
          <w:szCs w:val="24"/>
          <w:lang w:val="bg-BG"/>
        </w:rPr>
        <w:t>Наредба 8 за сечите в горите</w:t>
      </w:r>
    </w:p>
    <w:p w:rsidR="00D76170" w:rsidRPr="00072F93" w:rsidRDefault="00D76170" w:rsidP="00D76170">
      <w:pPr>
        <w:shd w:val="clear" w:color="auto" w:fill="FEFEFE"/>
        <w:spacing w:after="0" w:line="240" w:lineRule="auto"/>
        <w:rPr>
          <w:rFonts w:ascii="Times New Roman" w:hAnsi="Times New Roman" w:cs="Times New Roman"/>
          <w:b/>
          <w:bCs/>
          <w:color w:val="000000"/>
          <w:sz w:val="24"/>
          <w:szCs w:val="24"/>
          <w:shd w:val="clear" w:color="auto" w:fill="FEFEFE"/>
          <w:lang w:val="bg-BG"/>
        </w:rPr>
      </w:pPr>
      <w:r w:rsidRPr="00072F93">
        <w:rPr>
          <w:rFonts w:ascii="Times New Roman" w:hAnsi="Times New Roman" w:cs="Times New Roman"/>
          <w:b/>
          <w:bCs/>
          <w:color w:val="000000"/>
          <w:sz w:val="24"/>
          <w:szCs w:val="24"/>
          <w:shd w:val="clear" w:color="auto" w:fill="FEFEFE"/>
          <w:lang w:val="bg-BG"/>
        </w:rPr>
        <w:t xml:space="preserve">Чл. 72. </w:t>
      </w:r>
    </w:p>
    <w:p w:rsidR="00D76170" w:rsidRPr="00D76170" w:rsidRDefault="00D76170" w:rsidP="00D76170">
      <w:pPr>
        <w:shd w:val="clear" w:color="auto" w:fill="FEFEFE"/>
        <w:spacing w:after="0" w:line="240" w:lineRule="auto"/>
        <w:rPr>
          <w:rFonts w:ascii="Times New Roman" w:eastAsia="Times New Roman" w:hAnsi="Times New Roman" w:cs="Times New Roman"/>
          <w:color w:val="000000"/>
          <w:sz w:val="24"/>
          <w:szCs w:val="24"/>
          <w:lang w:val="bg-BG"/>
        </w:rPr>
      </w:pPr>
      <w:r w:rsidRPr="00D76170">
        <w:rPr>
          <w:rFonts w:ascii="Times New Roman" w:eastAsia="Times New Roman" w:hAnsi="Times New Roman" w:cs="Times New Roman"/>
          <w:color w:val="000000"/>
          <w:sz w:val="24"/>
          <w:szCs w:val="24"/>
          <w:lang w:val="bg-BG"/>
        </w:rPr>
        <w:t>6. не се допускат сечи в горите във фаза на старост с изключение на случаите на повреди над 50 на сто от площта на насаждението;</w:t>
      </w:r>
    </w:p>
    <w:p w:rsidR="00D76170" w:rsidRPr="00D76170" w:rsidRDefault="00D76170" w:rsidP="00D76170">
      <w:pPr>
        <w:shd w:val="clear" w:color="auto" w:fill="FEFEFE"/>
        <w:spacing w:after="0" w:line="240" w:lineRule="auto"/>
        <w:rPr>
          <w:rFonts w:ascii="Times New Roman" w:eastAsia="Times New Roman" w:hAnsi="Times New Roman" w:cs="Times New Roman"/>
          <w:color w:val="000000"/>
          <w:sz w:val="24"/>
          <w:szCs w:val="24"/>
          <w:lang w:val="bg-BG"/>
        </w:rPr>
      </w:pPr>
      <w:r w:rsidRPr="00D76170">
        <w:rPr>
          <w:rFonts w:ascii="Times New Roman" w:eastAsia="Times New Roman" w:hAnsi="Times New Roman" w:cs="Times New Roman"/>
          <w:color w:val="000000"/>
          <w:sz w:val="24"/>
          <w:szCs w:val="24"/>
          <w:lang w:val="bg-BG"/>
        </w:rPr>
        <w:t xml:space="preserve">8. в горите във фаза на старост, през които преминават съществуващи горски пътища и други инфраструктурни обекти, при доказана необходимост се допуска сеч на единични сухи, повредени, застрашаващи или пречещи на безопасното движение на </w:t>
      </w:r>
      <w:r w:rsidRPr="00D76170">
        <w:rPr>
          <w:rFonts w:ascii="Times New Roman" w:eastAsia="Times New Roman" w:hAnsi="Times New Roman" w:cs="Times New Roman"/>
          <w:color w:val="000000"/>
          <w:sz w:val="24"/>
          <w:szCs w:val="24"/>
          <w:lang w:val="bg-BG"/>
        </w:rPr>
        <w:lastRenderedPageBreak/>
        <w:t>хора и пътни превозни средства дървета или на нормалното функциониране на инфраструктурните обекти по реда на чл. 51б.</w:t>
      </w:r>
    </w:p>
    <w:p w:rsidR="00D7132D" w:rsidRPr="00072F93" w:rsidRDefault="00AF56D0" w:rsidP="00D7132D">
      <w:pPr>
        <w:spacing w:after="0" w:line="240" w:lineRule="auto"/>
        <w:jc w:val="both"/>
        <w:rPr>
          <w:rFonts w:ascii="Times New Roman" w:hAnsi="Times New Roman" w:cs="Times New Roman"/>
          <w:color w:val="000000"/>
          <w:sz w:val="24"/>
          <w:szCs w:val="24"/>
          <w:shd w:val="clear" w:color="auto" w:fill="FEFEFE"/>
          <w:lang w:val="bg-BG"/>
        </w:rPr>
      </w:pPr>
      <w:r w:rsidRPr="00072F93">
        <w:rPr>
          <w:rFonts w:ascii="Times New Roman" w:hAnsi="Times New Roman" w:cs="Times New Roman"/>
          <w:color w:val="000000"/>
          <w:sz w:val="24"/>
          <w:szCs w:val="24"/>
          <w:shd w:val="clear" w:color="auto" w:fill="FEFEFE"/>
          <w:lang w:val="bg-BG"/>
        </w:rPr>
        <w:t>ДР 43. "</w:t>
      </w:r>
      <w:r w:rsidRPr="00072F93">
        <w:rPr>
          <w:rStyle w:val="legaldocreference"/>
          <w:rFonts w:ascii="Times New Roman" w:hAnsi="Times New Roman" w:cs="Times New Roman"/>
          <w:color w:val="000000"/>
          <w:sz w:val="24"/>
          <w:szCs w:val="24"/>
          <w:shd w:val="clear" w:color="auto" w:fill="FEFEFE"/>
          <w:lang w:val="bg-BG"/>
        </w:rPr>
        <w:t>Гора във фаза на старост</w:t>
      </w:r>
      <w:r w:rsidRPr="00072F93">
        <w:rPr>
          <w:rFonts w:ascii="Times New Roman" w:hAnsi="Times New Roman" w:cs="Times New Roman"/>
          <w:color w:val="000000"/>
          <w:sz w:val="24"/>
          <w:szCs w:val="24"/>
          <w:shd w:val="clear" w:color="auto" w:fill="FEFEFE"/>
          <w:lang w:val="bg-BG"/>
        </w:rPr>
        <w:t xml:space="preserve">" е гора в последната фаза на естествена динамика на горското насаждение, без значими интервенции - не е съществено повлияна от </w:t>
      </w:r>
      <w:proofErr w:type="spellStart"/>
      <w:r w:rsidRPr="00072F93">
        <w:rPr>
          <w:rFonts w:ascii="Times New Roman" w:hAnsi="Times New Roman" w:cs="Times New Roman"/>
          <w:color w:val="000000"/>
          <w:sz w:val="24"/>
          <w:szCs w:val="24"/>
          <w:shd w:val="clear" w:color="auto" w:fill="FEFEFE"/>
          <w:lang w:val="bg-BG"/>
        </w:rPr>
        <w:t>едроплощни</w:t>
      </w:r>
      <w:proofErr w:type="spellEnd"/>
      <w:r w:rsidRPr="00072F93">
        <w:rPr>
          <w:rFonts w:ascii="Times New Roman" w:hAnsi="Times New Roman" w:cs="Times New Roman"/>
          <w:color w:val="000000"/>
          <w:sz w:val="24"/>
          <w:szCs w:val="24"/>
          <w:shd w:val="clear" w:color="auto" w:fill="FEFEFE"/>
          <w:lang w:val="bg-BG"/>
        </w:rPr>
        <w:t xml:space="preserve"> природни нарушения и антропогенни въздействия и е с възраст на основните дървесни видове над 100 години, като по този начин притежава екосистемни характеристики на </w:t>
      </w:r>
      <w:proofErr w:type="spellStart"/>
      <w:r w:rsidRPr="00072F93">
        <w:rPr>
          <w:rFonts w:ascii="Times New Roman" w:hAnsi="Times New Roman" w:cs="Times New Roman"/>
          <w:color w:val="000000"/>
          <w:sz w:val="24"/>
          <w:szCs w:val="24"/>
          <w:shd w:val="clear" w:color="auto" w:fill="FEFEFE"/>
          <w:lang w:val="bg-BG"/>
        </w:rPr>
        <w:t>предклимаксно</w:t>
      </w:r>
      <w:proofErr w:type="spellEnd"/>
      <w:r w:rsidRPr="00072F93">
        <w:rPr>
          <w:rFonts w:ascii="Times New Roman" w:hAnsi="Times New Roman" w:cs="Times New Roman"/>
          <w:color w:val="000000"/>
          <w:sz w:val="24"/>
          <w:szCs w:val="24"/>
          <w:shd w:val="clear" w:color="auto" w:fill="FEFEFE"/>
          <w:lang w:val="bg-BG"/>
        </w:rPr>
        <w:t xml:space="preserve"> съобщество. Характеристиките на гората във фаза на старост задължително включват неравномерна пространствена структура на </w:t>
      </w:r>
      <w:proofErr w:type="spellStart"/>
      <w:r w:rsidRPr="00072F93">
        <w:rPr>
          <w:rFonts w:ascii="Times New Roman" w:hAnsi="Times New Roman" w:cs="Times New Roman"/>
          <w:color w:val="000000"/>
          <w:sz w:val="24"/>
          <w:szCs w:val="24"/>
          <w:shd w:val="clear" w:color="auto" w:fill="FEFEFE"/>
          <w:lang w:val="bg-BG"/>
        </w:rPr>
        <w:t>дървостоя</w:t>
      </w:r>
      <w:proofErr w:type="spellEnd"/>
      <w:r w:rsidRPr="00072F93">
        <w:rPr>
          <w:rFonts w:ascii="Times New Roman" w:hAnsi="Times New Roman" w:cs="Times New Roman"/>
          <w:color w:val="000000"/>
          <w:sz w:val="24"/>
          <w:szCs w:val="24"/>
          <w:shd w:val="clear" w:color="auto" w:fill="FEFEFE"/>
          <w:lang w:val="bg-BG"/>
        </w:rPr>
        <w:t xml:space="preserve">, която осигурява разнообразни природни местообитания и видово биоразнообразие, доминирано от </w:t>
      </w:r>
      <w:proofErr w:type="spellStart"/>
      <w:r w:rsidRPr="00072F93">
        <w:rPr>
          <w:rFonts w:ascii="Times New Roman" w:hAnsi="Times New Roman" w:cs="Times New Roman"/>
          <w:color w:val="000000"/>
          <w:sz w:val="24"/>
          <w:szCs w:val="24"/>
          <w:shd w:val="clear" w:color="auto" w:fill="FEFEFE"/>
          <w:lang w:val="bg-BG"/>
        </w:rPr>
        <w:t>късносукцесионни</w:t>
      </w:r>
      <w:proofErr w:type="spellEnd"/>
      <w:r w:rsidRPr="00072F93">
        <w:rPr>
          <w:rFonts w:ascii="Times New Roman" w:hAnsi="Times New Roman" w:cs="Times New Roman"/>
          <w:color w:val="000000"/>
          <w:sz w:val="24"/>
          <w:szCs w:val="24"/>
          <w:shd w:val="clear" w:color="auto" w:fill="FEFEFE"/>
          <w:lang w:val="bg-BG"/>
        </w:rPr>
        <w:t xml:space="preserve"> представители, включително при възобновяването, характерни за съответните горски </w:t>
      </w:r>
      <w:proofErr w:type="spellStart"/>
      <w:r w:rsidRPr="00072F93">
        <w:rPr>
          <w:rFonts w:ascii="Times New Roman" w:hAnsi="Times New Roman" w:cs="Times New Roman"/>
          <w:color w:val="000000"/>
          <w:sz w:val="24"/>
          <w:szCs w:val="24"/>
          <w:shd w:val="clear" w:color="auto" w:fill="FEFEFE"/>
          <w:lang w:val="bg-BG"/>
        </w:rPr>
        <w:t>хабитати</w:t>
      </w:r>
      <w:proofErr w:type="spellEnd"/>
      <w:r w:rsidRPr="00072F93">
        <w:rPr>
          <w:rFonts w:ascii="Times New Roman" w:hAnsi="Times New Roman" w:cs="Times New Roman"/>
          <w:color w:val="000000"/>
          <w:sz w:val="24"/>
          <w:szCs w:val="24"/>
          <w:shd w:val="clear" w:color="auto" w:fill="FEFEFE"/>
          <w:lang w:val="bg-BG"/>
        </w:rPr>
        <w:t>.</w:t>
      </w:r>
    </w:p>
    <w:p w:rsidR="00072F93" w:rsidRPr="00072F93" w:rsidRDefault="00072F93" w:rsidP="00072F93">
      <w:pPr>
        <w:spacing w:after="0" w:line="240" w:lineRule="auto"/>
        <w:jc w:val="both"/>
        <w:rPr>
          <w:rFonts w:ascii="Times New Roman" w:hAnsi="Times New Roman" w:cs="Times New Roman"/>
          <w:b/>
          <w:sz w:val="24"/>
          <w:szCs w:val="24"/>
          <w:lang w:val="bg-BG"/>
        </w:rPr>
      </w:pPr>
      <w:r w:rsidRPr="00072F93">
        <w:rPr>
          <w:rFonts w:ascii="Times New Roman" w:hAnsi="Times New Roman" w:cs="Times New Roman"/>
          <w:b/>
          <w:sz w:val="24"/>
          <w:szCs w:val="24"/>
          <w:lang w:val="bg-BG"/>
        </w:rPr>
        <w:t>Наредба 18 за инвентаризация и ГСП</w:t>
      </w:r>
    </w:p>
    <w:p w:rsidR="00D76170" w:rsidRDefault="00110611">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Чл. 43 </w:t>
      </w:r>
      <w:r w:rsidRPr="00110611">
        <w:rPr>
          <w:rFonts w:ascii="Times New Roman" w:hAnsi="Times New Roman" w:cs="Times New Roman"/>
          <w:sz w:val="24"/>
          <w:szCs w:val="24"/>
          <w:lang w:val="bg-BG"/>
        </w:rPr>
        <w:t xml:space="preserve">(11) Гори с висока </w:t>
      </w:r>
      <w:proofErr w:type="spellStart"/>
      <w:r w:rsidRPr="00110611">
        <w:rPr>
          <w:rFonts w:ascii="Times New Roman" w:hAnsi="Times New Roman" w:cs="Times New Roman"/>
          <w:sz w:val="24"/>
          <w:szCs w:val="24"/>
          <w:lang w:val="bg-BG"/>
        </w:rPr>
        <w:t>консервационна</w:t>
      </w:r>
      <w:proofErr w:type="spellEnd"/>
      <w:r w:rsidRPr="00110611">
        <w:rPr>
          <w:rFonts w:ascii="Times New Roman" w:hAnsi="Times New Roman" w:cs="Times New Roman"/>
          <w:sz w:val="24"/>
          <w:szCs w:val="24"/>
          <w:lang w:val="bg-BG"/>
        </w:rPr>
        <w:t xml:space="preserve"> стойност са:</w:t>
      </w:r>
      <w:r w:rsidRPr="00110611">
        <w:t xml:space="preserve"> </w:t>
      </w:r>
      <w:r w:rsidRPr="00110611">
        <w:rPr>
          <w:rFonts w:ascii="Times New Roman" w:hAnsi="Times New Roman" w:cs="Times New Roman"/>
          <w:sz w:val="24"/>
          <w:szCs w:val="24"/>
          <w:lang w:val="bg-BG"/>
        </w:rPr>
        <w:t>3. гори във фаза на старост;</w:t>
      </w:r>
    </w:p>
    <w:p w:rsidR="00110611" w:rsidRPr="007C5CB0" w:rsidRDefault="005D747E">
      <w:pPr>
        <w:spacing w:after="0" w:line="240" w:lineRule="auto"/>
        <w:jc w:val="both"/>
        <w:rPr>
          <w:rFonts w:ascii="Times New Roman" w:hAnsi="Times New Roman" w:cs="Times New Roman"/>
          <w:sz w:val="24"/>
          <w:szCs w:val="24"/>
          <w:lang w:val="bg-BG"/>
        </w:rPr>
      </w:pPr>
      <w:r w:rsidRPr="00C05D2F">
        <w:rPr>
          <w:rFonts w:ascii="Times New Roman" w:hAnsi="Times New Roman" w:cs="Times New Roman"/>
          <w:sz w:val="24"/>
          <w:szCs w:val="24"/>
          <w:lang w:val="bg-BG"/>
        </w:rPr>
        <w:t xml:space="preserve">Чл. 44 (7) Горските територии по чл. 5, ал. 3, т. 3 от Закона за горите се определят с общите устройствени планове, други актове за тяхното обявяване или с утвърждаването на </w:t>
      </w:r>
      <w:r w:rsidRPr="007C5CB0">
        <w:rPr>
          <w:rFonts w:ascii="Times New Roman" w:hAnsi="Times New Roman" w:cs="Times New Roman"/>
          <w:sz w:val="24"/>
          <w:szCs w:val="24"/>
          <w:lang w:val="bg-BG"/>
        </w:rPr>
        <w:t xml:space="preserve">областните планове за развитие на горските територии. Горите с висока </w:t>
      </w:r>
      <w:proofErr w:type="spellStart"/>
      <w:r w:rsidRPr="007C5CB0">
        <w:rPr>
          <w:rFonts w:ascii="Times New Roman" w:hAnsi="Times New Roman" w:cs="Times New Roman"/>
          <w:sz w:val="24"/>
          <w:szCs w:val="24"/>
          <w:lang w:val="bg-BG"/>
        </w:rPr>
        <w:t>консервационна</w:t>
      </w:r>
      <w:proofErr w:type="spellEnd"/>
      <w:r w:rsidRPr="007C5CB0">
        <w:rPr>
          <w:rFonts w:ascii="Times New Roman" w:hAnsi="Times New Roman" w:cs="Times New Roman"/>
          <w:sz w:val="24"/>
          <w:szCs w:val="24"/>
          <w:lang w:val="bg-BG"/>
        </w:rPr>
        <w:t xml:space="preserve"> стойност се определят при извършване на горска сертификация от сертифициращия орган.</w:t>
      </w:r>
    </w:p>
    <w:p w:rsidR="005D747E" w:rsidRPr="007C5CB0" w:rsidRDefault="00BA4D36">
      <w:pPr>
        <w:spacing w:after="0" w:line="240" w:lineRule="auto"/>
        <w:jc w:val="both"/>
        <w:rPr>
          <w:rFonts w:ascii="Times New Roman" w:hAnsi="Times New Roman" w:cs="Times New Roman"/>
          <w:sz w:val="24"/>
          <w:szCs w:val="24"/>
          <w:lang w:val="bg-BG"/>
        </w:rPr>
      </w:pPr>
      <w:r w:rsidRPr="007C5CB0">
        <w:rPr>
          <w:rFonts w:ascii="Times New Roman" w:hAnsi="Times New Roman" w:cs="Times New Roman"/>
          <w:sz w:val="24"/>
          <w:szCs w:val="24"/>
          <w:lang w:val="bg-BG"/>
        </w:rPr>
        <w:t>Чл. 66 (6) Определените с областния план за развитие гори във фаза на старост в идентифицираните типове горски местообитания се отразяват в горскостопанския план.</w:t>
      </w:r>
    </w:p>
    <w:p w:rsidR="005D747E" w:rsidRPr="007C5CB0" w:rsidRDefault="00145C54">
      <w:pPr>
        <w:spacing w:after="0" w:line="240" w:lineRule="auto"/>
        <w:jc w:val="both"/>
        <w:rPr>
          <w:rFonts w:ascii="Times New Roman" w:hAnsi="Times New Roman" w:cs="Times New Roman"/>
          <w:sz w:val="24"/>
          <w:szCs w:val="24"/>
          <w:lang w:val="bg-BG"/>
        </w:rPr>
      </w:pPr>
      <w:r w:rsidRPr="007C5CB0">
        <w:rPr>
          <w:rFonts w:ascii="Times New Roman" w:hAnsi="Times New Roman" w:cs="Times New Roman"/>
          <w:sz w:val="24"/>
          <w:szCs w:val="24"/>
          <w:lang w:val="bg-BG"/>
        </w:rPr>
        <w:t>Чл. 75 (5) В насажденията, определени и отделени за осигуряване на гори във фаза на старост, не се планират и провеждат горскостопански дейности и добив на дървесина освен в случаите на големи природни нарушения на площ, по-голяма от 30 % от съответната площ на гората във фаза на старост.</w:t>
      </w:r>
    </w:p>
    <w:p w:rsidR="007C5CB0" w:rsidRDefault="007C5CB0">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Приложение 16</w:t>
      </w:r>
    </w:p>
    <w:p w:rsidR="007C5CB0" w:rsidRDefault="007C5CB0">
      <w:pPr>
        <w:spacing w:after="0" w:line="240" w:lineRule="auto"/>
        <w:jc w:val="both"/>
        <w:rPr>
          <w:rFonts w:ascii="Times New Roman" w:hAnsi="Times New Roman" w:cs="Times New Roman"/>
          <w:sz w:val="24"/>
          <w:szCs w:val="24"/>
          <w:lang w:val="bg-BG"/>
        </w:rPr>
      </w:pPr>
      <w:r w:rsidRPr="0030435F">
        <w:rPr>
          <w:rFonts w:ascii="Times New Roman" w:hAnsi="Times New Roman" w:cs="Times New Roman"/>
          <w:sz w:val="24"/>
          <w:szCs w:val="24"/>
          <w:lang w:val="bg-BG"/>
        </w:rPr>
        <w:t>4. Гори във фаза на старост. Представя се опис на определените гори във фаза на старост по отдели и подотдели и съответните им площи, разпределени по типове местообитания.</w:t>
      </w:r>
    </w:p>
    <w:p w:rsidR="0076017E" w:rsidRDefault="0076017E">
      <w:pPr>
        <w:spacing w:after="0" w:line="240" w:lineRule="auto"/>
        <w:jc w:val="both"/>
        <w:rPr>
          <w:rFonts w:ascii="Times New Roman" w:hAnsi="Times New Roman" w:cs="Times New Roman"/>
          <w:sz w:val="24"/>
          <w:szCs w:val="24"/>
          <w:lang w:val="bg-BG"/>
        </w:rPr>
      </w:pPr>
    </w:p>
    <w:p w:rsidR="0076017E" w:rsidRDefault="0076017E">
      <w:pPr>
        <w:spacing w:after="0" w:line="240" w:lineRule="auto"/>
        <w:jc w:val="both"/>
        <w:rPr>
          <w:rFonts w:ascii="Times New Roman" w:hAnsi="Times New Roman" w:cs="Times New Roman"/>
          <w:b/>
          <w:sz w:val="24"/>
          <w:szCs w:val="24"/>
          <w:u w:val="single"/>
          <w:lang w:val="bg-BG"/>
        </w:rPr>
      </w:pPr>
      <w:r w:rsidRPr="0076017E">
        <w:rPr>
          <w:rFonts w:ascii="Times New Roman" w:hAnsi="Times New Roman" w:cs="Times New Roman"/>
          <w:b/>
          <w:sz w:val="24"/>
          <w:szCs w:val="24"/>
          <w:u w:val="single"/>
          <w:lang w:val="bg-BG"/>
        </w:rPr>
        <w:t>Количество мъртва дървесина</w:t>
      </w:r>
    </w:p>
    <w:p w:rsidR="0076017E" w:rsidRPr="00072F93" w:rsidRDefault="0076017E" w:rsidP="0076017E">
      <w:pPr>
        <w:spacing w:after="0" w:line="240" w:lineRule="auto"/>
        <w:jc w:val="both"/>
        <w:rPr>
          <w:rFonts w:ascii="Times New Roman" w:hAnsi="Times New Roman" w:cs="Times New Roman"/>
          <w:b/>
          <w:sz w:val="24"/>
          <w:szCs w:val="24"/>
          <w:lang w:val="bg-BG"/>
        </w:rPr>
      </w:pPr>
      <w:r w:rsidRPr="00072F93">
        <w:rPr>
          <w:rFonts w:ascii="Times New Roman" w:hAnsi="Times New Roman" w:cs="Times New Roman"/>
          <w:b/>
          <w:sz w:val="24"/>
          <w:szCs w:val="24"/>
          <w:lang w:val="bg-BG"/>
        </w:rPr>
        <w:t>Наредба 18 за инвентаризация и ГСП</w:t>
      </w:r>
    </w:p>
    <w:p w:rsidR="0076017E" w:rsidRDefault="0076017E">
      <w:pPr>
        <w:spacing w:after="0" w:line="240" w:lineRule="auto"/>
        <w:jc w:val="both"/>
        <w:rPr>
          <w:rFonts w:ascii="Times New Roman" w:hAnsi="Times New Roman" w:cs="Times New Roman"/>
          <w:sz w:val="24"/>
          <w:szCs w:val="24"/>
          <w:lang w:val="bg-BG"/>
        </w:rPr>
      </w:pPr>
      <w:r w:rsidRPr="0076017E">
        <w:rPr>
          <w:rFonts w:ascii="Times New Roman" w:hAnsi="Times New Roman" w:cs="Times New Roman"/>
          <w:sz w:val="24"/>
          <w:szCs w:val="24"/>
          <w:lang w:val="bg-BG"/>
        </w:rPr>
        <w:t xml:space="preserve">Чл. 24 (4) В защитените зони по Закона за биологичното разнообразие се отразяват типовете горски природни местообитания от приложение № 1 към закона и се проучва и определя количеството мъртва дървесина и </w:t>
      </w:r>
      <w:proofErr w:type="spellStart"/>
      <w:r w:rsidRPr="0076017E">
        <w:rPr>
          <w:rFonts w:ascii="Times New Roman" w:hAnsi="Times New Roman" w:cs="Times New Roman"/>
          <w:sz w:val="24"/>
          <w:szCs w:val="24"/>
          <w:lang w:val="bg-BG"/>
        </w:rPr>
        <w:t>биотопни</w:t>
      </w:r>
      <w:proofErr w:type="spellEnd"/>
      <w:r w:rsidRPr="0076017E">
        <w:rPr>
          <w:rFonts w:ascii="Times New Roman" w:hAnsi="Times New Roman" w:cs="Times New Roman"/>
          <w:sz w:val="24"/>
          <w:szCs w:val="24"/>
          <w:lang w:val="bg-BG"/>
        </w:rPr>
        <w:t xml:space="preserve"> дървета по методика, утвърдена от изпълнителния директор на Изпълнителната агенция по горите.</w:t>
      </w:r>
    </w:p>
    <w:p w:rsidR="0076017E" w:rsidRPr="0076017E" w:rsidRDefault="0076017E">
      <w:pPr>
        <w:spacing w:after="0" w:line="240" w:lineRule="auto"/>
        <w:jc w:val="both"/>
        <w:rPr>
          <w:rFonts w:ascii="Times New Roman" w:hAnsi="Times New Roman" w:cs="Times New Roman"/>
          <w:sz w:val="24"/>
          <w:szCs w:val="24"/>
          <w:lang w:val="bg-BG"/>
        </w:rPr>
      </w:pPr>
      <w:r w:rsidRPr="0076017E">
        <w:rPr>
          <w:rFonts w:ascii="Times New Roman" w:hAnsi="Times New Roman" w:cs="Times New Roman"/>
          <w:sz w:val="24"/>
          <w:szCs w:val="24"/>
          <w:lang w:val="bg-BG"/>
        </w:rPr>
        <w:t>Чл. 25, ал. 2, т. 6. количество на стоящата и лежащата мъртва дървесина и процент спрямо запаса на насаждението;</w:t>
      </w:r>
    </w:p>
    <w:p w:rsidR="0076017E" w:rsidRDefault="0076017E">
      <w:pPr>
        <w:spacing w:after="0" w:line="240" w:lineRule="auto"/>
        <w:jc w:val="both"/>
        <w:rPr>
          <w:rFonts w:ascii="Times New Roman" w:hAnsi="Times New Roman" w:cs="Times New Roman"/>
          <w:sz w:val="24"/>
          <w:szCs w:val="24"/>
          <w:lang w:val="bg-BG"/>
        </w:rPr>
      </w:pPr>
      <w:r w:rsidRPr="0076017E">
        <w:rPr>
          <w:rFonts w:ascii="Times New Roman" w:hAnsi="Times New Roman" w:cs="Times New Roman"/>
          <w:sz w:val="24"/>
          <w:szCs w:val="24"/>
          <w:lang w:val="bg-BG"/>
        </w:rPr>
        <w:t xml:space="preserve">Чл. 26. (1) В резултат от теренните проучвания се оформя електронно </w:t>
      </w:r>
      <w:proofErr w:type="spellStart"/>
      <w:r w:rsidRPr="0076017E">
        <w:rPr>
          <w:rFonts w:ascii="Times New Roman" w:hAnsi="Times New Roman" w:cs="Times New Roman"/>
          <w:sz w:val="24"/>
          <w:szCs w:val="24"/>
          <w:lang w:val="bg-BG"/>
        </w:rPr>
        <w:t>таксационно</w:t>
      </w:r>
      <w:proofErr w:type="spellEnd"/>
      <w:r w:rsidRPr="0076017E">
        <w:rPr>
          <w:rFonts w:ascii="Times New Roman" w:hAnsi="Times New Roman" w:cs="Times New Roman"/>
          <w:sz w:val="24"/>
          <w:szCs w:val="24"/>
          <w:lang w:val="bg-BG"/>
        </w:rPr>
        <w:t xml:space="preserve"> описание по образец съгласно приложение № 4, което включва всички данни от теренните проучвания, както и: 3. запасите на стоящата и лежаща мъртва дървесина в случаите, когато се изисква;</w:t>
      </w:r>
    </w:p>
    <w:p w:rsidR="00936224" w:rsidRDefault="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Приложение 1 – Теренни проучвания</w:t>
      </w:r>
    </w:p>
    <w:p w:rsidR="00936224" w:rsidRPr="00936224" w:rsidRDefault="00936224" w:rsidP="00936224">
      <w:pPr>
        <w:spacing w:after="0" w:line="240" w:lineRule="auto"/>
        <w:jc w:val="both"/>
        <w:rPr>
          <w:rFonts w:ascii="Times New Roman" w:hAnsi="Times New Roman" w:cs="Times New Roman"/>
          <w:sz w:val="24"/>
          <w:szCs w:val="24"/>
          <w:lang w:val="bg-BG"/>
        </w:rPr>
      </w:pPr>
      <w:r w:rsidRPr="00936224">
        <w:rPr>
          <w:rFonts w:ascii="Times New Roman" w:hAnsi="Times New Roman" w:cs="Times New Roman"/>
          <w:sz w:val="24"/>
          <w:szCs w:val="24"/>
          <w:lang w:val="bg-BG"/>
        </w:rPr>
        <w:t>11. Други дейности, допустими по Наредбата - проучване на биологичното разнообразие,</w:t>
      </w:r>
    </w:p>
    <w:p w:rsidR="00936224" w:rsidRPr="00936224" w:rsidRDefault="00936224" w:rsidP="00936224">
      <w:pPr>
        <w:spacing w:after="0" w:line="240" w:lineRule="auto"/>
        <w:jc w:val="both"/>
        <w:rPr>
          <w:rFonts w:ascii="Times New Roman" w:hAnsi="Times New Roman" w:cs="Times New Roman"/>
          <w:sz w:val="24"/>
          <w:szCs w:val="24"/>
          <w:lang w:val="bg-BG"/>
        </w:rPr>
      </w:pPr>
      <w:r w:rsidRPr="00936224">
        <w:rPr>
          <w:rFonts w:ascii="Times New Roman" w:hAnsi="Times New Roman" w:cs="Times New Roman"/>
          <w:sz w:val="24"/>
          <w:szCs w:val="24"/>
          <w:lang w:val="bg-BG"/>
        </w:rPr>
        <w:t>обем мъртва дървесина и други съгласно утвърдени методики, установява състоянието</w:t>
      </w:r>
    </w:p>
    <w:p w:rsidR="00936224" w:rsidRPr="00936224" w:rsidRDefault="00936224" w:rsidP="00936224">
      <w:pPr>
        <w:spacing w:after="0" w:line="240" w:lineRule="auto"/>
        <w:jc w:val="both"/>
        <w:rPr>
          <w:rFonts w:ascii="Times New Roman" w:hAnsi="Times New Roman" w:cs="Times New Roman"/>
          <w:sz w:val="24"/>
          <w:szCs w:val="24"/>
          <w:lang w:val="bg-BG"/>
        </w:rPr>
      </w:pPr>
      <w:r w:rsidRPr="00936224">
        <w:rPr>
          <w:rFonts w:ascii="Times New Roman" w:hAnsi="Times New Roman" w:cs="Times New Roman"/>
          <w:sz w:val="24"/>
          <w:szCs w:val="24"/>
          <w:lang w:val="bg-BG"/>
        </w:rPr>
        <w:t>на сервитутите на енергийните обекти и на дърветата в прилежащите насаждения, които</w:t>
      </w:r>
    </w:p>
    <w:p w:rsidR="00936224" w:rsidRDefault="00936224" w:rsidP="00936224">
      <w:pPr>
        <w:spacing w:after="0" w:line="240" w:lineRule="auto"/>
        <w:jc w:val="both"/>
        <w:rPr>
          <w:rFonts w:ascii="Times New Roman" w:hAnsi="Times New Roman" w:cs="Times New Roman"/>
          <w:sz w:val="24"/>
          <w:szCs w:val="24"/>
          <w:lang w:val="bg-BG"/>
        </w:rPr>
      </w:pPr>
      <w:r w:rsidRPr="00936224">
        <w:rPr>
          <w:rFonts w:ascii="Times New Roman" w:hAnsi="Times New Roman" w:cs="Times New Roman"/>
          <w:sz w:val="24"/>
          <w:szCs w:val="24"/>
          <w:lang w:val="bg-BG"/>
        </w:rPr>
        <w:t>представляват потенциална опасност за енергийните обекти</w:t>
      </w:r>
    </w:p>
    <w:p w:rsidR="004F69E3" w:rsidRDefault="004F69E3"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Приложение 2</w:t>
      </w:r>
    </w:p>
    <w:p w:rsidR="004F69E3" w:rsidRPr="004F69E3" w:rsidRDefault="004F69E3" w:rsidP="00936224">
      <w:pPr>
        <w:spacing w:after="0" w:line="240" w:lineRule="auto"/>
        <w:jc w:val="both"/>
        <w:rPr>
          <w:rFonts w:ascii="Times New Roman" w:hAnsi="Times New Roman" w:cs="Times New Roman"/>
          <w:sz w:val="24"/>
          <w:szCs w:val="24"/>
          <w:lang w:val="bg-BG"/>
        </w:rPr>
      </w:pPr>
      <w:r w:rsidRPr="004F69E3">
        <w:rPr>
          <w:rFonts w:ascii="Times New Roman" w:hAnsi="Times New Roman" w:cs="Times New Roman"/>
          <w:sz w:val="24"/>
          <w:szCs w:val="24"/>
          <w:lang w:val="bg-BG"/>
        </w:rPr>
        <w:t>3.2.4. Определяне запаса на стояща и паднала мъртва дървесина по насаждения,</w:t>
      </w:r>
    </w:p>
    <w:p w:rsidR="004F69E3" w:rsidRPr="004F69E3" w:rsidRDefault="004F69E3" w:rsidP="00936224">
      <w:pPr>
        <w:spacing w:after="0" w:line="240" w:lineRule="auto"/>
        <w:jc w:val="both"/>
        <w:rPr>
          <w:rFonts w:ascii="Times New Roman" w:hAnsi="Times New Roman" w:cs="Times New Roman"/>
          <w:sz w:val="24"/>
          <w:szCs w:val="24"/>
          <w:lang w:val="bg-BG"/>
        </w:rPr>
      </w:pPr>
      <w:r w:rsidRPr="004F69E3">
        <w:rPr>
          <w:rFonts w:ascii="Times New Roman" w:hAnsi="Times New Roman" w:cs="Times New Roman"/>
          <w:sz w:val="24"/>
          <w:szCs w:val="24"/>
          <w:lang w:val="bg-BG"/>
        </w:rPr>
        <w:t>Приложение 4</w:t>
      </w:r>
    </w:p>
    <w:p w:rsidR="004F69E3" w:rsidRDefault="004F69E3" w:rsidP="00936224">
      <w:pPr>
        <w:spacing w:after="0" w:line="240" w:lineRule="auto"/>
        <w:jc w:val="both"/>
        <w:rPr>
          <w:rFonts w:ascii="Times New Roman" w:hAnsi="Times New Roman" w:cs="Times New Roman"/>
          <w:sz w:val="24"/>
          <w:szCs w:val="24"/>
          <w:lang w:val="bg-BG"/>
        </w:rPr>
      </w:pPr>
      <w:r w:rsidRPr="004F69E3">
        <w:rPr>
          <w:rFonts w:ascii="Times New Roman" w:hAnsi="Times New Roman" w:cs="Times New Roman"/>
          <w:sz w:val="24"/>
          <w:szCs w:val="24"/>
          <w:lang w:val="bg-BG"/>
        </w:rPr>
        <w:t>к. Запас на мъртва дървесина. Определя се съобразно възприетата методика</w:t>
      </w:r>
    </w:p>
    <w:p w:rsidR="004F69E3" w:rsidRPr="00072F93" w:rsidRDefault="004F69E3" w:rsidP="004F69E3">
      <w:pPr>
        <w:spacing w:after="0" w:line="240" w:lineRule="auto"/>
        <w:jc w:val="both"/>
        <w:rPr>
          <w:rFonts w:ascii="Times New Roman" w:hAnsi="Times New Roman" w:cs="Times New Roman"/>
          <w:b/>
          <w:sz w:val="24"/>
          <w:szCs w:val="24"/>
          <w:lang w:val="bg-BG"/>
        </w:rPr>
      </w:pPr>
      <w:r w:rsidRPr="00072F93">
        <w:rPr>
          <w:rFonts w:ascii="Times New Roman" w:hAnsi="Times New Roman" w:cs="Times New Roman"/>
          <w:b/>
          <w:sz w:val="24"/>
          <w:szCs w:val="24"/>
          <w:lang w:val="bg-BG"/>
        </w:rPr>
        <w:t>Наредба 8 за сечите в горите</w:t>
      </w:r>
    </w:p>
    <w:p w:rsidR="00F47299" w:rsidRDefault="00F47299" w:rsidP="00F47299">
      <w:pPr>
        <w:spacing w:after="0" w:line="240" w:lineRule="auto"/>
        <w:jc w:val="both"/>
        <w:rPr>
          <w:rFonts w:ascii="Times New Roman" w:hAnsi="Times New Roman" w:cs="Times New Roman"/>
          <w:sz w:val="24"/>
          <w:szCs w:val="24"/>
          <w:lang w:val="bg-BG"/>
        </w:rPr>
      </w:pPr>
      <w:r w:rsidRPr="00F47299">
        <w:rPr>
          <w:rFonts w:ascii="Times New Roman" w:hAnsi="Times New Roman" w:cs="Times New Roman"/>
          <w:sz w:val="24"/>
          <w:szCs w:val="24"/>
          <w:lang w:val="bg-BG"/>
        </w:rPr>
        <w:lastRenderedPageBreak/>
        <w:t>Чл. 5.(2) При провеждането на сечите се спазват следните общи принципи:</w:t>
      </w:r>
    </w:p>
    <w:p w:rsidR="00F47299" w:rsidRDefault="00F47299" w:rsidP="00936224">
      <w:pPr>
        <w:spacing w:after="0" w:line="240" w:lineRule="auto"/>
        <w:jc w:val="both"/>
        <w:rPr>
          <w:rFonts w:ascii="Times New Roman" w:hAnsi="Times New Roman" w:cs="Times New Roman"/>
          <w:sz w:val="24"/>
          <w:szCs w:val="24"/>
          <w:lang w:val="bg-BG"/>
        </w:rPr>
      </w:pPr>
      <w:r w:rsidRPr="00167AD9">
        <w:rPr>
          <w:rFonts w:ascii="Times New Roman" w:hAnsi="Times New Roman" w:cs="Times New Roman"/>
          <w:sz w:val="24"/>
          <w:szCs w:val="24"/>
          <w:lang w:val="bg-BG"/>
        </w:rPr>
        <w:t xml:space="preserve">6. опазване на </w:t>
      </w:r>
      <w:proofErr w:type="spellStart"/>
      <w:r w:rsidRPr="00167AD9">
        <w:rPr>
          <w:rFonts w:ascii="Times New Roman" w:hAnsi="Times New Roman" w:cs="Times New Roman"/>
          <w:sz w:val="24"/>
          <w:szCs w:val="24"/>
          <w:lang w:val="bg-BG"/>
        </w:rPr>
        <w:t>биотопна</w:t>
      </w:r>
      <w:proofErr w:type="spellEnd"/>
      <w:r w:rsidRPr="00167AD9">
        <w:rPr>
          <w:rFonts w:ascii="Times New Roman" w:hAnsi="Times New Roman" w:cs="Times New Roman"/>
          <w:sz w:val="24"/>
          <w:szCs w:val="24"/>
          <w:lang w:val="bg-BG"/>
        </w:rPr>
        <w:t xml:space="preserve"> дървесина, включително стояща и лежаща мъртва дървесина, дървета с хралупи и гнезда.</w:t>
      </w:r>
    </w:p>
    <w:p w:rsidR="00743D84" w:rsidRDefault="00743D84"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35д, ал. 7 </w:t>
      </w:r>
      <w:r w:rsidRPr="00167AD9">
        <w:rPr>
          <w:rFonts w:ascii="Times New Roman" w:hAnsi="Times New Roman" w:cs="Times New Roman"/>
          <w:sz w:val="24"/>
          <w:szCs w:val="24"/>
          <w:lang w:val="bg-BG"/>
        </w:rPr>
        <w:t>Запазват се отделни дървета с хралупи и мъртва дървесина в стоящо и лежащо състояние.</w:t>
      </w:r>
    </w:p>
    <w:p w:rsidR="004F69E3" w:rsidRDefault="00006429"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Чл. 65 ал. 2, т. </w:t>
      </w:r>
      <w:r w:rsidRPr="00006429">
        <w:rPr>
          <w:rFonts w:ascii="Times New Roman" w:hAnsi="Times New Roman" w:cs="Times New Roman"/>
          <w:sz w:val="24"/>
          <w:szCs w:val="24"/>
          <w:lang w:val="bg-BG"/>
        </w:rPr>
        <w:t>7. поддържане на мъртва дървесина от 8 до 10 на сто от запаса на насажденията, с изключение на горите I клас на пожарна опасност;</w:t>
      </w:r>
    </w:p>
    <w:p w:rsidR="004F69E3" w:rsidRDefault="004F69E3" w:rsidP="00936224">
      <w:pPr>
        <w:spacing w:after="0" w:line="240" w:lineRule="auto"/>
        <w:jc w:val="both"/>
        <w:rPr>
          <w:rFonts w:ascii="Times New Roman" w:hAnsi="Times New Roman" w:cs="Times New Roman"/>
          <w:sz w:val="24"/>
          <w:szCs w:val="24"/>
          <w:lang w:val="bg-BG"/>
        </w:rPr>
      </w:pPr>
      <w:r w:rsidRPr="00973DCA">
        <w:rPr>
          <w:rFonts w:ascii="Times New Roman" w:hAnsi="Times New Roman" w:cs="Times New Roman"/>
          <w:sz w:val="24"/>
          <w:szCs w:val="24"/>
          <w:lang w:val="bg-BG"/>
        </w:rPr>
        <w:t xml:space="preserve">ДР 39 "Мъртва дървесина" е съвкупност от неживата дървесна биомаса в насаждението, с изключение на мъртвата горска постилка, която е следствие от естествени процеси на </w:t>
      </w:r>
      <w:proofErr w:type="spellStart"/>
      <w:r w:rsidRPr="00973DCA">
        <w:rPr>
          <w:rFonts w:ascii="Times New Roman" w:hAnsi="Times New Roman" w:cs="Times New Roman"/>
          <w:sz w:val="24"/>
          <w:szCs w:val="24"/>
          <w:lang w:val="bg-BG"/>
        </w:rPr>
        <w:t>отпад</w:t>
      </w:r>
      <w:proofErr w:type="spellEnd"/>
      <w:r w:rsidRPr="00973DCA">
        <w:rPr>
          <w:rFonts w:ascii="Times New Roman" w:hAnsi="Times New Roman" w:cs="Times New Roman"/>
          <w:sz w:val="24"/>
          <w:szCs w:val="24"/>
          <w:lang w:val="bg-BG"/>
        </w:rPr>
        <w:t xml:space="preserve"> и гниене или горскостопански дейности. Мъртвата дървесина се състои от стояща мъртва дървесина (стоящи изсъхнали дървета и пречупени стъбла, които са резултат от естествени процеси на </w:t>
      </w:r>
      <w:proofErr w:type="spellStart"/>
      <w:r w:rsidRPr="00973DCA">
        <w:rPr>
          <w:rFonts w:ascii="Times New Roman" w:hAnsi="Times New Roman" w:cs="Times New Roman"/>
          <w:sz w:val="24"/>
          <w:szCs w:val="24"/>
          <w:lang w:val="bg-BG"/>
        </w:rPr>
        <w:t>отпад</w:t>
      </w:r>
      <w:proofErr w:type="spellEnd"/>
      <w:r w:rsidRPr="00973DCA">
        <w:rPr>
          <w:rFonts w:ascii="Times New Roman" w:hAnsi="Times New Roman" w:cs="Times New Roman"/>
          <w:sz w:val="24"/>
          <w:szCs w:val="24"/>
          <w:lang w:val="bg-BG"/>
        </w:rPr>
        <w:t>), лежаща мъртва дървесина (паднали и изкоренени дървета, стъбла и клони, резултат от естествени процеси и дърводобивна дейност) и пънове (част от основата на стъблото, която остава след отрязването му).</w:t>
      </w:r>
    </w:p>
    <w:p w:rsidR="00006DA7" w:rsidRDefault="00006DA7" w:rsidP="00936224">
      <w:pPr>
        <w:spacing w:after="0" w:line="240" w:lineRule="auto"/>
        <w:jc w:val="both"/>
        <w:rPr>
          <w:rFonts w:ascii="Times New Roman" w:hAnsi="Times New Roman" w:cs="Times New Roman"/>
          <w:sz w:val="24"/>
          <w:szCs w:val="24"/>
          <w:lang w:val="bg-BG"/>
        </w:rPr>
      </w:pPr>
    </w:p>
    <w:p w:rsidR="00006DA7" w:rsidRPr="00006DA7" w:rsidRDefault="00006DA7" w:rsidP="00936224">
      <w:pPr>
        <w:spacing w:after="0" w:line="240" w:lineRule="auto"/>
        <w:jc w:val="both"/>
        <w:rPr>
          <w:rFonts w:ascii="Times New Roman" w:hAnsi="Times New Roman" w:cs="Times New Roman"/>
          <w:b/>
          <w:sz w:val="24"/>
          <w:szCs w:val="24"/>
          <w:u w:val="single"/>
          <w:lang w:val="bg-BG"/>
        </w:rPr>
      </w:pPr>
      <w:r w:rsidRPr="00006DA7">
        <w:rPr>
          <w:rFonts w:ascii="Times New Roman" w:hAnsi="Times New Roman" w:cs="Times New Roman"/>
          <w:b/>
          <w:sz w:val="24"/>
          <w:szCs w:val="24"/>
          <w:u w:val="single"/>
          <w:lang w:val="bg-BG"/>
        </w:rPr>
        <w:t xml:space="preserve">Наличие на </w:t>
      </w:r>
      <w:proofErr w:type="spellStart"/>
      <w:r w:rsidRPr="00006DA7">
        <w:rPr>
          <w:rFonts w:ascii="Times New Roman" w:hAnsi="Times New Roman" w:cs="Times New Roman"/>
          <w:b/>
          <w:sz w:val="24"/>
          <w:szCs w:val="24"/>
          <w:u w:val="single"/>
          <w:lang w:val="bg-BG"/>
        </w:rPr>
        <w:t>биотопни</w:t>
      </w:r>
      <w:proofErr w:type="spellEnd"/>
      <w:r w:rsidRPr="00006DA7">
        <w:rPr>
          <w:rFonts w:ascii="Times New Roman" w:hAnsi="Times New Roman" w:cs="Times New Roman"/>
          <w:b/>
          <w:sz w:val="24"/>
          <w:szCs w:val="24"/>
          <w:u w:val="single"/>
          <w:lang w:val="bg-BG"/>
        </w:rPr>
        <w:t xml:space="preserve"> дървета</w:t>
      </w:r>
    </w:p>
    <w:p w:rsidR="00006DA7" w:rsidRDefault="00006DA7" w:rsidP="00936224">
      <w:pPr>
        <w:spacing w:after="0" w:line="240" w:lineRule="auto"/>
        <w:jc w:val="both"/>
        <w:rPr>
          <w:rFonts w:ascii="Times New Roman" w:hAnsi="Times New Roman" w:cs="Times New Roman"/>
          <w:sz w:val="24"/>
          <w:szCs w:val="24"/>
          <w:lang w:val="bg-BG"/>
        </w:rPr>
      </w:pPr>
      <w:r w:rsidRPr="00006DA7">
        <w:rPr>
          <w:rFonts w:ascii="Times New Roman" w:hAnsi="Times New Roman" w:cs="Times New Roman"/>
          <w:sz w:val="24"/>
          <w:szCs w:val="24"/>
          <w:lang w:val="bg-BG"/>
        </w:rPr>
        <w:t xml:space="preserve">Чл. 24 (7) Окончателната фаза се провежда при </w:t>
      </w:r>
      <w:proofErr w:type="spellStart"/>
      <w:r w:rsidRPr="00006DA7">
        <w:rPr>
          <w:rFonts w:ascii="Times New Roman" w:hAnsi="Times New Roman" w:cs="Times New Roman"/>
          <w:sz w:val="24"/>
          <w:szCs w:val="24"/>
          <w:lang w:val="bg-BG"/>
        </w:rPr>
        <w:t>склопеност</w:t>
      </w:r>
      <w:proofErr w:type="spellEnd"/>
      <w:r w:rsidRPr="00006DA7">
        <w:rPr>
          <w:rFonts w:ascii="Times New Roman" w:hAnsi="Times New Roman" w:cs="Times New Roman"/>
          <w:sz w:val="24"/>
          <w:szCs w:val="24"/>
          <w:lang w:val="bg-BG"/>
        </w:rPr>
        <w:t xml:space="preserve"> на </w:t>
      </w:r>
      <w:proofErr w:type="spellStart"/>
      <w:r w:rsidRPr="00006DA7">
        <w:rPr>
          <w:rFonts w:ascii="Times New Roman" w:hAnsi="Times New Roman" w:cs="Times New Roman"/>
          <w:sz w:val="24"/>
          <w:szCs w:val="24"/>
          <w:lang w:val="bg-BG"/>
        </w:rPr>
        <w:t>дървостоя</w:t>
      </w:r>
      <w:proofErr w:type="spellEnd"/>
      <w:r w:rsidRPr="00006DA7">
        <w:rPr>
          <w:rFonts w:ascii="Times New Roman" w:hAnsi="Times New Roman" w:cs="Times New Roman"/>
          <w:sz w:val="24"/>
          <w:szCs w:val="24"/>
          <w:lang w:val="bg-BG"/>
        </w:rPr>
        <w:t xml:space="preserve"> в сечището не по-голяма от 0,4 и покритие над 80 на сто на площта с достатъчно количество укрепнал подраст. При провеждането на окончателната фаза в </w:t>
      </w:r>
      <w:proofErr w:type="spellStart"/>
      <w:r w:rsidRPr="00006DA7">
        <w:rPr>
          <w:rFonts w:ascii="Times New Roman" w:hAnsi="Times New Roman" w:cs="Times New Roman"/>
          <w:sz w:val="24"/>
          <w:szCs w:val="24"/>
          <w:lang w:val="bg-BG"/>
        </w:rPr>
        <w:t>площните</w:t>
      </w:r>
      <w:proofErr w:type="spellEnd"/>
      <w:r w:rsidRPr="00006DA7">
        <w:rPr>
          <w:rFonts w:ascii="Times New Roman" w:hAnsi="Times New Roman" w:cs="Times New Roman"/>
          <w:sz w:val="24"/>
          <w:szCs w:val="24"/>
          <w:lang w:val="bg-BG"/>
        </w:rPr>
        <w:t xml:space="preserve"> сечища се оставят от 3 до 5 </w:t>
      </w:r>
      <w:proofErr w:type="spellStart"/>
      <w:r w:rsidRPr="00006DA7">
        <w:rPr>
          <w:rFonts w:ascii="Times New Roman" w:hAnsi="Times New Roman" w:cs="Times New Roman"/>
          <w:sz w:val="24"/>
          <w:szCs w:val="24"/>
          <w:lang w:val="bg-BG"/>
        </w:rPr>
        <w:t>биотопни</w:t>
      </w:r>
      <w:proofErr w:type="spellEnd"/>
      <w:r w:rsidRPr="00006DA7">
        <w:rPr>
          <w:rFonts w:ascii="Times New Roman" w:hAnsi="Times New Roman" w:cs="Times New Roman"/>
          <w:sz w:val="24"/>
          <w:szCs w:val="24"/>
          <w:lang w:val="bg-BG"/>
        </w:rPr>
        <w:t xml:space="preserve"> дървета от зрелия </w:t>
      </w:r>
      <w:proofErr w:type="spellStart"/>
      <w:r w:rsidRPr="00006DA7">
        <w:rPr>
          <w:rFonts w:ascii="Times New Roman" w:hAnsi="Times New Roman" w:cs="Times New Roman"/>
          <w:sz w:val="24"/>
          <w:szCs w:val="24"/>
          <w:lang w:val="bg-BG"/>
        </w:rPr>
        <w:t>дървостой</w:t>
      </w:r>
      <w:proofErr w:type="spellEnd"/>
      <w:r w:rsidRPr="00006DA7">
        <w:rPr>
          <w:rFonts w:ascii="Times New Roman" w:hAnsi="Times New Roman" w:cs="Times New Roman"/>
          <w:sz w:val="24"/>
          <w:szCs w:val="24"/>
          <w:lang w:val="bg-BG"/>
        </w:rPr>
        <w:t xml:space="preserve"> на един хектар. Окончателна фаза се провежда не по-рано от 3 години след предходната фаза.</w:t>
      </w:r>
    </w:p>
    <w:p w:rsidR="0076657C" w:rsidRDefault="0076657C"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Чл. 34 </w:t>
      </w:r>
      <w:r w:rsidRPr="0076657C">
        <w:rPr>
          <w:rFonts w:ascii="Times New Roman" w:hAnsi="Times New Roman" w:cs="Times New Roman"/>
          <w:sz w:val="24"/>
          <w:szCs w:val="24"/>
          <w:lang w:val="bg-BG"/>
        </w:rPr>
        <w:t xml:space="preserve">(3) Интензивността на санитарната сеч е в зависимост от обема на повредената и/или повалената дървесина, като се оставят от 3 до 5 </w:t>
      </w:r>
      <w:proofErr w:type="spellStart"/>
      <w:r w:rsidRPr="0076657C">
        <w:rPr>
          <w:rFonts w:ascii="Times New Roman" w:hAnsi="Times New Roman" w:cs="Times New Roman"/>
          <w:sz w:val="24"/>
          <w:szCs w:val="24"/>
          <w:lang w:val="bg-BG"/>
        </w:rPr>
        <w:t>биотопни</w:t>
      </w:r>
      <w:proofErr w:type="spellEnd"/>
      <w:r w:rsidRPr="0076657C">
        <w:rPr>
          <w:rFonts w:ascii="Times New Roman" w:hAnsi="Times New Roman" w:cs="Times New Roman"/>
          <w:sz w:val="24"/>
          <w:szCs w:val="24"/>
          <w:lang w:val="bg-BG"/>
        </w:rPr>
        <w:t xml:space="preserve"> дървета на един хектар.</w:t>
      </w:r>
    </w:p>
    <w:p w:rsidR="0076657C" w:rsidRDefault="0076657C"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Чл. 35 </w:t>
      </w:r>
      <w:r w:rsidRPr="0076657C">
        <w:rPr>
          <w:rFonts w:ascii="Times New Roman" w:hAnsi="Times New Roman" w:cs="Times New Roman"/>
          <w:sz w:val="24"/>
          <w:szCs w:val="24"/>
          <w:lang w:val="bg-BG"/>
        </w:rPr>
        <w:t xml:space="preserve">(3) Интензивността на принудителната сеч е в зависимост от обема на повредената и/или повалената дървесина, като се оставят от 3 до 5 </w:t>
      </w:r>
      <w:proofErr w:type="spellStart"/>
      <w:r w:rsidRPr="0076657C">
        <w:rPr>
          <w:rFonts w:ascii="Times New Roman" w:hAnsi="Times New Roman" w:cs="Times New Roman"/>
          <w:sz w:val="24"/>
          <w:szCs w:val="24"/>
          <w:lang w:val="bg-BG"/>
        </w:rPr>
        <w:t>биотопни</w:t>
      </w:r>
      <w:proofErr w:type="spellEnd"/>
      <w:r w:rsidRPr="0076657C">
        <w:rPr>
          <w:rFonts w:ascii="Times New Roman" w:hAnsi="Times New Roman" w:cs="Times New Roman"/>
          <w:sz w:val="24"/>
          <w:szCs w:val="24"/>
          <w:lang w:val="bg-BG"/>
        </w:rPr>
        <w:t xml:space="preserve"> дървета на един хектар.</w:t>
      </w:r>
    </w:p>
    <w:p w:rsidR="00BC7C23" w:rsidRDefault="00BC7C23"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Чл. 50 </w:t>
      </w:r>
      <w:r w:rsidRPr="00BC7C23">
        <w:rPr>
          <w:rFonts w:ascii="Times New Roman" w:hAnsi="Times New Roman" w:cs="Times New Roman"/>
          <w:sz w:val="24"/>
          <w:szCs w:val="24"/>
          <w:lang w:val="bg-BG"/>
        </w:rPr>
        <w:t xml:space="preserve">(10) За запазване на единични дървета включително </w:t>
      </w:r>
      <w:proofErr w:type="spellStart"/>
      <w:r w:rsidRPr="00BC7C23">
        <w:rPr>
          <w:rFonts w:ascii="Times New Roman" w:hAnsi="Times New Roman" w:cs="Times New Roman"/>
          <w:sz w:val="24"/>
          <w:szCs w:val="24"/>
          <w:lang w:val="bg-BG"/>
        </w:rPr>
        <w:t>биотопни</w:t>
      </w:r>
      <w:proofErr w:type="spellEnd"/>
      <w:r w:rsidRPr="00BC7C23">
        <w:rPr>
          <w:rFonts w:ascii="Times New Roman" w:hAnsi="Times New Roman" w:cs="Times New Roman"/>
          <w:sz w:val="24"/>
          <w:szCs w:val="24"/>
          <w:lang w:val="bg-BG"/>
        </w:rPr>
        <w:t xml:space="preserve">, когато е разрешено цялостно отсичане на </w:t>
      </w:r>
      <w:proofErr w:type="spellStart"/>
      <w:r w:rsidRPr="00BC7C23">
        <w:rPr>
          <w:rFonts w:ascii="Times New Roman" w:hAnsi="Times New Roman" w:cs="Times New Roman"/>
          <w:sz w:val="24"/>
          <w:szCs w:val="24"/>
          <w:lang w:val="bg-BG"/>
        </w:rPr>
        <w:t>дървостоя</w:t>
      </w:r>
      <w:proofErr w:type="spellEnd"/>
      <w:r w:rsidRPr="00BC7C23">
        <w:rPr>
          <w:rFonts w:ascii="Times New Roman" w:hAnsi="Times New Roman" w:cs="Times New Roman"/>
          <w:sz w:val="24"/>
          <w:szCs w:val="24"/>
          <w:lang w:val="bg-BG"/>
        </w:rPr>
        <w:t xml:space="preserve">, оставащите на корен дървета включително </w:t>
      </w:r>
      <w:proofErr w:type="spellStart"/>
      <w:r w:rsidRPr="00BC7C23">
        <w:rPr>
          <w:rFonts w:ascii="Times New Roman" w:hAnsi="Times New Roman" w:cs="Times New Roman"/>
          <w:sz w:val="24"/>
          <w:szCs w:val="24"/>
          <w:lang w:val="bg-BG"/>
        </w:rPr>
        <w:t>биотопни</w:t>
      </w:r>
      <w:proofErr w:type="spellEnd"/>
      <w:r w:rsidRPr="00BC7C23">
        <w:rPr>
          <w:rFonts w:ascii="Times New Roman" w:hAnsi="Times New Roman" w:cs="Times New Roman"/>
          <w:sz w:val="24"/>
          <w:szCs w:val="24"/>
          <w:lang w:val="bg-BG"/>
        </w:rPr>
        <w:t xml:space="preserve"> се отбелязват с видим знак на височина 130 см по начин, </w:t>
      </w:r>
      <w:proofErr w:type="spellStart"/>
      <w:r w:rsidRPr="00BC7C23">
        <w:rPr>
          <w:rFonts w:ascii="Times New Roman" w:hAnsi="Times New Roman" w:cs="Times New Roman"/>
          <w:sz w:val="24"/>
          <w:szCs w:val="24"/>
          <w:lang w:val="bg-BG"/>
        </w:rPr>
        <w:t>неувреждащ</w:t>
      </w:r>
      <w:proofErr w:type="spellEnd"/>
      <w:r w:rsidRPr="00BC7C23">
        <w:rPr>
          <w:rFonts w:ascii="Times New Roman" w:hAnsi="Times New Roman" w:cs="Times New Roman"/>
          <w:sz w:val="24"/>
          <w:szCs w:val="24"/>
          <w:lang w:val="bg-BG"/>
        </w:rPr>
        <w:t xml:space="preserve"> кората. Начинът на отбелязване се отразява в карнет-описа и технологичния план за добив на дървесина.</w:t>
      </w:r>
    </w:p>
    <w:p w:rsidR="00E626A8" w:rsidRDefault="00E626A8"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Чл. 65 </w:t>
      </w:r>
      <w:r w:rsidRPr="00E626A8">
        <w:rPr>
          <w:rFonts w:ascii="Times New Roman" w:hAnsi="Times New Roman" w:cs="Times New Roman"/>
          <w:sz w:val="24"/>
          <w:szCs w:val="24"/>
          <w:lang w:val="bg-BG"/>
        </w:rPr>
        <w:t xml:space="preserve">(3) При маркирането на насаждения за сеч се запазват най-малко 3 - 5 бр. дървета на хектар с диаметър над 20 см на височина 130 см с цел осигуряване на </w:t>
      </w:r>
      <w:proofErr w:type="spellStart"/>
      <w:r w:rsidRPr="00E626A8">
        <w:rPr>
          <w:rFonts w:ascii="Times New Roman" w:hAnsi="Times New Roman" w:cs="Times New Roman"/>
          <w:sz w:val="24"/>
          <w:szCs w:val="24"/>
          <w:lang w:val="bg-BG"/>
        </w:rPr>
        <w:t>биотопна</w:t>
      </w:r>
      <w:proofErr w:type="spellEnd"/>
      <w:r w:rsidRPr="00E626A8">
        <w:rPr>
          <w:rFonts w:ascii="Times New Roman" w:hAnsi="Times New Roman" w:cs="Times New Roman"/>
          <w:sz w:val="24"/>
          <w:szCs w:val="24"/>
          <w:lang w:val="bg-BG"/>
        </w:rPr>
        <w:t xml:space="preserve"> дървесина. Определените </w:t>
      </w:r>
      <w:proofErr w:type="spellStart"/>
      <w:r w:rsidRPr="00E626A8">
        <w:rPr>
          <w:rFonts w:ascii="Times New Roman" w:hAnsi="Times New Roman" w:cs="Times New Roman"/>
          <w:sz w:val="24"/>
          <w:szCs w:val="24"/>
          <w:lang w:val="bg-BG"/>
        </w:rPr>
        <w:t>биотопни</w:t>
      </w:r>
      <w:proofErr w:type="spellEnd"/>
      <w:r w:rsidRPr="00E626A8">
        <w:rPr>
          <w:rFonts w:ascii="Times New Roman" w:hAnsi="Times New Roman" w:cs="Times New Roman"/>
          <w:sz w:val="24"/>
          <w:szCs w:val="24"/>
          <w:lang w:val="bg-BG"/>
        </w:rPr>
        <w:t xml:space="preserve"> дървета се обозначават с траен знак.</w:t>
      </w:r>
    </w:p>
    <w:p w:rsidR="005F24A8" w:rsidRPr="00006DA7" w:rsidRDefault="005F24A8" w:rsidP="00936224">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ДР </w:t>
      </w:r>
      <w:r w:rsidRPr="005F24A8">
        <w:rPr>
          <w:rFonts w:ascii="Times New Roman" w:hAnsi="Times New Roman" w:cs="Times New Roman"/>
          <w:sz w:val="24"/>
          <w:szCs w:val="24"/>
          <w:lang w:val="bg-BG"/>
        </w:rPr>
        <w:t>42. (нова - ДВ, бр. 72 от 2015 г.) "</w:t>
      </w:r>
      <w:proofErr w:type="spellStart"/>
      <w:r w:rsidRPr="005F24A8">
        <w:rPr>
          <w:rFonts w:ascii="Times New Roman" w:hAnsi="Times New Roman" w:cs="Times New Roman"/>
          <w:sz w:val="24"/>
          <w:szCs w:val="24"/>
          <w:lang w:val="bg-BG"/>
        </w:rPr>
        <w:t>Биотопни</w:t>
      </w:r>
      <w:proofErr w:type="spellEnd"/>
      <w:r w:rsidRPr="005F24A8">
        <w:rPr>
          <w:rFonts w:ascii="Times New Roman" w:hAnsi="Times New Roman" w:cs="Times New Roman"/>
          <w:sz w:val="24"/>
          <w:szCs w:val="24"/>
          <w:lang w:val="bg-BG"/>
        </w:rPr>
        <w:t xml:space="preserve"> дървета" са стоящи живи или мъртви дървета със специфични характеристики, които са реално или потенциално местообитание за живи организми, включващи: стари дървета; дървета с хралупи или гнезда; дървета със значително покритие от мъхове, лишеи и гъби; единични дървета в открити пространства; високи/</w:t>
      </w:r>
      <w:proofErr w:type="spellStart"/>
      <w:r w:rsidRPr="005F24A8">
        <w:rPr>
          <w:rFonts w:ascii="Times New Roman" w:hAnsi="Times New Roman" w:cs="Times New Roman"/>
          <w:sz w:val="24"/>
          <w:szCs w:val="24"/>
          <w:lang w:val="bg-BG"/>
        </w:rPr>
        <w:t>надлесни</w:t>
      </w:r>
      <w:proofErr w:type="spellEnd"/>
      <w:r w:rsidRPr="005F24A8">
        <w:rPr>
          <w:rFonts w:ascii="Times New Roman" w:hAnsi="Times New Roman" w:cs="Times New Roman"/>
          <w:sz w:val="24"/>
          <w:szCs w:val="24"/>
          <w:lang w:val="bg-BG"/>
        </w:rPr>
        <w:t xml:space="preserve"> дървета в периферията на гората; дървета с индикации за използване от животински организми; дървета, осигуряващи хранителна база; групи дървета със значима стойност от </w:t>
      </w:r>
      <w:proofErr w:type="spellStart"/>
      <w:r w:rsidRPr="005F24A8">
        <w:rPr>
          <w:rFonts w:ascii="Times New Roman" w:hAnsi="Times New Roman" w:cs="Times New Roman"/>
          <w:sz w:val="24"/>
          <w:szCs w:val="24"/>
          <w:lang w:val="bg-BG"/>
        </w:rPr>
        <w:t>ландшафтен</w:t>
      </w:r>
      <w:proofErr w:type="spellEnd"/>
      <w:r w:rsidRPr="005F24A8">
        <w:rPr>
          <w:rFonts w:ascii="Times New Roman" w:hAnsi="Times New Roman" w:cs="Times New Roman"/>
          <w:sz w:val="24"/>
          <w:szCs w:val="24"/>
          <w:lang w:val="bg-BG"/>
        </w:rPr>
        <w:t xml:space="preserve"> и/или биологичен характер.</w:t>
      </w:r>
    </w:p>
    <w:sectPr w:rsidR="005F24A8" w:rsidRPr="00006DA7" w:rsidSect="005A1B9D">
      <w:headerReference w:type="default" r:id="rId7"/>
      <w:footerReference w:type="default" r:id="rId8"/>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0549" w:rsidRDefault="00DE0549" w:rsidP="005C591D">
      <w:pPr>
        <w:spacing w:after="0" w:line="240" w:lineRule="auto"/>
      </w:pPr>
      <w:r>
        <w:separator/>
      </w:r>
    </w:p>
  </w:endnote>
  <w:endnote w:type="continuationSeparator" w:id="0">
    <w:p w:rsidR="00DE0549" w:rsidRDefault="00DE0549" w:rsidP="005C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778660"/>
      <w:docPartObj>
        <w:docPartGallery w:val="Page Numbers (Bottom of Page)"/>
        <w:docPartUnique/>
      </w:docPartObj>
    </w:sdtPr>
    <w:sdtEndPr>
      <w:rPr>
        <w:noProof/>
      </w:rPr>
    </w:sdtEndPr>
    <w:sdtContent>
      <w:p w:rsidR="005C591D" w:rsidRDefault="005C591D">
        <w:pPr>
          <w:pStyle w:val="Footer"/>
          <w:jc w:val="right"/>
        </w:pPr>
        <w:r>
          <w:fldChar w:fldCharType="begin"/>
        </w:r>
        <w:r>
          <w:instrText xml:space="preserve"> PAGE   \* MERGEFORMAT </w:instrText>
        </w:r>
        <w:r>
          <w:fldChar w:fldCharType="separate"/>
        </w:r>
        <w:r w:rsidR="005A1B9D">
          <w:rPr>
            <w:noProof/>
          </w:rPr>
          <w:t>5</w:t>
        </w:r>
        <w:r>
          <w:rPr>
            <w:noProof/>
          </w:rPr>
          <w:fldChar w:fldCharType="end"/>
        </w:r>
      </w:p>
    </w:sdtContent>
  </w:sdt>
  <w:p w:rsidR="005C591D" w:rsidRDefault="005C5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0549" w:rsidRDefault="00DE0549" w:rsidP="005C591D">
      <w:pPr>
        <w:spacing w:after="0" w:line="240" w:lineRule="auto"/>
      </w:pPr>
      <w:r>
        <w:separator/>
      </w:r>
    </w:p>
  </w:footnote>
  <w:footnote w:type="continuationSeparator" w:id="0">
    <w:p w:rsidR="00DE0549" w:rsidRDefault="00DE0549" w:rsidP="005C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21DC" w:rsidRPr="003321DC" w:rsidRDefault="003321DC" w:rsidP="003321DC">
    <w:pPr>
      <w:spacing w:after="0" w:line="240" w:lineRule="auto"/>
      <w:ind w:firstLine="720"/>
      <w:jc w:val="right"/>
      <w:rPr>
        <w:rFonts w:ascii="Times New Roman" w:hAnsi="Times New Roman" w:cs="Times New Roman"/>
        <w:sz w:val="24"/>
        <w:szCs w:val="24"/>
        <w:lang w:val="bg-BG"/>
      </w:rPr>
    </w:pPr>
    <w:r>
      <w:rPr>
        <w:rFonts w:ascii="Times New Roman" w:hAnsi="Times New Roman" w:cs="Times New Roman"/>
        <w:sz w:val="24"/>
        <w:szCs w:val="24"/>
        <w:lang w:val="bg-BG"/>
      </w:rPr>
      <w:t>Приложение: Действащи норми по отношение на параметрите за специфични природозащитни зони.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94C"/>
    <w:rsid w:val="00006429"/>
    <w:rsid w:val="00006DA7"/>
    <w:rsid w:val="00072F93"/>
    <w:rsid w:val="00082DB8"/>
    <w:rsid w:val="000C1112"/>
    <w:rsid w:val="00110611"/>
    <w:rsid w:val="001210FE"/>
    <w:rsid w:val="00145C54"/>
    <w:rsid w:val="00167AD9"/>
    <w:rsid w:val="00195827"/>
    <w:rsid w:val="001A1A29"/>
    <w:rsid w:val="001E57B8"/>
    <w:rsid w:val="0030435F"/>
    <w:rsid w:val="003321DC"/>
    <w:rsid w:val="00372D2D"/>
    <w:rsid w:val="004F69E3"/>
    <w:rsid w:val="0057499A"/>
    <w:rsid w:val="0058065C"/>
    <w:rsid w:val="005A1B9D"/>
    <w:rsid w:val="005C591D"/>
    <w:rsid w:val="005D747E"/>
    <w:rsid w:val="005F24A8"/>
    <w:rsid w:val="006006F7"/>
    <w:rsid w:val="006263E8"/>
    <w:rsid w:val="006A33A0"/>
    <w:rsid w:val="00743D84"/>
    <w:rsid w:val="0076017E"/>
    <w:rsid w:val="00761F39"/>
    <w:rsid w:val="0076657C"/>
    <w:rsid w:val="007C5CB0"/>
    <w:rsid w:val="007F3DFD"/>
    <w:rsid w:val="00936224"/>
    <w:rsid w:val="009639BB"/>
    <w:rsid w:val="00973DCA"/>
    <w:rsid w:val="00AE2827"/>
    <w:rsid w:val="00AF56D0"/>
    <w:rsid w:val="00B54197"/>
    <w:rsid w:val="00B66512"/>
    <w:rsid w:val="00BA4D36"/>
    <w:rsid w:val="00BB7114"/>
    <w:rsid w:val="00BC7C23"/>
    <w:rsid w:val="00C05D2F"/>
    <w:rsid w:val="00CA23F6"/>
    <w:rsid w:val="00CA3FA7"/>
    <w:rsid w:val="00CF2129"/>
    <w:rsid w:val="00D7132D"/>
    <w:rsid w:val="00D76170"/>
    <w:rsid w:val="00DA2523"/>
    <w:rsid w:val="00DE0549"/>
    <w:rsid w:val="00E626A8"/>
    <w:rsid w:val="00E744D3"/>
    <w:rsid w:val="00EB5F11"/>
    <w:rsid w:val="00EC7CDE"/>
    <w:rsid w:val="00EE03A1"/>
    <w:rsid w:val="00F47299"/>
    <w:rsid w:val="00F84CE8"/>
    <w:rsid w:val="00FC6DF4"/>
    <w:rsid w:val="00FF0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720BC"/>
  <w15:chartTrackingRefBased/>
  <w15:docId w15:val="{B7A68EE9-38CF-4C69-B00C-5050E4D7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egaldocreference">
    <w:name w:val="legaldocreference"/>
    <w:basedOn w:val="DefaultParagraphFont"/>
    <w:rsid w:val="00AF56D0"/>
  </w:style>
  <w:style w:type="paragraph" w:styleId="Header">
    <w:name w:val="header"/>
    <w:basedOn w:val="Normal"/>
    <w:link w:val="HeaderChar"/>
    <w:uiPriority w:val="99"/>
    <w:unhideWhenUsed/>
    <w:rsid w:val="005C59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5C591D"/>
  </w:style>
  <w:style w:type="paragraph" w:styleId="Footer">
    <w:name w:val="footer"/>
    <w:basedOn w:val="Normal"/>
    <w:link w:val="FooterChar"/>
    <w:uiPriority w:val="99"/>
    <w:unhideWhenUsed/>
    <w:rsid w:val="005C591D"/>
    <w:pPr>
      <w:tabs>
        <w:tab w:val="center" w:pos="4703"/>
        <w:tab w:val="right" w:pos="9406"/>
      </w:tabs>
      <w:spacing w:after="0" w:line="240" w:lineRule="auto"/>
    </w:pPr>
  </w:style>
  <w:style w:type="character" w:customStyle="1" w:styleId="FooterChar">
    <w:name w:val="Footer Char"/>
    <w:basedOn w:val="DefaultParagraphFont"/>
    <w:link w:val="Footer"/>
    <w:uiPriority w:val="99"/>
    <w:rsid w:val="005C5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938389">
      <w:bodyDiv w:val="1"/>
      <w:marLeft w:val="0"/>
      <w:marRight w:val="0"/>
      <w:marTop w:val="0"/>
      <w:marBottom w:val="0"/>
      <w:divBdr>
        <w:top w:val="none" w:sz="0" w:space="0" w:color="auto"/>
        <w:left w:val="none" w:sz="0" w:space="0" w:color="auto"/>
        <w:bottom w:val="none" w:sz="0" w:space="0" w:color="auto"/>
        <w:right w:val="none" w:sz="0" w:space="0" w:color="auto"/>
      </w:divBdr>
      <w:divsChild>
        <w:div w:id="1408261783">
          <w:marLeft w:val="0"/>
          <w:marRight w:val="0"/>
          <w:marTop w:val="0"/>
          <w:marBottom w:val="0"/>
          <w:divBdr>
            <w:top w:val="none" w:sz="0" w:space="0" w:color="auto"/>
            <w:left w:val="none" w:sz="0" w:space="0" w:color="auto"/>
            <w:bottom w:val="none" w:sz="0" w:space="0" w:color="auto"/>
            <w:right w:val="none" w:sz="0" w:space="0" w:color="auto"/>
          </w:divBdr>
        </w:div>
        <w:div w:id="1758018078">
          <w:marLeft w:val="0"/>
          <w:marRight w:val="0"/>
          <w:marTop w:val="0"/>
          <w:marBottom w:val="0"/>
          <w:divBdr>
            <w:top w:val="none" w:sz="0" w:space="0" w:color="auto"/>
            <w:left w:val="none" w:sz="0" w:space="0" w:color="auto"/>
            <w:bottom w:val="none" w:sz="0" w:space="0" w:color="auto"/>
            <w:right w:val="none" w:sz="0" w:space="0" w:color="auto"/>
          </w:divBdr>
        </w:div>
        <w:div w:id="649485056">
          <w:marLeft w:val="0"/>
          <w:marRight w:val="0"/>
          <w:marTop w:val="0"/>
          <w:marBottom w:val="0"/>
          <w:divBdr>
            <w:top w:val="none" w:sz="0" w:space="0" w:color="auto"/>
            <w:left w:val="none" w:sz="0" w:space="0" w:color="auto"/>
            <w:bottom w:val="none" w:sz="0" w:space="0" w:color="auto"/>
            <w:right w:val="none" w:sz="0" w:space="0" w:color="auto"/>
          </w:divBdr>
        </w:div>
        <w:div w:id="834565169">
          <w:marLeft w:val="0"/>
          <w:marRight w:val="0"/>
          <w:marTop w:val="0"/>
          <w:marBottom w:val="0"/>
          <w:divBdr>
            <w:top w:val="none" w:sz="0" w:space="0" w:color="auto"/>
            <w:left w:val="none" w:sz="0" w:space="0" w:color="auto"/>
            <w:bottom w:val="none" w:sz="0" w:space="0" w:color="auto"/>
            <w:right w:val="none" w:sz="0" w:space="0" w:color="auto"/>
          </w:divBdr>
        </w:div>
      </w:divsChild>
    </w:div>
    <w:div w:id="761222531">
      <w:bodyDiv w:val="1"/>
      <w:marLeft w:val="0"/>
      <w:marRight w:val="0"/>
      <w:marTop w:val="0"/>
      <w:marBottom w:val="0"/>
      <w:divBdr>
        <w:top w:val="none" w:sz="0" w:space="0" w:color="auto"/>
        <w:left w:val="none" w:sz="0" w:space="0" w:color="auto"/>
        <w:bottom w:val="none" w:sz="0" w:space="0" w:color="auto"/>
        <w:right w:val="none" w:sz="0" w:space="0" w:color="auto"/>
      </w:divBdr>
      <w:divsChild>
        <w:div w:id="1874415828">
          <w:marLeft w:val="0"/>
          <w:marRight w:val="0"/>
          <w:marTop w:val="0"/>
          <w:marBottom w:val="0"/>
          <w:divBdr>
            <w:top w:val="none" w:sz="0" w:space="0" w:color="auto"/>
            <w:left w:val="none" w:sz="0" w:space="0" w:color="auto"/>
            <w:bottom w:val="none" w:sz="0" w:space="0" w:color="auto"/>
            <w:right w:val="none" w:sz="0" w:space="0" w:color="auto"/>
          </w:divBdr>
        </w:div>
        <w:div w:id="2046176200">
          <w:marLeft w:val="0"/>
          <w:marRight w:val="0"/>
          <w:marTop w:val="0"/>
          <w:marBottom w:val="0"/>
          <w:divBdr>
            <w:top w:val="none" w:sz="0" w:space="0" w:color="auto"/>
            <w:left w:val="none" w:sz="0" w:space="0" w:color="auto"/>
            <w:bottom w:val="none" w:sz="0" w:space="0" w:color="auto"/>
            <w:right w:val="none" w:sz="0" w:space="0" w:color="auto"/>
          </w:divBdr>
        </w:div>
      </w:divsChild>
    </w:div>
    <w:div w:id="897084314">
      <w:bodyDiv w:val="1"/>
      <w:marLeft w:val="0"/>
      <w:marRight w:val="0"/>
      <w:marTop w:val="0"/>
      <w:marBottom w:val="0"/>
      <w:divBdr>
        <w:top w:val="none" w:sz="0" w:space="0" w:color="auto"/>
        <w:left w:val="none" w:sz="0" w:space="0" w:color="auto"/>
        <w:bottom w:val="none" w:sz="0" w:space="0" w:color="auto"/>
        <w:right w:val="none" w:sz="0" w:space="0" w:color="auto"/>
      </w:divBdr>
      <w:divsChild>
        <w:div w:id="1933658169">
          <w:marLeft w:val="0"/>
          <w:marRight w:val="0"/>
          <w:marTop w:val="0"/>
          <w:marBottom w:val="0"/>
          <w:divBdr>
            <w:top w:val="none" w:sz="0" w:space="0" w:color="auto"/>
            <w:left w:val="none" w:sz="0" w:space="0" w:color="auto"/>
            <w:bottom w:val="none" w:sz="0" w:space="0" w:color="auto"/>
            <w:right w:val="none" w:sz="0" w:space="0" w:color="auto"/>
          </w:divBdr>
        </w:div>
        <w:div w:id="1364283308">
          <w:marLeft w:val="0"/>
          <w:marRight w:val="0"/>
          <w:marTop w:val="0"/>
          <w:marBottom w:val="0"/>
          <w:divBdr>
            <w:top w:val="none" w:sz="0" w:space="0" w:color="auto"/>
            <w:left w:val="none" w:sz="0" w:space="0" w:color="auto"/>
            <w:bottom w:val="none" w:sz="0" w:space="0" w:color="auto"/>
            <w:right w:val="none" w:sz="0" w:space="0" w:color="auto"/>
          </w:divBdr>
        </w:div>
        <w:div w:id="732317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46F01-35F4-4AE3-88B9-91C58AE3D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2440</Words>
  <Characters>13909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Nestor Domuschiev</cp:lastModifiedBy>
  <cp:revision>53</cp:revision>
  <dcterms:created xsi:type="dcterms:W3CDTF">2023-06-13T10:15:00Z</dcterms:created>
  <dcterms:modified xsi:type="dcterms:W3CDTF">2023-06-21T11:42:00Z</dcterms:modified>
</cp:coreProperties>
</file>