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0" w:rsidRPr="00FF6A5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FF6A58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441C67">
        <w:rPr>
          <w:rFonts w:ascii="Times New Roman" w:hAnsi="Times New Roman" w:cs="Times New Roman"/>
          <w:b/>
          <w:i/>
          <w:sz w:val="24"/>
          <w:szCs w:val="24"/>
          <w:lang w:val="bg-BG"/>
        </w:rPr>
        <w:t>октомври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FF6A5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F6A5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657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258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1954</w:t>
      </w:r>
      <w:r w:rsidR="00435E7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ове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даден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88044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41C67">
        <w:rPr>
          <w:rFonts w:ascii="Times New Roman" w:eastAsia="Times New Roman" w:hAnsi="Times New Roman" w:cs="Times New Roman"/>
          <w:sz w:val="24"/>
          <w:szCs w:val="24"/>
          <w:lang w:val="bg-BG"/>
        </w:rPr>
        <w:t>23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4F6CA1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 постановления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FF6A5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6A5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FF6A5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F6A5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„Пирин“ за месец октомври 2019 г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, служителите паркова охрана са извършили общо 217</w:t>
      </w:r>
      <w:r w:rsidRPr="00416F4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 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на обекти, собственици, ползватели, посетители и паркова инфраструктура, за които са съставени предупредителни и констативни протоколи с общ характер. 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416F4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493 броя. 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отчетния период е съставен е 1 брой констативен протокол за установяване на административно нарушение за незаконна паша от неизвестен извършител в ПУ „Баюви Дупки“ и 1 брой констативен протокол за установяване на административно нарушение срещу неизвестен извършител за незаконна сеч 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прочистване на пътека от клони и храсти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ПУ „Каменица“. 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месеца</w:t>
      </w:r>
      <w:r w:rsidR="004A03F2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база констатирано нарушение през месец септември е издаден акт  за установено административно нарушение за незаконна паша на ползвател с издадено разрешително за паша, който </w:t>
      </w:r>
      <w:proofErr w:type="spellStart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пашува</w:t>
      </w:r>
      <w:proofErr w:type="spellEnd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друг район. На база на съставеният акт е издадено наказателно постановление с наложена санкция от 500лв. Същото е обжалвано в законоустановения срок. </w:t>
      </w:r>
    </w:p>
    <w:p w:rsidR="00416F4C" w:rsidRPr="003860AB" w:rsidRDefault="00FE7A3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направените 217 б</w:t>
      </w: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роя проверки за отчетния период са съставени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215 броя </w:t>
      </w: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протоколи и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 броя констативни протоколи за установяване на административно нарушение. 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а сгради и съоръжения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намиращи се извън границите на концесията са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4 броя проверки, 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85 броя са проверки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 на ползвателите на пасища, 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7 броя са проверки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разрешителни и съгласувателни заповеди на директора на Дирекция „Национален парк Пирин“ и други</w:t>
      </w:r>
      <w:r w:rsidR="00385F6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</w:t>
      </w:r>
      <w:r w:rsidR="00416F4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3038B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са извършени общо 75 броя 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извънредни проверки по заповеди на директора на НП „Пирин“, за които са </w:t>
      </w: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констативни пр</w:t>
      </w:r>
      <w:r w:rsidR="00541BF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отоколи</w:t>
      </w:r>
      <w:r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От тях най-голям брой </w:t>
      </w:r>
      <w:r w:rsidR="003038B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проверки/инструктажи - 64 броя са извършени съгласно Заповед № РД-83/29.07.2019 г. на директора на Д“НП Пирин“ и Заповед № РД-586/24.07.2019 г. на министъра на околната среда и водите, на собственици, ползватели и посетители във връзка с утежнената </w:t>
      </w:r>
      <w:proofErr w:type="spellStart"/>
      <w:r w:rsidR="003038B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епизоотична</w:t>
      </w:r>
      <w:proofErr w:type="spellEnd"/>
      <w:r w:rsidR="003038B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обстановка в страната</w:t>
      </w:r>
      <w:r w:rsidR="00385F60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3038BC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свързана с регистрираните случаи на африканска чума по дивите прасета.</w:t>
      </w:r>
      <w:r w:rsidR="003038BC" w:rsidRPr="003038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416F4C" w:rsidRPr="00152172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Заповед № РД-26/01.03.2018 г. на директора на ДНП „Пирин“ за недопускане на незаконна сеч, са съставени 10 броя констативни протоколи. </w:t>
      </w:r>
    </w:p>
    <w:p w:rsidR="00416F4C" w:rsidRPr="00152172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незаконната сеч и извоз на дървесина - 162 броя. </w:t>
      </w:r>
      <w:r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Тези, свързани с бракониерство са 149 броя, 31 броя проверки са извършени за незаконен риболов, 19 броя  са свързани със замърсяване на защитената територия, 16</w:t>
      </w:r>
      <w:r w:rsidRPr="001521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>броя проверки – за незаконна паша, 6 броя във връзка с наличието/липсата на табели и тяхното състояние. 1 брой за палене на огън. 7 броя– за каране МПС, за бране на гъби и лечебни растения – 1</w:t>
      </w:r>
      <w:r w:rsidRPr="00416F4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>брой, а за наличие на умрели животни във връзка с възникналата епизоотия от африканска чума по свинете са извършени 97 броя проверки.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паркова охрана в Дирекция „Национален парк Пирин“ през месец юли и засиления превантивен контрол </w:t>
      </w:r>
      <w:r w:rsidR="00152172"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резултати: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 Няма констатирани случаи на бракониерство 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лов и незаконен риболов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освен незаконна сеч  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прочистване на пътека от клони и храсти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ПУ „Каменица“ от неизвестен извършител.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4. При направените проверки на табели и информационни табла, палене на огън, не са констатирани нарушения.</w:t>
      </w:r>
      <w:r w:rsidR="0015217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52172" w:rsidRPr="0015217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необходимост са извършени подмяна и ремонт. </w:t>
      </w: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416F4C" w:rsidRPr="00462218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На всички ползватели и посетители се предоставя информация във връзка с правилата за поведение в Национален парк „Пирин“, местата за бивакуване, хижи, </w:t>
      </w:r>
      <w:r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>туристичес</w:t>
      </w:r>
      <w:r w:rsidR="00152172"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ки маршрути. С цел превенция </w:t>
      </w:r>
      <w:r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>са съставени протоколи.</w:t>
      </w:r>
    </w:p>
    <w:p w:rsidR="00462218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</w:t>
      </w:r>
      <w:r w:rsidR="00462218"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Всички пътища на територията на Парка са проходими, а там където са </w:t>
      </w:r>
      <w:r w:rsidR="00462218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констатирани паднали и надвиснали дървета, които да възпрепятстват преминаването са премахнати в съответствие с „</w:t>
      </w:r>
      <w:r w:rsidR="00462218" w:rsidRPr="003860A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Инструкция за реда и начина на извършване на ПВД- дейности, със съпътстващ добив на дървесина от местното население и възлагането на дърводобив на трето лице, когато добитата дървесина остава собственост на третото лице или на „Д НП Пирин</w:t>
      </w:r>
      <w:r w:rsidR="00462218" w:rsidRPr="003860AB">
        <w:rPr>
          <w:rFonts w:ascii="Times New Roman" w:eastAsia="Times New Roman" w:hAnsi="Times New Roman" w:cs="Times New Roman"/>
          <w:sz w:val="24"/>
          <w:szCs w:val="24"/>
          <w:lang w:val="bg-BG"/>
        </w:rPr>
        <w:t>““. Местата на падналите и нависналите дървета са включени в</w:t>
      </w:r>
      <w:r w:rsidR="00462218" w:rsidRPr="0046221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„Оценката на състоянието на горските екосистеми за НП “Пирин за 2019 г.“.</w:t>
      </w:r>
    </w:p>
    <w:p w:rsidR="00416F4C" w:rsidRPr="00416F4C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нерегламентирани дейности на територията на Национален парк „Пирин“.</w:t>
      </w:r>
    </w:p>
    <w:p w:rsidR="00416F4C" w:rsidRPr="00F47235" w:rsidRDefault="00416F4C" w:rsidP="00416F4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8. През месец октомври, служителите паркова охрана на Д“НП Пирин“ взеха участие в потушаването на пожара под връх „</w:t>
      </w:r>
      <w:proofErr w:type="spellStart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Капатник</w:t>
      </w:r>
      <w:proofErr w:type="spellEnd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 на територията на Национален </w:t>
      </w:r>
      <w:proofErr w:type="spellStart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парк“Рила</w:t>
      </w:r>
      <w:proofErr w:type="spellEnd"/>
      <w:r w:rsidRPr="00416F4C">
        <w:rPr>
          <w:rFonts w:ascii="Times New Roman" w:eastAsia="Times New Roman" w:hAnsi="Times New Roman" w:cs="Times New Roman"/>
          <w:sz w:val="24"/>
          <w:szCs w:val="24"/>
          <w:lang w:val="bg-BG"/>
        </w:rPr>
        <w:t>“.</w:t>
      </w:r>
    </w:p>
    <w:p w:rsidR="00F47235" w:rsidRDefault="00F47235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FF6A5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</w:t>
      </w:r>
      <w:r w:rsidR="000B31C5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контролната дейност на територията на Национален парк „Рила“ за месец октомври 2019 г</w:t>
      </w:r>
      <w:r w:rsidR="000B31C5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, служителите „Паркова охрана и контрол“ са извършили общо 221 бр. проверки, за които са съставени предупре</w:t>
      </w:r>
      <w:r w:rsidR="00DD7C0F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дителни и констативни протоколи,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24 бр. от тях са </w:t>
      </w:r>
      <w:r w:rsidR="00DD7C0F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а сгради, во</w:t>
      </w:r>
      <w:r w:rsidR="00385F60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дохващания и други съоръжения,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197 бр. </w:t>
      </w:r>
      <w:r w:rsidR="00DD7C0F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разрешителни и съгласувателни заповеди на директора на Дирекция „Национален парк Рила“ и други</w:t>
      </w:r>
      <w:r w:rsidR="00385F60"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</w:t>
      </w:r>
      <w:r w:rsidRPr="002627BD">
        <w:rPr>
          <w:rFonts w:ascii="Times New Roman" w:eastAsia="Times New Roman" w:hAnsi="Times New Roman" w:cs="Times New Roman"/>
          <w:sz w:val="24"/>
          <w:szCs w:val="24"/>
          <w:lang w:val="bg-BG"/>
        </w:rPr>
        <w:t>. За същия период, служителите, на които е поверена охраната на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защитените територии, са осъществили общо 984 бр. проверки, отразени в предоставените им дневници по образец, като 387 бр. за отдел „КО-Юг“ и 597 бр. за отдел „КО-Север“. Има съставени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констативни протоколи за установяване на административно нарушение за нерегламентирано движение на кросови мотори, незаконен риболов, бивакуване и конен туризъм на територията на Национален парк „Рила“.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От направените общо 221 броя проверки за отчетния период, покрити с констативни и предупредителни протоколи, 192 бр. са планирани, а 29 бр. - извънредни. Извършени са 24 бр. проверки на сгради и съоръжения, намиращи се на територията на Националния парк и Резерват „Риломанастирска гора“, а 197 бр. са по съгласувателни и разрешителни заповеди, издадени от директора на Дирекция „Национален парк Рила“ и други. 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– 286 бр. Тези, свързани с бракониерство са 152 бр., 67 бр. проверки са извършени във връзка със състоянието на реките и езерата и незаконен риболов, 29 бр. са свързани със замърсяване на защитената територия, 41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бр. проверки - </w:t>
      </w:r>
      <w:r w:rsidR="000B31C5" w:rsidRPr="000B31C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границите на Национален парк „Рила“ и резерватите с държавните горски стопанства и общини,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23 бр. на пътища и пътни съоръжения, 20 бр. във връзка с наличието/липсата на табели и тяхното състояние. 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56 бр. от извършените проверки са относими към състоянието на екопътеките и кътовете за отдих и бивакуване и 32 бр. на туристически пътеки. 28 проверки са направени за състоянието на ВиК и други водопреносни съоръжения на територията на Парка, 23 бр. за паленето на огън извън определените за тази цел места, 36 бр. на хижи и заслони, 29 бр. – МПС, 4 бр. проверки на туристи, 8 бр. на електропроводи, попадащи на територията на НП „Рила“, ведомствени сгради – 31 бр. Проверки на пасища -</w:t>
      </w:r>
      <w:r w:rsidR="000B31C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42 бр., билки, гъби и лечебни растения –</w:t>
      </w:r>
      <w:r w:rsidR="000B31C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 бр. и проверки по издадени заповеди на директора на Дирекция „НП Рила“, извън посочените в констативни/предупредителни протоколи -17 </w:t>
      </w:r>
      <w:proofErr w:type="spellStart"/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бр</w:t>
      </w:r>
      <w:proofErr w:type="spellEnd"/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, за сенокос – 1 бр.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октомври 2019 г. има съставени 4 бр. констативни протоколи за установяване на административно нарушение. Няма съставени АУАН. Издадени са 6 бр. наказателни постановления за налагане на административни санкции.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През отчетния период, служителите „Паркова охрана и контрол“, взеха участие в гасенето на възникнал на територията на Парка пожар, който е засегнал площ от 600 дка, от които 200 дка иглолистна гора и 400 дка високопланинска храстова растителност и незалесени площи.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0B31C5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РД-591/26.07.2019 г. на министъра на околната среда и водите за предприемане на мерки за предотвратяване на африканска чума по свинете, ежеседмично се изготвят и предоставят сведения за числеността на дивата свиня на територията на Националния парк по описи в дневниците от ежедневните обходи на служителите „Паркова охрана и контрол“ и наблюдение на калища. 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рамките на мерките са заложени и се използват три броя капани за диви свине. 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„ПОК“ през месец октомври и засиления превантивен контрол </w:t>
      </w:r>
      <w:r w:rsidR="000B31C5" w:rsidRPr="000B31C5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A0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По всички съставени предупредителни протоколи се извършват </w:t>
      </w:r>
      <w:r w:rsidR="00B83A91" w:rsidRPr="00FF3A0D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bookmarkStart w:id="0" w:name="_GoBack"/>
      <w:bookmarkEnd w:id="0"/>
      <w:r w:rsidR="00B83A9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и се следи за спазване на предписанията, посочени в тях.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 Съставени са констативни протоколи за установяване на административно нарушение за незаконен риболов, нерегламентирано движение на кросови мотори, бивакуване, извън определените за тази цел места в защитената територия. 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3. Взети са мерки за възстановяване и подновяване на повредени табели и информационни табла, както и опресняване на маркировката по туристически пътеки.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4.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92735D" w:rsidRPr="0092735D" w:rsidRDefault="0092735D" w:rsidP="00927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735D">
        <w:rPr>
          <w:rFonts w:ascii="Times New Roman" w:eastAsia="Times New Roman" w:hAnsi="Times New Roman" w:cs="Times New Roman"/>
          <w:sz w:val="24"/>
          <w:szCs w:val="24"/>
          <w:lang w:val="bg-BG"/>
        </w:rPr>
        <w:t>5. Местата, на които са установени паднали/надвиснали дървета по пътищата в Парка, са прочистени.</w:t>
      </w:r>
    </w:p>
    <w:p w:rsidR="0092735D" w:rsidRPr="00D85153" w:rsidRDefault="0092735D" w:rsidP="009642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51E44" w:rsidRPr="00751E44" w:rsidRDefault="00751E44" w:rsidP="006F1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FF6A58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F6A5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октомври  2019 г. служителите от отдел Контрол и охрана (КО) в Дирекция „Национален парк Централен Балкан“ (ДНПЦБ) са извършили 219 бр. проверки на обекти, собственици, ползватели, посетители и паркова инфраструктура, като са съставени 218 констативни протокола и 1 бр. предупредителен протокол. Проверени са общо 218 бр. обекта, от които 17 бр. инфраструктурни. 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Получени и проверени са 2 бр. сигнала от граждани, като резултатите са отразени в 2 бр. констативни протокола. Извършени са 5 бр. проверки във връзка с издадени съгласувателни писма, като са съставени 5 бр. констативни протокола в резултат от тях. Издадени са 16 бр. наказателни постановления,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Срещу физически лица са съставени 8 бр. акта за установяване на административни нарушения, които по видове нарушения, са както следва: 6 бр. за паркиране на МПС извън определените и обозначени паркинги със свободен достъп на територията на НПЦБ б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ез писмено съгласуване от ДНПЦБ и 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2 бр. за движение на МПС извън определените и обозначени пътища със свободен достъп на територията на НПЦБ без пи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смено съгласуване от ДНПЦБ.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9 бр. съгласувателни писма по реда на §7 от ПЗР на ЗЗТ. 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83047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477 бр. 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октомври 2019 г. бяха: превантивен и текущ контрол по отношение предотвратяване и установяване на нарушения свързани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посегателства върху горските територии, ловното бракониерство, нерегламентирана паша на домашни животни,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Основен приоритет отново беше противопожарната готовност с оглед повишената пожарна опасност в парка. Основните групи потенциални нарушители, върху които беше фокусирано вниманието на парковата охрана, бяха ловните и дърводобивните бракониери, водачите на МПС, ползвателите на пасища,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</w:t>
      </w:r>
      <w:proofErr w:type="spellStart"/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иманярски райони и райони традиционно  рискови за посегателства върху горския фонд.  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ПР Чамджа и Р Еленова гора. В резултат на положените усилия по овладяване на проблема с нерегламентираното движение с МПС, през месеца на територията на НПЦБ, беше регистриран чувствителен отлив на такъв тип нарушители.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lastRenderedPageBreak/>
        <w:t>зони в горски територии по границата на парка и около обекти разположени в парка – традиционно  обект на дърводобивни посегателства;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 с висока пожарна опасност;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830478" w:rsidRPr="00830478" w:rsidRDefault="00830478" w:rsidP="0083047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830478" w:rsidRPr="00830478" w:rsidRDefault="009143EB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октомври</w:t>
      </w:r>
      <w:r w:rsidR="00830478"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продължиха тридневните ежеседмични дежурства на служителите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830478"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съгласно подготвен график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30478"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организираните Временни контролни пунктове (ВКП), ситуирани във важни от гледна точка на контролната и охранителна дейност места – ВКП Вежен, ВКП Дерменка и ВКП Смесите. 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83047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Приоритет за парковата администрация от гледна точка на контрола през октомври беше опазване на популациите на най-застрашените от гледна точка на бракониерския интерес видове – дива коза, благороден елен, мечка и вълк. Беше регистриран един случай на ловно бракониерство, като на 09.10.2019 г. в ПУ Стоките, ОУ Пеещи скали, м. Пеещи скали, около 18:40 часа служители чуват няколко изстрела, които се повтарят до около 19:15 часа, като в тъмната част на денонощието виждат два силуета. Организирана е акция за залавянето им, но нарушителите избягват в друга посока. На следващия ден е организирано претърсване на района, като са открити два убити млади елена, без да са взети трофеите или части от тях. По оперативна информация нарушителите са разполагали с прибори на нощно виждане. За случая е подаден сигнал в РП Севлиево и се води разследване.</w:t>
      </w:r>
    </w:p>
    <w:p w:rsidR="00830478" w:rsidRPr="00830478" w:rsidRDefault="00830478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>С цел недопускане на подобни нарушения, в посочените охранителни участъци в ПУ Тъжа и ПУ Стоките е засилена охранителната дейност</w:t>
      </w:r>
    </w:p>
    <w:p w:rsidR="00830478" w:rsidRPr="00830478" w:rsidRDefault="009143EB" w:rsidP="0083047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Друг п</w:t>
      </w:r>
      <w:r w:rsidR="00830478" w:rsidRPr="008304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риоритет за парковата администрация от гледна точка на контрола през месец октомври  2019 г. бяха животновъдите – ползватели на пасища в парка, във връзка с осъществяваната от тях дейността по ползване на природен ресурс – паша на домашни животни. Основна част от направените проверки са свързани с освобождаване на  пасищата. През месеца продължиха мероприятията по поддръжката на парковата и туристическа инфраструктура за осигуряване безопасността на посетителите. Отново бяха регистрирани отделни случаи, свързани с нарушена проходимост и създадена непосредствена заплаха за посетителите по туристическите маршрути в парка, при които парковата администрация реагира своевременно, като бяха извършени спешни дейности за почистване от клони, храсти, паднали дървета и камъни. </w:t>
      </w:r>
    </w:p>
    <w:p w:rsidR="00773DCF" w:rsidRPr="00773DCF" w:rsidRDefault="00773DCF" w:rsidP="00773DC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61F05" w:rsidRPr="00FF6A58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FF6A58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FF6A58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FF6A5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6A5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F6A5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FF6A5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F6A5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F6A58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FF6A5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F6A58" w:rsidSect="00454475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7F8" w:rsidRDefault="00A467F8" w:rsidP="00257ED5">
      <w:pPr>
        <w:spacing w:after="0" w:line="240" w:lineRule="auto"/>
      </w:pPr>
      <w:r>
        <w:separator/>
      </w:r>
    </w:p>
  </w:endnote>
  <w:endnote w:type="continuationSeparator" w:id="0">
    <w:p w:rsidR="00A467F8" w:rsidRDefault="00A467F8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A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7F8" w:rsidRDefault="00A467F8" w:rsidP="00257ED5">
      <w:pPr>
        <w:spacing w:after="0" w:line="240" w:lineRule="auto"/>
      </w:pPr>
      <w:r>
        <w:separator/>
      </w:r>
    </w:p>
  </w:footnote>
  <w:footnote w:type="continuationSeparator" w:id="0">
    <w:p w:rsidR="00A467F8" w:rsidRDefault="00A467F8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5EB5"/>
    <w:multiLevelType w:val="hybridMultilevel"/>
    <w:tmpl w:val="38C8ACBE"/>
    <w:lvl w:ilvl="0" w:tplc="C81C6A98">
      <w:numFmt w:val="bullet"/>
      <w:lvlText w:val="•"/>
      <w:lvlJc w:val="left"/>
      <w:pPr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7242F1"/>
    <w:multiLevelType w:val="hybridMultilevel"/>
    <w:tmpl w:val="00F634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15"/>
  </w:num>
  <w:num w:numId="5">
    <w:abstractNumId w:val="2"/>
  </w:num>
  <w:num w:numId="6">
    <w:abstractNumId w:val="14"/>
  </w:num>
  <w:num w:numId="7">
    <w:abstractNumId w:val="17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0"/>
  </w:num>
  <w:num w:numId="13">
    <w:abstractNumId w:val="20"/>
  </w:num>
  <w:num w:numId="14">
    <w:abstractNumId w:val="18"/>
  </w:num>
  <w:num w:numId="15">
    <w:abstractNumId w:val="22"/>
  </w:num>
  <w:num w:numId="16">
    <w:abstractNumId w:val="9"/>
  </w:num>
  <w:num w:numId="17">
    <w:abstractNumId w:val="16"/>
  </w:num>
  <w:num w:numId="18">
    <w:abstractNumId w:val="5"/>
  </w:num>
  <w:num w:numId="19">
    <w:abstractNumId w:val="16"/>
  </w:num>
  <w:num w:numId="20">
    <w:abstractNumId w:val="5"/>
  </w:num>
  <w:num w:numId="21">
    <w:abstractNumId w:val="12"/>
  </w:num>
  <w:num w:numId="22">
    <w:abstractNumId w:val="6"/>
  </w:num>
  <w:num w:numId="23">
    <w:abstractNumId w:val="21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36CF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77887"/>
    <w:rsid w:val="000802E1"/>
    <w:rsid w:val="00083489"/>
    <w:rsid w:val="00083B9A"/>
    <w:rsid w:val="00086A30"/>
    <w:rsid w:val="00087B9A"/>
    <w:rsid w:val="00087F1B"/>
    <w:rsid w:val="000943D0"/>
    <w:rsid w:val="00094651"/>
    <w:rsid w:val="000946C1"/>
    <w:rsid w:val="00094857"/>
    <w:rsid w:val="00095405"/>
    <w:rsid w:val="000955D6"/>
    <w:rsid w:val="000A0FF1"/>
    <w:rsid w:val="000A1A80"/>
    <w:rsid w:val="000A3807"/>
    <w:rsid w:val="000A4777"/>
    <w:rsid w:val="000B31C5"/>
    <w:rsid w:val="000B3AE4"/>
    <w:rsid w:val="000B5E65"/>
    <w:rsid w:val="000B608D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2172"/>
    <w:rsid w:val="00154AEA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272"/>
    <w:rsid w:val="001C4799"/>
    <w:rsid w:val="001C665F"/>
    <w:rsid w:val="001C6DB5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62F"/>
    <w:rsid w:val="00206B53"/>
    <w:rsid w:val="00215F18"/>
    <w:rsid w:val="00216405"/>
    <w:rsid w:val="00217D4B"/>
    <w:rsid w:val="0022358E"/>
    <w:rsid w:val="00227B86"/>
    <w:rsid w:val="002301D1"/>
    <w:rsid w:val="00233BEF"/>
    <w:rsid w:val="00243DE9"/>
    <w:rsid w:val="0024421E"/>
    <w:rsid w:val="002446B7"/>
    <w:rsid w:val="00245701"/>
    <w:rsid w:val="002465A2"/>
    <w:rsid w:val="00257ED5"/>
    <w:rsid w:val="002627BD"/>
    <w:rsid w:val="00263942"/>
    <w:rsid w:val="00267C90"/>
    <w:rsid w:val="00267DA9"/>
    <w:rsid w:val="00270C8C"/>
    <w:rsid w:val="00270E63"/>
    <w:rsid w:val="00270F12"/>
    <w:rsid w:val="002758EE"/>
    <w:rsid w:val="00286F53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C50D1"/>
    <w:rsid w:val="002D295B"/>
    <w:rsid w:val="002D59CF"/>
    <w:rsid w:val="002E0913"/>
    <w:rsid w:val="002E1762"/>
    <w:rsid w:val="002E1CFD"/>
    <w:rsid w:val="002F00F1"/>
    <w:rsid w:val="002F0BB7"/>
    <w:rsid w:val="002F2BBF"/>
    <w:rsid w:val="002F301F"/>
    <w:rsid w:val="002F62F4"/>
    <w:rsid w:val="002F6E28"/>
    <w:rsid w:val="00301605"/>
    <w:rsid w:val="00302460"/>
    <w:rsid w:val="00302D37"/>
    <w:rsid w:val="003038BC"/>
    <w:rsid w:val="0030614C"/>
    <w:rsid w:val="0031473B"/>
    <w:rsid w:val="00315082"/>
    <w:rsid w:val="00315F9E"/>
    <w:rsid w:val="0031616C"/>
    <w:rsid w:val="00317960"/>
    <w:rsid w:val="003230D2"/>
    <w:rsid w:val="003265A5"/>
    <w:rsid w:val="003277A8"/>
    <w:rsid w:val="00330BFC"/>
    <w:rsid w:val="00331D6C"/>
    <w:rsid w:val="00333A6B"/>
    <w:rsid w:val="00333AA5"/>
    <w:rsid w:val="00337E2F"/>
    <w:rsid w:val="003401A4"/>
    <w:rsid w:val="003408E6"/>
    <w:rsid w:val="00341E3C"/>
    <w:rsid w:val="0035560F"/>
    <w:rsid w:val="0035664A"/>
    <w:rsid w:val="0036180E"/>
    <w:rsid w:val="00370CC1"/>
    <w:rsid w:val="00371A8E"/>
    <w:rsid w:val="003748EC"/>
    <w:rsid w:val="003755AD"/>
    <w:rsid w:val="00377FAC"/>
    <w:rsid w:val="00385111"/>
    <w:rsid w:val="00385F60"/>
    <w:rsid w:val="003860AB"/>
    <w:rsid w:val="0038748B"/>
    <w:rsid w:val="00387FC3"/>
    <w:rsid w:val="00392ECA"/>
    <w:rsid w:val="00392F48"/>
    <w:rsid w:val="003A0A18"/>
    <w:rsid w:val="003A221B"/>
    <w:rsid w:val="003A319A"/>
    <w:rsid w:val="003A34A3"/>
    <w:rsid w:val="003A5331"/>
    <w:rsid w:val="003A546D"/>
    <w:rsid w:val="003A7E49"/>
    <w:rsid w:val="003A7E8D"/>
    <w:rsid w:val="003B0BA6"/>
    <w:rsid w:val="003B2DFF"/>
    <w:rsid w:val="003B6AF0"/>
    <w:rsid w:val="003C0123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4AA3"/>
    <w:rsid w:val="003F5163"/>
    <w:rsid w:val="003F5F35"/>
    <w:rsid w:val="00403875"/>
    <w:rsid w:val="00404DEB"/>
    <w:rsid w:val="00406157"/>
    <w:rsid w:val="0040677A"/>
    <w:rsid w:val="00406BE7"/>
    <w:rsid w:val="00406D40"/>
    <w:rsid w:val="00414DC0"/>
    <w:rsid w:val="00415158"/>
    <w:rsid w:val="00415D76"/>
    <w:rsid w:val="004166B3"/>
    <w:rsid w:val="004168A1"/>
    <w:rsid w:val="00416F4C"/>
    <w:rsid w:val="00417541"/>
    <w:rsid w:val="004212AF"/>
    <w:rsid w:val="00426F46"/>
    <w:rsid w:val="004301C9"/>
    <w:rsid w:val="00430D11"/>
    <w:rsid w:val="00435E73"/>
    <w:rsid w:val="00440772"/>
    <w:rsid w:val="00441C67"/>
    <w:rsid w:val="00447185"/>
    <w:rsid w:val="00447F6B"/>
    <w:rsid w:val="00452EA5"/>
    <w:rsid w:val="00453451"/>
    <w:rsid w:val="00454475"/>
    <w:rsid w:val="004554E9"/>
    <w:rsid w:val="004578E2"/>
    <w:rsid w:val="00457D36"/>
    <w:rsid w:val="00462130"/>
    <w:rsid w:val="00462218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03F2"/>
    <w:rsid w:val="004A20F6"/>
    <w:rsid w:val="004A4C40"/>
    <w:rsid w:val="004A571B"/>
    <w:rsid w:val="004A5F69"/>
    <w:rsid w:val="004B2490"/>
    <w:rsid w:val="004C445F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492F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093E"/>
    <w:rsid w:val="00541BF0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77E3B"/>
    <w:rsid w:val="00586CF8"/>
    <w:rsid w:val="0059268E"/>
    <w:rsid w:val="00596C10"/>
    <w:rsid w:val="005A0691"/>
    <w:rsid w:val="005A35A9"/>
    <w:rsid w:val="005A4A0C"/>
    <w:rsid w:val="005B628C"/>
    <w:rsid w:val="005B7279"/>
    <w:rsid w:val="005C67F0"/>
    <w:rsid w:val="005D0C1A"/>
    <w:rsid w:val="005D263A"/>
    <w:rsid w:val="005D5954"/>
    <w:rsid w:val="005D5CD7"/>
    <w:rsid w:val="005D710C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600423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27C98"/>
    <w:rsid w:val="00635E1B"/>
    <w:rsid w:val="006371DF"/>
    <w:rsid w:val="00640593"/>
    <w:rsid w:val="0065197A"/>
    <w:rsid w:val="006519B4"/>
    <w:rsid w:val="0065201A"/>
    <w:rsid w:val="006526CB"/>
    <w:rsid w:val="00654C59"/>
    <w:rsid w:val="00663636"/>
    <w:rsid w:val="0066723C"/>
    <w:rsid w:val="00672BEA"/>
    <w:rsid w:val="00673EE7"/>
    <w:rsid w:val="00677D21"/>
    <w:rsid w:val="00680793"/>
    <w:rsid w:val="00682828"/>
    <w:rsid w:val="00683332"/>
    <w:rsid w:val="00684AB3"/>
    <w:rsid w:val="00693DD4"/>
    <w:rsid w:val="00695795"/>
    <w:rsid w:val="00695F06"/>
    <w:rsid w:val="0069645D"/>
    <w:rsid w:val="006A12A3"/>
    <w:rsid w:val="006A3E5B"/>
    <w:rsid w:val="006B13FB"/>
    <w:rsid w:val="006B1EB4"/>
    <w:rsid w:val="006B28AB"/>
    <w:rsid w:val="006B5E8C"/>
    <w:rsid w:val="006B74C1"/>
    <w:rsid w:val="006D642B"/>
    <w:rsid w:val="006E13A6"/>
    <w:rsid w:val="006E351C"/>
    <w:rsid w:val="006E3AFE"/>
    <w:rsid w:val="006E5629"/>
    <w:rsid w:val="006F1A46"/>
    <w:rsid w:val="006F5783"/>
    <w:rsid w:val="00703088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3B48"/>
    <w:rsid w:val="00734E99"/>
    <w:rsid w:val="0073500F"/>
    <w:rsid w:val="00737D6C"/>
    <w:rsid w:val="007504FD"/>
    <w:rsid w:val="00750B5C"/>
    <w:rsid w:val="00751E44"/>
    <w:rsid w:val="00752CC0"/>
    <w:rsid w:val="00754725"/>
    <w:rsid w:val="0076463D"/>
    <w:rsid w:val="00765690"/>
    <w:rsid w:val="00766E5E"/>
    <w:rsid w:val="00767B4C"/>
    <w:rsid w:val="00773DCF"/>
    <w:rsid w:val="00774D47"/>
    <w:rsid w:val="00774DBC"/>
    <w:rsid w:val="007765C1"/>
    <w:rsid w:val="007837D2"/>
    <w:rsid w:val="0078481E"/>
    <w:rsid w:val="007874B3"/>
    <w:rsid w:val="00790127"/>
    <w:rsid w:val="00790CA5"/>
    <w:rsid w:val="00796001"/>
    <w:rsid w:val="007A27C4"/>
    <w:rsid w:val="007A51CF"/>
    <w:rsid w:val="007B1F70"/>
    <w:rsid w:val="007B39B7"/>
    <w:rsid w:val="007B3DBE"/>
    <w:rsid w:val="007C0E9A"/>
    <w:rsid w:val="007C6AE3"/>
    <w:rsid w:val="007C7090"/>
    <w:rsid w:val="007D05D0"/>
    <w:rsid w:val="007D6D6D"/>
    <w:rsid w:val="007E0B6C"/>
    <w:rsid w:val="007E1EEE"/>
    <w:rsid w:val="007E20ED"/>
    <w:rsid w:val="007E4E17"/>
    <w:rsid w:val="007E4FB6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30478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21F6"/>
    <w:rsid w:val="00854649"/>
    <w:rsid w:val="008616F5"/>
    <w:rsid w:val="008618E0"/>
    <w:rsid w:val="008648B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4A43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269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143EB"/>
    <w:rsid w:val="0092104D"/>
    <w:rsid w:val="00921492"/>
    <w:rsid w:val="00923A63"/>
    <w:rsid w:val="009248D3"/>
    <w:rsid w:val="00925AD5"/>
    <w:rsid w:val="0092735D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61765"/>
    <w:rsid w:val="00963DE1"/>
    <w:rsid w:val="009642CE"/>
    <w:rsid w:val="00964DBB"/>
    <w:rsid w:val="00965BD3"/>
    <w:rsid w:val="00976F6E"/>
    <w:rsid w:val="009770BF"/>
    <w:rsid w:val="009801F3"/>
    <w:rsid w:val="009839C6"/>
    <w:rsid w:val="00985396"/>
    <w:rsid w:val="0098570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786C"/>
    <w:rsid w:val="00A37DF8"/>
    <w:rsid w:val="00A400D3"/>
    <w:rsid w:val="00A42FCB"/>
    <w:rsid w:val="00A467F8"/>
    <w:rsid w:val="00A54BCB"/>
    <w:rsid w:val="00A55DE5"/>
    <w:rsid w:val="00A56E4D"/>
    <w:rsid w:val="00A574ED"/>
    <w:rsid w:val="00A579C0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97C69"/>
    <w:rsid w:val="00AA27FD"/>
    <w:rsid w:val="00AA3F60"/>
    <w:rsid w:val="00AA5DB3"/>
    <w:rsid w:val="00AA63CA"/>
    <w:rsid w:val="00AA68A9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29D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57146"/>
    <w:rsid w:val="00B61981"/>
    <w:rsid w:val="00B621A5"/>
    <w:rsid w:val="00B63392"/>
    <w:rsid w:val="00B675B2"/>
    <w:rsid w:val="00B74E4D"/>
    <w:rsid w:val="00B75ED7"/>
    <w:rsid w:val="00B77B2C"/>
    <w:rsid w:val="00B82037"/>
    <w:rsid w:val="00B83A91"/>
    <w:rsid w:val="00B870D3"/>
    <w:rsid w:val="00BA01A9"/>
    <w:rsid w:val="00BA279B"/>
    <w:rsid w:val="00BA2E26"/>
    <w:rsid w:val="00BA3ADD"/>
    <w:rsid w:val="00BA6B40"/>
    <w:rsid w:val="00BB1653"/>
    <w:rsid w:val="00BB3658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37C9B"/>
    <w:rsid w:val="00C474C9"/>
    <w:rsid w:val="00C52C32"/>
    <w:rsid w:val="00C53294"/>
    <w:rsid w:val="00C540B5"/>
    <w:rsid w:val="00C5468E"/>
    <w:rsid w:val="00C62E29"/>
    <w:rsid w:val="00C7094E"/>
    <w:rsid w:val="00C72325"/>
    <w:rsid w:val="00C7405D"/>
    <w:rsid w:val="00C760D1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A6321"/>
    <w:rsid w:val="00CB4CC7"/>
    <w:rsid w:val="00CB6EB3"/>
    <w:rsid w:val="00CC0D71"/>
    <w:rsid w:val="00CC2FE3"/>
    <w:rsid w:val="00CC384F"/>
    <w:rsid w:val="00CC4C19"/>
    <w:rsid w:val="00CD17C8"/>
    <w:rsid w:val="00CD2208"/>
    <w:rsid w:val="00CD3681"/>
    <w:rsid w:val="00CD36B7"/>
    <w:rsid w:val="00CD6A3F"/>
    <w:rsid w:val="00CD7671"/>
    <w:rsid w:val="00CD7EB1"/>
    <w:rsid w:val="00CE05E2"/>
    <w:rsid w:val="00CE0966"/>
    <w:rsid w:val="00CE0EBC"/>
    <w:rsid w:val="00CE1CFD"/>
    <w:rsid w:val="00CF2DF3"/>
    <w:rsid w:val="00CF3054"/>
    <w:rsid w:val="00CF588D"/>
    <w:rsid w:val="00D015DE"/>
    <w:rsid w:val="00D01AF9"/>
    <w:rsid w:val="00D0557B"/>
    <w:rsid w:val="00D11984"/>
    <w:rsid w:val="00D14364"/>
    <w:rsid w:val="00D14CF8"/>
    <w:rsid w:val="00D22DDA"/>
    <w:rsid w:val="00D23E9F"/>
    <w:rsid w:val="00D274D9"/>
    <w:rsid w:val="00D32D21"/>
    <w:rsid w:val="00D36F7D"/>
    <w:rsid w:val="00D41E94"/>
    <w:rsid w:val="00D45758"/>
    <w:rsid w:val="00D45C9E"/>
    <w:rsid w:val="00D509F5"/>
    <w:rsid w:val="00D511FC"/>
    <w:rsid w:val="00D54400"/>
    <w:rsid w:val="00D57656"/>
    <w:rsid w:val="00D628C1"/>
    <w:rsid w:val="00D65608"/>
    <w:rsid w:val="00D65A24"/>
    <w:rsid w:val="00D65D89"/>
    <w:rsid w:val="00D66D44"/>
    <w:rsid w:val="00D7101A"/>
    <w:rsid w:val="00D72C9C"/>
    <w:rsid w:val="00D7649C"/>
    <w:rsid w:val="00D85153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D7C0F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57C0B"/>
    <w:rsid w:val="00E61F05"/>
    <w:rsid w:val="00E66E19"/>
    <w:rsid w:val="00E754EC"/>
    <w:rsid w:val="00E75DF7"/>
    <w:rsid w:val="00E75EEA"/>
    <w:rsid w:val="00E83509"/>
    <w:rsid w:val="00E85A80"/>
    <w:rsid w:val="00E91B0F"/>
    <w:rsid w:val="00E97999"/>
    <w:rsid w:val="00EA05A7"/>
    <w:rsid w:val="00EA56B1"/>
    <w:rsid w:val="00EA738F"/>
    <w:rsid w:val="00EB0F4F"/>
    <w:rsid w:val="00EB1FB3"/>
    <w:rsid w:val="00EB6D5A"/>
    <w:rsid w:val="00EB788D"/>
    <w:rsid w:val="00EC0343"/>
    <w:rsid w:val="00EC2C4A"/>
    <w:rsid w:val="00EC346B"/>
    <w:rsid w:val="00ED5D06"/>
    <w:rsid w:val="00EE1341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0ED6"/>
    <w:rsid w:val="00F4109E"/>
    <w:rsid w:val="00F45F99"/>
    <w:rsid w:val="00F47235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4F2"/>
    <w:rsid w:val="00F9264E"/>
    <w:rsid w:val="00F953B6"/>
    <w:rsid w:val="00F95BBC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6095"/>
    <w:rsid w:val="00FD719E"/>
    <w:rsid w:val="00FD79E2"/>
    <w:rsid w:val="00FD7A85"/>
    <w:rsid w:val="00FE7A3C"/>
    <w:rsid w:val="00FF11AB"/>
    <w:rsid w:val="00FF2749"/>
    <w:rsid w:val="00FF33A8"/>
    <w:rsid w:val="00FF3A0D"/>
    <w:rsid w:val="00FF6A5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2E0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9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913"/>
    <w:rPr>
      <w:rFonts w:asciiTheme="minorHAnsi" w:hAnsiTheme="minorHAnsi" w:cstheme="minorBidi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913"/>
    <w:rPr>
      <w:rFonts w:asciiTheme="minorHAnsi" w:hAnsiTheme="minorHAnsi" w:cstheme="minorBidi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A6775-061E-4CC9-A40F-B8358B9B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8</cp:revision>
  <cp:lastPrinted>2016-06-10T12:02:00Z</cp:lastPrinted>
  <dcterms:created xsi:type="dcterms:W3CDTF">2020-01-02T15:46:00Z</dcterms:created>
  <dcterms:modified xsi:type="dcterms:W3CDTF">2020-01-21T14:32:00Z</dcterms:modified>
</cp:coreProperties>
</file>