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E45" w:rsidRDefault="00EA4CF1" w:rsidP="00A04E45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</w:pPr>
      <w:r w:rsidRPr="00EA4CF1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Таблица</w:t>
      </w: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="0098209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№</w:t>
      </w:r>
      <w:r w:rsidR="00982096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val="en-US" w:eastAsia="bg-BG"/>
        </w:rPr>
        <w:t xml:space="preserve"> </w:t>
      </w: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1.12.2-2</w:t>
      </w:r>
      <w:r w:rsidR="00A04E45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EA4CF1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Природозащитен, законов статут и консервационна тежест </w:t>
      </w:r>
      <w:r w:rsidRPr="00EA4CF1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 xml:space="preserve">(КТ) </w:t>
      </w:r>
      <w:r w:rsidRPr="00EA4CF1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на видовете земноводни и влечуги в национален и международен мащаб </w:t>
      </w:r>
    </w:p>
    <w:p w:rsidR="00EA4CF1" w:rsidRPr="00A04E45" w:rsidRDefault="00EA4CF1" w:rsidP="00A04E45">
      <w:pPr>
        <w:spacing w:after="0" w:line="36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</w:pPr>
      <w:r w:rsidRPr="00EA4CF1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в ПР „Пясъчна</w:t>
      </w:r>
      <w:r w:rsidR="00A04E4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та</w:t>
      </w:r>
      <w:r w:rsidRPr="00EA4CF1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лилия”</w:t>
      </w: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724"/>
        <w:gridCol w:w="4841"/>
        <w:gridCol w:w="710"/>
        <w:gridCol w:w="710"/>
        <w:gridCol w:w="474"/>
        <w:gridCol w:w="474"/>
        <w:gridCol w:w="474"/>
        <w:gridCol w:w="474"/>
        <w:gridCol w:w="474"/>
      </w:tblGrid>
      <w:tr w:rsidR="00EA4CF1" w:rsidRPr="00EA4CF1" w:rsidTr="00A04E45">
        <w:trPr>
          <w:cantSplit/>
          <w:trHeight w:val="2743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A4CF1" w:rsidRPr="00A04E45" w:rsidRDefault="00AB4106" w:rsidP="00A04E4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A4CF1" w:rsidRPr="00A04E45" w:rsidRDefault="00EA4CF1" w:rsidP="00A04E4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4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A4CF1" w:rsidRPr="00A04E45" w:rsidRDefault="00EA4CF1" w:rsidP="00A04E4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4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4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4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4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CITES</w:t>
            </w:r>
          </w:p>
        </w:tc>
        <w:tc>
          <w:tcPr>
            <w:tcW w:w="4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textDirection w:val="btLr"/>
            <w:vAlign w:val="center"/>
          </w:tcPr>
          <w:p w:rsidR="00EA4CF1" w:rsidRPr="00A04E45" w:rsidRDefault="00EA4CF1" w:rsidP="00A04E45">
            <w:pPr>
              <w:widowControl w:val="0"/>
              <w:spacing w:after="0" w:line="360" w:lineRule="auto"/>
              <w:ind w:left="113" w:right="113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Сирийска чесновница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Pelobates syriacus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Зелена крастава жаба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Bufotes viridis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1219</w:t>
            </w: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Шипобедрена костенурка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Testudo graeca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Зелен гущер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Lacerta viridis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Ивичест гущер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Lacerta trilineata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Кримски гущер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Podarcis tauricus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Голям стрелец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Dolichophis caspius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Вдлъбнаточел смок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Malpolon insignitus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EA4CF1" w:rsidRPr="00EA4CF1" w:rsidTr="00A04E45">
        <w:trPr>
          <w:jc w:val="center"/>
        </w:trPr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41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Пепелянка (</w:t>
            </w:r>
            <w:r w:rsidRPr="00A04E4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Vipera ammodytes</w:t>
            </w: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A4CF1" w:rsidRPr="00A04E45" w:rsidRDefault="00EA4CF1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9454FD" w:rsidRPr="00EA4CF1" w:rsidTr="005741EA">
        <w:trPr>
          <w:jc w:val="center"/>
        </w:trPr>
        <w:tc>
          <w:tcPr>
            <w:tcW w:w="641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9454F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9454FD" w:rsidRPr="00A04E45" w:rsidRDefault="009454FD" w:rsidP="009454F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04E4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7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54FD" w:rsidRPr="00A04E45" w:rsidRDefault="009454FD" w:rsidP="00A04E4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A04E45" w:rsidRDefault="00A04E45" w:rsidP="00EA4CF1">
      <w:pPr>
        <w:spacing w:after="0" w:line="360" w:lineRule="auto"/>
        <w:jc w:val="both"/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9454FD">
        <w:rPr>
          <w:rFonts w:ascii="Times New Roman" w:eastAsia="Arial" w:hAnsi="Times New Roman" w:cs="Times New Roman"/>
          <w:b/>
          <w:i/>
          <w:iCs/>
          <w:lang w:eastAsia="bg-BG"/>
        </w:rPr>
        <w:t>Легенда: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 xml:space="preserve"> (EN) - застрашен (VU) - уязвим; (NT) - почти застрашен; (LC) - слабо засегнат;</w:t>
      </w: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ЗБР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Закон за биологичното разнообразие;</w:t>
      </w: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Директ. 92/43 -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Директива на Съвета 92/43/ЕИО от 21.05.1992 за запазването на природните местообитания и на дивата флора и фауна;</w:t>
      </w: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Червена книга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Червена книга на Република България - Том II – Животни (2011);</w:t>
      </w: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Берн. конв.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Конвенция за опазване на дивата европейска флора и фауна и природните местообитания (Бернска конвенция);</w:t>
      </w:r>
    </w:p>
    <w:p w:rsidR="00EA4CF1" w:rsidRPr="00A04E45" w:rsidRDefault="00EA4CF1" w:rsidP="009454FD">
      <w:pPr>
        <w:spacing w:after="0" w:line="360" w:lineRule="auto"/>
        <w:ind w:firstLine="709"/>
        <w:jc w:val="both"/>
        <w:rPr>
          <w:rFonts w:ascii="Arial" w:eastAsia="Arial" w:hAnsi="Arial" w:cs="Arial"/>
          <w:lang w:eastAsia="bg-BG"/>
        </w:rPr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IUCN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The IUCN Red List of Threatened Species™ (2014.2);</w:t>
      </w:r>
    </w:p>
    <w:p w:rsidR="00570AB5" w:rsidRDefault="00EA4CF1" w:rsidP="009454FD">
      <w:pPr>
        <w:spacing w:after="0" w:line="360" w:lineRule="auto"/>
        <w:ind w:firstLine="709"/>
        <w:jc w:val="both"/>
      </w:pPr>
      <w:r w:rsidRPr="00A04E45">
        <w:rPr>
          <w:rFonts w:ascii="Times New Roman" w:eastAsia="Arial" w:hAnsi="Times New Roman" w:cs="Times New Roman"/>
          <w:b/>
          <w:bCs/>
          <w:i/>
          <w:iCs/>
          <w:lang w:eastAsia="bg-BG"/>
        </w:rPr>
        <w:t xml:space="preserve">CITES - </w:t>
      </w:r>
      <w:r w:rsidRPr="00A04E45">
        <w:rPr>
          <w:rFonts w:ascii="Times New Roman" w:eastAsia="Arial" w:hAnsi="Times New Roman" w:cs="Times New Roman"/>
          <w:i/>
          <w:iCs/>
          <w:lang w:eastAsia="bg-BG"/>
        </w:rPr>
        <w:t>Конвенция за международна търговия със застрашени видове от дивата фауна и флора.</w:t>
      </w:r>
      <w:bookmarkStart w:id="0" w:name="_GoBack"/>
      <w:bookmarkEnd w:id="0"/>
    </w:p>
    <w:sectPr w:rsidR="00570A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076" w:rsidRDefault="00D40076" w:rsidP="00AB4106">
      <w:pPr>
        <w:spacing w:after="0" w:line="240" w:lineRule="auto"/>
      </w:pPr>
      <w:r>
        <w:separator/>
      </w:r>
    </w:p>
  </w:endnote>
  <w:endnote w:type="continuationSeparator" w:id="0">
    <w:p w:rsidR="00D40076" w:rsidRDefault="00D40076" w:rsidP="00AB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7396914"/>
      <w:docPartObj>
        <w:docPartGallery w:val="Page Numbers (Bottom of Page)"/>
        <w:docPartUnique/>
      </w:docPartObj>
    </w:sdtPr>
    <w:sdtEndPr/>
    <w:sdtContent>
      <w:p w:rsidR="00AB4106" w:rsidRDefault="00AB41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4FD">
          <w:rPr>
            <w:noProof/>
          </w:rPr>
          <w:t>1</w:t>
        </w:r>
        <w:r>
          <w:fldChar w:fldCharType="end"/>
        </w:r>
      </w:p>
    </w:sdtContent>
  </w:sdt>
  <w:p w:rsidR="00AB4106" w:rsidRDefault="00AB41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076" w:rsidRDefault="00D40076" w:rsidP="00AB4106">
      <w:pPr>
        <w:spacing w:after="0" w:line="240" w:lineRule="auto"/>
      </w:pPr>
      <w:r>
        <w:separator/>
      </w:r>
    </w:p>
  </w:footnote>
  <w:footnote w:type="continuationSeparator" w:id="0">
    <w:p w:rsidR="00D40076" w:rsidRDefault="00D40076" w:rsidP="00AB4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B5B4B"/>
    <w:multiLevelType w:val="hybridMultilevel"/>
    <w:tmpl w:val="382EA2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53"/>
    <w:rsid w:val="00184153"/>
    <w:rsid w:val="00570AB5"/>
    <w:rsid w:val="00634702"/>
    <w:rsid w:val="0066370F"/>
    <w:rsid w:val="009454FD"/>
    <w:rsid w:val="00982096"/>
    <w:rsid w:val="009F566D"/>
    <w:rsid w:val="00A04E45"/>
    <w:rsid w:val="00A76B70"/>
    <w:rsid w:val="00AB4106"/>
    <w:rsid w:val="00C375B7"/>
    <w:rsid w:val="00D40076"/>
    <w:rsid w:val="00EA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235D2-DA89-446D-8D8F-B55DBD32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B4106"/>
  </w:style>
  <w:style w:type="paragraph" w:styleId="a5">
    <w:name w:val="footer"/>
    <w:basedOn w:val="a"/>
    <w:link w:val="a6"/>
    <w:uiPriority w:val="99"/>
    <w:unhideWhenUsed/>
    <w:rsid w:val="00AB4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B4106"/>
  </w:style>
  <w:style w:type="paragraph" w:styleId="a7">
    <w:name w:val="List Paragraph"/>
    <w:basedOn w:val="a"/>
    <w:uiPriority w:val="34"/>
    <w:qFormat/>
    <w:rsid w:val="009F5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Elena Georgieva</cp:lastModifiedBy>
  <cp:revision>9</cp:revision>
  <dcterms:created xsi:type="dcterms:W3CDTF">2015-01-10T23:34:00Z</dcterms:created>
  <dcterms:modified xsi:type="dcterms:W3CDTF">2015-04-21T06:50:00Z</dcterms:modified>
</cp:coreProperties>
</file>