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247" w:rsidRPr="008F2799" w:rsidRDefault="00B66247" w:rsidP="00224D2E">
      <w:pPr>
        <w:jc w:val="center"/>
        <w:rPr>
          <w:rFonts w:ascii="Times New Roman" w:hAnsi="Times New Roman" w:cs="Times New Roman"/>
          <w:i/>
          <w:sz w:val="24"/>
        </w:rPr>
      </w:pPr>
      <w:r w:rsidRPr="008F2799">
        <w:rPr>
          <w:rFonts w:ascii="Times New Roman" w:hAnsi="Times New Roman" w:cs="Times New Roman"/>
          <w:i/>
          <w:sz w:val="24"/>
        </w:rPr>
        <w:t xml:space="preserve">Справка за </w:t>
      </w:r>
      <w:r w:rsidR="008F2799">
        <w:rPr>
          <w:rFonts w:ascii="Times New Roman" w:hAnsi="Times New Roman" w:cs="Times New Roman"/>
          <w:i/>
          <w:sz w:val="24"/>
        </w:rPr>
        <w:t xml:space="preserve">издадени разрешителни, </w:t>
      </w:r>
      <w:r w:rsidRPr="008F2799">
        <w:rPr>
          <w:rFonts w:ascii="Times New Roman" w:hAnsi="Times New Roman" w:cs="Times New Roman"/>
          <w:i/>
          <w:sz w:val="24"/>
        </w:rPr>
        <w:t>проведени консултации, искания за информация и други</w:t>
      </w:r>
      <w:r w:rsidR="008F2799">
        <w:rPr>
          <w:rFonts w:ascii="Times New Roman" w:hAnsi="Times New Roman" w:cs="Times New Roman"/>
          <w:i/>
          <w:sz w:val="24"/>
        </w:rPr>
        <w:t xml:space="preserve">, в процеса на изготвяне на ПУ </w:t>
      </w:r>
    </w:p>
    <w:tbl>
      <w:tblPr>
        <w:tblStyle w:val="151"/>
        <w:tblW w:w="15663" w:type="dxa"/>
        <w:jc w:val="center"/>
        <w:tblLayout w:type="fixed"/>
        <w:tblLook w:val="04A0" w:firstRow="1" w:lastRow="0" w:firstColumn="1" w:lastColumn="0" w:noHBand="0" w:noVBand="1"/>
      </w:tblPr>
      <w:tblGrid>
        <w:gridCol w:w="425"/>
        <w:gridCol w:w="1924"/>
        <w:gridCol w:w="5073"/>
        <w:gridCol w:w="1559"/>
        <w:gridCol w:w="1418"/>
        <w:gridCol w:w="5264"/>
      </w:tblGrid>
      <w:tr w:rsidR="00B27545" w:rsidRPr="00122AD1" w:rsidTr="007E6314">
        <w:trPr>
          <w:cnfStyle w:val="100000000000" w:firstRow="1" w:lastRow="0" w:firstColumn="0" w:lastColumn="0" w:oddVBand="0" w:evenVBand="0" w:oddHBand="0" w:evenHBand="0" w:firstRowFirstColumn="0" w:firstRowLastColumn="0" w:lastRowFirstColumn="0" w:lastRowLastColumn="0"/>
          <w:trHeight w:val="2308"/>
          <w:jc w:val="center"/>
        </w:trPr>
        <w:tc>
          <w:tcPr>
            <w:cnfStyle w:val="001000000000" w:firstRow="0" w:lastRow="0" w:firstColumn="1" w:lastColumn="0" w:oddVBand="0" w:evenVBand="0" w:oddHBand="0" w:evenHBand="0" w:firstRowFirstColumn="0" w:firstRowLastColumn="0" w:lastRowFirstColumn="0" w:lastRowLastColumn="0"/>
            <w:tcW w:w="425" w:type="dxa"/>
            <w:textDirection w:val="btLr"/>
            <w:vAlign w:val="center"/>
          </w:tcPr>
          <w:p w:rsidR="00B27545" w:rsidRPr="00122AD1" w:rsidRDefault="00B27545" w:rsidP="00BA7802">
            <w:pPr>
              <w:ind w:left="113" w:right="113"/>
              <w:jc w:val="center"/>
              <w:rPr>
                <w:rFonts w:ascii="Times New Roman" w:hAnsi="Times New Roman" w:cs="Times New Roman"/>
              </w:rPr>
            </w:pPr>
            <w:r w:rsidRPr="00122AD1">
              <w:rPr>
                <w:rFonts w:ascii="Times New Roman" w:hAnsi="Times New Roman" w:cs="Times New Roman"/>
              </w:rPr>
              <w:t>Пореден №</w:t>
            </w:r>
          </w:p>
        </w:tc>
        <w:tc>
          <w:tcPr>
            <w:tcW w:w="1924"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 институция</w:t>
            </w:r>
          </w:p>
        </w:tc>
        <w:tc>
          <w:tcPr>
            <w:tcW w:w="5073"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Относно</w:t>
            </w:r>
          </w:p>
        </w:tc>
        <w:tc>
          <w:tcPr>
            <w:tcW w:w="1559"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Изх. № от</w:t>
            </w:r>
          </w:p>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Консорциум „Стратегическо планиране 2014“</w:t>
            </w:r>
          </w:p>
        </w:tc>
        <w:tc>
          <w:tcPr>
            <w:tcW w:w="1418"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Вх. № от институция</w:t>
            </w:r>
          </w:p>
        </w:tc>
        <w:tc>
          <w:tcPr>
            <w:tcW w:w="5264" w:type="dxa"/>
            <w:textDirection w:val="btLr"/>
            <w:vAlign w:val="center"/>
          </w:tcPr>
          <w:p w:rsidR="00B27545" w:rsidRPr="00122AD1" w:rsidRDefault="00B27545" w:rsidP="00BA7802">
            <w:pPr>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Отговор/Получена информация/Друго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b w:val="0"/>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Регионална инспекция по околна среда и водите -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информация във връзка с Изработване на планове за управление на резервати „Силкосия“, „Узунбуджак“, „Витаново“, „Средока“, „Водните лилии“ /</w:t>
            </w:r>
            <w:r w:rsidR="002353C0" w:rsidRPr="00122AD1">
              <w:rPr>
                <w:rFonts w:ascii="Times New Roman" w:hAnsi="Times New Roman" w:cs="Times New Roman"/>
              </w:rPr>
              <w:t>“</w:t>
            </w:r>
            <w:r w:rsidRPr="00122AD1">
              <w:rPr>
                <w:rFonts w:ascii="Times New Roman" w:hAnsi="Times New Roman" w:cs="Times New Roman"/>
              </w:rPr>
              <w:t>Вельов вир</w:t>
            </w:r>
            <w:r w:rsidR="002353C0" w:rsidRPr="00122AD1">
              <w:rPr>
                <w:rFonts w:ascii="Times New Roman" w:hAnsi="Times New Roman" w:cs="Times New Roman"/>
              </w:rPr>
              <w:t>“</w:t>
            </w:r>
            <w:r w:rsidRPr="00122AD1">
              <w:rPr>
                <w:rFonts w:ascii="Times New Roman" w:hAnsi="Times New Roman" w:cs="Times New Roman"/>
              </w:rPr>
              <w:t>/,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по проект „Дейности по устойчиво управление на резервати и поддържани резервати в териториалния обхват на РИОСВ-Бургас, поддържащи и възстановителни дейности“, финансиран по Оперативна програма „Околна среда 2007-2013“ – информация за съответните защитени територии, вкл. копия от Заповеди, свързани с обявяването на ЗТ, прекатегоризиране, актуализир</w:t>
            </w:r>
            <w:r w:rsidR="002353C0" w:rsidRPr="00122AD1">
              <w:rPr>
                <w:rFonts w:ascii="Times New Roman" w:hAnsi="Times New Roman" w:cs="Times New Roman"/>
              </w:rPr>
              <w:t>ане на площта, определяне на пътеки за посетители</w:t>
            </w:r>
            <w:r w:rsidRPr="00122AD1">
              <w:rPr>
                <w:rFonts w:ascii="Times New Roman" w:hAnsi="Times New Roman" w:cs="Times New Roman"/>
              </w:rPr>
              <w:t xml:space="preserve"> и др.; </w:t>
            </w:r>
            <w:r w:rsidRPr="00122AD1">
              <w:rPr>
                <w:rFonts w:ascii="Times New Roman" w:hAnsi="Times New Roman" w:cs="Times New Roman"/>
                <w:lang w:val="en-US"/>
              </w:rPr>
              <w:t xml:space="preserve">ZEM </w:t>
            </w:r>
            <w:r w:rsidRPr="00122AD1">
              <w:rPr>
                <w:rFonts w:ascii="Times New Roman" w:hAnsi="Times New Roman" w:cs="Times New Roman"/>
              </w:rPr>
              <w:t>файлове, скици, картен материал и др. налична информация.</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55/ </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21.08.2014</w:t>
            </w:r>
            <w:r w:rsidR="003071AA" w:rsidRPr="00122AD1">
              <w:rPr>
                <w:rFonts w:ascii="Times New Roman" w:hAnsi="Times New Roman" w:cs="Times New Roman"/>
              </w:rPr>
              <w:t xml:space="preserve"> </w:t>
            </w:r>
            <w:r w:rsidRPr="00122AD1">
              <w:rPr>
                <w:rFonts w:ascii="Times New Roman" w:hAnsi="Times New Roman" w:cs="Times New Roman"/>
              </w:rPr>
              <w:t>г</w:t>
            </w:r>
            <w:r w:rsidRPr="00122AD1">
              <w:rPr>
                <w:rFonts w:ascii="Times New Roman" w:hAnsi="Times New Roman" w:cs="Times New Roman"/>
                <w:b/>
              </w:rPr>
              <w:t>.</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5971/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21.08.2014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Част от исканата информация (която е налична в РИОСВ-Бургас), е предоставена. </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b w:val="0"/>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околната среда и водите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Искане на разрешително по реда на ЗЗТ за посещения </w:t>
            </w:r>
            <w:r w:rsidR="00A814B9" w:rsidRPr="00122AD1">
              <w:rPr>
                <w:rFonts w:ascii="Times New Roman" w:hAnsi="Times New Roman" w:cs="Times New Roman"/>
              </w:rPr>
              <w:t xml:space="preserve">на ЗТ </w:t>
            </w:r>
            <w:r w:rsidRPr="00122AD1">
              <w:rPr>
                <w:rFonts w:ascii="Times New Roman" w:hAnsi="Times New Roman" w:cs="Times New Roman"/>
              </w:rPr>
              <w:t>по проект</w:t>
            </w:r>
            <w:r w:rsidR="00A814B9" w:rsidRPr="00122AD1">
              <w:rPr>
                <w:rFonts w:ascii="Times New Roman" w:hAnsi="Times New Roman" w:cs="Times New Roman"/>
              </w:rPr>
              <w:t>а</w:t>
            </w:r>
            <w:r w:rsidR="0035771D" w:rsidRPr="00122AD1">
              <w:rPr>
                <w:rFonts w:ascii="Times New Roman" w:hAnsi="Times New Roman" w:cs="Times New Roman"/>
              </w:rPr>
              <w:t>.</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72/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03.09.2014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МОСВ съгласува посещение на експерти </w:t>
            </w:r>
            <w:r w:rsidR="0065633A" w:rsidRPr="00122AD1">
              <w:rPr>
                <w:rFonts w:ascii="Times New Roman" w:hAnsi="Times New Roman" w:cs="Times New Roman"/>
              </w:rPr>
              <w:t xml:space="preserve">на Консорциум „Стратегическо планиране 2014“ </w:t>
            </w:r>
            <w:r w:rsidRPr="00122AD1">
              <w:rPr>
                <w:rFonts w:ascii="Times New Roman" w:hAnsi="Times New Roman" w:cs="Times New Roman"/>
              </w:rPr>
              <w:t>в резерватите и поддържани резервати, предмет на</w:t>
            </w:r>
            <w:r w:rsidR="00A814B9" w:rsidRPr="00122AD1">
              <w:rPr>
                <w:rFonts w:ascii="Times New Roman" w:hAnsi="Times New Roman" w:cs="Times New Roman"/>
              </w:rPr>
              <w:t xml:space="preserve"> договорите от обществената поръчка</w:t>
            </w:r>
            <w:r w:rsidR="0050070F" w:rsidRPr="00122AD1">
              <w:rPr>
                <w:rFonts w:ascii="Times New Roman" w:hAnsi="Times New Roman" w:cs="Times New Roman"/>
              </w:rPr>
              <w:t xml:space="preserve"> и издава необходимото разрешително</w:t>
            </w:r>
            <w:r w:rsidR="0035771D" w:rsidRPr="00122AD1">
              <w:rPr>
                <w:rFonts w:ascii="Times New Roman" w:hAnsi="Times New Roman" w:cs="Times New Roman"/>
              </w:rPr>
              <w:t>.</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b w:val="0"/>
              </w:rPr>
            </w:pPr>
          </w:p>
        </w:tc>
        <w:tc>
          <w:tcPr>
            <w:tcW w:w="1924" w:type="dxa"/>
          </w:tcPr>
          <w:p w:rsidR="00B27545" w:rsidRPr="00122AD1" w:rsidRDefault="0065633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Министерство на околната среда и </w:t>
            </w:r>
            <w:r w:rsidRPr="00122AD1">
              <w:rPr>
                <w:rFonts w:ascii="Times New Roman" w:hAnsi="Times New Roman" w:cs="Times New Roman"/>
              </w:rPr>
              <w:lastRenderedPageBreak/>
              <w:t>водите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Разрешително за ползване изключения от забраните, предвидени в чл. 38, ал. 1, т. 1, 2 и 5 и </w:t>
            </w:r>
            <w:r w:rsidRPr="00122AD1">
              <w:rPr>
                <w:rFonts w:ascii="Times New Roman" w:hAnsi="Times New Roman" w:cs="Times New Roman"/>
              </w:rPr>
              <w:lastRenderedPageBreak/>
              <w:t>чл. 44 от Закона за биологичното разнообразие</w:t>
            </w:r>
            <w:r w:rsidR="0035771D" w:rsidRPr="00122AD1">
              <w:rPr>
                <w:rFonts w:ascii="Times New Roman" w:hAnsi="Times New Roman" w:cs="Times New Roman"/>
              </w:rPr>
              <w:t>.</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73/</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03.09.2014 г.</w:t>
            </w:r>
          </w:p>
        </w:tc>
        <w:tc>
          <w:tcPr>
            <w:tcW w:w="1418" w:type="dxa"/>
          </w:tcPr>
          <w:p w:rsidR="004B7CE1" w:rsidRPr="00122AD1" w:rsidRDefault="004B7CE1"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65633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Издадено от МОСВ р</w:t>
            </w:r>
            <w:r w:rsidR="00B27545" w:rsidRPr="00122AD1">
              <w:rPr>
                <w:rFonts w:ascii="Times New Roman" w:hAnsi="Times New Roman" w:cs="Times New Roman"/>
              </w:rPr>
              <w:t>азрешително № 606 от 23.09.2014 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b w:val="0"/>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Главна Дирекция „Гранична полиция“</w:t>
            </w:r>
          </w:p>
        </w:tc>
        <w:tc>
          <w:tcPr>
            <w:tcW w:w="5073" w:type="dxa"/>
          </w:tcPr>
          <w:p w:rsidR="00B27545" w:rsidRPr="00122AD1" w:rsidRDefault="00FC171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Осигуряване на достъп за извършване </w:t>
            </w:r>
            <w:r w:rsidR="00B27545" w:rsidRPr="00122AD1">
              <w:rPr>
                <w:rFonts w:ascii="Times New Roman" w:hAnsi="Times New Roman" w:cs="Times New Roman"/>
              </w:rPr>
              <w:t>на теренни дейности с цел проучване на абиотичните фактори и биоразнообразието в рамките на защитените територии, предмет на договорите, в граничната зона.</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109/</w:t>
            </w:r>
            <w:r w:rsidR="0065633A" w:rsidRPr="00122AD1">
              <w:rPr>
                <w:rFonts w:ascii="Times New Roman" w:hAnsi="Times New Roman" w:cs="Times New Roman"/>
              </w:rPr>
              <w:t xml:space="preserve"> </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20.09.2014 г.</w:t>
            </w:r>
          </w:p>
        </w:tc>
        <w:tc>
          <w:tcPr>
            <w:tcW w:w="1418" w:type="dxa"/>
          </w:tcPr>
          <w:p w:rsidR="004B7CE1" w:rsidRPr="00122AD1" w:rsidRDefault="004B7CE1"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4B7CE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Главна Дирекция „Гранична полиция“ не възразява по отношение </w:t>
            </w:r>
            <w:r w:rsidR="004B7CE1" w:rsidRPr="00122AD1">
              <w:rPr>
                <w:rFonts w:ascii="Times New Roman" w:hAnsi="Times New Roman" w:cs="Times New Roman"/>
              </w:rPr>
              <w:t>извършването на теренни дейности с цел проучване на абиотичните фактори и биоразнообразието в рамките на защитените територии, предмет на договорите от обществената поръчка.</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Община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761BD5" w:rsidP="00635EFA">
            <w:pPr>
              <w:numPr>
                <w:ilvl w:val="0"/>
                <w:numId w:val="15"/>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Кратко представяне на о</w:t>
            </w:r>
            <w:r w:rsidR="00B27545" w:rsidRPr="00122AD1">
              <w:rPr>
                <w:rFonts w:ascii="Times New Roman" w:eastAsia="Times New Roman" w:hAnsi="Times New Roman" w:cs="Times New Roman"/>
              </w:rPr>
              <w:t xml:space="preserve">бщина Бургас, което ще бъде включено в Плана за управление </w:t>
            </w:r>
            <w:r w:rsidR="00B27545" w:rsidRPr="00122AD1">
              <w:rPr>
                <w:rFonts w:ascii="Times New Roman" w:eastAsia="Times New Roman" w:hAnsi="Times New Roman" w:cs="Times New Roman"/>
                <w:lang w:val="en-US"/>
              </w:rPr>
              <w:t>(</w:t>
            </w:r>
            <w:r w:rsidR="00B27545" w:rsidRPr="00122AD1">
              <w:rPr>
                <w:rFonts w:ascii="Times New Roman" w:eastAsia="Times New Roman" w:hAnsi="Times New Roman" w:cs="Times New Roman"/>
              </w:rPr>
              <w:t>не повече от една страница</w:t>
            </w:r>
            <w:r w:rsidR="00B27545" w:rsidRPr="00122AD1">
              <w:rPr>
                <w:rFonts w:ascii="Times New Roman" w:eastAsia="Times New Roman" w:hAnsi="Times New Roman" w:cs="Times New Roman"/>
                <w:lang w:val="en-US"/>
              </w:rPr>
              <w:t>)</w:t>
            </w:r>
            <w:r w:rsidR="00B27545" w:rsidRPr="00122AD1">
              <w:rPr>
                <w:rFonts w:ascii="Times New Roman" w:eastAsia="Times New Roman" w:hAnsi="Times New Roman" w:cs="Times New Roman"/>
              </w:rPr>
              <w:t>.</w:t>
            </w:r>
          </w:p>
          <w:p w:rsidR="00B27545" w:rsidRPr="00122AD1" w:rsidRDefault="00B27545" w:rsidP="00635EFA">
            <w:pPr>
              <w:numPr>
                <w:ilvl w:val="0"/>
                <w:numId w:val="15"/>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w:t>
            </w:r>
            <w:r w:rsidR="00761BD5" w:rsidRPr="00122AD1">
              <w:rPr>
                <w:rFonts w:ascii="Times New Roman" w:eastAsia="Times New Roman" w:hAnsi="Times New Roman" w:cs="Times New Roman"/>
              </w:rPr>
              <w:t>а текущи програми и проекти на о</w:t>
            </w:r>
            <w:r w:rsidRPr="00122AD1">
              <w:rPr>
                <w:rFonts w:ascii="Times New Roman" w:eastAsia="Times New Roman" w:hAnsi="Times New Roman" w:cs="Times New Roman"/>
              </w:rPr>
              <w:t>бщина Бур</w:t>
            </w:r>
            <w:r w:rsidR="00761BD5" w:rsidRPr="00122AD1">
              <w:rPr>
                <w:rFonts w:ascii="Times New Roman" w:eastAsia="Times New Roman" w:hAnsi="Times New Roman" w:cs="Times New Roman"/>
              </w:rPr>
              <w:t>гас, които засягат Атанасовско</w:t>
            </w:r>
            <w:r w:rsidRPr="00122AD1">
              <w:rPr>
                <w:rFonts w:ascii="Times New Roman" w:eastAsia="Times New Roman" w:hAnsi="Times New Roman" w:cs="Times New Roman"/>
              </w:rPr>
              <w:t xml:space="preserve"> езеро.</w:t>
            </w:r>
          </w:p>
          <w:p w:rsidR="00B27545" w:rsidRPr="00122AD1" w:rsidRDefault="00B27545" w:rsidP="00635EFA">
            <w:pPr>
              <w:numPr>
                <w:ilvl w:val="0"/>
                <w:numId w:val="15"/>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бъдещи програми и проекти на Община Бургас, предвидени за реализиране през следващите 10 години, които засягат Атанасовското езеро.</w:t>
            </w:r>
          </w:p>
          <w:p w:rsidR="00B27545" w:rsidRPr="00122AD1" w:rsidRDefault="00B27545" w:rsidP="00635EFA">
            <w:pPr>
              <w:numPr>
                <w:ilvl w:val="0"/>
                <w:numId w:val="15"/>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 В</w:t>
            </w:r>
            <w:r w:rsidR="00761BD5" w:rsidRPr="00122AD1">
              <w:rPr>
                <w:rFonts w:ascii="Times New Roman" w:eastAsia="Times New Roman" w:hAnsi="Times New Roman" w:cs="Times New Roman"/>
              </w:rPr>
              <w:t>иждания, предложения и идеи на о</w:t>
            </w:r>
            <w:r w:rsidRPr="00122AD1">
              <w:rPr>
                <w:rFonts w:ascii="Times New Roman" w:eastAsia="Times New Roman" w:hAnsi="Times New Roman" w:cs="Times New Roman"/>
              </w:rPr>
              <w:t xml:space="preserve">бщина Бургас относно общото бъдеще на град Бургас, резервата и защитената местност, както и за съвместните дейности в тях и прилежащите територии през следващите 10 г. </w:t>
            </w:r>
            <w:r w:rsidRPr="00122AD1">
              <w:rPr>
                <w:rFonts w:ascii="Times New Roman" w:eastAsia="Times New Roman" w:hAnsi="Times New Roman" w:cs="Times New Roman"/>
                <w:lang w:val="en-US"/>
              </w:rPr>
              <w:t>(</w:t>
            </w:r>
            <w:r w:rsidRPr="00122AD1">
              <w:rPr>
                <w:rFonts w:ascii="Times New Roman" w:eastAsia="Times New Roman" w:hAnsi="Times New Roman" w:cs="Times New Roman"/>
              </w:rPr>
              <w:t>напр. изграждането на пътна инфраструктура, прекратяване на замърсяването в обиколния канал, създаването на Посетителски център към резервата и неговото местоположение и др.</w:t>
            </w:r>
            <w:r w:rsidRPr="00122AD1">
              <w:rPr>
                <w:rFonts w:ascii="Times New Roman" w:eastAsia="Times New Roman" w:hAnsi="Times New Roman" w:cs="Times New Roman"/>
                <w:lang w:val="en-US"/>
              </w:rPr>
              <w:t>)</w:t>
            </w:r>
            <w:r w:rsidRPr="00122AD1">
              <w:rPr>
                <w:rFonts w:ascii="Times New Roman" w:eastAsia="Times New Roman" w:hAnsi="Times New Roman" w:cs="Times New Roman"/>
              </w:rPr>
              <w:t>. Особено ценни ще бъдат конкретните предложения за включване в годишните планове за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112/</w:t>
            </w:r>
          </w:p>
          <w:p w:rsidR="00B27545" w:rsidRPr="00122AD1" w:rsidRDefault="003071A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70-00-6149/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03.10.2014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искане за предос</w:t>
            </w:r>
            <w:r w:rsidR="00761BD5" w:rsidRPr="00122AD1">
              <w:rPr>
                <w:rFonts w:ascii="Times New Roman" w:hAnsi="Times New Roman" w:cs="Times New Roman"/>
              </w:rPr>
              <w:t>тавяне на насочваща информация о</w:t>
            </w:r>
            <w:r w:rsidRPr="00122AD1">
              <w:rPr>
                <w:rFonts w:ascii="Times New Roman" w:hAnsi="Times New Roman" w:cs="Times New Roman"/>
              </w:rPr>
              <w:t>бщина Бургас предостави такава в приложение към писмо. Приложени</w:t>
            </w:r>
            <w:r w:rsidR="00761BD5" w:rsidRPr="00122AD1">
              <w:rPr>
                <w:rFonts w:ascii="Times New Roman" w:hAnsi="Times New Roman" w:cs="Times New Roman"/>
              </w:rPr>
              <w:t>ето съдържа обща информация за о</w:t>
            </w:r>
            <w:r w:rsidRPr="00122AD1">
              <w:rPr>
                <w:rFonts w:ascii="Times New Roman" w:hAnsi="Times New Roman" w:cs="Times New Roman"/>
              </w:rPr>
              <w:t xml:space="preserve">бщина Бургас, както и общи </w:t>
            </w:r>
            <w:r w:rsidR="00761BD5" w:rsidRPr="00122AD1">
              <w:rPr>
                <w:rFonts w:ascii="Times New Roman" w:hAnsi="Times New Roman" w:cs="Times New Roman"/>
              </w:rPr>
              <w:t>данни за проекти и програми на о</w:t>
            </w:r>
            <w:r w:rsidRPr="00122AD1">
              <w:rPr>
                <w:rFonts w:ascii="Times New Roman" w:hAnsi="Times New Roman" w:cs="Times New Roman"/>
              </w:rPr>
              <w:t>бщина Бургас (3 бр.)</w:t>
            </w:r>
            <w:r w:rsidR="0065633A" w:rsidRPr="00122AD1">
              <w:rPr>
                <w:rFonts w:ascii="Times New Roman" w:hAnsi="Times New Roman" w:cs="Times New Roman"/>
              </w:rPr>
              <w:t xml:space="preserve"> и др.</w:t>
            </w:r>
            <w:r w:rsidRPr="00122AD1">
              <w:rPr>
                <w:rFonts w:ascii="Times New Roman" w:hAnsi="Times New Roman" w:cs="Times New Roman"/>
              </w:rPr>
              <w:t>.</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РИОСВ-Бургас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Във връзка с актуализирането на Плана за управление на поддържания резерват (ПР) „Атанасовско езеро“, моля в едномесечен срок да </w:t>
            </w:r>
            <w:r w:rsidRPr="00122AD1">
              <w:rPr>
                <w:rFonts w:ascii="Times New Roman" w:hAnsi="Times New Roman" w:cs="Times New Roman"/>
              </w:rPr>
              <w:lastRenderedPageBreak/>
              <w:t>ни предоставите:</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Проектите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изпълнени, в процес на изпълнение или запланувани за изпълнение</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 на РИОСВ-</w:t>
            </w:r>
            <w:r w:rsidR="00761BD5" w:rsidRPr="00122AD1">
              <w:rPr>
                <w:rFonts w:ascii="Times New Roman" w:eastAsia="Times New Roman" w:hAnsi="Times New Roman" w:cs="Times New Roman"/>
              </w:rPr>
              <w:t>Бургас, свързани с Атанасовско</w:t>
            </w:r>
            <w:r w:rsidRPr="00122AD1">
              <w:rPr>
                <w:rFonts w:ascii="Times New Roman" w:eastAsia="Times New Roman" w:hAnsi="Times New Roman" w:cs="Times New Roman"/>
              </w:rPr>
              <w:t xml:space="preserve"> езеро.</w:t>
            </w:r>
          </w:p>
          <w:p w:rsidR="00B27545" w:rsidRPr="00122AD1" w:rsidRDefault="00B27545" w:rsidP="00635EFA">
            <w:pPr>
              <w:widowControl w:val="0"/>
              <w:numPr>
                <w:ilvl w:val="0"/>
                <w:numId w:val="1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Списък на съществуващите и в процес на изпълнение програми, планове и проектни разработки за последните 10 години, свързани със строителство, ползване на ресурси и др. дейности на територията на поддържания резерват и защитената местност, одобрени от РИОСВ-Бургас и/или от МОСВ. </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Координати на границите на резервата и защитената местност. </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Информация за </w:t>
            </w:r>
            <w:bookmarkStart w:id="0" w:name="bookmark16"/>
            <w:bookmarkStart w:id="1" w:name="_Toc398720915"/>
            <w:r w:rsidRPr="00122AD1">
              <w:rPr>
                <w:rFonts w:ascii="Times New Roman" w:eastAsia="Times New Roman" w:hAnsi="Times New Roman" w:cs="Times New Roman"/>
              </w:rPr>
              <w:t>раздел „1.5. УПРАВЛЕНСКА СТРУКТУРА</w:t>
            </w:r>
            <w:bookmarkEnd w:id="0"/>
            <w:bookmarkEnd w:id="1"/>
            <w:r w:rsidRPr="00122AD1">
              <w:rPr>
                <w:rFonts w:ascii="Times New Roman" w:eastAsia="Times New Roman" w:hAnsi="Times New Roman" w:cs="Times New Roman"/>
              </w:rPr>
              <w:t>“ от Заданието, вкл. длъжностната характеристика на охраната на резервата.</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Отчети и доклади на БДЗП от 2004 г. насам, касаещи Атанасовското езеро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за провежданите есенни бригади, за среднозимното преброяване на водолюбивите птици, за ежемесечния мониторинг на птиците и пр.</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Отчети и доклади на проектите „Живот за Бургаските езера“ и „Солта на живота“, касаещи Атанасовското езеро.</w:t>
            </w:r>
          </w:p>
          <w:p w:rsidR="00B27545" w:rsidRPr="00122AD1" w:rsidRDefault="00B27545" w:rsidP="00635EFA">
            <w:pPr>
              <w:numPr>
                <w:ilvl w:val="0"/>
                <w:numId w:val="16"/>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Виждания, предложения и идеи на РИОСВ-Бургас относно най-важните проблеми и дейности в резервата и защитената местност през следващите 10 г. Особено ценни ще бъдат конкретните предложения за включване в годишните планове на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113/</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Част от информацията е представена.</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65633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Областен</w:t>
            </w:r>
            <w:r w:rsidR="00B27545" w:rsidRPr="00122AD1">
              <w:rPr>
                <w:rFonts w:ascii="Times New Roman" w:hAnsi="Times New Roman" w:cs="Times New Roman"/>
              </w:rPr>
              <w:t xml:space="preserve"> Управител на Област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lastRenderedPageBreak/>
              <w:t xml:space="preserve">Кратко представяне на Област Бургас, което ще бъде включено в Плана за управление на ПР „Атанасовско езеро“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не повече от една страница</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текущи програми и проекти за Бургаска област, които засягат Атанасовското езеро.</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бъдещи програми и проекти за Бургаска област, предвидени за реализиране през следващите 10 години, които засягат Атанасовското езеро.</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Виждания, предложения и идеи относно общото бъдеще на Бургаска област, резервата и защитената местност, както и за съвместните дейности в тях и прилежащите територии през следващите 10 г.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напр. изграждането на пътна инфраструктура - участък от магистрал</w:t>
            </w:r>
            <w:r w:rsidR="005E6BFB" w:rsidRPr="00122AD1">
              <w:rPr>
                <w:rFonts w:ascii="Times New Roman" w:eastAsia="Times New Roman" w:hAnsi="Times New Roman" w:cs="Times New Roman"/>
              </w:rPr>
              <w:t>а</w:t>
            </w:r>
            <w:r w:rsidRPr="00122AD1">
              <w:rPr>
                <w:rFonts w:ascii="Times New Roman" w:eastAsia="Times New Roman" w:hAnsi="Times New Roman" w:cs="Times New Roman"/>
              </w:rPr>
              <w:t>та за Варна</w:t>
            </w:r>
            <w:r w:rsidRPr="00122AD1">
              <w:rPr>
                <w:rFonts w:ascii="Times New Roman" w:eastAsia="Times New Roman" w:hAnsi="Times New Roman" w:cs="Times New Roman"/>
                <w:lang w:val="en-US"/>
              </w:rPr>
              <w:t>)</w:t>
            </w:r>
            <w:r w:rsidRPr="00122AD1">
              <w:rPr>
                <w:rFonts w:ascii="Times New Roman" w:eastAsia="Times New Roman" w:hAnsi="Times New Roman" w:cs="Times New Roman"/>
              </w:rPr>
              <w:t>. Особено ценни ще бъдат</w:t>
            </w:r>
            <w:r w:rsidRPr="00122AD1">
              <w:rPr>
                <w:rFonts w:ascii="Times New Roman" w:eastAsia="Times New Roman" w:hAnsi="Times New Roman" w:cs="Times New Roman"/>
                <w:lang w:val="en-US"/>
              </w:rPr>
              <w:t xml:space="preserve"> </w:t>
            </w:r>
            <w:r w:rsidRPr="00122AD1">
              <w:rPr>
                <w:rFonts w:ascii="Times New Roman" w:eastAsia="Times New Roman" w:hAnsi="Times New Roman" w:cs="Times New Roman"/>
              </w:rPr>
              <w:t>конкретни предложения за включване в годишните планове за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01.10.2014 г. </w:t>
            </w:r>
          </w:p>
        </w:tc>
        <w:tc>
          <w:tcPr>
            <w:tcW w:w="1418" w:type="dxa"/>
          </w:tcPr>
          <w:p w:rsidR="00761BD5" w:rsidRPr="00122AD1" w:rsidRDefault="00761BD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Във връзка със събиране на необходимата Ви информация, писмото Ви бе препратено към редица структури и организации, с молба за съдействие относно събиране и анал</w:t>
            </w:r>
            <w:r w:rsidR="00761BD5" w:rsidRPr="00122AD1">
              <w:rPr>
                <w:rFonts w:ascii="Times New Roman" w:hAnsi="Times New Roman" w:cs="Times New Roman"/>
              </w:rPr>
              <w:t xml:space="preserve">иза й. Писмото бе изпратено </w:t>
            </w:r>
            <w:r w:rsidR="00761BD5" w:rsidRPr="00122AD1">
              <w:rPr>
                <w:rFonts w:ascii="Times New Roman" w:hAnsi="Times New Roman" w:cs="Times New Roman"/>
              </w:rPr>
              <w:lastRenderedPageBreak/>
              <w:t xml:space="preserve">до </w:t>
            </w:r>
            <w:r w:rsidR="00761BD5" w:rsidRPr="00122AD1">
              <w:rPr>
                <w:rFonts w:ascii="Times New Roman" w:hAnsi="Times New Roman" w:cs="Times New Roman"/>
                <w:b/>
              </w:rPr>
              <w:t>О</w:t>
            </w:r>
            <w:r w:rsidRPr="00122AD1">
              <w:rPr>
                <w:rFonts w:ascii="Times New Roman" w:hAnsi="Times New Roman" w:cs="Times New Roman"/>
                <w:b/>
              </w:rPr>
              <w:t>бщина Бургас</w:t>
            </w:r>
            <w:r w:rsidRPr="00122AD1">
              <w:rPr>
                <w:rFonts w:ascii="Times New Roman" w:hAnsi="Times New Roman" w:cs="Times New Roman"/>
              </w:rPr>
              <w:t xml:space="preserve">, </w:t>
            </w:r>
            <w:r w:rsidRPr="00122AD1">
              <w:rPr>
                <w:rFonts w:ascii="Times New Roman" w:hAnsi="Times New Roman" w:cs="Times New Roman"/>
                <w:b/>
              </w:rPr>
              <w:t>РИОСВ-Бургас</w:t>
            </w:r>
            <w:r w:rsidRPr="00122AD1">
              <w:rPr>
                <w:rFonts w:ascii="Times New Roman" w:hAnsi="Times New Roman" w:cs="Times New Roman"/>
              </w:rPr>
              <w:t xml:space="preserve">, </w:t>
            </w:r>
            <w:r w:rsidRPr="00122AD1">
              <w:rPr>
                <w:rFonts w:ascii="Times New Roman" w:hAnsi="Times New Roman" w:cs="Times New Roman"/>
                <w:b/>
              </w:rPr>
              <w:t>Българско Дружество за Защита на Птиците</w:t>
            </w:r>
            <w:r w:rsidRPr="00122AD1">
              <w:rPr>
                <w:rFonts w:ascii="Times New Roman" w:hAnsi="Times New Roman" w:cs="Times New Roman"/>
              </w:rPr>
              <w:t xml:space="preserve">, </w:t>
            </w:r>
            <w:r w:rsidRPr="00122AD1">
              <w:rPr>
                <w:rFonts w:ascii="Times New Roman" w:hAnsi="Times New Roman" w:cs="Times New Roman"/>
                <w:b/>
              </w:rPr>
              <w:t>Областен Информационен Център</w:t>
            </w:r>
            <w:r w:rsidRPr="00122AD1">
              <w:rPr>
                <w:rFonts w:ascii="Times New Roman" w:hAnsi="Times New Roman" w:cs="Times New Roman"/>
              </w:rPr>
              <w:t xml:space="preserve">, </w:t>
            </w:r>
            <w:r w:rsidRPr="00122AD1">
              <w:rPr>
                <w:rFonts w:ascii="Times New Roman" w:hAnsi="Times New Roman" w:cs="Times New Roman"/>
                <w:b/>
              </w:rPr>
              <w:t>Българска Фондация Биоразнообразие</w:t>
            </w:r>
            <w:r w:rsidRPr="00122AD1">
              <w:rPr>
                <w:rFonts w:ascii="Times New Roman" w:hAnsi="Times New Roman" w:cs="Times New Roman"/>
              </w:rPr>
              <w:t xml:space="preserve"> и </w:t>
            </w:r>
            <w:r w:rsidRPr="00122AD1">
              <w:rPr>
                <w:rFonts w:ascii="Times New Roman" w:hAnsi="Times New Roman" w:cs="Times New Roman"/>
                <w:b/>
              </w:rPr>
              <w:t>„Черноморски солници“ АД.</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отговор в Областна Администрация Бургас до настоящия момент са постъпили писма от </w:t>
            </w:r>
            <w:r w:rsidRPr="00122AD1">
              <w:rPr>
                <w:rFonts w:ascii="Times New Roman" w:hAnsi="Times New Roman" w:cs="Times New Roman"/>
                <w:b/>
              </w:rPr>
              <w:t xml:space="preserve">Община Бургас </w:t>
            </w:r>
            <w:r w:rsidRPr="00122AD1">
              <w:rPr>
                <w:rFonts w:ascii="Times New Roman" w:hAnsi="Times New Roman" w:cs="Times New Roman"/>
              </w:rPr>
              <w:t>и „</w:t>
            </w:r>
            <w:r w:rsidRPr="00122AD1">
              <w:rPr>
                <w:rFonts w:ascii="Times New Roman" w:hAnsi="Times New Roman" w:cs="Times New Roman"/>
                <w:b/>
              </w:rPr>
              <w:t>Черноморски Солници“ АД</w:t>
            </w:r>
            <w:r w:rsidRPr="00122AD1">
              <w:rPr>
                <w:rFonts w:ascii="Times New Roman" w:hAnsi="Times New Roman" w:cs="Times New Roman"/>
              </w:rPr>
              <w:t>. Към писмото от Община Бургас е представено приложение, съдържащо необходимите данни (обща информация за общината и общи данни за проекти и програми на Община Бургас). В отговора на „Черноморски солници“ АД се сочи, че вече е поискана такава информация от Вас. Дружеството се ангажира да представи исканата информация в срок.</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Предвид гореизложеното, Областна Администрация Бургас приложено препраща постъпилите отговори.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Българско Дружество за Защита на Птиците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1.Данни в таблична форма на Ексел от ежемесечния мониторинг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поддържан резерват „Атанасовско езеро“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2013 и/или 2012 г.</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2.Данни в таблична форма на Ексел за среднозимната численост на водолюбивите видове птици </w:t>
            </w:r>
            <w:r w:rsidRPr="00122AD1">
              <w:rPr>
                <w:rFonts w:ascii="Times New Roman" w:hAnsi="Times New Roman" w:cs="Times New Roman"/>
                <w:lang w:val="ru-RU"/>
              </w:rPr>
              <w:t>(</w:t>
            </w:r>
            <w:r w:rsidRPr="00122AD1">
              <w:rPr>
                <w:rFonts w:ascii="Times New Roman" w:hAnsi="Times New Roman" w:cs="Times New Roman"/>
              </w:rPr>
              <w:t>поотделно за поддържан резерват „Атанасовско езеро“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периода 2002-2014 г.</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3.Непубликувани доклади и отчети, засягащи ПР „Атанасовско езеро“ от периода след 2004 г.</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4.Начин и форма на цитиране на предоставените данни.</w:t>
            </w:r>
          </w:p>
          <w:p w:rsidR="00B27545" w:rsidRPr="00122AD1" w:rsidRDefault="00B27545" w:rsidP="00635EFA">
            <w:pPr>
              <w:pStyle w:val="a4"/>
              <w:shd w:val="clear" w:color="auto" w:fill="FFFFFF"/>
              <w:tabs>
                <w:tab w:val="left" w:pos="7938"/>
              </w:tabs>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5.Виждания, предложения и идеи относно дейностите в ПР „Атанасовско езеро" и защитената местност през следващите 10 г. Особено ценни ще бъдат предложенията за бъдещи програми и проекти, свързани с Атанасовското езеро, както и конкретните предложения за включване в годишните планове за работа в резервата и защитената местност.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115/</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отговор на Вашето искане, изпратено с писмо до Българско дружество за защита на птиците, ще Ви предоставим данни в исканата от Вас таблична форма, както следва:</w:t>
            </w:r>
          </w:p>
          <w:p w:rsidR="00B27545" w:rsidRPr="00122AD1" w:rsidRDefault="00B27545" w:rsidP="00635EFA">
            <w:pPr>
              <w:pStyle w:val="a4"/>
              <w:numPr>
                <w:ilvl w:val="0"/>
                <w:numId w:val="3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Данни от Среднозимното преброяване на водолюбивите птици в периода 2002-2014 г. за района на поддържан резерват „Атанасовско езеро“.</w:t>
            </w:r>
          </w:p>
          <w:p w:rsidR="00B27545" w:rsidRPr="00122AD1" w:rsidRDefault="00B27545" w:rsidP="00635EFA">
            <w:pPr>
              <w:pStyle w:val="a4"/>
              <w:numPr>
                <w:ilvl w:val="0"/>
                <w:numId w:val="3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Данни от месечния орнитологичен мониторинг на ЗЗ „Атанасовско езеро“, проведен в рамките на проект „Живот за Бургаските езера“, </w:t>
            </w:r>
            <w:r w:rsidRPr="00122AD1">
              <w:rPr>
                <w:rFonts w:ascii="Times New Roman" w:hAnsi="Times New Roman" w:cs="Times New Roman"/>
                <w:lang w:val="en-US"/>
              </w:rPr>
              <w:t xml:space="preserve">LIFE 08/NAT/BG/000277 </w:t>
            </w:r>
            <w:r w:rsidRPr="00122AD1">
              <w:rPr>
                <w:rFonts w:ascii="Times New Roman" w:hAnsi="Times New Roman" w:cs="Times New Roman"/>
              </w:rPr>
              <w:t>в периода 01.03.2010-01.08.2014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 предоставянето на данните следва да подпишем договор, както и да заплатите сумата от 600 лв. за покриване на разходите на БДЗП по обработката и форматирането на данните.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Относно искането Ви за предоставяне на доклади, приложено Ви изпращаме обобщаващ доклад с предложения за предписания, кас</w:t>
            </w:r>
            <w:r w:rsidR="005E6BFB" w:rsidRPr="00122AD1">
              <w:rPr>
                <w:rFonts w:ascii="Times New Roman" w:hAnsi="Times New Roman" w:cs="Times New Roman"/>
              </w:rPr>
              <w:t>а</w:t>
            </w:r>
            <w:r w:rsidRPr="00122AD1">
              <w:rPr>
                <w:rFonts w:ascii="Times New Roman" w:hAnsi="Times New Roman" w:cs="Times New Roman"/>
              </w:rPr>
              <w:t>ещи управлението на ЗЗ „Атанасовско езеро“, изготвен по проекта и внесен в МОСВ (вх. № 26-00-3665/27.12.2013 г.) и РИОСВ-Бургас (вх. № 9617/27.12.2013 г.) – „Предложение за мерки и режими за включване в плановете за управление на зоните от Натура 2000 „Мандра-Пода“ (BG0000271), „Бургаско езеро“ (BG0000273), „Атанасовско езеро“ (BG0000270). Тези предложения са разглеждани от широк кръг експерти и според  нас трябва да залегнат и в плана за управление на поддържан резерват „Атанасовско езеро“.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Приложения:</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Договор;</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Доклад;</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„Черноморски солници“ АД</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Кратка информация за характера на дейността на Вашата фирма, вкл. сграден фонд, персонал, охрана и др. подобни данни.</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Кратка информация за развитието на Вашата фирма, което засяга пряко или косвено Атанасовското езеро през следващите 10 години.</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Схема на движението на водите в Солници-Север и Солници-Юг.</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Данни в таблична форма за годишното производство на сол в Солници-Север и Солници-Юг за периода от 2000 г. досега.</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ru-RU"/>
              </w:rPr>
            </w:pPr>
            <w:r w:rsidRPr="00122AD1">
              <w:rPr>
                <w:rFonts w:ascii="Times New Roman" w:eastAsia="Times New Roman" w:hAnsi="Times New Roman" w:cs="Times New Roman"/>
              </w:rPr>
              <w:t>Доклади и отчети, засягащи Атанасовското езеро през периода след 2004 г.</w:t>
            </w:r>
          </w:p>
          <w:p w:rsidR="00B27545" w:rsidRPr="00122AD1" w:rsidRDefault="00B27545" w:rsidP="00635EFA">
            <w:pPr>
              <w:numPr>
                <w:ilvl w:val="0"/>
                <w:numId w:val="12"/>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ru-RU"/>
              </w:rPr>
            </w:pPr>
            <w:r w:rsidRPr="00122AD1">
              <w:rPr>
                <w:rFonts w:ascii="Times New Roman" w:eastAsia="Times New Roman" w:hAnsi="Times New Roman" w:cs="Times New Roman"/>
              </w:rPr>
              <w:t xml:space="preserve">Виждания, предложения и идеи относно дейностите в резервата и защитената местност през следващите 10 г.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промени в технологията на </w:t>
            </w:r>
            <w:r w:rsidRPr="00122AD1">
              <w:rPr>
                <w:rFonts w:ascii="Times New Roman" w:eastAsia="Times New Roman" w:hAnsi="Times New Roman" w:cs="Times New Roman"/>
              </w:rPr>
              <w:lastRenderedPageBreak/>
              <w:t>солодобива, планови и аварийни ремонти на диги и валове, почистване на канали, създаването на Посетителски център към резервата и неговото местоположение и пр.</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Особено ценни ще бъдат конкретните предложения за включване в годишните планове на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116/</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w:t>
            </w:r>
            <w:r w:rsidR="003071AA" w:rsidRPr="00122AD1">
              <w:rPr>
                <w:rFonts w:ascii="Times New Roman" w:hAnsi="Times New Roman" w:cs="Times New Roman"/>
              </w:rPr>
              <w:t xml:space="preserve"> г.</w:t>
            </w:r>
          </w:p>
        </w:tc>
        <w:tc>
          <w:tcPr>
            <w:tcW w:w="1418" w:type="dxa"/>
          </w:tcPr>
          <w:p w:rsidR="002265A4" w:rsidRPr="00122AD1" w:rsidRDefault="002265A4"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отговор на писмо с изх. № 116/01.10.2014 „Черноморски солници“ АД приложено изпрати:</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Кратка презентация на „Черноморски солници“ АД;</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Кратка информация относно вижданията на дружеството, заедно с вижданията и идеи относно дейностите в резервата и защитената местност през следващите 10 год.</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Схеми на движението на водите в Атанасовско езеро – Северни и Южни солници.</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Данни за годишното производство на сол от 2000 г. до сега.</w:t>
            </w:r>
          </w:p>
          <w:p w:rsidR="00B27545" w:rsidRPr="00122AD1" w:rsidRDefault="00B27545" w:rsidP="00635EFA">
            <w:pPr>
              <w:pStyle w:val="a4"/>
              <w:numPr>
                <w:ilvl w:val="0"/>
                <w:numId w:val="1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Доклади и отчети, засягащи Атанасовско езеро през периода след 2004</w:t>
            </w:r>
            <w:r w:rsidR="002265A4" w:rsidRPr="00122AD1">
              <w:rPr>
                <w:rFonts w:ascii="Times New Roman" w:hAnsi="Times New Roman" w:cs="Times New Roman"/>
              </w:rPr>
              <w:t xml:space="preserve"> </w:t>
            </w:r>
            <w:r w:rsidRPr="00122AD1">
              <w:rPr>
                <w:rFonts w:ascii="Times New Roman" w:hAnsi="Times New Roman" w:cs="Times New Roman"/>
              </w:rPr>
              <w:t>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Бургасцвет-90-Танев ЕООД</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numPr>
                <w:ilvl w:val="0"/>
                <w:numId w:val="14"/>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Кратка информация за характера на дейността на Вашата фирма, вкл. сграден фонд, списък на отглежданите в разсадника растителни видове, персонал, охрана, пътища, сонди за вода и съгласувани режими на ползване, използвани препарати за растителна защита и др. подобни данни.</w:t>
            </w:r>
          </w:p>
          <w:p w:rsidR="00B27545" w:rsidRPr="00122AD1" w:rsidRDefault="00B27545" w:rsidP="00635EFA">
            <w:pPr>
              <w:numPr>
                <w:ilvl w:val="0"/>
                <w:numId w:val="14"/>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Кратка информация за развитието на Вашата фирма, което засяга пряко или косвено Атанасовското езеро през следващите 10 години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при възможност и с подходяща схема</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  </w:t>
            </w:r>
          </w:p>
          <w:p w:rsidR="00B27545" w:rsidRPr="00122AD1" w:rsidRDefault="00B27545" w:rsidP="00635EFA">
            <w:pPr>
              <w:numPr>
                <w:ilvl w:val="0"/>
                <w:numId w:val="14"/>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Схема на настоящото местоположение на Вашия разсадник в района на Атанасовското езеро с очертани граници на отделните части в него.</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117/</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 xml:space="preserve">не е получен отговор. </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Институт по Биоразнообразие и Екосистемни Изследвания при Българска Академия на Науките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1.Кратка информация за историята, характера на дейността и бъдещето на Екологична станция при резерват "Атанасовско езеро" през следващите 10 години.</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2. Кратка информация за дейността на Орнитоцентралата при Вашия институт в поддържания резерват „Атанасовско езеро“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брой </w:t>
            </w:r>
            <w:r w:rsidRPr="00122AD1">
              <w:rPr>
                <w:rFonts w:ascii="Times New Roman" w:eastAsia="Times New Roman" w:hAnsi="Times New Roman" w:cs="Times New Roman"/>
              </w:rPr>
              <w:lastRenderedPageBreak/>
              <w:t>и видове опръстенени птици по години в периода след 2004 г.</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 вкл. и развитието й през следващите 10 години.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3. Схема за разполагането на орнитологичните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или „японски“</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 xml:space="preserve"> мрежи в резервата, защитената местност и техните околности, както и периодите от годината, през които те ще бъдат действащи.</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n-US"/>
              </w:rPr>
            </w:pPr>
            <w:r w:rsidRPr="00122AD1">
              <w:rPr>
                <w:rFonts w:ascii="Times New Roman" w:eastAsia="Times New Roman" w:hAnsi="Times New Roman" w:cs="Times New Roman"/>
              </w:rPr>
              <w:t>4. Резултати от проведени научни изследвания в периода след 2004</w:t>
            </w:r>
            <w:r w:rsidRPr="00122AD1">
              <w:rPr>
                <w:rFonts w:ascii="Times New Roman" w:eastAsia="Times New Roman" w:hAnsi="Times New Roman" w:cs="Times New Roman"/>
                <w:lang w:val="en-US"/>
              </w:rPr>
              <w:t xml:space="preserve"> </w:t>
            </w:r>
            <w:r w:rsidRPr="00122AD1">
              <w:rPr>
                <w:rFonts w:ascii="Times New Roman" w:eastAsia="Times New Roman" w:hAnsi="Times New Roman" w:cs="Times New Roman"/>
              </w:rPr>
              <w:t>г. от ваши специалисти и по какви проекти</w:t>
            </w:r>
            <w:r w:rsidRPr="00122AD1">
              <w:rPr>
                <w:rFonts w:ascii="Times New Roman" w:eastAsia="Times New Roman" w:hAnsi="Times New Roman" w:cs="Times New Roman"/>
                <w:lang w:val="en-US"/>
              </w:rPr>
              <w:t>.</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lang w:val="en-US"/>
              </w:rPr>
              <w:t>5.</w:t>
            </w:r>
            <w:r w:rsidRPr="00122AD1">
              <w:rPr>
                <w:rFonts w:ascii="Times New Roman" w:eastAsia="Times New Roman" w:hAnsi="Times New Roman" w:cs="Times New Roman"/>
              </w:rPr>
              <w:t xml:space="preserve"> Виждания, предложения и идеи относно дейностите в резервата и защитената местност през следващите 10 г. Особено ценни ще бъдат конкретните предложения за включване в годишните планове на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118/</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C42354"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color w:val="FF0000"/>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г-жа Дияна Косто</w:t>
            </w:r>
            <w:r w:rsidR="00F12CC3" w:rsidRPr="00122AD1">
              <w:rPr>
                <w:rFonts w:ascii="Times New Roman" w:hAnsi="Times New Roman" w:cs="Times New Roman"/>
              </w:rPr>
              <w:t>вска, ръководител на Проект</w:t>
            </w:r>
            <w:r w:rsidRPr="00122AD1">
              <w:rPr>
                <w:rFonts w:ascii="Times New Roman" w:hAnsi="Times New Roman" w:cs="Times New Roman"/>
              </w:rPr>
              <w:t xml:space="preserve"> „Солта на живота“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1.Данни в таблична форма на Ексел от ежемесечния мониторинг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2013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2.Данни в таблична форма на Ексел за среднозимната численост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периода 200</w:t>
            </w:r>
            <w:r w:rsidRPr="00122AD1">
              <w:rPr>
                <w:rFonts w:ascii="Times New Roman" w:hAnsi="Times New Roman" w:cs="Times New Roman"/>
                <w:lang w:val="ru-RU"/>
              </w:rPr>
              <w:t>2</w:t>
            </w:r>
            <w:r w:rsidRPr="00122AD1">
              <w:rPr>
                <w:rFonts w:ascii="Times New Roman" w:hAnsi="Times New Roman" w:cs="Times New Roman"/>
              </w:rPr>
              <w:t>-2014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3.Непубликувани доклади и отчети, засягащи ПР „Атанасовско езеро“ от периода след 2004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4.Начин и форма на цитиране на предоставените данни.</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5.Вашите виждания, предложения и идеи относно дейностите в резервата и защитената местност през следващите 10 г. Особено ценни ще бъдат предложенията за бъдещи програми и проекти, </w:t>
            </w:r>
            <w:r w:rsidRPr="00122AD1">
              <w:rPr>
                <w:rFonts w:ascii="Times New Roman" w:hAnsi="Times New Roman" w:cs="Times New Roman"/>
              </w:rPr>
              <w:lastRenderedPageBreak/>
              <w:t>свързани с Атанасовското езеро, както и конкретните предложения за включване в годишните планове за работа в резервата и защитената местност.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119/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1418" w:type="dxa"/>
          </w:tcPr>
          <w:p w:rsidR="004B7CE1" w:rsidRPr="00122AD1" w:rsidRDefault="004B7CE1"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Проектът се изпълнява от октомври, 2012 г. и в тази връзка няма данни преди този период.</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обхвата на проекта не се провежда ежемесечен орнитологичен  мониторинг на водолюбивите птици в резерват „Атанасовско езеро“ и защитената местност „Бургаски солници“. В рамките на проекта е заложена дейността „</w:t>
            </w:r>
            <w:r w:rsidRPr="00122AD1">
              <w:rPr>
                <w:rFonts w:ascii="Times New Roman" w:hAnsi="Times New Roman" w:cs="Times New Roman"/>
                <w:i/>
              </w:rPr>
              <w:t>Мониторинг на въздействието на дейностите по проекта на биоразнообразието (ключови растителни и животински видове, обитаващи лагуната)</w:t>
            </w:r>
            <w:r w:rsidRPr="00122AD1">
              <w:rPr>
                <w:rFonts w:ascii="Times New Roman" w:hAnsi="Times New Roman" w:cs="Times New Roman"/>
              </w:rPr>
              <w:t>“ с водещ партньор БДЗП. Събирането, обработката и интерпретирането на информацията по тази дейност за 2013 г. за целеви видове птици е изпълнявана от БДЗП в рамките на проект „Живот за Бургаските езера“. В тази връзка не разполагаме с исканата от Вас информация и не можем да Ви я предоставим в исканата от Вас или в друга форма.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обхвата на проекта няма заложена дейност за събиране на данни за среднозимна численост на водолюбивите птици в резерват „Атанасовско езеро“ </w:t>
            </w:r>
            <w:r w:rsidRPr="00122AD1">
              <w:rPr>
                <w:rFonts w:ascii="Times New Roman" w:hAnsi="Times New Roman" w:cs="Times New Roman"/>
              </w:rPr>
              <w:lastRenderedPageBreak/>
              <w:t>и защитената местност „Бургаски солници“ и БФБ и в частност проектът не поддържа исканата от Вас база данни. През 2014 г. беше изготвен списък (</w:t>
            </w:r>
            <w:r w:rsidRPr="00122AD1">
              <w:rPr>
                <w:rFonts w:ascii="Times New Roman" w:hAnsi="Times New Roman" w:cs="Times New Roman"/>
                <w:lang w:val="en-US"/>
              </w:rPr>
              <w:t>checklist)</w:t>
            </w:r>
            <w:r w:rsidRPr="00122AD1">
              <w:rPr>
                <w:rFonts w:ascii="Times New Roman" w:hAnsi="Times New Roman" w:cs="Times New Roman"/>
              </w:rPr>
              <w:t xml:space="preserve"> на птиците, установени в Атанасовско езеро от д-р Светла Далакчиева в таблична форма на Ексел, който бихме могли да ви предоставим.</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Относно исканите от вас непубликувани доклади и отчети, можем да предоставим следните непубликувани доклади по дейности в рамките на проект „Солта на живота“:</w:t>
            </w:r>
          </w:p>
          <w:p w:rsidR="00B27545" w:rsidRPr="00122AD1" w:rsidRDefault="00B27545" w:rsidP="00635EFA">
            <w:pPr>
              <w:pStyle w:val="a4"/>
              <w:numPr>
                <w:ilvl w:val="0"/>
                <w:numId w:val="2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Доклад за избор на подходящи изкуствени острови и платформи за гнездене на дъждосвирцоподобни птици в Атанасовско езеро</w:t>
            </w:r>
            <w:r w:rsidR="002265A4" w:rsidRPr="00122AD1">
              <w:rPr>
                <w:rFonts w:ascii="Times New Roman" w:hAnsi="Times New Roman" w:cs="Times New Roman"/>
              </w:rPr>
              <w:t>;</w:t>
            </w:r>
          </w:p>
          <w:p w:rsidR="00B27545" w:rsidRPr="00122AD1" w:rsidRDefault="00B27545" w:rsidP="00635EFA">
            <w:pPr>
              <w:pStyle w:val="a4"/>
              <w:numPr>
                <w:ilvl w:val="0"/>
                <w:numId w:val="2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Преписка за установяване на незаконни зауствания</w:t>
            </w:r>
            <w:r w:rsidR="002265A4" w:rsidRPr="00122AD1">
              <w:rPr>
                <w:rFonts w:ascii="Times New Roman" w:hAnsi="Times New Roman" w:cs="Times New Roman"/>
              </w:rPr>
              <w:t>;</w:t>
            </w:r>
          </w:p>
          <w:p w:rsidR="00B27545" w:rsidRPr="00122AD1" w:rsidRDefault="00B27545" w:rsidP="00635EFA">
            <w:pPr>
              <w:pStyle w:val="a4"/>
              <w:numPr>
                <w:ilvl w:val="0"/>
                <w:numId w:val="2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Проект на цялостна схем</w:t>
            </w:r>
            <w:r w:rsidR="004B7CE1" w:rsidRPr="00122AD1">
              <w:rPr>
                <w:rFonts w:ascii="Times New Roman" w:hAnsi="Times New Roman" w:cs="Times New Roman"/>
              </w:rPr>
              <w:t>а</w:t>
            </w:r>
            <w:r w:rsidRPr="00122AD1">
              <w:rPr>
                <w:rFonts w:ascii="Times New Roman" w:hAnsi="Times New Roman" w:cs="Times New Roman"/>
              </w:rPr>
              <w:t xml:space="preserve"> за комплексен екологичен мониторинг на Атанасовско езеро</w:t>
            </w:r>
            <w:r w:rsidR="002265A4" w:rsidRPr="00122AD1">
              <w:rPr>
                <w:rFonts w:ascii="Times New Roman" w:hAnsi="Times New Roman" w:cs="Times New Roman"/>
              </w:rPr>
              <w:t>;</w:t>
            </w:r>
          </w:p>
          <w:p w:rsidR="00B27545" w:rsidRPr="00122AD1" w:rsidRDefault="00B27545" w:rsidP="00635EFA">
            <w:pPr>
              <w:pStyle w:val="a4"/>
              <w:numPr>
                <w:ilvl w:val="0"/>
                <w:numId w:val="2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Доклад хидрологичен и хидрохимичен мониторинг през 2013 г.</w:t>
            </w:r>
            <w:r w:rsidR="002265A4" w:rsidRPr="00122AD1">
              <w:rPr>
                <w:rFonts w:ascii="Times New Roman" w:hAnsi="Times New Roman" w:cs="Times New Roman"/>
              </w:rPr>
              <w:t>;</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Предоставените данни да бъдат представяни без допълнително моделиране и интерпретиране извън тези на авторите на разработките. Да не бъдат правени обобщения и заключения на база предоставените данни, относно състоянието и тенденциите на местообитанията и лагуната като цяло и на целевите видове.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писмото са изразени вижданията за дейностите в поддържания резерват и защитената местност през следващите 10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Изпратени са Работната програма за изпълнение на проект „Солта на живота“ 2012-2018 г. и предварителния график за изпълнение на работната програма за 2014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проучване на механизмите за подпомагане на традиционния солодобив в ЗЗ „Атанасовско езеро“ предстои БФБ да предложи актуализация на „Поддържащи, направляващи, регулиращи и възстановителни мерки в ПУ на </w:t>
            </w:r>
            <w:r w:rsidRPr="00122AD1">
              <w:rPr>
                <w:rFonts w:ascii="Times New Roman" w:hAnsi="Times New Roman" w:cs="Times New Roman"/>
              </w:rPr>
              <w:lastRenderedPageBreak/>
              <w:t>поддържан резерват „Атанасовско езеро“, засягащи традиционния морски солодобив“.</w:t>
            </w:r>
          </w:p>
          <w:p w:rsidR="00C42354" w:rsidRPr="00122AD1" w:rsidRDefault="00B27545" w:rsidP="00C4235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 отношение на други конкретни мерки и дейности, и предложения ще се произнесем на база предоставен от вас проектен документ.</w:t>
            </w:r>
          </w:p>
        </w:tc>
      </w:tr>
      <w:tr w:rsidR="00766B7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766B75" w:rsidRPr="00122AD1" w:rsidRDefault="00766B75" w:rsidP="00635EFA">
            <w:pPr>
              <w:pStyle w:val="a4"/>
              <w:numPr>
                <w:ilvl w:val="0"/>
                <w:numId w:val="44"/>
              </w:numPr>
              <w:ind w:left="0" w:firstLine="0"/>
              <w:jc w:val="both"/>
              <w:rPr>
                <w:rFonts w:ascii="Times New Roman" w:hAnsi="Times New Roman" w:cs="Times New Roman"/>
                <w:color w:val="FF0000"/>
                <w:lang w:val="en-US"/>
              </w:rPr>
            </w:pPr>
          </w:p>
        </w:tc>
        <w:tc>
          <w:tcPr>
            <w:tcW w:w="1924" w:type="dxa"/>
          </w:tcPr>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г-жа Дияна Косто</w:t>
            </w:r>
            <w:r w:rsidR="00F12CC3" w:rsidRPr="00122AD1">
              <w:rPr>
                <w:rFonts w:ascii="Times New Roman" w:hAnsi="Times New Roman" w:cs="Times New Roman"/>
              </w:rPr>
              <w:t>вска, ръководител на Проект</w:t>
            </w:r>
            <w:r w:rsidRPr="00122AD1">
              <w:rPr>
                <w:rFonts w:ascii="Times New Roman" w:hAnsi="Times New Roman" w:cs="Times New Roman"/>
              </w:rPr>
              <w:t xml:space="preserve"> „Солта на живота“</w:t>
            </w:r>
          </w:p>
        </w:tc>
        <w:tc>
          <w:tcPr>
            <w:tcW w:w="5073" w:type="dxa"/>
          </w:tcPr>
          <w:p w:rsidR="00D43086" w:rsidRPr="00122AD1" w:rsidRDefault="00D43086" w:rsidP="00D430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D43086" w:rsidRPr="00122AD1" w:rsidRDefault="00D43086" w:rsidP="00D43086">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1.Данни в таблична форма на Ексел от ежемесечния мониторинг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2013 г.</w:t>
            </w:r>
          </w:p>
          <w:p w:rsidR="00D43086" w:rsidRPr="00122AD1" w:rsidRDefault="00D43086" w:rsidP="00D43086">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2.Данни в таблична форма на Ексел за среднозимната численост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периода 200</w:t>
            </w:r>
            <w:r w:rsidRPr="00122AD1">
              <w:rPr>
                <w:rFonts w:ascii="Times New Roman" w:hAnsi="Times New Roman" w:cs="Times New Roman"/>
                <w:lang w:val="ru-RU"/>
              </w:rPr>
              <w:t>2</w:t>
            </w:r>
            <w:r w:rsidRPr="00122AD1">
              <w:rPr>
                <w:rFonts w:ascii="Times New Roman" w:hAnsi="Times New Roman" w:cs="Times New Roman"/>
              </w:rPr>
              <w:t>-2014 г.</w:t>
            </w:r>
          </w:p>
          <w:p w:rsidR="00D43086" w:rsidRPr="00122AD1" w:rsidRDefault="00D43086" w:rsidP="00D43086">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3.Непубликувани доклади и отчети, засягащи ПР „Атанасовско езеро“ от периода след 2004 г.</w:t>
            </w:r>
          </w:p>
          <w:p w:rsidR="00D43086" w:rsidRPr="00122AD1" w:rsidRDefault="00D43086" w:rsidP="00D43086">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4.Начин и форма на цитиране на предоставените данни.</w:t>
            </w:r>
          </w:p>
          <w:p w:rsidR="00766B75" w:rsidRPr="00122AD1" w:rsidRDefault="00D43086" w:rsidP="00D4308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5.Вашите виждания, предложения и идеи относно дейностите в резервата и защитената местност през следващите 10 г. Особено ценни ще бъдат предложенията за бъдещи програми и проекти, свързани с Атанасовското езеро, както и конкретните предложения за включване в годишните планове за работа в резервата и защитената местност.</w:t>
            </w:r>
          </w:p>
        </w:tc>
        <w:tc>
          <w:tcPr>
            <w:tcW w:w="1559" w:type="dxa"/>
          </w:tcPr>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119/</w:t>
            </w:r>
          </w:p>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p>
        </w:tc>
        <w:tc>
          <w:tcPr>
            <w:tcW w:w="5264" w:type="dxa"/>
          </w:tcPr>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рамките на проект Солта на живота, </w:t>
            </w:r>
            <w:r w:rsidRPr="00122AD1">
              <w:rPr>
                <w:rFonts w:ascii="Times New Roman" w:hAnsi="Times New Roman" w:cs="Times New Roman"/>
                <w:lang w:val="en-US"/>
              </w:rPr>
              <w:t xml:space="preserve">LIFE11 NAT/BG/000362 </w:t>
            </w:r>
            <w:r w:rsidRPr="00122AD1">
              <w:rPr>
                <w:rFonts w:ascii="Times New Roman" w:hAnsi="Times New Roman" w:cs="Times New Roman"/>
              </w:rPr>
              <w:t>беше изготвен списък (</w:t>
            </w:r>
            <w:r w:rsidRPr="00122AD1">
              <w:rPr>
                <w:rFonts w:ascii="Times New Roman" w:hAnsi="Times New Roman" w:cs="Times New Roman"/>
                <w:lang w:val="en-US"/>
              </w:rPr>
              <w:t>checklist)</w:t>
            </w:r>
            <w:r w:rsidRPr="00122AD1">
              <w:rPr>
                <w:rFonts w:ascii="Times New Roman" w:hAnsi="Times New Roman" w:cs="Times New Roman"/>
              </w:rPr>
              <w:t xml:space="preserve"> на птиците, установени в Атанасовско езеро от д-р Светла Далакчиева в таблична форма на Ексел. За актуализация на ПУ на поддържан резерват „Атанасовско езеро“ ви предоставяме файл с този списък.</w:t>
            </w:r>
          </w:p>
          <w:p w:rsidR="00766B75" w:rsidRPr="00122AD1" w:rsidRDefault="00766B75" w:rsidP="00766B7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122AD1">
              <w:rPr>
                <w:rFonts w:ascii="Times New Roman" w:hAnsi="Times New Roman" w:cs="Times New Roman"/>
              </w:rPr>
              <w:t>Моля да вземете под внимание т. 5 от наше писмо с изх. № 63/24.10.2014 г. до вашия консорциум при цитиране на предоставената информация.</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г-н Константин Господинов, ръководител на Проекта „Живот за Бургаските езера“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1.Данни в таблична форма на Ексел от ежемесечния мониторинг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2013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2.Данни в таблична форма на Ексел за среднозимната численост на водолюбивите птици </w:t>
            </w:r>
            <w:r w:rsidRPr="00122AD1">
              <w:rPr>
                <w:rFonts w:ascii="Times New Roman" w:hAnsi="Times New Roman" w:cs="Times New Roman"/>
                <w:lang w:val="ru-RU"/>
              </w:rPr>
              <w:t>(</w:t>
            </w:r>
            <w:r w:rsidRPr="00122AD1">
              <w:rPr>
                <w:rFonts w:ascii="Times New Roman" w:hAnsi="Times New Roman" w:cs="Times New Roman"/>
              </w:rPr>
              <w:t>поотделно за резервата и защитената местност</w:t>
            </w:r>
            <w:r w:rsidRPr="00122AD1">
              <w:rPr>
                <w:rFonts w:ascii="Times New Roman" w:hAnsi="Times New Roman" w:cs="Times New Roman"/>
                <w:lang w:val="ru-RU"/>
              </w:rPr>
              <w:t xml:space="preserve">) </w:t>
            </w:r>
            <w:r w:rsidRPr="00122AD1">
              <w:rPr>
                <w:rFonts w:ascii="Times New Roman" w:hAnsi="Times New Roman" w:cs="Times New Roman"/>
              </w:rPr>
              <w:t>за периода 200</w:t>
            </w:r>
            <w:r w:rsidRPr="00122AD1">
              <w:rPr>
                <w:rFonts w:ascii="Times New Roman" w:hAnsi="Times New Roman" w:cs="Times New Roman"/>
                <w:lang w:val="ru-RU"/>
              </w:rPr>
              <w:t>3</w:t>
            </w:r>
            <w:r w:rsidRPr="00122AD1">
              <w:rPr>
                <w:rFonts w:ascii="Times New Roman" w:hAnsi="Times New Roman" w:cs="Times New Roman"/>
              </w:rPr>
              <w:t>-2014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3.Непубликувани доклади и отчети, засягащи ПР „Атанасовско езеро“ от периода след 2004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4.Начин и форма на цитиране на предоставените данни.</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5.Вашите виждания, предложения и идеи относно дейностите в резервата и защитената местност през следващите 10 г. Особено ценни ще бъдат предложенията за бъдещи програми и проекти, свързани с Атанасовското езеро, както и конкретните предложения за включване в годишните планове за работа в резервата и защитената местност.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120/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Сдружение на ловците и риболовците „Лебед“</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1.Кратка информация за запасите от ловни видове бозайници и птици от последната таксация около Атанасовското езеро със схема на ловните полета около езерото.</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2.Количество на отстреляния дивеч за последните 10 години в района на Атанасовското езеро.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3.Количество на отстреляните чакали, диви свине, лисици и други едри бозайници в района на Атанасовското езеро за последните 10 години.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4.Брой на проведените хайки за чакали, лисици и др. в района на Атанасовското езеро през последните 10 години.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5.Вашите виждания, предложения и идеи относно най-важните проблеми и дейности в поддържания резерват „Атанасовско езеро“ и защитената местност „Бургаски солници“ през следващите 10 г. Особено ценни ще бъдат конкретните Ви </w:t>
            </w:r>
            <w:r w:rsidRPr="00122AD1">
              <w:rPr>
                <w:rFonts w:ascii="Times New Roman" w:eastAsia="Times New Roman" w:hAnsi="Times New Roman" w:cs="Times New Roman"/>
              </w:rPr>
              <w:lastRenderedPageBreak/>
              <w:t>предложения за ефективна борба с чакалите, лисиците, дивите свине, скитащите кучета и котки на територията на резервата и защитената местност „Бургаски езера“.</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121/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„Керамика Бургас“ АД</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актуализирането на Плана за управление на поддържания резерват </w:t>
            </w:r>
            <w:r w:rsidRPr="00122AD1">
              <w:rPr>
                <w:rFonts w:ascii="Times New Roman" w:hAnsi="Times New Roman" w:cs="Times New Roman"/>
                <w:lang w:val="ru-RU"/>
              </w:rPr>
              <w:t>(</w:t>
            </w:r>
            <w:r w:rsidRPr="00122AD1">
              <w:rPr>
                <w:rFonts w:ascii="Times New Roman" w:hAnsi="Times New Roman" w:cs="Times New Roman"/>
              </w:rPr>
              <w:t>ПР</w:t>
            </w:r>
            <w:r w:rsidRPr="00122AD1">
              <w:rPr>
                <w:rFonts w:ascii="Times New Roman" w:hAnsi="Times New Roman" w:cs="Times New Roman"/>
                <w:lang w:val="ru-RU"/>
              </w:rPr>
              <w:t>)</w:t>
            </w:r>
            <w:r w:rsidRPr="00122AD1">
              <w:rPr>
                <w:rFonts w:ascii="Times New Roman" w:hAnsi="Times New Roman" w:cs="Times New Roman"/>
              </w:rPr>
              <w:t xml:space="preserve"> „Атанасовско езеро“, моля в едномесечен срок да ни предоставите:</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1.Кратка информация за характера на дейността на Вашата фирма, вкл. сграден фонд, продукция, персонал, заустване на отпадните води и пр.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2.Кратка информация за развитието на Вашата фирма, което засяга пряко или косвено Атанасовското езеро през следващите 10 години. По специално внимание да бъде отделено на кариерата за глина североизточно от резервата </w:t>
            </w:r>
          </w:p>
          <w:p w:rsidR="00B27545" w:rsidRPr="00122AD1" w:rsidRDefault="00B27545" w:rsidP="00635EFA">
            <w:pPr>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3.Схема на кариерата с очертани настоящи граници и обозначение на площи за бъдеща експлоатация.</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122/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01.10.2014 г.</w:t>
            </w:r>
          </w:p>
        </w:tc>
        <w:tc>
          <w:tcPr>
            <w:tcW w:w="1418" w:type="dxa"/>
          </w:tcPr>
          <w:p w:rsidR="002265A4" w:rsidRPr="00122AD1" w:rsidRDefault="002265A4"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отговор на поисканата информация „Керамика Бургас“ АД изпрати писмо с характеристика дейността на фирмата, годишно производство, брой наети служители, сграден фонд, номер на Комплексно разрешително, сертификати, дейности на фирмата, имащи връзка с Атанасовско езеро, метод на работа, технология на работа, както и приложена обзорна карта с контур на концесионната площ.</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„Агролеспроект“ ЕООД</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hAnsi="Times New Roman" w:cs="Times New Roman"/>
              </w:rPr>
              <w:t xml:space="preserve">Искане на информация относно следните горски стопанства: ДГС Кости, ДЛС Граматиково, ДГС Малко Търново, ДГС Бургас, ДЛС Котел, ДЛС Ропотамо, ДГС Царево във връзка с  </w:t>
            </w:r>
            <w:r w:rsidRPr="00122AD1">
              <w:rPr>
                <w:rFonts w:ascii="Times New Roman" w:eastAsia="Calibri" w:hAnsi="Times New Roman" w:cs="Times New Roman"/>
              </w:rPr>
              <w:t>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16.10.2014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16.10.2014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резултат на искането на фирма „П-</w:t>
            </w:r>
            <w:r w:rsidR="002265A4" w:rsidRPr="00122AD1">
              <w:rPr>
                <w:rFonts w:ascii="Times New Roman" w:hAnsi="Times New Roman" w:cs="Times New Roman"/>
              </w:rPr>
              <w:t>Юнайтед“ ООД, водещ партньор в к</w:t>
            </w:r>
            <w:r w:rsidRPr="00122AD1">
              <w:rPr>
                <w:rFonts w:ascii="Times New Roman" w:hAnsi="Times New Roman" w:cs="Times New Roman"/>
              </w:rPr>
              <w:t>онсорциум „Стратегическо планиране 2014“</w:t>
            </w:r>
            <w:r w:rsidR="0065633A" w:rsidRPr="00122AD1">
              <w:rPr>
                <w:rFonts w:ascii="Times New Roman" w:hAnsi="Times New Roman" w:cs="Times New Roman"/>
              </w:rPr>
              <w:t>,</w:t>
            </w:r>
            <w:r w:rsidRPr="00122AD1">
              <w:rPr>
                <w:rFonts w:ascii="Times New Roman" w:hAnsi="Times New Roman" w:cs="Times New Roman"/>
              </w:rPr>
              <w:t xml:space="preserve"> бяха предоставени за ползване 1 бр. дискета за Ропотамо, 1 бр. дискета за Кости и 1 бр. дискета за Малко Търново – общо 3 бр.</w:t>
            </w:r>
            <w:r w:rsidR="002265A4" w:rsidRPr="00122AD1">
              <w:rPr>
                <w:rFonts w:ascii="Times New Roman" w:hAnsi="Times New Roman" w:cs="Times New Roman"/>
              </w:rPr>
              <w:t xml:space="preserve"> дискети </w:t>
            </w:r>
            <w:r w:rsidR="0050070F" w:rsidRPr="00122AD1">
              <w:rPr>
                <w:rFonts w:ascii="Times New Roman" w:hAnsi="Times New Roman" w:cs="Times New Roman"/>
              </w:rPr>
              <w:t xml:space="preserve">с поисканата информация, предоставени </w:t>
            </w:r>
            <w:r w:rsidR="002265A4" w:rsidRPr="00122AD1">
              <w:rPr>
                <w:rFonts w:ascii="Times New Roman" w:hAnsi="Times New Roman" w:cs="Times New Roman"/>
              </w:rPr>
              <w:t>с приемо-предавателен п</w:t>
            </w:r>
            <w:r w:rsidRPr="00122AD1">
              <w:rPr>
                <w:rFonts w:ascii="Times New Roman" w:hAnsi="Times New Roman" w:cs="Times New Roman"/>
              </w:rPr>
              <w:t>ротокол.</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Лаборатория за екология и технически изпитвания „Акватератест“ – при ИССЕ ООД</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водни проби от териториите, предмет на договорите за анализи.</w:t>
            </w:r>
          </w:p>
        </w:tc>
        <w:tc>
          <w:tcPr>
            <w:tcW w:w="1559" w:type="dxa"/>
          </w:tcPr>
          <w:p w:rsidR="0065633A" w:rsidRPr="00122AD1" w:rsidRDefault="003071A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23.10.2014 </w:t>
            </w:r>
            <w:r w:rsidR="00B27545" w:rsidRPr="00122AD1">
              <w:rPr>
                <w:rFonts w:ascii="Times New Roman" w:hAnsi="Times New Roman" w:cs="Times New Roman"/>
              </w:rPr>
              <w:t xml:space="preserve">г. и </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19.11.2014 г.</w:t>
            </w:r>
          </w:p>
        </w:tc>
        <w:tc>
          <w:tcPr>
            <w:tcW w:w="1418" w:type="dxa"/>
          </w:tcPr>
          <w:p w:rsidR="00B27545" w:rsidRPr="00122AD1" w:rsidRDefault="00CC57B3"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изпълнението на договорите по обществената поръчка бяха предоставени водни проби за анализ в </w:t>
            </w:r>
            <w:r w:rsidR="0050070F" w:rsidRPr="00122AD1">
              <w:rPr>
                <w:rFonts w:ascii="Times New Roman" w:hAnsi="Times New Roman" w:cs="Times New Roman"/>
              </w:rPr>
              <w:t xml:space="preserve">акредитирана </w:t>
            </w:r>
            <w:r w:rsidRPr="00122AD1">
              <w:rPr>
                <w:rFonts w:ascii="Times New Roman" w:hAnsi="Times New Roman" w:cs="Times New Roman"/>
              </w:rPr>
              <w:t>лаборатория „Акватератест“, в резултат на което бяха издадени 8 протокола</w:t>
            </w:r>
            <w:r w:rsidR="002265A4" w:rsidRPr="00122AD1">
              <w:rPr>
                <w:rFonts w:ascii="Times New Roman" w:hAnsi="Times New Roman" w:cs="Times New Roman"/>
              </w:rPr>
              <w:t xml:space="preserve"> с резултати от</w:t>
            </w:r>
            <w:r w:rsidR="0065633A" w:rsidRPr="00122AD1">
              <w:rPr>
                <w:rFonts w:ascii="Times New Roman" w:hAnsi="Times New Roman" w:cs="Times New Roman"/>
              </w:rPr>
              <w:t xml:space="preserve"> анализи</w:t>
            </w:r>
            <w:r w:rsidRPr="00122AD1">
              <w:rPr>
                <w:rFonts w:ascii="Times New Roman" w:hAnsi="Times New Roman" w:cs="Times New Roman"/>
              </w:rPr>
              <w:t>.</w:t>
            </w:r>
          </w:p>
        </w:tc>
      </w:tr>
      <w:tr w:rsidR="00766B7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766B75" w:rsidRPr="00122AD1" w:rsidRDefault="00766B75" w:rsidP="00635EFA">
            <w:pPr>
              <w:pStyle w:val="a4"/>
              <w:numPr>
                <w:ilvl w:val="0"/>
                <w:numId w:val="44"/>
              </w:numPr>
              <w:ind w:left="0" w:firstLine="0"/>
              <w:jc w:val="both"/>
              <w:rPr>
                <w:rFonts w:ascii="Times New Roman" w:hAnsi="Times New Roman" w:cs="Times New Roman"/>
                <w:lang w:val="en-US"/>
              </w:rPr>
            </w:pPr>
          </w:p>
        </w:tc>
        <w:tc>
          <w:tcPr>
            <w:tcW w:w="1924" w:type="dxa"/>
          </w:tcPr>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Изпълнителна агенция по околна среда</w:t>
            </w:r>
          </w:p>
        </w:tc>
        <w:tc>
          <w:tcPr>
            <w:tcW w:w="5073" w:type="dxa"/>
          </w:tcPr>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Заявление за предоставяне на достъп до обществена информация за данни от среднозимното преброяване в Атанасовското езеро </w:t>
            </w:r>
            <w:r w:rsidRPr="00122AD1">
              <w:rPr>
                <w:rFonts w:ascii="Times New Roman" w:hAnsi="Times New Roman" w:cs="Times New Roman"/>
                <w:lang w:val="en-US"/>
              </w:rPr>
              <w:t>(</w:t>
            </w:r>
            <w:r w:rsidRPr="00122AD1">
              <w:rPr>
                <w:rFonts w:ascii="Times New Roman" w:hAnsi="Times New Roman" w:cs="Times New Roman"/>
              </w:rPr>
              <w:t>резервата и защитената местност</w:t>
            </w:r>
            <w:r w:rsidRPr="00122AD1">
              <w:rPr>
                <w:rFonts w:ascii="Times New Roman" w:hAnsi="Times New Roman" w:cs="Times New Roman"/>
                <w:lang w:val="en-US"/>
              </w:rPr>
              <w:t>)</w:t>
            </w:r>
            <w:r w:rsidRPr="00122AD1">
              <w:rPr>
                <w:rFonts w:ascii="Times New Roman" w:hAnsi="Times New Roman" w:cs="Times New Roman"/>
              </w:rPr>
              <w:t xml:space="preserve"> за годините от 2002 до 2014 г. включително.</w:t>
            </w:r>
          </w:p>
          <w:p w:rsidR="00766B75" w:rsidRPr="00122AD1" w:rsidRDefault="00766B7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559" w:type="dxa"/>
          </w:tcPr>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127/</w:t>
            </w:r>
          </w:p>
          <w:p w:rsidR="00766B75" w:rsidRPr="00122AD1" w:rsidRDefault="00766B7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17.10.2014 г.</w:t>
            </w:r>
          </w:p>
        </w:tc>
        <w:tc>
          <w:tcPr>
            <w:tcW w:w="1418" w:type="dxa"/>
          </w:tcPr>
          <w:p w:rsidR="00766B75" w:rsidRPr="00122AD1" w:rsidRDefault="00766B75" w:rsidP="005007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766B75" w:rsidRPr="00122AD1" w:rsidRDefault="00766B75" w:rsidP="005007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основание чл. 26, ал. 1 от Закона за опазване на околната среда и чл. 28 от Закона за достъп до обществена информация, Ви уведомяваме, че са налице основания за предоставяне на исканата  обществена информация. Уточняваме, че за 2002 г. и 2004 г. ИАОС не разполага с информация за среднозимно преброяване на зимуващите водолюбиви птици, а данните през 2014 г. още не са постъпили в ИАОС. Приложение: Решение за предоставяне на достъп до обществена информация – 1бр.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икономиката и енергетиката,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Главна Дирекция „Европейски фондове за конкурентоспосо</w:t>
            </w:r>
            <w:r w:rsidR="00F12CC3" w:rsidRPr="00122AD1">
              <w:rPr>
                <w:rFonts w:ascii="Times New Roman" w:hAnsi="Times New Roman" w:cs="Times New Roman"/>
              </w:rPr>
              <w:t>-б</w:t>
            </w:r>
            <w:r w:rsidRPr="00122AD1">
              <w:rPr>
                <w:rFonts w:ascii="Times New Roman" w:hAnsi="Times New Roman" w:cs="Times New Roman"/>
              </w:rPr>
              <w:t>ност“,</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Управляващ орган на </w:t>
            </w:r>
            <w:r w:rsidRPr="00122AD1">
              <w:rPr>
                <w:rFonts w:ascii="Times New Roman" w:hAnsi="Times New Roman" w:cs="Times New Roman"/>
                <w:b/>
              </w:rPr>
              <w:t>Оперативна програма „Конкурентоспо</w:t>
            </w:r>
            <w:r w:rsidR="00F12CC3" w:rsidRPr="00122AD1">
              <w:rPr>
                <w:rFonts w:ascii="Times New Roman" w:hAnsi="Times New Roman" w:cs="Times New Roman"/>
                <w:b/>
              </w:rPr>
              <w:t>-</w:t>
            </w:r>
            <w:r w:rsidRPr="00122AD1">
              <w:rPr>
                <w:rFonts w:ascii="Times New Roman" w:hAnsi="Times New Roman" w:cs="Times New Roman"/>
                <w:b/>
              </w:rPr>
              <w:t>собност“</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информация за проекти, финансирани по Оперативна програма „Конкурентоспособност“,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lang w:val="en-US"/>
              </w:rPr>
              <w:t>133</w:t>
            </w:r>
            <w:r w:rsidRPr="00122AD1">
              <w:rPr>
                <w:rFonts w:ascii="Times New Roman" w:hAnsi="Times New Roman" w:cs="Times New Roman"/>
              </w:rPr>
              <w:t>/</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К-92-00-74/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околната среда и водите,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 Отдел "Натура 2000"                                                       Дирекция “Национална служба за защита на природата”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Финансовия инструмент </w:t>
            </w:r>
            <w:r w:rsidRPr="00122AD1">
              <w:rPr>
                <w:rFonts w:ascii="Times New Roman" w:hAnsi="Times New Roman" w:cs="Times New Roman"/>
                <w:b/>
                <w:lang w:val="en-US"/>
              </w:rPr>
              <w:t>Life+</w:t>
            </w:r>
            <w:r w:rsidRPr="00122AD1">
              <w:rPr>
                <w:rFonts w:ascii="Times New Roman" w:hAnsi="Times New Roman" w:cs="Times New Roman"/>
              </w:rPr>
              <w:t xml:space="preserve">, във връзка с изпълнение на договори с номера  </w:t>
            </w:r>
            <w:r w:rsidRPr="00122AD1">
              <w:rPr>
                <w:rFonts w:ascii="Times New Roman" w:hAnsi="Times New Roman" w:cs="Times New Roman"/>
              </w:rPr>
              <w:lastRenderedPageBreak/>
              <w:t>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134/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48-00-939/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Информираме Ви, че следните проекти, финансирани по </w:t>
            </w:r>
            <w:r w:rsidRPr="00122AD1">
              <w:rPr>
                <w:rFonts w:ascii="Times New Roman" w:hAnsi="Times New Roman" w:cs="Times New Roman"/>
                <w:b/>
              </w:rPr>
              <w:t xml:space="preserve">Програма </w:t>
            </w:r>
            <w:r w:rsidRPr="00122AD1">
              <w:rPr>
                <w:rFonts w:ascii="Times New Roman" w:hAnsi="Times New Roman" w:cs="Times New Roman"/>
                <w:b/>
                <w:lang w:val="en-US"/>
              </w:rPr>
              <w:t>Life+</w:t>
            </w:r>
            <w:r w:rsidRPr="00122AD1">
              <w:rPr>
                <w:rFonts w:ascii="Times New Roman" w:hAnsi="Times New Roman" w:cs="Times New Roman"/>
              </w:rPr>
              <w:t>, се изпълняват на някои от изброените т</w:t>
            </w:r>
            <w:r w:rsidR="0065633A" w:rsidRPr="00122AD1">
              <w:rPr>
                <w:rFonts w:ascii="Times New Roman" w:hAnsi="Times New Roman" w:cs="Times New Roman"/>
              </w:rPr>
              <w:t>е</w:t>
            </w:r>
            <w:r w:rsidRPr="00122AD1">
              <w:rPr>
                <w:rFonts w:ascii="Times New Roman" w:hAnsi="Times New Roman" w:cs="Times New Roman"/>
              </w:rPr>
              <w:t>ритории:</w:t>
            </w:r>
          </w:p>
          <w:p w:rsidR="00B27545" w:rsidRPr="00122AD1" w:rsidRDefault="00B27545" w:rsidP="00635EFA">
            <w:pPr>
              <w:pStyle w:val="a4"/>
              <w:numPr>
                <w:ilvl w:val="0"/>
                <w:numId w:val="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Поддържан резерват „Атанасовско езеро“</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lang w:val="en-US"/>
              </w:rPr>
              <w:t>LIFE</w:t>
            </w:r>
            <w:r w:rsidRPr="00122AD1">
              <w:rPr>
                <w:rFonts w:ascii="Times New Roman" w:hAnsi="Times New Roman" w:cs="Times New Roman"/>
                <w:b/>
              </w:rPr>
              <w:t xml:space="preserve">08 </w:t>
            </w:r>
            <w:r w:rsidRPr="00122AD1">
              <w:rPr>
                <w:rFonts w:ascii="Times New Roman" w:hAnsi="Times New Roman" w:cs="Times New Roman"/>
                <w:b/>
                <w:lang w:val="en-US"/>
              </w:rPr>
              <w:t>NAT/BG/000277</w:t>
            </w:r>
            <w:r w:rsidRPr="00122AD1">
              <w:rPr>
                <w:rFonts w:ascii="Times New Roman" w:hAnsi="Times New Roman" w:cs="Times New Roman"/>
              </w:rPr>
              <w:t xml:space="preserve"> „Живот за Бургаските езера“ – „Опазване на световно застрашени видове птици чрез ефективно управление на ключови за тях местообитания в района на Бургаските езера“ – </w:t>
            </w:r>
            <w:r w:rsidRPr="00122AD1">
              <w:rPr>
                <w:rFonts w:ascii="Times New Roman" w:hAnsi="Times New Roman" w:cs="Times New Roman"/>
                <w:b/>
              </w:rPr>
              <w:t>Координиращ бенефициент</w:t>
            </w:r>
            <w:r w:rsidRPr="00122AD1">
              <w:rPr>
                <w:rFonts w:ascii="Times New Roman" w:hAnsi="Times New Roman" w:cs="Times New Roman"/>
              </w:rPr>
              <w:t xml:space="preserve"> –Българско дружество за защита на птиците; </w:t>
            </w:r>
            <w:r w:rsidRPr="00122AD1">
              <w:rPr>
                <w:rFonts w:ascii="Times New Roman" w:hAnsi="Times New Roman" w:cs="Times New Roman"/>
                <w:b/>
              </w:rPr>
              <w:t>асоциирани бенефициенти</w:t>
            </w:r>
            <w:r w:rsidRPr="00122AD1">
              <w:rPr>
                <w:rFonts w:ascii="Times New Roman" w:hAnsi="Times New Roman" w:cs="Times New Roman"/>
              </w:rPr>
              <w:t xml:space="preserve"> – Кралско дружество за защита на птиците, Великобритания, Българска Фондация Биоразнообразие, Община Бургас, „Черноморски солници“ АД; </w:t>
            </w:r>
            <w:r w:rsidRPr="00122AD1">
              <w:rPr>
                <w:rFonts w:ascii="Times New Roman" w:hAnsi="Times New Roman" w:cs="Times New Roman"/>
                <w:b/>
              </w:rPr>
              <w:t>статус на проекта</w:t>
            </w:r>
            <w:r w:rsidRPr="00122AD1">
              <w:rPr>
                <w:rFonts w:ascii="Times New Roman" w:hAnsi="Times New Roman" w:cs="Times New Roman"/>
              </w:rPr>
              <w:t xml:space="preserve"> – в изпълнение; последна среща на Направляващия комитет по проекта на 19.11.2014 г.;</w:t>
            </w:r>
          </w:p>
          <w:p w:rsidR="00B27545" w:rsidRPr="00122AD1" w:rsidRDefault="00B27545" w:rsidP="00635EFA">
            <w:pPr>
              <w:pStyle w:val="a4"/>
              <w:numPr>
                <w:ilvl w:val="0"/>
                <w:numId w:val="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Поддържан резерват „Атанасовско езеро“</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lang w:val="en-US"/>
              </w:rPr>
              <w:t>LIFE</w:t>
            </w:r>
            <w:r w:rsidRPr="00122AD1">
              <w:rPr>
                <w:rFonts w:ascii="Times New Roman" w:hAnsi="Times New Roman" w:cs="Times New Roman"/>
                <w:b/>
              </w:rPr>
              <w:t xml:space="preserve">11 </w:t>
            </w:r>
            <w:r w:rsidRPr="00122AD1">
              <w:rPr>
                <w:rFonts w:ascii="Times New Roman" w:hAnsi="Times New Roman" w:cs="Times New Roman"/>
                <w:b/>
                <w:lang w:val="en-US"/>
              </w:rPr>
              <w:t>NAT/BG/000</w:t>
            </w:r>
            <w:r w:rsidRPr="00122AD1">
              <w:rPr>
                <w:rFonts w:ascii="Times New Roman" w:hAnsi="Times New Roman" w:cs="Times New Roman"/>
                <w:b/>
              </w:rPr>
              <w:t xml:space="preserve">362 </w:t>
            </w:r>
            <w:r w:rsidRPr="00122AD1">
              <w:rPr>
                <w:rFonts w:ascii="Times New Roman" w:hAnsi="Times New Roman" w:cs="Times New Roman"/>
              </w:rPr>
              <w:t xml:space="preserve">„Солта на живота“ – „Спешни мерки за възстановяване и осигуряване на дългосрочно опазване на бреговата лагуна на Атанасовското езеро, </w:t>
            </w:r>
            <w:r w:rsidRPr="00122AD1">
              <w:rPr>
                <w:rFonts w:ascii="Times New Roman" w:hAnsi="Times New Roman" w:cs="Times New Roman"/>
                <w:b/>
              </w:rPr>
              <w:t>Координиращ бенефициент</w:t>
            </w:r>
            <w:r w:rsidRPr="00122AD1">
              <w:rPr>
                <w:rFonts w:ascii="Times New Roman" w:hAnsi="Times New Roman" w:cs="Times New Roman"/>
              </w:rPr>
              <w:t xml:space="preserve"> – Българска Фондация Биоразнообразие, </w:t>
            </w:r>
            <w:r w:rsidRPr="00122AD1">
              <w:rPr>
                <w:rFonts w:ascii="Times New Roman" w:hAnsi="Times New Roman" w:cs="Times New Roman"/>
                <w:b/>
              </w:rPr>
              <w:t xml:space="preserve">асоциирани бенефициенти </w:t>
            </w:r>
            <w:r w:rsidRPr="00122AD1">
              <w:rPr>
                <w:rFonts w:ascii="Times New Roman" w:hAnsi="Times New Roman" w:cs="Times New Roman"/>
              </w:rPr>
              <w:t xml:space="preserve">– „Черноморски солници“ АД, Българско дружество за защита на птиците; </w:t>
            </w:r>
            <w:r w:rsidRPr="00122AD1">
              <w:rPr>
                <w:rFonts w:ascii="Times New Roman" w:hAnsi="Times New Roman" w:cs="Times New Roman"/>
                <w:b/>
              </w:rPr>
              <w:t>Статус на проекта</w:t>
            </w:r>
            <w:r w:rsidRPr="00122AD1">
              <w:rPr>
                <w:rFonts w:ascii="Times New Roman" w:hAnsi="Times New Roman" w:cs="Times New Roman"/>
              </w:rPr>
              <w:t xml:space="preserve"> – в изпълнение.</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случай, че имате необходимост от допълнителна информация или други въпроси, свързани с изпълнението на Програма </w:t>
            </w:r>
            <w:r w:rsidRPr="00122AD1">
              <w:rPr>
                <w:rFonts w:ascii="Times New Roman" w:hAnsi="Times New Roman" w:cs="Times New Roman"/>
                <w:lang w:val="en-US"/>
              </w:rPr>
              <w:t>LIFE+</w:t>
            </w:r>
            <w:r w:rsidRPr="00122AD1">
              <w:rPr>
                <w:rFonts w:ascii="Times New Roman" w:hAnsi="Times New Roman" w:cs="Times New Roman"/>
              </w:rPr>
              <w:t xml:space="preserve"> в България, моля Ви да контактувате с Росина Жмуранова, старши експерт в отдел „Международни програми и проекти“, дирекция „Координация по въпросите на ЕС и международно сътрудничество“.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околната среда и водите,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Главна</w:t>
            </w:r>
            <w:r w:rsidR="00F12CC3" w:rsidRPr="00122AD1">
              <w:rPr>
                <w:rFonts w:ascii="Times New Roman" w:hAnsi="Times New Roman" w:cs="Times New Roman"/>
              </w:rPr>
              <w:t xml:space="preserve"> Дирекция „Оперативна програма О</w:t>
            </w:r>
            <w:r w:rsidRPr="00122AD1">
              <w:rPr>
                <w:rFonts w:ascii="Times New Roman" w:hAnsi="Times New Roman" w:cs="Times New Roman"/>
              </w:rPr>
              <w:t xml:space="preserve">колна среда“, </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 xml:space="preserve">Управляващ </w:t>
            </w:r>
            <w:r w:rsidRPr="00122AD1">
              <w:rPr>
                <w:rFonts w:ascii="Times New Roman" w:hAnsi="Times New Roman" w:cs="Times New Roman"/>
                <w:b/>
              </w:rPr>
              <w:lastRenderedPageBreak/>
              <w:t>орган на</w:t>
            </w:r>
            <w:r w:rsidRPr="00122AD1">
              <w:rPr>
                <w:rFonts w:ascii="Times New Roman" w:hAnsi="Times New Roman" w:cs="Times New Roman"/>
              </w:rPr>
              <w:t xml:space="preserve"> </w:t>
            </w:r>
            <w:r w:rsidRPr="00122AD1">
              <w:rPr>
                <w:rFonts w:ascii="Times New Roman" w:hAnsi="Times New Roman" w:cs="Times New Roman"/>
                <w:b/>
              </w:rPr>
              <w:t>Оперативна програма Околна среда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w:t>
            </w:r>
            <w:r w:rsidRPr="00122AD1">
              <w:rPr>
                <w:rFonts w:ascii="Times New Roman" w:hAnsi="Times New Roman" w:cs="Times New Roman"/>
                <w:b/>
              </w:rPr>
              <w:t>Оперативна програма „Околна среда</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w:t>
            </w:r>
            <w:r w:rsidRPr="00122AD1">
              <w:rPr>
                <w:rFonts w:ascii="Times New Roman" w:hAnsi="Times New Roman" w:cs="Times New Roman"/>
              </w:rPr>
              <w:lastRenderedPageBreak/>
              <w:t>„Узунбуджак”,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135/</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48-00-940/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Уведомявам Ви, че информация относно изпълнението на оперативни програми в България, в това число и проекти на РИОСВ-Бургас като бенефициент по Оперативна програма „Околна среда 2007-2013 г.“ можете да намерите на интернет страницата на Информационна система за управление и наблюдение на структурните инстр</w:t>
            </w:r>
            <w:r w:rsidR="0065633A" w:rsidRPr="00122AD1">
              <w:rPr>
                <w:rFonts w:ascii="Times New Roman" w:hAnsi="Times New Roman" w:cs="Times New Roman"/>
              </w:rPr>
              <w:t>ументи на ЕС в България - публич</w:t>
            </w:r>
            <w:r w:rsidRPr="00122AD1">
              <w:rPr>
                <w:rFonts w:ascii="Times New Roman" w:hAnsi="Times New Roman" w:cs="Times New Roman"/>
              </w:rPr>
              <w:t xml:space="preserve">ен модул </w:t>
            </w:r>
            <w:r w:rsidRPr="00122AD1">
              <w:rPr>
                <w:rFonts w:ascii="Times New Roman" w:hAnsi="Times New Roman" w:cs="Times New Roman"/>
              </w:rPr>
              <w:lastRenderedPageBreak/>
              <w:t xml:space="preserve">(ИСУН) </w:t>
            </w:r>
            <w:r w:rsidRPr="00122AD1">
              <w:rPr>
                <w:rFonts w:ascii="Times New Roman" w:hAnsi="Times New Roman" w:cs="Times New Roman"/>
                <w:lang w:val="en-US"/>
              </w:rPr>
              <w:t>htpp://umispublic.government.bg/.</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След направена справка в цитирания сайт, бе ус</w:t>
            </w:r>
            <w:r w:rsidR="002265A4" w:rsidRPr="00122AD1">
              <w:rPr>
                <w:rFonts w:ascii="Times New Roman" w:hAnsi="Times New Roman" w:cs="Times New Roman"/>
              </w:rPr>
              <w:t>тановено, че в общините, към чии</w:t>
            </w:r>
            <w:r w:rsidRPr="00122AD1">
              <w:rPr>
                <w:rFonts w:ascii="Times New Roman" w:hAnsi="Times New Roman" w:cs="Times New Roman"/>
              </w:rPr>
              <w:t>то територии принадлежат посочените резервати, по ОП „Околна среда 2007-2013 г.“ са изпълнени или в процес на и</w:t>
            </w:r>
            <w:r w:rsidR="002265A4" w:rsidRPr="00122AD1">
              <w:rPr>
                <w:rFonts w:ascii="Times New Roman" w:hAnsi="Times New Roman" w:cs="Times New Roman"/>
              </w:rPr>
              <w:t>зпълнение: в о</w:t>
            </w:r>
            <w:r w:rsidRPr="00122AD1">
              <w:rPr>
                <w:rFonts w:ascii="Times New Roman" w:hAnsi="Times New Roman" w:cs="Times New Roman"/>
              </w:rPr>
              <w:t>бщ</w:t>
            </w:r>
            <w:r w:rsidR="002265A4" w:rsidRPr="00122AD1">
              <w:rPr>
                <w:rFonts w:ascii="Times New Roman" w:hAnsi="Times New Roman" w:cs="Times New Roman"/>
              </w:rPr>
              <w:t>ина Малко Търново – 2 проекта, община Бургас – 6 проекта, община Приморско – 2 проекта, община Созопол – 1 проект, област Бургас – 2 проекта и о</w:t>
            </w:r>
            <w:r w:rsidRPr="00122AD1">
              <w:rPr>
                <w:rFonts w:ascii="Times New Roman" w:hAnsi="Times New Roman" w:cs="Times New Roman"/>
              </w:rPr>
              <w:t>бщина Котел – 1 проект, които нямат отношение към посочените резервати. Следните два проекта биха могли да имат отношение към цитираните резервати:</w:t>
            </w:r>
          </w:p>
          <w:p w:rsidR="00B27545" w:rsidRPr="00122AD1" w:rsidRDefault="00B27545" w:rsidP="00635EFA">
            <w:pPr>
              <w:pStyle w:val="a4"/>
              <w:numPr>
                <w:ilvl w:val="0"/>
                <w:numId w:val="22"/>
              </w:numPr>
              <w:ind w:left="0" w:firstLine="0"/>
              <w:jc w:val="both"/>
              <w:cnfStyle w:val="000000000000" w:firstRow="0" w:lastRow="0" w:firstColumn="0" w:lastColumn="0" w:oddVBand="0" w:evenVBand="0" w:oddHBand="0" w:evenHBand="0" w:firstRowFirstColumn="0" w:firstRowLastColumn="0" w:lastRowFirstColumn="0" w:lastRowLastColumn="0"/>
              <w:rPr>
                <w:rStyle w:val="infolabel1"/>
                <w:rFonts w:ascii="Times New Roman" w:hAnsi="Times New Roman" w:cs="Times New Roman"/>
                <w:color w:val="auto"/>
                <w:sz w:val="22"/>
                <w:szCs w:val="22"/>
              </w:rPr>
            </w:pPr>
            <w:r w:rsidRPr="00122AD1">
              <w:rPr>
                <w:rStyle w:val="infolabel1"/>
                <w:rFonts w:ascii="Times New Roman" w:hAnsi="Times New Roman" w:cs="Times New Roman"/>
                <w:color w:val="auto"/>
                <w:sz w:val="22"/>
                <w:szCs w:val="22"/>
              </w:rPr>
              <w:t xml:space="preserve"> „Опазване и възстановяване на редки и защитени растителни видове на територията на ПП Странджа“, Място  на изпълнение – Царево, Бенефициент – Дирекция на ПП „Странджа“, Статус – Приключен;</w:t>
            </w:r>
          </w:p>
          <w:p w:rsidR="00B27545" w:rsidRPr="00122AD1" w:rsidRDefault="00B27545" w:rsidP="00635EFA">
            <w:pPr>
              <w:pStyle w:val="a4"/>
              <w:numPr>
                <w:ilvl w:val="0"/>
                <w:numId w:val="22"/>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Style w:val="infolabel1"/>
                <w:rFonts w:ascii="Times New Roman" w:hAnsi="Times New Roman" w:cs="Times New Roman"/>
                <w:color w:val="auto"/>
                <w:sz w:val="22"/>
                <w:szCs w:val="22"/>
              </w:rPr>
              <w:t>Устойчиво управление и устройство на природен парк "Странджа"; Място на изпълнение – Бургас, Бенефициент – Дирекция на ПП „Странджа“, Статус – в процес на изпълнение;</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регионалното развитие,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Главна Дирекция „Програмиране на регионалното развитие“,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Управляващ орган на</w:t>
            </w:r>
            <w:r w:rsidRPr="00122AD1">
              <w:rPr>
                <w:rFonts w:ascii="Times New Roman" w:hAnsi="Times New Roman" w:cs="Times New Roman"/>
              </w:rPr>
              <w:t xml:space="preserve"> </w:t>
            </w:r>
            <w:r w:rsidRPr="00122AD1">
              <w:rPr>
                <w:rFonts w:ascii="Times New Roman" w:hAnsi="Times New Roman" w:cs="Times New Roman"/>
                <w:b/>
              </w:rPr>
              <w:t>ОП „Регионално развитие“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Оперативна програма „Регионално развитие “</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w:t>
            </w:r>
            <w:r w:rsidRPr="00122AD1">
              <w:rPr>
                <w:rFonts w:ascii="Times New Roman" w:hAnsi="Times New Roman" w:cs="Times New Roman"/>
              </w:rPr>
              <w:lastRenderedPageBreak/>
              <w:t>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136/</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99-00-6-8510/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Информирам Ви, че можете да получите желаната от Вас информация в публичния модул на </w:t>
            </w:r>
            <w:r w:rsidRPr="00122AD1">
              <w:rPr>
                <w:rFonts w:ascii="Times New Roman" w:hAnsi="Times New Roman" w:cs="Times New Roman"/>
                <w:b/>
              </w:rPr>
              <w:t>Информационна система за управление и наблюдение на структурните инструменти на ЕС в България</w:t>
            </w:r>
            <w:r w:rsidRPr="00122AD1">
              <w:rPr>
                <w:rFonts w:ascii="Times New Roman" w:hAnsi="Times New Roman" w:cs="Times New Roman"/>
              </w:rPr>
              <w:t xml:space="preserve">, профил </w:t>
            </w:r>
            <w:r w:rsidRPr="00122AD1">
              <w:rPr>
                <w:rFonts w:ascii="Times New Roman" w:hAnsi="Times New Roman" w:cs="Times New Roman"/>
                <w:b/>
              </w:rPr>
              <w:t>Регионално развитие</w:t>
            </w:r>
            <w:r w:rsidRPr="00122AD1">
              <w:rPr>
                <w:rFonts w:ascii="Times New Roman" w:hAnsi="Times New Roman" w:cs="Times New Roman"/>
              </w:rPr>
              <w:t>, секция „</w:t>
            </w:r>
            <w:r w:rsidRPr="00122AD1">
              <w:rPr>
                <w:rFonts w:ascii="Times New Roman" w:hAnsi="Times New Roman" w:cs="Times New Roman"/>
                <w:b/>
              </w:rPr>
              <w:t>Списък бенефициенти</w:t>
            </w:r>
            <w:r w:rsidRPr="00122AD1">
              <w:rPr>
                <w:rFonts w:ascii="Times New Roman" w:hAnsi="Times New Roman" w:cs="Times New Roman"/>
              </w:rPr>
              <w:t xml:space="preserve">“. Прилагам и линк за Ваше улеснение: </w:t>
            </w:r>
            <w:r w:rsidRPr="00122AD1">
              <w:rPr>
                <w:rFonts w:ascii="Times New Roman" w:hAnsi="Times New Roman" w:cs="Times New Roman"/>
                <w:lang w:val="en-US"/>
              </w:rPr>
              <w:t>htpp://umispublic.government.bg/iBeneficieries.aspx?op=3</w:t>
            </w:r>
            <w:r w:rsidRPr="00122AD1">
              <w:rPr>
                <w:rFonts w:ascii="Times New Roman" w:hAnsi="Times New Roman" w:cs="Times New Roman"/>
              </w:rPr>
              <w:t>.</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В случай на необходимост от по-подробна информация и пояснения, може да се обръщате към Савина Моновска, главен експерт в отдел „Изпълнение на програмните приоритети“, ГД „Програмиране на регионалното развитие“.</w:t>
            </w:r>
          </w:p>
          <w:p w:rsidR="00B27545" w:rsidRPr="00122AD1" w:rsidRDefault="006716DE" w:rsidP="006716D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След направена справка на цитирания интернет адрес, се установи, че на територията на резерватите </w:t>
            </w:r>
            <w:r w:rsidRPr="00122AD1">
              <w:rPr>
                <w:rFonts w:ascii="Times New Roman" w:hAnsi="Times New Roman" w:cs="Times New Roman"/>
              </w:rPr>
              <w:lastRenderedPageBreak/>
              <w:t>и поддържани резервати, обект на договорите, не се осъществяват проекти по ОП „Регионално развитие“. На териториите,</w:t>
            </w:r>
            <w:r w:rsidR="00A034E5" w:rsidRPr="00122AD1">
              <w:rPr>
                <w:rFonts w:ascii="Times New Roman" w:hAnsi="Times New Roman" w:cs="Times New Roman"/>
              </w:rPr>
              <w:t xml:space="preserve"> в </w:t>
            </w:r>
            <w:r w:rsidRPr="00122AD1">
              <w:rPr>
                <w:rFonts w:ascii="Times New Roman" w:hAnsi="Times New Roman" w:cs="Times New Roman"/>
              </w:rPr>
              <w:t xml:space="preserve"> чиито землища попадат защитените територии, по ОП „Регионално развитие“, се осъществяват: община Созопол – 6 проекта са със статус „приключил“; община Царево – 1 проект, със статус „приключил“; община Малко Търново – 4 проекта, от които 2 със статус „приключил“ и 2 със статус „регистриран“; община Бургас – 17 проекта, от които 12 са със статус „приключил“, 3 със статус „регистриран“ и 2 – „в процес на изпълнение“; община Котел – 2 проекта, от които 1 е със статус „приключил“ и 1 е „временно спрян“.</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Изпълнителна агенция по рибарство и аквакултури,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Дирекция „Европейски фонд за рибарство“,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Управляващ орган на ОП „Развитие на сектор „Рибарство“</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ОПРСР</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137/</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2600-1729/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Министерство на земеделието и храните, Дирекция „Развитие на селските райони“, </w:t>
            </w:r>
            <w:r w:rsidRPr="00122AD1">
              <w:rPr>
                <w:rFonts w:ascii="Times New Roman" w:hAnsi="Times New Roman" w:cs="Times New Roman"/>
                <w:b/>
              </w:rPr>
              <w:lastRenderedPageBreak/>
              <w:t>Управляващ орган на: Програма за развитие на селските райони</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w:t>
            </w:r>
            <w:r w:rsidRPr="00122AD1">
              <w:rPr>
                <w:rFonts w:ascii="Times New Roman" w:hAnsi="Times New Roman" w:cs="Times New Roman"/>
                <w:b/>
              </w:rPr>
              <w:t>Оперативна програма „Развитие на селските райони “</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w:t>
            </w:r>
            <w:r w:rsidRPr="00122AD1">
              <w:rPr>
                <w:rFonts w:ascii="Times New Roman" w:hAnsi="Times New Roman" w:cs="Times New Roman"/>
              </w:rPr>
              <w:lastRenderedPageBreak/>
              <w:t>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138/</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70-4732/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Писмото е препратено от МЗХ към Държавен фонд земеделие, изх. № 02-0400/2411/01.12.2014 г.</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Приложено Ви изпращам справка (на електронен носител – диск), включваща исканата от вас информация с горепосоченото писмо.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приложения електронен носител се съдържат </w:t>
            </w:r>
            <w:r w:rsidRPr="00122AD1">
              <w:rPr>
                <w:rFonts w:ascii="Times New Roman" w:hAnsi="Times New Roman" w:cs="Times New Roman"/>
              </w:rPr>
              <w:lastRenderedPageBreak/>
              <w:t xml:space="preserve">данни за проекти, финансирани по ПРСР, както следва: </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Котел – 22 проекта (гр. Котел – 14; с. Медвен – 6; с. Боринци – 2)</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Малко Търново – 12 проекта (гр. Малко Търново – 7; с. Бръшлян – 4; с. Стоилово -1)</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Бургас, гр. Бургас – 8 проекта;</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Приморско – 6 проекта (гр. Приморско – 5 проекта, с. Веселие – 1 проект)</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Созопол, гр. Созопол  - 1 проект;</w:t>
            </w:r>
          </w:p>
          <w:p w:rsidR="00B27545" w:rsidRPr="00122AD1" w:rsidRDefault="002265A4"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о</w:t>
            </w:r>
            <w:r w:rsidR="00B27545" w:rsidRPr="00122AD1">
              <w:rPr>
                <w:rFonts w:ascii="Times New Roman" w:hAnsi="Times New Roman" w:cs="Times New Roman"/>
              </w:rPr>
              <w:t>бщина Царево – 3 проекта (с. Кости – 1 проект; с. Българи – 2 проекта)</w:t>
            </w:r>
            <w:r w:rsidRPr="00122AD1">
              <w:rPr>
                <w:rFonts w:ascii="Times New Roman" w:hAnsi="Times New Roman" w:cs="Times New Roman"/>
              </w:rPr>
              <w:t>.</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Министерство на транспорта, </w:t>
            </w:r>
            <w:r w:rsidRPr="00122AD1">
              <w:rPr>
                <w:rFonts w:ascii="Times New Roman" w:hAnsi="Times New Roman" w:cs="Times New Roman"/>
                <w:sz w:val="20"/>
                <w:szCs w:val="20"/>
              </w:rPr>
              <w:t>информационните</w:t>
            </w:r>
            <w:r w:rsidRPr="00122AD1">
              <w:rPr>
                <w:rFonts w:ascii="Times New Roman" w:hAnsi="Times New Roman" w:cs="Times New Roman"/>
              </w:rPr>
              <w:t xml:space="preserve"> технологии и съобщенията, Дирекция „Координация на програми и проекти“, </w:t>
            </w:r>
            <w:r w:rsidRPr="00122AD1">
              <w:rPr>
                <w:rFonts w:ascii="Times New Roman" w:hAnsi="Times New Roman" w:cs="Times New Roman"/>
                <w:b/>
              </w:rPr>
              <w:t>Управляващ орган на: ОП „Транспорт“</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Оперативна програма „Транспорт“</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139/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32-01-1121/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Дирекция „Координация на програми и проекти“ не разполага с информация за изпълнявани и бъдещи проекти в посочените общини от гледна точка изброените защитени територии.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 xml:space="preserve">За съдействие и повече информация можете да се обърнете към </w:t>
            </w:r>
            <w:r w:rsidRPr="00122AD1">
              <w:rPr>
                <w:rFonts w:ascii="Times New Roman" w:hAnsi="Times New Roman" w:cs="Times New Roman"/>
                <w:b/>
              </w:rPr>
              <w:t>Агенция „Пътна инфраструктура“</w:t>
            </w:r>
            <w:r w:rsidRPr="00122AD1">
              <w:rPr>
                <w:rFonts w:ascii="Times New Roman" w:hAnsi="Times New Roman" w:cs="Times New Roman"/>
              </w:rPr>
              <w:t xml:space="preserve">, </w:t>
            </w:r>
            <w:r w:rsidRPr="00122AD1">
              <w:rPr>
                <w:rFonts w:ascii="Times New Roman" w:hAnsi="Times New Roman" w:cs="Times New Roman"/>
                <w:b/>
              </w:rPr>
              <w:t>Национална компания „Железопътна инфраструктура</w:t>
            </w:r>
            <w:r w:rsidRPr="00122AD1">
              <w:rPr>
                <w:rFonts w:ascii="Times New Roman" w:hAnsi="Times New Roman" w:cs="Times New Roman"/>
              </w:rPr>
              <w:t xml:space="preserve">“ и </w:t>
            </w:r>
            <w:r w:rsidRPr="00122AD1">
              <w:rPr>
                <w:rFonts w:ascii="Times New Roman" w:hAnsi="Times New Roman" w:cs="Times New Roman"/>
                <w:b/>
              </w:rPr>
              <w:t>Държавно Предприятие „Пристанищна инфраструктура“.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финансите,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Дирекция „ОП </w:t>
            </w:r>
            <w:r w:rsidRPr="00122AD1">
              <w:rPr>
                <w:rFonts w:ascii="Times New Roman" w:hAnsi="Times New Roman" w:cs="Times New Roman"/>
              </w:rPr>
              <w:lastRenderedPageBreak/>
              <w:t>Административен капацитет“,</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Управ</w:t>
            </w:r>
            <w:r w:rsidR="0050070F" w:rsidRPr="00122AD1">
              <w:rPr>
                <w:rFonts w:ascii="Times New Roman" w:hAnsi="Times New Roman" w:cs="Times New Roman"/>
                <w:b/>
              </w:rPr>
              <w:t>ляващ орган на ОП „Административ</w:t>
            </w:r>
            <w:r w:rsidRPr="00122AD1">
              <w:rPr>
                <w:rFonts w:ascii="Times New Roman" w:hAnsi="Times New Roman" w:cs="Times New Roman"/>
                <w:b/>
              </w:rPr>
              <w:t>ен капацитет“</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w:t>
            </w:r>
            <w:r w:rsidRPr="00122AD1">
              <w:rPr>
                <w:rFonts w:ascii="Times New Roman" w:hAnsi="Times New Roman" w:cs="Times New Roman"/>
                <w:b/>
              </w:rPr>
              <w:t>Оперативна програма „Административен капацитет“</w:t>
            </w:r>
            <w:r w:rsidRPr="00122AD1">
              <w:rPr>
                <w:rFonts w:ascii="Times New Roman" w:hAnsi="Times New Roman" w:cs="Times New Roman"/>
              </w:rPr>
              <w:t xml:space="preserve">, във връзка с </w:t>
            </w:r>
            <w:r w:rsidRPr="00122AD1">
              <w:rPr>
                <w:rFonts w:ascii="Times New Roman" w:hAnsi="Times New Roman" w:cs="Times New Roman"/>
              </w:rPr>
              <w:lastRenderedPageBreak/>
              <w:t>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92-00-312/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Дирекция ОПАК не поддържа база данни с информация за място и реализация на всяка една, включена в съответното проектно предложение </w:t>
            </w:r>
            <w:r w:rsidRPr="00122AD1">
              <w:rPr>
                <w:rFonts w:ascii="Times New Roman" w:hAnsi="Times New Roman" w:cs="Times New Roman"/>
              </w:rPr>
              <w:lastRenderedPageBreak/>
              <w:t xml:space="preserve">дейност. Актуална информация за всички, финансирани със средства на ЕС проекти, (включително и по ОПАК) е налична на поддържания от дирекция „Информационни системи за управление на средствата от ЕС“ в администрацията на Министерски съвет уеб сайт – </w:t>
            </w:r>
            <w:r w:rsidRPr="00122AD1">
              <w:rPr>
                <w:rFonts w:ascii="Times New Roman" w:hAnsi="Times New Roman" w:cs="Times New Roman"/>
                <w:lang w:val="en-US"/>
              </w:rPr>
              <w:t xml:space="preserve">htpp://umispublic.government.bg/. </w:t>
            </w:r>
            <w:r w:rsidRPr="00122AD1">
              <w:rPr>
                <w:rFonts w:ascii="Times New Roman" w:hAnsi="Times New Roman" w:cs="Times New Roman"/>
              </w:rPr>
              <w:t>От горепосочения уеб сайт може да получите информация относно финансираните в съответните региони на планиране, области и общини проекти. Налична е информация за всеки един от проектите – описание, предвидени дейности, общ размер на бюджета, размер на изплатените средства, заложени индикатори, както и адреси за контакт с бенефициентите, партньорите и изпълнителите.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разположение сме за съдействие при необходимост.</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След направена справка в цитирания сайт бе установено, че в общините, към чийто територии принадлежат изредените резервати по ОП „Административен капацитет“ са изпълнени</w:t>
            </w:r>
            <w:r w:rsidR="00DA28AA" w:rsidRPr="00122AD1">
              <w:rPr>
                <w:rFonts w:ascii="Times New Roman" w:hAnsi="Times New Roman" w:cs="Times New Roman"/>
              </w:rPr>
              <w:t xml:space="preserve"> или в процес на изпълнение: в о</w:t>
            </w:r>
            <w:r w:rsidRPr="00122AD1">
              <w:rPr>
                <w:rFonts w:ascii="Times New Roman" w:hAnsi="Times New Roman" w:cs="Times New Roman"/>
              </w:rPr>
              <w:t>б</w:t>
            </w:r>
            <w:r w:rsidR="00DA28AA" w:rsidRPr="00122AD1">
              <w:rPr>
                <w:rFonts w:ascii="Times New Roman" w:hAnsi="Times New Roman" w:cs="Times New Roman"/>
              </w:rPr>
              <w:t>щина Малко Търново – 1 проект; община Бургас – 4 проекта; община Созопол – 2 проекта; о</w:t>
            </w:r>
            <w:r w:rsidRPr="00122AD1">
              <w:rPr>
                <w:rFonts w:ascii="Times New Roman" w:hAnsi="Times New Roman" w:cs="Times New Roman"/>
              </w:rPr>
              <w:t>бщина Приморско – 2 проекта</w:t>
            </w:r>
            <w:r w:rsidR="00DA28AA" w:rsidRPr="00122AD1">
              <w:rPr>
                <w:rFonts w:ascii="Times New Roman" w:hAnsi="Times New Roman" w:cs="Times New Roman"/>
              </w:rPr>
              <w:t>; о</w:t>
            </w:r>
            <w:r w:rsidRPr="00122AD1">
              <w:rPr>
                <w:rFonts w:ascii="Times New Roman" w:hAnsi="Times New Roman" w:cs="Times New Roman"/>
              </w:rPr>
              <w:t>бщина Китен – 1 проект, които нямат отношение към цитираните защитени територии.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околната среда и водите</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w:t>
            </w:r>
            <w:r w:rsidRPr="00122AD1">
              <w:rPr>
                <w:rFonts w:ascii="Times New Roman" w:hAnsi="Times New Roman" w:cs="Times New Roman"/>
                <w:b/>
              </w:rPr>
              <w:t>проекти, финансирани по Европейски фондове и програми</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w:t>
            </w:r>
            <w:r w:rsidRPr="00122AD1">
              <w:rPr>
                <w:rFonts w:ascii="Times New Roman" w:hAnsi="Times New Roman" w:cs="Times New Roman"/>
              </w:rPr>
              <w:lastRenderedPageBreak/>
              <w:t>„Водните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48-00-938/</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Министерски съвет                                                         Дирекция "Оперативна програма "Техническа помощ"                                                                     </w:t>
            </w:r>
            <w:r w:rsidRPr="00122AD1">
              <w:rPr>
                <w:rFonts w:ascii="Times New Roman" w:hAnsi="Times New Roman" w:cs="Times New Roman"/>
                <w:b/>
              </w:rPr>
              <w:t>Управляващ орган на ОП „Техническа помощ”</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Оперативна програма „Техническа помощ“</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11.00-701/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11.07.2014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635EF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Министерство на труда и социалната политика, Главна Дирекция „Европейски фондове, международни програми и проекти“, </w:t>
            </w:r>
            <w:r w:rsidRPr="00122AD1">
              <w:rPr>
                <w:rFonts w:ascii="Times New Roman" w:hAnsi="Times New Roman" w:cs="Times New Roman"/>
                <w:b/>
              </w:rPr>
              <w:t xml:space="preserve">Управляващ орган на: ОП „Развитие на човешките </w:t>
            </w:r>
            <w:r w:rsidRPr="00122AD1">
              <w:rPr>
                <w:rFonts w:ascii="Times New Roman" w:hAnsi="Times New Roman" w:cs="Times New Roman"/>
                <w:b/>
              </w:rPr>
              <w:lastRenderedPageBreak/>
              <w:t>ресурси“</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 xml:space="preserve">Предоставяне на информация за проекти, финансирани по </w:t>
            </w:r>
            <w:r w:rsidRPr="00122AD1">
              <w:rPr>
                <w:rFonts w:ascii="Times New Roman" w:hAnsi="Times New Roman" w:cs="Times New Roman"/>
                <w:b/>
              </w:rPr>
              <w:t>Оперативна програма „РЧР“</w:t>
            </w:r>
            <w:r w:rsidRPr="00122AD1">
              <w:rPr>
                <w:rFonts w:ascii="Times New Roman" w:hAnsi="Times New Roman" w:cs="Times New Roman"/>
              </w:rPr>
              <w:t xml:space="preserve">,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w:t>
            </w:r>
            <w:r w:rsidRPr="00122AD1">
              <w:rPr>
                <w:rFonts w:ascii="Times New Roman" w:hAnsi="Times New Roman" w:cs="Times New Roman"/>
              </w:rPr>
              <w:lastRenderedPageBreak/>
              <w:t>„Ардачлъка”,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143/</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26-764/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отговор на исканата информация МТСП приложено изпрати информация  относно проектите по ОП РЧР, които се изпълняват на територията на населените  места в резерватите – Силкосия, </w:t>
            </w:r>
            <w:r w:rsidR="0065633A" w:rsidRPr="00122AD1">
              <w:rPr>
                <w:rFonts w:ascii="Times New Roman" w:hAnsi="Times New Roman" w:cs="Times New Roman"/>
              </w:rPr>
              <w:t>Узунбуджак, Витаново, Средока, Т</w:t>
            </w:r>
            <w:r w:rsidR="00DA28AA" w:rsidRPr="00122AD1">
              <w:rPr>
                <w:rFonts w:ascii="Times New Roman" w:hAnsi="Times New Roman" w:cs="Times New Roman"/>
              </w:rPr>
              <w:t>исовица, Ропотамо, Орлица</w:t>
            </w:r>
            <w:r w:rsidRPr="00122AD1">
              <w:rPr>
                <w:rFonts w:ascii="Times New Roman" w:hAnsi="Times New Roman" w:cs="Times New Roman"/>
              </w:rPr>
              <w:t xml:space="preserve"> и поддържани резервати Пясъчната лилия, Водните лилии (Вельов вир), Атанасовско езеро и Ардачлъка.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Към настоящия момент няма предстоящи за финансиране по ОП РЧР проекти, които да се изпълняват на населените места в горепосочените резервати.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Резерват </w:t>
            </w:r>
            <w:r w:rsidR="00DA28AA" w:rsidRPr="00122AD1">
              <w:rPr>
                <w:rFonts w:ascii="Times New Roman" w:hAnsi="Times New Roman" w:cs="Times New Roman"/>
                <w:b/>
              </w:rPr>
              <w:t>„</w:t>
            </w:r>
            <w:r w:rsidRPr="00122AD1">
              <w:rPr>
                <w:rFonts w:ascii="Times New Roman" w:hAnsi="Times New Roman" w:cs="Times New Roman"/>
                <w:b/>
              </w:rPr>
              <w:t>Силкосия</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25"/>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„Заедно можем</w:t>
            </w:r>
            <w:r w:rsidR="00DA28AA" w:rsidRPr="00122AD1">
              <w:rPr>
                <w:rFonts w:ascii="Times New Roman" w:hAnsi="Times New Roman" w:cs="Times New Roman"/>
              </w:rPr>
              <w:t xml:space="preserve"> повече“; Място на </w:t>
            </w:r>
            <w:r w:rsidR="00DA28AA" w:rsidRPr="00122AD1">
              <w:rPr>
                <w:rFonts w:ascii="Times New Roman" w:hAnsi="Times New Roman" w:cs="Times New Roman"/>
              </w:rPr>
              <w:lastRenderedPageBreak/>
              <w:t>изпълнение: о</w:t>
            </w:r>
            <w:r w:rsidRPr="00122AD1">
              <w:rPr>
                <w:rFonts w:ascii="Times New Roman" w:hAnsi="Times New Roman" w:cs="Times New Roman"/>
              </w:rPr>
              <w:t>бщина Царево; Бенефициент: „Българско Сдружение за личностна алтернатива“; Статус: В процес на изпълнение;</w:t>
            </w:r>
          </w:p>
          <w:p w:rsidR="00B27545" w:rsidRPr="00122AD1" w:rsidRDefault="00B27545" w:rsidP="00635EFA">
            <w:pPr>
              <w:pStyle w:val="a4"/>
              <w:numPr>
                <w:ilvl w:val="0"/>
                <w:numId w:val="25"/>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Социални услуги – алтернатива за по-доб</w:t>
            </w:r>
            <w:r w:rsidR="00DA28AA" w:rsidRPr="00122AD1">
              <w:rPr>
                <w:rFonts w:ascii="Times New Roman" w:hAnsi="Times New Roman" w:cs="Times New Roman"/>
              </w:rPr>
              <w:t>ър живот и устойчива заетост в о</w:t>
            </w:r>
            <w:r w:rsidRPr="00122AD1">
              <w:rPr>
                <w:rFonts w:ascii="Times New Roman" w:hAnsi="Times New Roman" w:cs="Times New Roman"/>
              </w:rPr>
              <w:t>бщина</w:t>
            </w:r>
            <w:r w:rsidR="00DA28AA" w:rsidRPr="00122AD1">
              <w:rPr>
                <w:rFonts w:ascii="Times New Roman" w:hAnsi="Times New Roman" w:cs="Times New Roman"/>
              </w:rPr>
              <w:t xml:space="preserve"> Царево“; Място на изпълнение: о</w:t>
            </w:r>
            <w:r w:rsidRPr="00122AD1">
              <w:rPr>
                <w:rFonts w:ascii="Times New Roman" w:hAnsi="Times New Roman" w:cs="Times New Roman"/>
              </w:rPr>
              <w:t>бщина Царево; Бенефициент - Сдружение Източноевропейска асоциация по балнеология спа и уелнес туризъм;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Резерват </w:t>
            </w:r>
            <w:r w:rsidR="00DA28AA" w:rsidRPr="00122AD1">
              <w:rPr>
                <w:rFonts w:ascii="Times New Roman" w:hAnsi="Times New Roman" w:cs="Times New Roman"/>
                <w:b/>
              </w:rPr>
              <w:t>„</w:t>
            </w:r>
            <w:r w:rsidRPr="00122AD1">
              <w:rPr>
                <w:rFonts w:ascii="Times New Roman" w:hAnsi="Times New Roman" w:cs="Times New Roman"/>
                <w:b/>
              </w:rPr>
              <w:t>Узунбуджак</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„Заедно можем</w:t>
            </w:r>
            <w:r w:rsidR="00DA28AA" w:rsidRPr="00122AD1">
              <w:rPr>
                <w:rFonts w:ascii="Times New Roman" w:hAnsi="Times New Roman" w:cs="Times New Roman"/>
              </w:rPr>
              <w:t xml:space="preserve"> повече“; Място на изпълнение: о</w:t>
            </w:r>
            <w:r w:rsidRPr="00122AD1">
              <w:rPr>
                <w:rFonts w:ascii="Times New Roman" w:hAnsi="Times New Roman" w:cs="Times New Roman"/>
              </w:rPr>
              <w:t>бщина Царево; Бенефициент: „Българско Сдружение за личностна алтернатива“; Статус: В процес на изпълнение;</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„Социални услуги – алтернатива за по-доб</w:t>
            </w:r>
            <w:r w:rsidR="00DA28AA" w:rsidRPr="00122AD1">
              <w:rPr>
                <w:rFonts w:ascii="Times New Roman" w:hAnsi="Times New Roman" w:cs="Times New Roman"/>
              </w:rPr>
              <w:t>ър живот и устойчива заетост в о</w:t>
            </w:r>
            <w:r w:rsidRPr="00122AD1">
              <w:rPr>
                <w:rFonts w:ascii="Times New Roman" w:hAnsi="Times New Roman" w:cs="Times New Roman"/>
              </w:rPr>
              <w:t>бщин</w:t>
            </w:r>
            <w:r w:rsidR="00DA28AA" w:rsidRPr="00122AD1">
              <w:rPr>
                <w:rFonts w:ascii="Times New Roman" w:hAnsi="Times New Roman" w:cs="Times New Roman"/>
              </w:rPr>
              <w:t>а Царево; Място на изпълнение: о</w:t>
            </w:r>
            <w:r w:rsidRPr="00122AD1">
              <w:rPr>
                <w:rFonts w:ascii="Times New Roman" w:hAnsi="Times New Roman" w:cs="Times New Roman"/>
              </w:rPr>
              <w:t>бщина Царево; Бенефициент - Сдружение Източноевропейска асоциация по балнеология спа и уелнес туризъм; Статус – Приключен;</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„Младежки клуб Приятели на </w:t>
            </w:r>
            <w:r w:rsidR="00DA28AA" w:rsidRPr="00122AD1">
              <w:rPr>
                <w:rFonts w:ascii="Times New Roman" w:hAnsi="Times New Roman" w:cs="Times New Roman"/>
              </w:rPr>
              <w:t>Земята“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Приключен;</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„Аз и ти заедно можем повече – приеми ме такъв, какъ</w:t>
            </w:r>
            <w:r w:rsidR="00DA28AA" w:rsidRPr="00122AD1">
              <w:rPr>
                <w:rFonts w:ascii="Times New Roman" w:hAnsi="Times New Roman" w:cs="Times New Roman"/>
              </w:rPr>
              <w:t>вто съм“; Място на изпълнение: о</w:t>
            </w:r>
            <w:r w:rsidRPr="00122AD1">
              <w:rPr>
                <w:rFonts w:ascii="Times New Roman" w:hAnsi="Times New Roman" w:cs="Times New Roman"/>
              </w:rPr>
              <w:t>бщина Малко Търново; Бенефициент – СОУ „Васил Левски“; Статус – В процес на изпълнение;</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„Създаване на звено за грижа в домашна среда към</w:t>
            </w:r>
            <w:r w:rsidR="00DA28AA" w:rsidRPr="00122AD1">
              <w:rPr>
                <w:rFonts w:ascii="Times New Roman" w:hAnsi="Times New Roman" w:cs="Times New Roman"/>
              </w:rPr>
              <w:t xml:space="preserve"> „Домашен социален патронаж“ в о</w:t>
            </w:r>
            <w:r w:rsidRPr="00122AD1">
              <w:rPr>
                <w:rFonts w:ascii="Times New Roman" w:hAnsi="Times New Roman" w:cs="Times New Roman"/>
              </w:rPr>
              <w:t xml:space="preserve">бщина Малко </w:t>
            </w:r>
            <w:r w:rsidR="00DA28AA" w:rsidRPr="00122AD1">
              <w:rPr>
                <w:rFonts w:ascii="Times New Roman" w:hAnsi="Times New Roman" w:cs="Times New Roman"/>
              </w:rPr>
              <w:t>Търново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В процес на изпълнение;</w:t>
            </w:r>
          </w:p>
          <w:p w:rsidR="00B27545" w:rsidRPr="00122AD1" w:rsidRDefault="00B27545" w:rsidP="00635EFA">
            <w:pPr>
              <w:pStyle w:val="a4"/>
              <w:numPr>
                <w:ilvl w:val="0"/>
                <w:numId w:val="27"/>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социална</w:t>
            </w:r>
            <w:r w:rsidR="00DA28AA" w:rsidRPr="00122AD1">
              <w:rPr>
                <w:rFonts w:ascii="Times New Roman" w:hAnsi="Times New Roman" w:cs="Times New Roman"/>
              </w:rPr>
              <w:t>та услуга „Домашен помощник“ в о</w:t>
            </w:r>
            <w:r w:rsidRPr="00122AD1">
              <w:rPr>
                <w:rFonts w:ascii="Times New Roman" w:hAnsi="Times New Roman" w:cs="Times New Roman"/>
              </w:rPr>
              <w:t xml:space="preserve">бщина Малко Търново - Място на </w:t>
            </w:r>
            <w:r w:rsidR="00DA28AA" w:rsidRPr="00122AD1">
              <w:rPr>
                <w:rFonts w:ascii="Times New Roman" w:hAnsi="Times New Roman" w:cs="Times New Roman"/>
              </w:rPr>
              <w:t>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lastRenderedPageBreak/>
              <w:t xml:space="preserve">Резерват </w:t>
            </w:r>
            <w:r w:rsidR="00DA28AA" w:rsidRPr="00122AD1">
              <w:rPr>
                <w:rFonts w:ascii="Times New Roman" w:hAnsi="Times New Roman" w:cs="Times New Roman"/>
                <w:b/>
              </w:rPr>
              <w:t>„</w:t>
            </w:r>
            <w:r w:rsidRPr="00122AD1">
              <w:rPr>
                <w:rFonts w:ascii="Times New Roman" w:hAnsi="Times New Roman" w:cs="Times New Roman"/>
                <w:b/>
              </w:rPr>
              <w:t>Витаново</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2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„Младежки клуб Приятели на </w:t>
            </w:r>
            <w:r w:rsidR="00DA28AA" w:rsidRPr="00122AD1">
              <w:rPr>
                <w:rFonts w:ascii="Times New Roman" w:hAnsi="Times New Roman" w:cs="Times New Roman"/>
              </w:rPr>
              <w:t>Земята“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Приключен;</w:t>
            </w:r>
          </w:p>
          <w:p w:rsidR="00B27545" w:rsidRPr="00122AD1" w:rsidRDefault="00B27545" w:rsidP="00635EFA">
            <w:pPr>
              <w:pStyle w:val="a4"/>
              <w:numPr>
                <w:ilvl w:val="0"/>
                <w:numId w:val="2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„Аз и ти заедно можем повече – приеми ме такъв, какъ</w:t>
            </w:r>
            <w:r w:rsidR="00DA28AA" w:rsidRPr="00122AD1">
              <w:rPr>
                <w:rFonts w:ascii="Times New Roman" w:hAnsi="Times New Roman" w:cs="Times New Roman"/>
              </w:rPr>
              <w:t>вто съм“; Място на изпълнение: о</w:t>
            </w:r>
            <w:r w:rsidRPr="00122AD1">
              <w:rPr>
                <w:rFonts w:ascii="Times New Roman" w:hAnsi="Times New Roman" w:cs="Times New Roman"/>
              </w:rPr>
              <w:t>бщина Малко Търново; Бенефициент – СОУ „Васил Левски“; Статус – В процес на изпълнение;</w:t>
            </w:r>
          </w:p>
          <w:p w:rsidR="00B27545" w:rsidRPr="00122AD1" w:rsidRDefault="00B27545" w:rsidP="00635EFA">
            <w:pPr>
              <w:pStyle w:val="a4"/>
              <w:numPr>
                <w:ilvl w:val="0"/>
                <w:numId w:val="2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„Създаване на звено за грижа в домашна среда към</w:t>
            </w:r>
            <w:r w:rsidR="00DA28AA" w:rsidRPr="00122AD1">
              <w:rPr>
                <w:rFonts w:ascii="Times New Roman" w:hAnsi="Times New Roman" w:cs="Times New Roman"/>
              </w:rPr>
              <w:t xml:space="preserve"> „Домашен социален патронаж“ в о</w:t>
            </w:r>
            <w:r w:rsidRPr="00122AD1">
              <w:rPr>
                <w:rFonts w:ascii="Times New Roman" w:hAnsi="Times New Roman" w:cs="Times New Roman"/>
              </w:rPr>
              <w:t>бщина Малко Тър</w:t>
            </w:r>
            <w:r w:rsidR="00DA28AA" w:rsidRPr="00122AD1">
              <w:rPr>
                <w:rFonts w:ascii="Times New Roman" w:hAnsi="Times New Roman" w:cs="Times New Roman"/>
              </w:rPr>
              <w:t>ново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В процес на изпълнение;</w:t>
            </w:r>
          </w:p>
          <w:p w:rsidR="00B27545" w:rsidRPr="00122AD1" w:rsidRDefault="00B27545" w:rsidP="00635EFA">
            <w:pPr>
              <w:pStyle w:val="a4"/>
              <w:numPr>
                <w:ilvl w:val="0"/>
                <w:numId w:val="2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социалната услуга „Домашен помощник“ в Община Малко Търново - Място на изпълнение: Община Малко Търново; Бенефициент – Община Малко Търново;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Резерват </w:t>
            </w:r>
            <w:r w:rsidR="00DA28AA" w:rsidRPr="00122AD1">
              <w:rPr>
                <w:rFonts w:ascii="Times New Roman" w:hAnsi="Times New Roman" w:cs="Times New Roman"/>
                <w:b/>
              </w:rPr>
              <w:t>„</w:t>
            </w:r>
            <w:r w:rsidRPr="00122AD1">
              <w:rPr>
                <w:rFonts w:ascii="Times New Roman" w:hAnsi="Times New Roman" w:cs="Times New Roman"/>
                <w:b/>
              </w:rPr>
              <w:t>Средока</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3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„Младежки клуб Приятели на </w:t>
            </w:r>
            <w:r w:rsidR="00DA28AA" w:rsidRPr="00122AD1">
              <w:rPr>
                <w:rFonts w:ascii="Times New Roman" w:hAnsi="Times New Roman" w:cs="Times New Roman"/>
              </w:rPr>
              <w:t>Земята“ ; Място на изпълнение: о</w:t>
            </w:r>
            <w:r w:rsidRPr="00122AD1">
              <w:rPr>
                <w:rFonts w:ascii="Times New Roman" w:hAnsi="Times New Roman" w:cs="Times New Roman"/>
              </w:rPr>
              <w:t xml:space="preserve">бщина Малко Търново; Бенефициент </w:t>
            </w:r>
            <w:r w:rsidR="00DA28AA" w:rsidRPr="00122AD1">
              <w:rPr>
                <w:rFonts w:ascii="Times New Roman" w:hAnsi="Times New Roman" w:cs="Times New Roman"/>
              </w:rPr>
              <w:t>– о</w:t>
            </w:r>
            <w:r w:rsidRPr="00122AD1">
              <w:rPr>
                <w:rFonts w:ascii="Times New Roman" w:hAnsi="Times New Roman" w:cs="Times New Roman"/>
              </w:rPr>
              <w:t>бщина Малко Търново; Статус – Приключен;</w:t>
            </w:r>
          </w:p>
          <w:p w:rsidR="00B27545" w:rsidRPr="00122AD1" w:rsidRDefault="00B27545" w:rsidP="00635EFA">
            <w:pPr>
              <w:pStyle w:val="a4"/>
              <w:numPr>
                <w:ilvl w:val="0"/>
                <w:numId w:val="3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„Аз и ти заедно можем повече – приеми ме такъв, какъвто съм“;</w:t>
            </w:r>
            <w:r w:rsidR="00DA28AA" w:rsidRPr="00122AD1">
              <w:rPr>
                <w:rFonts w:ascii="Times New Roman" w:hAnsi="Times New Roman" w:cs="Times New Roman"/>
              </w:rPr>
              <w:t xml:space="preserve"> Място на изпълнение: о</w:t>
            </w:r>
            <w:r w:rsidRPr="00122AD1">
              <w:rPr>
                <w:rFonts w:ascii="Times New Roman" w:hAnsi="Times New Roman" w:cs="Times New Roman"/>
              </w:rPr>
              <w:t>бщина Малко Търново; Бенефициент – СОУ „Васил Левски“; Статус – В процес на изпълнение;</w:t>
            </w:r>
          </w:p>
          <w:p w:rsidR="00B27545" w:rsidRPr="00122AD1" w:rsidRDefault="00B27545" w:rsidP="00635EFA">
            <w:pPr>
              <w:pStyle w:val="a4"/>
              <w:numPr>
                <w:ilvl w:val="0"/>
                <w:numId w:val="3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„Създаване на звено за грижа в домашна среда към</w:t>
            </w:r>
            <w:r w:rsidR="00DA28AA" w:rsidRPr="00122AD1">
              <w:rPr>
                <w:rFonts w:ascii="Times New Roman" w:hAnsi="Times New Roman" w:cs="Times New Roman"/>
              </w:rPr>
              <w:t xml:space="preserve"> „Домашен социален патронаж“ в о</w:t>
            </w:r>
            <w:r w:rsidRPr="00122AD1">
              <w:rPr>
                <w:rFonts w:ascii="Times New Roman" w:hAnsi="Times New Roman" w:cs="Times New Roman"/>
              </w:rPr>
              <w:t xml:space="preserve">бщина Малко </w:t>
            </w:r>
            <w:r w:rsidR="00DA28AA" w:rsidRPr="00122AD1">
              <w:rPr>
                <w:rFonts w:ascii="Times New Roman" w:hAnsi="Times New Roman" w:cs="Times New Roman"/>
              </w:rPr>
              <w:t>Търново - Място на изпълнение: о</w:t>
            </w:r>
            <w:r w:rsidRPr="00122AD1">
              <w:rPr>
                <w:rFonts w:ascii="Times New Roman" w:hAnsi="Times New Roman" w:cs="Times New Roman"/>
              </w:rPr>
              <w:t xml:space="preserve">бщина Малко Търново; </w:t>
            </w:r>
            <w:r w:rsidR="00DA28AA" w:rsidRPr="00122AD1">
              <w:rPr>
                <w:rFonts w:ascii="Times New Roman" w:hAnsi="Times New Roman" w:cs="Times New Roman"/>
              </w:rPr>
              <w:t>Бенефициент – о</w:t>
            </w:r>
            <w:r w:rsidRPr="00122AD1">
              <w:rPr>
                <w:rFonts w:ascii="Times New Roman" w:hAnsi="Times New Roman" w:cs="Times New Roman"/>
              </w:rPr>
              <w:t>бщина Малко Търново; Статус – В процес на изпълнение;</w:t>
            </w:r>
          </w:p>
          <w:p w:rsidR="00B27545" w:rsidRPr="00122AD1" w:rsidRDefault="00B27545" w:rsidP="00635EFA">
            <w:pPr>
              <w:pStyle w:val="a4"/>
              <w:numPr>
                <w:ilvl w:val="0"/>
                <w:numId w:val="3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социална</w:t>
            </w:r>
            <w:r w:rsidR="00DA28AA" w:rsidRPr="00122AD1">
              <w:rPr>
                <w:rFonts w:ascii="Times New Roman" w:hAnsi="Times New Roman" w:cs="Times New Roman"/>
              </w:rPr>
              <w:t>та услуга „Домашен помощник“ в о</w:t>
            </w:r>
            <w:r w:rsidRPr="00122AD1">
              <w:rPr>
                <w:rFonts w:ascii="Times New Roman" w:hAnsi="Times New Roman" w:cs="Times New Roman"/>
              </w:rPr>
              <w:t xml:space="preserve">бщина Малко </w:t>
            </w:r>
            <w:r w:rsidR="00DA28AA" w:rsidRPr="00122AD1">
              <w:rPr>
                <w:rFonts w:ascii="Times New Roman" w:hAnsi="Times New Roman" w:cs="Times New Roman"/>
              </w:rPr>
              <w:t>Търново - Място на изпълнение: о</w:t>
            </w:r>
            <w:r w:rsidRPr="00122AD1">
              <w:rPr>
                <w:rFonts w:ascii="Times New Roman" w:hAnsi="Times New Roman" w:cs="Times New Roman"/>
              </w:rPr>
              <w:t>бщин</w:t>
            </w:r>
            <w:r w:rsidR="00DA28AA" w:rsidRPr="00122AD1">
              <w:rPr>
                <w:rFonts w:ascii="Times New Roman" w:hAnsi="Times New Roman" w:cs="Times New Roman"/>
              </w:rPr>
              <w:t>а Малко Търново; Бенефициент – о</w:t>
            </w:r>
            <w:r w:rsidRPr="00122AD1">
              <w:rPr>
                <w:rFonts w:ascii="Times New Roman" w:hAnsi="Times New Roman" w:cs="Times New Roman"/>
              </w:rPr>
              <w:t>бщина Малко Търново;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lastRenderedPageBreak/>
              <w:t xml:space="preserve">Резерват </w:t>
            </w:r>
            <w:r w:rsidR="00DA28AA" w:rsidRPr="00122AD1">
              <w:rPr>
                <w:rFonts w:ascii="Times New Roman" w:hAnsi="Times New Roman" w:cs="Times New Roman"/>
                <w:b/>
              </w:rPr>
              <w:t>„</w:t>
            </w:r>
            <w:r w:rsidRPr="00122AD1">
              <w:rPr>
                <w:rFonts w:ascii="Times New Roman" w:hAnsi="Times New Roman" w:cs="Times New Roman"/>
                <w:b/>
              </w:rPr>
              <w:t>Тисовица</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3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„Заедно можем</w:t>
            </w:r>
            <w:r w:rsidR="00DA28AA" w:rsidRPr="00122AD1">
              <w:rPr>
                <w:rFonts w:ascii="Times New Roman" w:hAnsi="Times New Roman" w:cs="Times New Roman"/>
              </w:rPr>
              <w:t xml:space="preserve"> повече“; Място на изпълнение: о</w:t>
            </w:r>
            <w:r w:rsidRPr="00122AD1">
              <w:rPr>
                <w:rFonts w:ascii="Times New Roman" w:hAnsi="Times New Roman" w:cs="Times New Roman"/>
              </w:rPr>
              <w:t>бщина Царево; Бенефициент: „Българско Сдружение за личностна алтернатива“; Статус: В процес на изпълнение;</w:t>
            </w:r>
          </w:p>
          <w:p w:rsidR="00B27545" w:rsidRPr="00122AD1" w:rsidRDefault="00B27545" w:rsidP="00635EFA">
            <w:pPr>
              <w:pStyle w:val="a4"/>
              <w:numPr>
                <w:ilvl w:val="0"/>
                <w:numId w:val="3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Социални услуги – алтернатива за по-доб</w:t>
            </w:r>
            <w:r w:rsidR="00DA28AA" w:rsidRPr="00122AD1">
              <w:rPr>
                <w:rFonts w:ascii="Times New Roman" w:hAnsi="Times New Roman" w:cs="Times New Roman"/>
              </w:rPr>
              <w:t>ър живот и устойчива заетост в о</w:t>
            </w:r>
            <w:r w:rsidRPr="00122AD1">
              <w:rPr>
                <w:rFonts w:ascii="Times New Roman" w:hAnsi="Times New Roman" w:cs="Times New Roman"/>
              </w:rPr>
              <w:t>бщина Царево“; Място на</w:t>
            </w:r>
            <w:r w:rsidR="00DA28AA" w:rsidRPr="00122AD1">
              <w:rPr>
                <w:rFonts w:ascii="Times New Roman" w:hAnsi="Times New Roman" w:cs="Times New Roman"/>
              </w:rPr>
              <w:t xml:space="preserve"> изпълнение: о</w:t>
            </w:r>
            <w:r w:rsidRPr="00122AD1">
              <w:rPr>
                <w:rFonts w:ascii="Times New Roman" w:hAnsi="Times New Roman" w:cs="Times New Roman"/>
              </w:rPr>
              <w:t>бщина Царево; Бенефициент - Сдружение Източноевропейска асоциация по балнеология</w:t>
            </w:r>
            <w:r w:rsidR="00DA28AA" w:rsidRPr="00122AD1">
              <w:rPr>
                <w:rFonts w:ascii="Times New Roman" w:hAnsi="Times New Roman" w:cs="Times New Roman"/>
              </w:rPr>
              <w:t>,</w:t>
            </w:r>
            <w:r w:rsidRPr="00122AD1">
              <w:rPr>
                <w:rFonts w:ascii="Times New Roman" w:hAnsi="Times New Roman" w:cs="Times New Roman"/>
              </w:rPr>
              <w:t xml:space="preserve"> спа и уелнес туризъм; Статус – Приключен;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Резерват </w:t>
            </w:r>
            <w:r w:rsidR="00DA28AA" w:rsidRPr="00122AD1">
              <w:rPr>
                <w:rFonts w:ascii="Times New Roman" w:hAnsi="Times New Roman" w:cs="Times New Roman"/>
                <w:b/>
              </w:rPr>
              <w:t>„</w:t>
            </w:r>
            <w:r w:rsidRPr="00122AD1">
              <w:rPr>
                <w:rFonts w:ascii="Times New Roman" w:hAnsi="Times New Roman" w:cs="Times New Roman"/>
                <w:b/>
              </w:rPr>
              <w:t>Ропотамо</w:t>
            </w:r>
            <w:r w:rsidR="00DA28AA" w:rsidRPr="00122AD1">
              <w:rPr>
                <w:rFonts w:ascii="Times New Roman" w:hAnsi="Times New Roman" w:cs="Times New Roman"/>
                <w:b/>
              </w:rPr>
              <w:t>“</w:t>
            </w:r>
            <w:r w:rsidRPr="00122AD1">
              <w:rPr>
                <w:rFonts w:ascii="Times New Roman" w:hAnsi="Times New Roman" w:cs="Times New Roman"/>
                <w:b/>
              </w:rPr>
              <w:t>:</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„Безопасен труд във вилно селищ</w:t>
            </w:r>
            <w:r w:rsidR="00DA28AA" w:rsidRPr="00122AD1">
              <w:rPr>
                <w:rFonts w:ascii="Times New Roman" w:hAnsi="Times New Roman" w:cs="Times New Roman"/>
              </w:rPr>
              <w:t>е Дюни“; Място на изпълнение – о</w:t>
            </w:r>
            <w:r w:rsidRPr="00122AD1">
              <w:rPr>
                <w:rFonts w:ascii="Times New Roman" w:hAnsi="Times New Roman" w:cs="Times New Roman"/>
              </w:rPr>
              <w:t>бщина Созопол; Бенефициент – „Дюни“ АД;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„По-добри условия на труд в Орк</w:t>
            </w:r>
            <w:r w:rsidR="00DA28AA" w:rsidRPr="00122AD1">
              <w:rPr>
                <w:rFonts w:ascii="Times New Roman" w:hAnsi="Times New Roman" w:cs="Times New Roman"/>
              </w:rPr>
              <w:t>о ЕООД“; Място на изпълнение – о</w:t>
            </w:r>
            <w:r w:rsidRPr="00122AD1">
              <w:rPr>
                <w:rFonts w:ascii="Times New Roman" w:hAnsi="Times New Roman" w:cs="Times New Roman"/>
              </w:rPr>
              <w:t>бщина Созопол; Бенефициент – Орко ЕООД;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„Училището – територия на ученика</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Бенефициент – ОУ „Христо Ботев“;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„Училището – желана територия на ученика</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Бенефициент – ОУ „Св. св. Кирил и Методий“;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 xml:space="preserve">„Услуги в домашна среда за хора с трайни </w:t>
            </w:r>
            <w:r w:rsidR="00DA28AA" w:rsidRPr="00122AD1">
              <w:rPr>
                <w:rFonts w:ascii="Times New Roman" w:hAnsi="Times New Roman" w:cs="Times New Roman"/>
              </w:rPr>
              <w:t>увреждания и възрастни хора от о</w:t>
            </w:r>
            <w:r w:rsidRPr="00122AD1">
              <w:rPr>
                <w:rFonts w:ascii="Times New Roman" w:hAnsi="Times New Roman" w:cs="Times New Roman"/>
              </w:rPr>
              <w:t>бщина Созопол“;</w:t>
            </w:r>
            <w:r w:rsidRPr="00122AD1">
              <w:rPr>
                <w:rFonts w:ascii="Times New Roman" w:hAnsi="Times New Roman" w:cs="Times New Roman"/>
                <w:b/>
              </w:rPr>
              <w:t xml:space="preserve"> </w:t>
            </w:r>
            <w:r w:rsidRPr="00122AD1">
              <w:rPr>
                <w:rFonts w:ascii="Times New Roman" w:hAnsi="Times New Roman" w:cs="Times New Roman"/>
              </w:rPr>
              <w:t>Място</w:t>
            </w:r>
            <w:r w:rsidR="00DA28AA" w:rsidRPr="00122AD1">
              <w:rPr>
                <w:rFonts w:ascii="Times New Roman" w:hAnsi="Times New Roman" w:cs="Times New Roman"/>
              </w:rPr>
              <w:t xml:space="preserve"> на изпълнение – община Созопол; Бенефициент – о</w:t>
            </w:r>
            <w:r w:rsidRPr="00122AD1">
              <w:rPr>
                <w:rFonts w:ascii="Times New Roman" w:hAnsi="Times New Roman" w:cs="Times New Roman"/>
              </w:rPr>
              <w:t>бщина Созопол; Статус – В процес на изпълнение;</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„Подкрепа за достоен и независим</w:t>
            </w:r>
            <w:r w:rsidR="00DA28AA" w:rsidRPr="00122AD1">
              <w:rPr>
                <w:rFonts w:ascii="Times New Roman" w:hAnsi="Times New Roman" w:cs="Times New Roman"/>
              </w:rPr>
              <w:t xml:space="preserve"> живот“; Място на изпълнение – о</w:t>
            </w:r>
            <w:r w:rsidRPr="00122AD1">
              <w:rPr>
                <w:rFonts w:ascii="Times New Roman" w:hAnsi="Times New Roman" w:cs="Times New Roman"/>
              </w:rPr>
              <w:t>бщина Созопол; Бенефициент – Български червен кръст; Статус – Приключен;</w:t>
            </w:r>
          </w:p>
          <w:p w:rsidR="00B27545" w:rsidRPr="00122AD1" w:rsidRDefault="00B27545" w:rsidP="00635EFA">
            <w:pPr>
              <w:pStyle w:val="a4"/>
              <w:numPr>
                <w:ilvl w:val="0"/>
                <w:numId w:val="34"/>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 дома“; Място на изпъ</w:t>
            </w:r>
            <w:r w:rsidR="00DA28AA" w:rsidRPr="00122AD1">
              <w:rPr>
                <w:rFonts w:ascii="Times New Roman" w:hAnsi="Times New Roman" w:cs="Times New Roman"/>
              </w:rPr>
              <w:t>лнение – община Созопол; Бенефициент – о</w:t>
            </w:r>
            <w:r w:rsidRPr="00122AD1">
              <w:rPr>
                <w:rFonts w:ascii="Times New Roman" w:hAnsi="Times New Roman" w:cs="Times New Roman"/>
              </w:rPr>
              <w:t>бщина Созопол; Статус – Регистриран;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Поддържан Резерват „Пясъчна</w:t>
            </w:r>
            <w:r w:rsidR="00DA28AA" w:rsidRPr="00122AD1">
              <w:rPr>
                <w:rFonts w:ascii="Times New Roman" w:hAnsi="Times New Roman" w:cs="Times New Roman"/>
                <w:b/>
              </w:rPr>
              <w:t>та</w:t>
            </w:r>
            <w:r w:rsidRPr="00122AD1">
              <w:rPr>
                <w:rFonts w:ascii="Times New Roman" w:hAnsi="Times New Roman" w:cs="Times New Roman"/>
                <w:b/>
              </w:rPr>
              <w:t xml:space="preserve"> лилия“:</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„Безопасен труд във вилно селищ</w:t>
            </w:r>
            <w:r w:rsidR="00DA28AA" w:rsidRPr="00122AD1">
              <w:rPr>
                <w:rFonts w:ascii="Times New Roman" w:hAnsi="Times New Roman" w:cs="Times New Roman"/>
              </w:rPr>
              <w:t>е Дюни“; Място на изпълнение – о</w:t>
            </w:r>
            <w:r w:rsidRPr="00122AD1">
              <w:rPr>
                <w:rFonts w:ascii="Times New Roman" w:hAnsi="Times New Roman" w:cs="Times New Roman"/>
              </w:rPr>
              <w:t>бщина Созопол; Бенефициент – „Дюни“ АД;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„По-добри условия на труд в Орк</w:t>
            </w:r>
            <w:r w:rsidR="00DA28AA" w:rsidRPr="00122AD1">
              <w:rPr>
                <w:rFonts w:ascii="Times New Roman" w:hAnsi="Times New Roman" w:cs="Times New Roman"/>
              </w:rPr>
              <w:t>о ЕООД“; Място на изпълнение – о</w:t>
            </w:r>
            <w:r w:rsidRPr="00122AD1">
              <w:rPr>
                <w:rFonts w:ascii="Times New Roman" w:hAnsi="Times New Roman" w:cs="Times New Roman"/>
              </w:rPr>
              <w:t>бщина Созопол; Бенефициент – Орко ЕООД;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„Училището – територия на ученика</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Бенефициент – ОУ „Христо Ботев“;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„Училището – желана територия на ученика</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Бенефициент – ОУ „Св. св. Кирил и Методий“;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 xml:space="preserve">„Услуги в домашна среда за хора с трайни </w:t>
            </w:r>
            <w:r w:rsidR="00DA28AA" w:rsidRPr="00122AD1">
              <w:rPr>
                <w:rFonts w:ascii="Times New Roman" w:hAnsi="Times New Roman" w:cs="Times New Roman"/>
              </w:rPr>
              <w:t>увреждания и възрастни хора от о</w:t>
            </w:r>
            <w:r w:rsidRPr="00122AD1">
              <w:rPr>
                <w:rFonts w:ascii="Times New Roman" w:hAnsi="Times New Roman" w:cs="Times New Roman"/>
              </w:rPr>
              <w:t>бщина Созопол“;</w:t>
            </w:r>
            <w:r w:rsidRPr="00122AD1">
              <w:rPr>
                <w:rFonts w:ascii="Times New Roman" w:hAnsi="Times New Roman" w:cs="Times New Roman"/>
                <w:b/>
              </w:rPr>
              <w:t xml:space="preserve"> </w:t>
            </w:r>
            <w:r w:rsidR="00DA28AA" w:rsidRPr="00122AD1">
              <w:rPr>
                <w:rFonts w:ascii="Times New Roman" w:hAnsi="Times New Roman" w:cs="Times New Roman"/>
              </w:rPr>
              <w:t>Място на изпълнение – о</w:t>
            </w:r>
            <w:r w:rsidRPr="00122AD1">
              <w:rPr>
                <w:rFonts w:ascii="Times New Roman" w:hAnsi="Times New Roman" w:cs="Times New Roman"/>
              </w:rPr>
              <w:t>бщина Созопол; Бенефициен</w:t>
            </w:r>
            <w:r w:rsidR="00DA28AA" w:rsidRPr="00122AD1">
              <w:rPr>
                <w:rFonts w:ascii="Times New Roman" w:hAnsi="Times New Roman" w:cs="Times New Roman"/>
              </w:rPr>
              <w:t>т – о</w:t>
            </w:r>
            <w:r w:rsidRPr="00122AD1">
              <w:rPr>
                <w:rFonts w:ascii="Times New Roman" w:hAnsi="Times New Roman" w:cs="Times New Roman"/>
              </w:rPr>
              <w:t>бщина Созопол; Статус – В процес на изпълнение;</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„Подкрепа за достоен и независим</w:t>
            </w:r>
            <w:r w:rsidR="00A13867" w:rsidRPr="00122AD1">
              <w:rPr>
                <w:rFonts w:ascii="Times New Roman" w:hAnsi="Times New Roman" w:cs="Times New Roman"/>
              </w:rPr>
              <w:t xml:space="preserve"> живот“; Място на изпълнение – о</w:t>
            </w:r>
            <w:r w:rsidRPr="00122AD1">
              <w:rPr>
                <w:rFonts w:ascii="Times New Roman" w:hAnsi="Times New Roman" w:cs="Times New Roman"/>
              </w:rPr>
              <w:t>бщина Созопол; Бенефициент – Български червен кръст; Статус – Приключен;</w:t>
            </w:r>
          </w:p>
          <w:p w:rsidR="00B27545" w:rsidRPr="00122AD1" w:rsidRDefault="00B27545" w:rsidP="00635EFA">
            <w:pPr>
              <w:pStyle w:val="a4"/>
              <w:numPr>
                <w:ilvl w:val="0"/>
                <w:numId w:val="36"/>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w:t>
            </w:r>
            <w:r w:rsidR="00A13867" w:rsidRPr="00122AD1">
              <w:rPr>
                <w:rFonts w:ascii="Times New Roman" w:hAnsi="Times New Roman" w:cs="Times New Roman"/>
              </w:rPr>
              <w:t>У дома“; Място на изпълнение – о</w:t>
            </w:r>
            <w:r w:rsidRPr="00122AD1">
              <w:rPr>
                <w:rFonts w:ascii="Times New Roman" w:hAnsi="Times New Roman" w:cs="Times New Roman"/>
              </w:rPr>
              <w:t xml:space="preserve">бщина </w:t>
            </w:r>
            <w:r w:rsidR="00A13867" w:rsidRPr="00122AD1">
              <w:rPr>
                <w:rFonts w:ascii="Times New Roman" w:hAnsi="Times New Roman" w:cs="Times New Roman"/>
              </w:rPr>
              <w:t>Созопол; Бенефициент – о</w:t>
            </w:r>
            <w:r w:rsidRPr="00122AD1">
              <w:rPr>
                <w:rFonts w:ascii="Times New Roman" w:hAnsi="Times New Roman" w:cs="Times New Roman"/>
              </w:rPr>
              <w:t>бщина Созопол; Статус – Регистриран;</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Поддържан Резерват „Водните лилии“ – неприложено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Поддържан резерват „Атанасовско езеро“: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Общо 110</w:t>
            </w:r>
            <w:r w:rsidR="00A13867" w:rsidRPr="00122AD1">
              <w:rPr>
                <w:rFonts w:ascii="Times New Roman" w:hAnsi="Times New Roman" w:cs="Times New Roman"/>
                <w:b/>
              </w:rPr>
              <w:t xml:space="preserve"> проекта с място на изпълнение о</w:t>
            </w:r>
            <w:r w:rsidRPr="00122AD1">
              <w:rPr>
                <w:rFonts w:ascii="Times New Roman" w:hAnsi="Times New Roman" w:cs="Times New Roman"/>
                <w:b/>
              </w:rPr>
              <w:t>бщина Бургас</w:t>
            </w:r>
          </w:p>
          <w:p w:rsidR="00B27545" w:rsidRPr="00122AD1" w:rsidRDefault="00A1386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Резерват „Орлица</w:t>
            </w:r>
            <w:r w:rsidR="00B27545" w:rsidRPr="00122AD1">
              <w:rPr>
                <w:rFonts w:ascii="Times New Roman" w:hAnsi="Times New Roman" w:cs="Times New Roman"/>
                <w:b/>
              </w:rPr>
              <w:t>“:</w:t>
            </w:r>
          </w:p>
          <w:p w:rsidR="00B27545" w:rsidRPr="00122AD1" w:rsidRDefault="00B27545" w:rsidP="00635EFA">
            <w:pPr>
              <w:pStyle w:val="a4"/>
              <w:numPr>
                <w:ilvl w:val="0"/>
                <w:numId w:val="3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 Ябланово – част от глобалната интернет мрежа“; Място на</w:t>
            </w:r>
            <w:r w:rsidR="00A13867" w:rsidRPr="00122AD1">
              <w:rPr>
                <w:rFonts w:ascii="Times New Roman" w:hAnsi="Times New Roman" w:cs="Times New Roman"/>
              </w:rPr>
              <w:t xml:space="preserve"> изпълнение: о</w:t>
            </w:r>
            <w:r w:rsidRPr="00122AD1">
              <w:rPr>
                <w:rFonts w:ascii="Times New Roman" w:hAnsi="Times New Roman" w:cs="Times New Roman"/>
              </w:rPr>
              <w:t>бщина Котел; Бенефициент – „Герлово Нет“ ЕООД; Статус – Приключен;</w:t>
            </w:r>
          </w:p>
          <w:p w:rsidR="00B27545" w:rsidRPr="00122AD1" w:rsidRDefault="00B27545" w:rsidP="00635EFA">
            <w:pPr>
              <w:pStyle w:val="a4"/>
              <w:numPr>
                <w:ilvl w:val="0"/>
                <w:numId w:val="3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„Подобряван</w:t>
            </w:r>
            <w:r w:rsidR="00A13867" w:rsidRPr="00122AD1">
              <w:rPr>
                <w:rFonts w:ascii="Times New Roman" w:hAnsi="Times New Roman" w:cs="Times New Roman"/>
              </w:rPr>
              <w:t>е на грижата за уязвими деца в о</w:t>
            </w:r>
            <w:r w:rsidRPr="00122AD1">
              <w:rPr>
                <w:rFonts w:ascii="Times New Roman" w:hAnsi="Times New Roman" w:cs="Times New Roman"/>
              </w:rPr>
              <w:t>бщина Котел чрез разкриване на ЦНСТ и ЦСРИ в общ</w:t>
            </w:r>
            <w:r w:rsidR="00A13867" w:rsidRPr="00122AD1">
              <w:rPr>
                <w:rFonts w:ascii="Times New Roman" w:hAnsi="Times New Roman" w:cs="Times New Roman"/>
              </w:rPr>
              <w:t>ността“; Място на изпълнение – о</w:t>
            </w:r>
            <w:r w:rsidRPr="00122AD1">
              <w:rPr>
                <w:rFonts w:ascii="Times New Roman" w:hAnsi="Times New Roman" w:cs="Times New Roman"/>
              </w:rPr>
              <w:t>бщина К</w:t>
            </w:r>
            <w:r w:rsidR="00A13867" w:rsidRPr="00122AD1">
              <w:rPr>
                <w:rFonts w:ascii="Times New Roman" w:hAnsi="Times New Roman" w:cs="Times New Roman"/>
              </w:rPr>
              <w:t xml:space="preserve">отел, </w:t>
            </w:r>
            <w:r w:rsidR="00A13867" w:rsidRPr="00122AD1">
              <w:rPr>
                <w:rFonts w:ascii="Times New Roman" w:hAnsi="Times New Roman" w:cs="Times New Roman"/>
              </w:rPr>
              <w:lastRenderedPageBreak/>
              <w:t>гр. Котел; Бенефициент – о</w:t>
            </w:r>
            <w:r w:rsidRPr="00122AD1">
              <w:rPr>
                <w:rFonts w:ascii="Times New Roman" w:hAnsi="Times New Roman" w:cs="Times New Roman"/>
              </w:rPr>
              <w:t>бщина Котел; Статус – Регистриран;</w:t>
            </w:r>
          </w:p>
          <w:p w:rsidR="00B27545" w:rsidRPr="00122AD1" w:rsidRDefault="00A1386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Поддържан р</w:t>
            </w:r>
            <w:r w:rsidR="00B27545" w:rsidRPr="00122AD1">
              <w:rPr>
                <w:rFonts w:ascii="Times New Roman" w:hAnsi="Times New Roman" w:cs="Times New Roman"/>
                <w:b/>
              </w:rPr>
              <w:t>езерват „Ардачлъка“</w:t>
            </w:r>
            <w:r w:rsidR="00B27545" w:rsidRPr="00122AD1">
              <w:rPr>
                <w:rFonts w:ascii="Times New Roman" w:hAnsi="Times New Roman" w:cs="Times New Roman"/>
              </w:rPr>
              <w:t xml:space="preserve"> – неприложено.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Предприятие за управление на дейностите по опазване на околната среда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w:t>
            </w:r>
            <w:r w:rsidRPr="00122AD1">
              <w:rPr>
                <w:rFonts w:ascii="Times New Roman" w:hAnsi="Times New Roman" w:cs="Times New Roman"/>
                <w:b/>
              </w:rPr>
              <w:t>проекти, финансирани от ПУДООС</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26001-140076/</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Със средства на ПУДООС няма реализирани проекти на територията на резервати Силкосия, Узунбуджак, Витаново, Средо</w:t>
            </w:r>
            <w:r w:rsidR="00F803A7" w:rsidRPr="00122AD1">
              <w:rPr>
                <w:rFonts w:ascii="Times New Roman" w:hAnsi="Times New Roman" w:cs="Times New Roman"/>
              </w:rPr>
              <w:t>ка, Тисовица, Ропотамо, Орлица</w:t>
            </w:r>
            <w:r w:rsidRPr="00122AD1">
              <w:rPr>
                <w:rFonts w:ascii="Times New Roman" w:hAnsi="Times New Roman" w:cs="Times New Roman"/>
              </w:rPr>
              <w:t xml:space="preserve"> и поддържани резервати Пясъчната лилия, Водните лилии, Атанасовско езеро и Ардачлъка.</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Приложено са изпратени в табличен вид финансираните от ПУДООС инвестиционни и неинвестиционни проекти на територията на община Бургас(45 проекта), община Царево (10 проекта), община Малко Търново (7 проекта), община Приморско (9 проекта), община Созопол (17 проекта) и община Котел (15 проекта), в чиито землища попадат защитените територии.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Финансираните проекти не засягат защитените територии.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регионалното развитие                                                                                                              Отдел „Външни граници”</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Предоставяне на информация за проекти, финансирани по </w:t>
            </w:r>
            <w:r w:rsidRPr="00122AD1">
              <w:rPr>
                <w:rFonts w:ascii="Times New Roman" w:hAnsi="Times New Roman" w:cs="Times New Roman"/>
                <w:b/>
              </w:rPr>
              <w:t>Програма за трансгранично сътрудничество по ИПП България-Турция 2007-2013</w:t>
            </w:r>
            <w:r w:rsidRPr="00122AD1">
              <w:rPr>
                <w:rFonts w:ascii="Times New Roman" w:hAnsi="Times New Roman" w:cs="Times New Roman"/>
              </w:rPr>
              <w:t>, във връзка с изпълнение на договори с номера  ОПОС-26, ОПОС-27, ОПОС-28, ОПОС-29, ОПОС-30, ОПОС-31, ОПОС-32, ОПОС-33 и ОПОС-34 от 19.08.2014 г., сключени по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146/</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3071A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99-00-2-</w:t>
            </w:r>
            <w:r w:rsidR="00B27545" w:rsidRPr="00122AD1">
              <w:rPr>
                <w:rFonts w:ascii="Times New Roman" w:hAnsi="Times New Roman" w:cs="Times New Roman"/>
              </w:rPr>
              <w:t>2034/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г-н Антоний Иванов, Директор на Регионална инспекция по околната среда и водите -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Искане на информация, свързана с точка 1.5 Управленска структура</w:t>
            </w:r>
            <w:r w:rsidRPr="00122AD1">
              <w:rPr>
                <w:rFonts w:ascii="Times New Roman" w:hAnsi="Times New Roman" w:cs="Times New Roman"/>
              </w:rPr>
              <w:t>, от Заданията за изготвяне на ПУ, обект на договорите във връзка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147/</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50070F" w:rsidP="0050070F">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П</w:t>
            </w:r>
            <w:r w:rsidR="00B27545" w:rsidRPr="00122AD1">
              <w:rPr>
                <w:rFonts w:ascii="Times New Roman" w:hAnsi="Times New Roman" w:cs="Times New Roman"/>
              </w:rPr>
              <w:t xml:space="preserve">оисканата информация е </w:t>
            </w:r>
            <w:r w:rsidRPr="00122AD1">
              <w:rPr>
                <w:rFonts w:ascii="Times New Roman" w:hAnsi="Times New Roman" w:cs="Times New Roman"/>
              </w:rPr>
              <w:t>предоставена -</w:t>
            </w:r>
            <w:r w:rsidR="00B27545" w:rsidRPr="00122AD1">
              <w:rPr>
                <w:rFonts w:ascii="Times New Roman" w:hAnsi="Times New Roman" w:cs="Times New Roman"/>
              </w:rPr>
              <w:t xml:space="preserve"> по </w:t>
            </w:r>
            <w:r w:rsidR="00B27545" w:rsidRPr="00122AD1">
              <w:rPr>
                <w:rFonts w:ascii="Times New Roman" w:hAnsi="Times New Roman" w:cs="Times New Roman"/>
                <w:lang w:val="en-US"/>
              </w:rPr>
              <w:t>e-mail.</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65633A"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Дирекция </w:t>
            </w:r>
            <w:r w:rsidR="00B27545" w:rsidRPr="00122AD1">
              <w:rPr>
                <w:rFonts w:ascii="Times New Roman" w:hAnsi="Times New Roman" w:cs="Times New Roman"/>
              </w:rPr>
              <w:t>ПП „Странджа“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информация за проекти</w:t>
            </w:r>
            <w:r w:rsidR="0050070F" w:rsidRPr="00122AD1">
              <w:rPr>
                <w:rFonts w:ascii="Times New Roman" w:hAnsi="Times New Roman" w:cs="Times New Roman"/>
              </w:rPr>
              <w:t>, изпълнявани</w:t>
            </w:r>
            <w:r w:rsidRPr="00122AD1">
              <w:rPr>
                <w:rFonts w:ascii="Times New Roman" w:hAnsi="Times New Roman" w:cs="Times New Roman"/>
              </w:rPr>
              <w:t xml:space="preserve"> на територията на ПП „Странджа“</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148/</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няма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Бургас</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във връз</w:t>
            </w:r>
            <w:r w:rsidR="005E6BFB" w:rsidRPr="00122AD1">
              <w:rPr>
                <w:rFonts w:ascii="Times New Roman" w:hAnsi="Times New Roman" w:cs="Times New Roman"/>
              </w:rPr>
              <w:t>к</w:t>
            </w:r>
            <w:r w:rsidRPr="00122AD1">
              <w:rPr>
                <w:rFonts w:ascii="Times New Roman" w:hAnsi="Times New Roman" w:cs="Times New Roman"/>
              </w:rPr>
              <w:t>а с</w:t>
            </w:r>
            <w:r w:rsidRPr="00122AD1">
              <w:rPr>
                <w:rFonts w:ascii="Times New Roman" w:hAnsi="Times New Roman" w:cs="Times New Roman"/>
                <w:b/>
              </w:rPr>
              <w:t xml:space="preserve">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Земеделските територии на поддържан резерват „Атанасовско езеро“ попадат в обхвата на ловните райони на ловни дружини „Изгрев“ и „Черно море“ към СНЦ „СЛР Лебед“ Бургас и във връзка с това ДГС Бургас представя резултатите от пролетната таксация на дивеча за периода 2010-2014 г. (последните 5 години) на цитираните две ловни дружини. Справките са извлечени от информационната система </w:t>
            </w:r>
            <w:r w:rsidRPr="00122AD1">
              <w:rPr>
                <w:rFonts w:ascii="Times New Roman" w:hAnsi="Times New Roman" w:cs="Times New Roman"/>
                <w:lang w:val="en-US"/>
              </w:rPr>
              <w:t>system.iag</w:t>
            </w:r>
            <w:r w:rsidRPr="00122AD1">
              <w:rPr>
                <w:rFonts w:ascii="Times New Roman" w:hAnsi="Times New Roman" w:cs="Times New Roman"/>
              </w:rPr>
              <w:t xml:space="preserve"> на Изпълнителна агенция по горите София и по данни предоставени в стопанството от СНЦ „СЛР Лебед“ Бургас.</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ТП „ДГС Бургас“ няма регистрирани нарушения за района на поддържания резерват.</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Кости</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 xml:space="preserve">регистрирани нарушения на </w:t>
            </w:r>
            <w:r w:rsidRPr="00122AD1">
              <w:rPr>
                <w:rFonts w:ascii="Times New Roman" w:hAnsi="Times New Roman" w:cs="Times New Roman"/>
                <w:b/>
              </w:rPr>
              <w:lastRenderedPageBreak/>
              <w:t>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122AD1">
              <w:rPr>
                <w:rFonts w:ascii="Times New Roman" w:hAnsi="Times New Roman" w:cs="Times New Roman"/>
              </w:rPr>
              <w:t xml:space="preserve">Поисканата информация е предоставена. </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Царево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поисканата информация ДГС Царево предостави следните данни:</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 „резултатите от пролетните таксации на дивеча за последните 5 години“ – приложени в писмо 5 бр. справки за периода от 2010 до 2014 г. от Информационната система на ИАГ.</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информация относно точка  „регистрирани нарушения на територията на ДГС-Царево“ – за периода 2010-2014 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Малко Търново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 xml:space="preserve">Изпълнение на договори за обществена поръчка с предмет: Изработване на </w:t>
            </w:r>
            <w:r w:rsidRPr="00122AD1">
              <w:rPr>
                <w:rFonts w:ascii="Times New Roman" w:hAnsi="Times New Roman" w:cs="Times New Roman"/>
              </w:rPr>
              <w:lastRenderedPageBreak/>
              <w:t>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поисканата информация ДГС „Малко Търново“ предостави разпечатки на резултатите от пролетните таксации на дивеча за последните 5 години, също и информация относно регистрираните нарушения на територията на ДГС-Малко Търново за същия период (2010-2014г.) в приложение 5 бр. разпечатки.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Кипилово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65633A"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lang w:val="en-US"/>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r w:rsidRPr="00122AD1">
              <w:rPr>
                <w:rFonts w:ascii="Times New Roman" w:hAnsi="Times New Roman" w:cs="Times New Roman"/>
              </w:rPr>
              <w:t>не е получен отговор.</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ДЛС Граматиково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 xml:space="preserve">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w:t>
            </w:r>
            <w:r w:rsidRPr="00122AD1">
              <w:rPr>
                <w:rFonts w:ascii="Times New Roman" w:hAnsi="Times New Roman" w:cs="Times New Roman"/>
              </w:rPr>
              <w:lastRenderedPageBreak/>
              <w:t>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писмо с изх. № 149/07.11.2014 г. ДЛС Граматиково изпрати, приложени в отговор:</w:t>
            </w:r>
          </w:p>
          <w:p w:rsidR="00B27545" w:rsidRPr="00122AD1" w:rsidRDefault="00B27545" w:rsidP="00635EFA">
            <w:pPr>
              <w:pStyle w:val="a4"/>
              <w:numPr>
                <w:ilvl w:val="0"/>
                <w:numId w:val="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Резултати от пролетните таксации на дивеча през периода 2010-2014 г.</w:t>
            </w:r>
          </w:p>
          <w:p w:rsidR="00B27545" w:rsidRPr="00122AD1" w:rsidRDefault="00B27545" w:rsidP="00635EFA">
            <w:pPr>
              <w:pStyle w:val="a4"/>
              <w:numPr>
                <w:ilvl w:val="0"/>
                <w:numId w:val="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Регистрирани нарушения на територията на ТП ДЛС </w:t>
            </w:r>
            <w:r w:rsidR="00F803A7" w:rsidRPr="00122AD1">
              <w:rPr>
                <w:rFonts w:ascii="Times New Roman" w:hAnsi="Times New Roman" w:cs="Times New Roman"/>
              </w:rPr>
              <w:t>„</w:t>
            </w:r>
            <w:r w:rsidRPr="00122AD1">
              <w:rPr>
                <w:rFonts w:ascii="Times New Roman" w:hAnsi="Times New Roman" w:cs="Times New Roman"/>
              </w:rPr>
              <w:t>Граматиково</w:t>
            </w:r>
            <w:r w:rsidR="00F803A7" w:rsidRPr="00122AD1">
              <w:rPr>
                <w:rFonts w:ascii="Times New Roman" w:hAnsi="Times New Roman" w:cs="Times New Roman"/>
              </w:rPr>
              <w:t>“</w:t>
            </w:r>
            <w:r w:rsidRPr="00122AD1">
              <w:rPr>
                <w:rFonts w:ascii="Times New Roman" w:hAnsi="Times New Roman" w:cs="Times New Roman"/>
              </w:rPr>
              <w:t xml:space="preserve"> през периода 2010-2014 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Котел</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b/>
              </w:rPr>
              <w:t>във връз</w:t>
            </w:r>
            <w:r w:rsidR="005E6BFB" w:rsidRPr="00122AD1">
              <w:rPr>
                <w:rFonts w:ascii="Times New Roman" w:hAnsi="Times New Roman" w:cs="Times New Roman"/>
                <w:b/>
              </w:rPr>
              <w:t>к</w:t>
            </w:r>
            <w:r w:rsidRPr="00122AD1">
              <w:rPr>
                <w:rFonts w:ascii="Times New Roman" w:hAnsi="Times New Roman" w:cs="Times New Roman"/>
                <w:b/>
              </w:rPr>
              <w:t xml:space="preserve">а с </w:t>
            </w:r>
            <w:r w:rsidRPr="00122AD1">
              <w:rPr>
                <w:rFonts w:ascii="Times New Roman" w:hAnsi="Times New Roman" w:cs="Times New Roman"/>
              </w:rPr>
              <w:t>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изработване на план за </w:t>
            </w:r>
            <w:r w:rsidR="00F803A7" w:rsidRPr="00122AD1">
              <w:rPr>
                <w:rFonts w:ascii="Times New Roman" w:hAnsi="Times New Roman" w:cs="Times New Roman"/>
              </w:rPr>
              <w:t>управление на резерват „Орлица</w:t>
            </w:r>
            <w:r w:rsidRPr="00122AD1">
              <w:rPr>
                <w:rFonts w:ascii="Times New Roman" w:hAnsi="Times New Roman" w:cs="Times New Roman"/>
              </w:rPr>
              <w:t>“ ДГС „Котел“ предостави информация относно резултатите от пролетна таксация на дивеча за последните 5 години, както и информация за съставени актове през последните 5 години.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ДЛС Ропотамо</w:t>
            </w:r>
          </w:p>
        </w:tc>
        <w:tc>
          <w:tcPr>
            <w:tcW w:w="5073" w:type="dxa"/>
          </w:tcPr>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Искане на информация за:</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резултатите от пролетните таксации на дивеча за последните 5 години;</w:t>
            </w:r>
          </w:p>
          <w:p w:rsidR="00B27545" w:rsidRPr="00122AD1" w:rsidRDefault="00B27545" w:rsidP="00635EFA">
            <w:pPr>
              <w:pStyle w:val="a4"/>
              <w:numPr>
                <w:ilvl w:val="0"/>
                <w:numId w:val="7"/>
              </w:numPr>
              <w:autoSpaceDE w:val="0"/>
              <w:autoSpaceDN w:val="0"/>
              <w:adjustRightInd w:val="0"/>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регистрирани нарушения на територията на ДГС/ДЛС.</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122AD1">
              <w:rPr>
                <w:rFonts w:ascii="Times New Roman" w:hAnsi="Times New Roman" w:cs="Times New Roman"/>
              </w:rPr>
              <w:t>във връз</w:t>
            </w:r>
            <w:r w:rsidR="005E6BFB" w:rsidRPr="00122AD1">
              <w:rPr>
                <w:rFonts w:ascii="Times New Roman" w:hAnsi="Times New Roman" w:cs="Times New Roman"/>
              </w:rPr>
              <w:t>к</w:t>
            </w:r>
            <w:r w:rsidRPr="00122AD1">
              <w:rPr>
                <w:rFonts w:ascii="Times New Roman" w:hAnsi="Times New Roman" w:cs="Times New Roman"/>
              </w:rPr>
              <w:t xml:space="preserve">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w:t>
            </w:r>
            <w:r w:rsidRPr="00122AD1">
              <w:rPr>
                <w:rFonts w:ascii="Times New Roman" w:hAnsi="Times New Roman" w:cs="Times New Roman"/>
              </w:rPr>
              <w:lastRenderedPageBreak/>
              <w:t>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65633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149/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писмо с изх. № 149/07.11.2014 г. ДЛС Ропотамо изпрати, приложени в отговор:</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 Резултати от пролетните таксации на дивеча за последните 5 г. – 1бр.</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w:t>
            </w:r>
            <w:r w:rsidRPr="00122AD1">
              <w:rPr>
                <w:rFonts w:ascii="Times New Roman" w:hAnsi="Times New Roman" w:cs="Times New Roman"/>
              </w:rPr>
              <w:tab/>
              <w:t xml:space="preserve">Регистрирани нарушения на територията на ТП ДЛС </w:t>
            </w:r>
            <w:r w:rsidR="00F803A7" w:rsidRPr="00122AD1">
              <w:rPr>
                <w:rFonts w:ascii="Times New Roman" w:hAnsi="Times New Roman" w:cs="Times New Roman"/>
              </w:rPr>
              <w:t>„</w:t>
            </w:r>
            <w:r w:rsidRPr="00122AD1">
              <w:rPr>
                <w:rFonts w:ascii="Times New Roman" w:hAnsi="Times New Roman" w:cs="Times New Roman"/>
              </w:rPr>
              <w:t>Ропотамо</w:t>
            </w:r>
            <w:r w:rsidR="00F803A7" w:rsidRPr="00122AD1">
              <w:rPr>
                <w:rFonts w:ascii="Times New Roman" w:hAnsi="Times New Roman" w:cs="Times New Roman"/>
              </w:rPr>
              <w:t>“</w:t>
            </w:r>
            <w:r w:rsidRPr="00122AD1">
              <w:rPr>
                <w:rFonts w:ascii="Times New Roman" w:hAnsi="Times New Roman" w:cs="Times New Roman"/>
              </w:rPr>
              <w:t xml:space="preserve"> за последните 5г.</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lang w:val="en-US"/>
              </w:rPr>
            </w:pPr>
          </w:p>
        </w:tc>
        <w:tc>
          <w:tcPr>
            <w:tcW w:w="1924" w:type="dxa"/>
          </w:tcPr>
          <w:p w:rsidR="00B27545" w:rsidRPr="00122AD1" w:rsidRDefault="00B27545" w:rsidP="0065633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Областн</w:t>
            </w:r>
            <w:r w:rsidR="0065633A" w:rsidRPr="00122AD1">
              <w:rPr>
                <w:rFonts w:ascii="Times New Roman" w:hAnsi="Times New Roman" w:cs="Times New Roman"/>
              </w:rPr>
              <w:t>ен</w:t>
            </w:r>
            <w:r w:rsidR="00D43086" w:rsidRPr="00122AD1">
              <w:rPr>
                <w:rFonts w:ascii="Times New Roman" w:hAnsi="Times New Roman" w:cs="Times New Roman"/>
              </w:rPr>
              <w:t xml:space="preserve"> </w:t>
            </w:r>
            <w:r w:rsidRPr="00122AD1">
              <w:rPr>
                <w:rFonts w:ascii="Times New Roman" w:hAnsi="Times New Roman" w:cs="Times New Roman"/>
              </w:rPr>
              <w:t>Управител на Област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Във връзка с актуализирането на Плана за управление на поддържания резерват (ПР) „Атанасовско езеро“, моля в едномесечен срок да ни предоставите:</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Кратко представяне на Област Бургас, което ще бъде включено в Плана за управление на ПР „Атанасовско езеро“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не повече от една страница</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текущи програми и проекти за Бургаска област, които засягат Атанасовското езеро.</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Списък с по-общи данни за бъдещи програми и проекти за Бургаска област, предвидени за реализиране през следващите 10 години, които засягат Атанасовското езеро.</w:t>
            </w:r>
          </w:p>
          <w:p w:rsidR="00B27545" w:rsidRPr="00122AD1" w:rsidRDefault="00B27545" w:rsidP="00635EFA">
            <w:pPr>
              <w:numPr>
                <w:ilvl w:val="0"/>
                <w:numId w:val="17"/>
              </w:numPr>
              <w:ind w:left="0" w:firstLine="0"/>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Times New Roman" w:hAnsi="Times New Roman" w:cs="Times New Roman"/>
              </w:rPr>
              <w:t xml:space="preserve">Виждания, предложения и идеи относно общото бъдеще на Бургаска област, резервата и защитената местност, както и за съвместните дейности в тях и прилежащите територии през следващите 10 г. </w:t>
            </w:r>
            <w:r w:rsidRPr="00122AD1">
              <w:rPr>
                <w:rFonts w:ascii="Times New Roman" w:eastAsia="Times New Roman" w:hAnsi="Times New Roman" w:cs="Times New Roman"/>
                <w:lang w:val="ru-RU"/>
              </w:rPr>
              <w:t>(</w:t>
            </w:r>
            <w:r w:rsidRPr="00122AD1">
              <w:rPr>
                <w:rFonts w:ascii="Times New Roman" w:eastAsia="Times New Roman" w:hAnsi="Times New Roman" w:cs="Times New Roman"/>
              </w:rPr>
              <w:t>напр. изграждането на пътна инфраструктура - участък от магистрал</w:t>
            </w:r>
            <w:r w:rsidR="005E6BFB" w:rsidRPr="00122AD1">
              <w:rPr>
                <w:rFonts w:ascii="Times New Roman" w:eastAsia="Times New Roman" w:hAnsi="Times New Roman" w:cs="Times New Roman"/>
              </w:rPr>
              <w:t>а</w:t>
            </w:r>
            <w:r w:rsidRPr="00122AD1">
              <w:rPr>
                <w:rFonts w:ascii="Times New Roman" w:eastAsia="Times New Roman" w:hAnsi="Times New Roman" w:cs="Times New Roman"/>
              </w:rPr>
              <w:t>та за Варна</w:t>
            </w:r>
            <w:r w:rsidRPr="00122AD1">
              <w:rPr>
                <w:rFonts w:ascii="Times New Roman" w:eastAsia="Times New Roman" w:hAnsi="Times New Roman" w:cs="Times New Roman"/>
                <w:lang w:val="en-US"/>
              </w:rPr>
              <w:t>)</w:t>
            </w:r>
            <w:r w:rsidRPr="00122AD1">
              <w:rPr>
                <w:rFonts w:ascii="Times New Roman" w:eastAsia="Times New Roman" w:hAnsi="Times New Roman" w:cs="Times New Roman"/>
              </w:rPr>
              <w:t>. Особено ценни ще бъдат</w:t>
            </w:r>
            <w:r w:rsidRPr="00122AD1">
              <w:rPr>
                <w:rFonts w:ascii="Times New Roman" w:eastAsia="Times New Roman" w:hAnsi="Times New Roman" w:cs="Times New Roman"/>
                <w:lang w:val="en-US"/>
              </w:rPr>
              <w:t xml:space="preserve"> </w:t>
            </w:r>
            <w:r w:rsidRPr="00122AD1">
              <w:rPr>
                <w:rFonts w:ascii="Times New Roman" w:eastAsia="Times New Roman" w:hAnsi="Times New Roman" w:cs="Times New Roman"/>
              </w:rPr>
              <w:t>конкретни предложения за включване в годишните планове за дейности в резервата и защитената местност и тяхната финансова обезпеченост.</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114/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01.10.2014 г. </w:t>
            </w:r>
          </w:p>
        </w:tc>
        <w:tc>
          <w:tcPr>
            <w:tcW w:w="1418" w:type="dxa"/>
          </w:tcPr>
          <w:p w:rsidR="00F803A7" w:rsidRPr="00122AD1" w:rsidRDefault="00F803A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 Областна администрация Бургас допълнително са постъпили писма от Директора на </w:t>
            </w:r>
            <w:r w:rsidRPr="00122AD1">
              <w:rPr>
                <w:rFonts w:ascii="Times New Roman" w:hAnsi="Times New Roman" w:cs="Times New Roman"/>
                <w:b/>
              </w:rPr>
              <w:t>РИОСВ-Бургас</w:t>
            </w:r>
            <w:r w:rsidRPr="00122AD1">
              <w:rPr>
                <w:rFonts w:ascii="Times New Roman" w:hAnsi="Times New Roman" w:cs="Times New Roman"/>
              </w:rPr>
              <w:t xml:space="preserve"> и изпълнителния директор на </w:t>
            </w:r>
            <w:r w:rsidRPr="00122AD1">
              <w:rPr>
                <w:rFonts w:ascii="Times New Roman" w:hAnsi="Times New Roman" w:cs="Times New Roman"/>
                <w:b/>
              </w:rPr>
              <w:t>БДЗП</w:t>
            </w:r>
            <w:r w:rsidRPr="00122AD1">
              <w:rPr>
                <w:rFonts w:ascii="Times New Roman" w:hAnsi="Times New Roman" w:cs="Times New Roman"/>
              </w:rPr>
              <w:t>, които приложено ви препращам:</w:t>
            </w:r>
          </w:p>
          <w:p w:rsidR="00B27545" w:rsidRPr="00122AD1" w:rsidRDefault="00B27545" w:rsidP="00635EFA">
            <w:pPr>
              <w:pStyle w:val="a4"/>
              <w:numPr>
                <w:ilvl w:val="0"/>
                <w:numId w:val="1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РИОСВ-Бургас</w:t>
            </w:r>
            <w:r w:rsidRPr="00122AD1">
              <w:rPr>
                <w:rFonts w:ascii="Times New Roman" w:hAnsi="Times New Roman" w:cs="Times New Roman"/>
              </w:rPr>
              <w:t xml:space="preserve"> (изх. № 7246) – Консорциум „Стратегическо планиране 2014“ е изпълнител на договор за актуализиране на План за управление на поддържан резерват „Атанасовско езеро“, възложен от РИОСВ-Бургас. РИОСВ-Бургас е предостав</w:t>
            </w:r>
            <w:r w:rsidR="00F803A7" w:rsidRPr="00122AD1">
              <w:rPr>
                <w:rFonts w:ascii="Times New Roman" w:hAnsi="Times New Roman" w:cs="Times New Roman"/>
              </w:rPr>
              <w:t>ила на И</w:t>
            </w:r>
            <w:r w:rsidRPr="00122AD1">
              <w:rPr>
                <w:rFonts w:ascii="Times New Roman" w:hAnsi="Times New Roman" w:cs="Times New Roman"/>
              </w:rPr>
              <w:t>зпълнителя информация относно своята дейност, свързана с територията на резервата. Изпълнителят има ангажимент да събере и обобщи данни за проекти и планове, засягащи резервата, които се планират и/или изпълняват от други институции освен МОСВ/РИОСВ-Бургас.</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Въз основа на горното, считам че не е необходимо предоставяне на информация от РИОСВ-Бургас на Областна администрация по искането  на Консорциум „Стратегическо планиране 2014“.</w:t>
            </w:r>
          </w:p>
          <w:p w:rsidR="00B27545" w:rsidRPr="00122AD1" w:rsidRDefault="00B27545" w:rsidP="00635EFA">
            <w:pPr>
              <w:pStyle w:val="a4"/>
              <w:numPr>
                <w:ilvl w:val="0"/>
                <w:numId w:val="11"/>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Българско дружество за защита на птиците</w:t>
            </w:r>
            <w:r w:rsidRPr="00122AD1">
              <w:rPr>
                <w:rFonts w:ascii="Times New Roman" w:hAnsi="Times New Roman" w:cs="Times New Roman"/>
              </w:rPr>
              <w:t xml:space="preserve"> (изх. № 129/11.11.2014)</w:t>
            </w:r>
            <w:r w:rsidR="00F803A7" w:rsidRPr="00122AD1">
              <w:rPr>
                <w:rFonts w:ascii="Times New Roman" w:hAnsi="Times New Roman" w:cs="Times New Roman"/>
              </w:rPr>
              <w:t xml:space="preserve"> </w:t>
            </w:r>
            <w:r w:rsidRPr="00122AD1">
              <w:rPr>
                <w:rFonts w:ascii="Times New Roman" w:hAnsi="Times New Roman" w:cs="Times New Roman"/>
              </w:rPr>
              <w:t>- Понастоящем БДЗП е координиращ партньор на проект „Опазване на световно</w:t>
            </w:r>
            <w:r w:rsidR="0065633A" w:rsidRPr="00122AD1">
              <w:rPr>
                <w:rFonts w:ascii="Times New Roman" w:hAnsi="Times New Roman" w:cs="Times New Roman"/>
              </w:rPr>
              <w:t xml:space="preserve"> </w:t>
            </w:r>
            <w:r w:rsidRPr="00122AD1">
              <w:rPr>
                <w:rFonts w:ascii="Times New Roman" w:hAnsi="Times New Roman" w:cs="Times New Roman"/>
              </w:rPr>
              <w:t xml:space="preserve">застрашени видове птици чрез ефективно управление на ключови за тях местообитания в района на Бургаските езера (Живот за Бургаските езера)“, с проектен номер </w:t>
            </w:r>
            <w:r w:rsidRPr="00122AD1">
              <w:rPr>
                <w:rFonts w:ascii="Times New Roman" w:hAnsi="Times New Roman" w:cs="Times New Roman"/>
                <w:b/>
                <w:lang w:val="en-US"/>
              </w:rPr>
              <w:t>LIFE 08/NAT/BG000277</w:t>
            </w:r>
            <w:r w:rsidRPr="00122AD1">
              <w:rPr>
                <w:rFonts w:ascii="Times New Roman" w:hAnsi="Times New Roman" w:cs="Times New Roman"/>
                <w:lang w:val="en-US"/>
              </w:rPr>
              <w:t xml:space="preserve">, </w:t>
            </w:r>
            <w:r w:rsidRPr="00122AD1">
              <w:rPr>
                <w:rFonts w:ascii="Times New Roman" w:hAnsi="Times New Roman" w:cs="Times New Roman"/>
              </w:rPr>
              <w:t xml:space="preserve">съфинансиран от програмата на ЕС </w:t>
            </w:r>
            <w:r w:rsidRPr="00122AD1">
              <w:rPr>
                <w:rFonts w:ascii="Times New Roman" w:hAnsi="Times New Roman" w:cs="Times New Roman"/>
                <w:lang w:val="en-US"/>
              </w:rPr>
              <w:t>Life+</w:t>
            </w:r>
            <w:r w:rsidRPr="00122AD1">
              <w:rPr>
                <w:rFonts w:ascii="Times New Roman" w:hAnsi="Times New Roman" w:cs="Times New Roman"/>
              </w:rPr>
              <w:t xml:space="preserve"> - „Природа и биоразнообразие“. Партньори на БДЗП в проекта са </w:t>
            </w:r>
            <w:r w:rsidRPr="00122AD1">
              <w:rPr>
                <w:rFonts w:ascii="Times New Roman" w:hAnsi="Times New Roman" w:cs="Times New Roman"/>
                <w:b/>
              </w:rPr>
              <w:t>Община Бургас</w:t>
            </w:r>
            <w:r w:rsidRPr="00122AD1">
              <w:rPr>
                <w:rFonts w:ascii="Times New Roman" w:hAnsi="Times New Roman" w:cs="Times New Roman"/>
              </w:rPr>
              <w:t xml:space="preserve">, дружество </w:t>
            </w:r>
            <w:r w:rsidRPr="00122AD1">
              <w:rPr>
                <w:rFonts w:ascii="Times New Roman" w:hAnsi="Times New Roman" w:cs="Times New Roman"/>
                <w:b/>
              </w:rPr>
              <w:t>„Черноморски солници“АД</w:t>
            </w:r>
            <w:r w:rsidRPr="00122AD1">
              <w:rPr>
                <w:rFonts w:ascii="Times New Roman" w:hAnsi="Times New Roman" w:cs="Times New Roman"/>
              </w:rPr>
              <w:t xml:space="preserve">, </w:t>
            </w:r>
            <w:r w:rsidRPr="00122AD1">
              <w:rPr>
                <w:rFonts w:ascii="Times New Roman" w:hAnsi="Times New Roman" w:cs="Times New Roman"/>
                <w:b/>
              </w:rPr>
              <w:t>Кралското дружество за защита на птиците (</w:t>
            </w:r>
            <w:r w:rsidRPr="00122AD1">
              <w:rPr>
                <w:rFonts w:ascii="Times New Roman" w:hAnsi="Times New Roman" w:cs="Times New Roman"/>
                <w:b/>
                <w:lang w:val="en-US"/>
              </w:rPr>
              <w:t>RSPB)</w:t>
            </w:r>
            <w:r w:rsidRPr="00122AD1">
              <w:rPr>
                <w:rFonts w:ascii="Times New Roman" w:hAnsi="Times New Roman" w:cs="Times New Roman"/>
              </w:rPr>
              <w:t xml:space="preserve"> и </w:t>
            </w:r>
            <w:r w:rsidRPr="00122AD1">
              <w:rPr>
                <w:rFonts w:ascii="Times New Roman" w:hAnsi="Times New Roman" w:cs="Times New Roman"/>
                <w:b/>
              </w:rPr>
              <w:t>Българска Фондация Биоразнообразие</w:t>
            </w:r>
            <w:r w:rsidRPr="00122AD1">
              <w:rPr>
                <w:rFonts w:ascii="Times New Roman" w:hAnsi="Times New Roman" w:cs="Times New Roman"/>
              </w:rPr>
              <w:t xml:space="preserve">. Проектът е с </w:t>
            </w:r>
            <w:r w:rsidRPr="00122AD1">
              <w:rPr>
                <w:rFonts w:ascii="Times New Roman" w:hAnsi="Times New Roman" w:cs="Times New Roman"/>
                <w:b/>
              </w:rPr>
              <w:t>продължителност 5 години (2010-2014</w:t>
            </w:r>
            <w:r w:rsidRPr="00122AD1">
              <w:rPr>
                <w:rFonts w:ascii="Times New Roman" w:hAnsi="Times New Roman" w:cs="Times New Roman"/>
              </w:rPr>
              <w:t xml:space="preserve">) и има за </w:t>
            </w:r>
            <w:r w:rsidRPr="00122AD1">
              <w:rPr>
                <w:rFonts w:ascii="Times New Roman" w:hAnsi="Times New Roman" w:cs="Times New Roman"/>
              </w:rPr>
              <w:lastRenderedPageBreak/>
              <w:t>цел осигуряване на дългосрочното опазване на три защитени зони от мрежата Натура 2000 и пет приоритетни вида птици – къдроглав пеликан,</w:t>
            </w:r>
            <w:r w:rsidR="0065633A" w:rsidRPr="00122AD1">
              <w:rPr>
                <w:rFonts w:ascii="Times New Roman" w:hAnsi="Times New Roman" w:cs="Times New Roman"/>
              </w:rPr>
              <w:t xml:space="preserve"> малък корморан, голям воден бик</w:t>
            </w:r>
            <w:r w:rsidRPr="00122AD1">
              <w:rPr>
                <w:rFonts w:ascii="Times New Roman" w:hAnsi="Times New Roman" w:cs="Times New Roman"/>
              </w:rPr>
              <w:t>, тръноопашата и белоока потапници, както и устойчиво управление на техните местообитания, посредством мерки като:</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поддържане и възстановяване на местата за хранене, размножаване и почивка на петте приоритетни вида птици;</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намаляване на въздействието на преките и непреките заплахи за обитателите на езерата;</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прилагане на най-добрите практики в областта на опазването на приорит</w:t>
            </w:r>
            <w:r w:rsidR="0065633A" w:rsidRPr="00122AD1">
              <w:rPr>
                <w:rFonts w:ascii="Times New Roman" w:hAnsi="Times New Roman" w:cs="Times New Roman"/>
              </w:rPr>
              <w:t>е</w:t>
            </w:r>
            <w:r w:rsidRPr="00122AD1">
              <w:rPr>
                <w:rFonts w:ascii="Times New Roman" w:hAnsi="Times New Roman" w:cs="Times New Roman"/>
              </w:rPr>
              <w:t>тните видове птици и местата от мрежата Натура 2000;</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повишаване на общественото разбиране и подкрепа за опазване на приоритетни видове птици, техните местообитания и местата от Натура 2000.</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Успоредно с това БДЗП е асоци</w:t>
            </w:r>
            <w:r w:rsidR="0065633A" w:rsidRPr="00122AD1">
              <w:rPr>
                <w:rFonts w:ascii="Times New Roman" w:hAnsi="Times New Roman" w:cs="Times New Roman"/>
              </w:rPr>
              <w:t>и</w:t>
            </w:r>
            <w:r w:rsidRPr="00122AD1">
              <w:rPr>
                <w:rFonts w:ascii="Times New Roman" w:hAnsi="Times New Roman" w:cs="Times New Roman"/>
              </w:rPr>
              <w:t xml:space="preserve">ран партньор в проект „Спешни мерки за възстановяване и дългосрочно опазване на крайбрежната лагуна „Атанасовско езеро (Солта на живота)“ с проект номер </w:t>
            </w:r>
            <w:r w:rsidRPr="00122AD1">
              <w:rPr>
                <w:rFonts w:ascii="Times New Roman" w:hAnsi="Times New Roman" w:cs="Times New Roman"/>
                <w:b/>
                <w:lang w:val="en-US"/>
              </w:rPr>
              <w:t>LIFE11 NAT/BG/000362</w:t>
            </w:r>
            <w:r w:rsidRPr="00122AD1">
              <w:rPr>
                <w:rFonts w:ascii="Times New Roman" w:hAnsi="Times New Roman" w:cs="Times New Roman"/>
                <w:lang w:val="en-US"/>
              </w:rPr>
              <w:t>,</w:t>
            </w:r>
            <w:r w:rsidRPr="00122AD1">
              <w:rPr>
                <w:rFonts w:ascii="Times New Roman" w:hAnsi="Times New Roman" w:cs="Times New Roman"/>
              </w:rPr>
              <w:t xml:space="preserve"> с координиращ партньор </w:t>
            </w:r>
            <w:r w:rsidRPr="00122AD1">
              <w:rPr>
                <w:rFonts w:ascii="Times New Roman" w:hAnsi="Times New Roman" w:cs="Times New Roman"/>
                <w:b/>
              </w:rPr>
              <w:t>Българска Фондация Биоразнообразие</w:t>
            </w:r>
            <w:r w:rsidRPr="00122AD1">
              <w:rPr>
                <w:rFonts w:ascii="Times New Roman" w:hAnsi="Times New Roman" w:cs="Times New Roman"/>
              </w:rPr>
              <w:t>, съфинансиран от програмата на ЕС</w:t>
            </w:r>
            <w:r w:rsidRPr="00122AD1">
              <w:rPr>
                <w:rFonts w:ascii="Times New Roman" w:hAnsi="Times New Roman" w:cs="Times New Roman"/>
                <w:lang w:val="en-US"/>
              </w:rPr>
              <w:t xml:space="preserve"> LIFE+</w:t>
            </w:r>
            <w:r w:rsidRPr="00122AD1">
              <w:rPr>
                <w:rFonts w:ascii="Times New Roman" w:hAnsi="Times New Roman" w:cs="Times New Roman"/>
              </w:rPr>
              <w:t xml:space="preserve"> - „Природа и биоразнообразие“. Партньор по проекта е „</w:t>
            </w:r>
            <w:r w:rsidRPr="00122AD1">
              <w:rPr>
                <w:rFonts w:ascii="Times New Roman" w:hAnsi="Times New Roman" w:cs="Times New Roman"/>
                <w:b/>
              </w:rPr>
              <w:t>Черноморски солници“АД</w:t>
            </w:r>
            <w:r w:rsidRPr="00122AD1">
              <w:rPr>
                <w:rFonts w:ascii="Times New Roman" w:hAnsi="Times New Roman" w:cs="Times New Roman"/>
              </w:rPr>
              <w:t xml:space="preserve">. </w:t>
            </w:r>
            <w:r w:rsidRPr="00122AD1">
              <w:rPr>
                <w:rFonts w:ascii="Times New Roman" w:hAnsi="Times New Roman" w:cs="Times New Roman"/>
                <w:b/>
              </w:rPr>
              <w:t>Продължителността на проекта е 6 години – от 2012 до 2018 г</w:t>
            </w:r>
            <w:r w:rsidRPr="00122AD1">
              <w:rPr>
                <w:rFonts w:ascii="Times New Roman" w:hAnsi="Times New Roman" w:cs="Times New Roman"/>
              </w:rPr>
              <w:t>. и има за цел възстановяването и дългосрочното опазване на крайбрежната лагуна Атанасовско езеро, посредством:</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създаване на функционална, ефикасна и устойчива инфраструктура за управление и контрол на водите в Атанасовско езеро, което ще осигури дългосрочно подобрение на приоритетно за опазване местообитание </w:t>
            </w:r>
            <w:r w:rsidRPr="00122AD1">
              <w:rPr>
                <w:rFonts w:ascii="Times New Roman" w:hAnsi="Times New Roman" w:cs="Times New Roman"/>
                <w:i/>
              </w:rPr>
              <w:t>1150*</w:t>
            </w:r>
            <w:r w:rsidRPr="00122AD1">
              <w:rPr>
                <w:rFonts w:ascii="Times New Roman" w:hAnsi="Times New Roman" w:cs="Times New Roman"/>
              </w:rPr>
              <w:t xml:space="preserve"> - </w:t>
            </w:r>
            <w:r w:rsidRPr="00122AD1">
              <w:rPr>
                <w:rFonts w:ascii="Times New Roman" w:hAnsi="Times New Roman" w:cs="Times New Roman"/>
                <w:i/>
              </w:rPr>
              <w:t>Крайбрежна лагуна</w:t>
            </w:r>
            <w:r w:rsidRPr="00122AD1">
              <w:rPr>
                <w:rFonts w:ascii="Times New Roman" w:hAnsi="Times New Roman" w:cs="Times New Roman"/>
              </w:rPr>
              <w:t xml:space="preserve"> в ЗЗ „Атанасовско езеро“ и ще даде възможност за адаптацията му към последиците от изменението на климата;</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подобряване на състоянието на крайбрежната лагуна Атанасовско езеро и приоритетните видове птици чрез намаляване въздействието на преки и косвени заплахи, включително подобряване на съществуващите и създаване на нови места за гнездене и почивка на приоритетните видове птици;</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подобряване на посетителската инфраструктура и познанието за крайбрежната лагуна Атанасовско езеро;</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разпространение на резултатите от проекта сред широка аудитория от хора и заинтересовани страни;</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повишаване на общественото разбиране за екологичните, икономическите и социалните ценности на крайбрежната лагуна Атанасовско езеро и повишаване на подкрепата за опазването на приоритетни крайбрежни местообитания и присъщите им видове птици.</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Приложено е изпратен обобщаващ доклад, съдържащ </w:t>
            </w:r>
            <w:r w:rsidRPr="00122AD1">
              <w:rPr>
                <w:rFonts w:ascii="Times New Roman" w:hAnsi="Times New Roman" w:cs="Times New Roman"/>
                <w:b/>
              </w:rPr>
              <w:t>26 мерки</w:t>
            </w:r>
            <w:r w:rsidRPr="00122AD1">
              <w:rPr>
                <w:rFonts w:ascii="Times New Roman" w:hAnsi="Times New Roman" w:cs="Times New Roman"/>
              </w:rPr>
              <w:t>, с предложения за предписания, касаещи управлението на ЗЗ „Атанасовско езеро“, изготвен по проекта и внесен в МОСВ (вх. № 26-00-3665/27.12.2013г.) и РИОСВ-Бургас (вх. №9617/27.12.2013г.) „Предложение за мерки и режими за вкючване в плановете за управление на зоните от Натура 2000 „Мандра-Пода“, „Бургаско езеро“ и „Атанасовско езеро“. Тези предложения са разглеждани от широк кръг експерти и според БДЗП трябва да залегнат и в плана за управление на поддържан резерват „Атанасовско езеро“.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Басейнова Дирекция за управление на водите Черноморски Район - Варна</w:t>
            </w:r>
          </w:p>
        </w:tc>
        <w:tc>
          <w:tcPr>
            <w:tcW w:w="5073" w:type="dxa"/>
          </w:tcPr>
          <w:p w:rsidR="00B27545" w:rsidRPr="00122AD1" w:rsidRDefault="00B27545" w:rsidP="00BB120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Искане за информация </w:t>
            </w:r>
            <w:r w:rsidRPr="00122AD1">
              <w:rPr>
                <w:rFonts w:ascii="Times New Roman" w:hAnsi="Times New Roman" w:cs="Times New Roman"/>
                <w:b/>
              </w:rPr>
              <w:t>относно налични пространствени данни (точки, полигони и др.), включително координати</w:t>
            </w:r>
            <w:r w:rsidRPr="00122AD1">
              <w:rPr>
                <w:rFonts w:ascii="Times New Roman" w:hAnsi="Times New Roman" w:cs="Times New Roman"/>
              </w:rPr>
              <w:t xml:space="preserve"> във връзка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w:t>
            </w:r>
            <w:r w:rsidRPr="00122AD1">
              <w:rPr>
                <w:rFonts w:ascii="Times New Roman" w:hAnsi="Times New Roman" w:cs="Times New Roman"/>
              </w:rPr>
              <w:lastRenderedPageBreak/>
              <w:t>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w:t>
            </w:r>
            <w:r w:rsidR="00BB120D" w:rsidRPr="00122AD1">
              <w:rPr>
                <w:rFonts w:ascii="Times New Roman" w:hAnsi="Times New Roman" w:cs="Times New Roman"/>
              </w:rPr>
              <w:t>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151/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ДИ-82/</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10.11.2014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постъпило заявление за достъп до обществена информация, приложено Ви изпращаме </w:t>
            </w:r>
            <w:r w:rsidRPr="00122AD1">
              <w:rPr>
                <w:rFonts w:ascii="Times New Roman" w:hAnsi="Times New Roman" w:cs="Times New Roman"/>
                <w:b/>
              </w:rPr>
              <w:t xml:space="preserve">Решение № 67/ 17.11.2014 г. </w:t>
            </w:r>
            <w:r w:rsidRPr="00122AD1">
              <w:rPr>
                <w:rFonts w:ascii="Times New Roman" w:hAnsi="Times New Roman" w:cs="Times New Roman"/>
              </w:rPr>
              <w:t xml:space="preserve">на Директора на Басейнова дирекция за </w:t>
            </w:r>
            <w:r w:rsidR="00F803A7" w:rsidRPr="00122AD1">
              <w:rPr>
                <w:rFonts w:ascii="Times New Roman" w:hAnsi="Times New Roman" w:cs="Times New Roman"/>
              </w:rPr>
              <w:t xml:space="preserve">управление на водите </w:t>
            </w:r>
            <w:r w:rsidRPr="00122AD1">
              <w:rPr>
                <w:rFonts w:ascii="Times New Roman" w:hAnsi="Times New Roman" w:cs="Times New Roman"/>
              </w:rPr>
              <w:t>Черноморски район – Варна за предоставяне на достъп до обществена информация.</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Желаната от Вас информация може да получите от </w:t>
            </w:r>
            <w:r w:rsidRPr="00122AD1">
              <w:rPr>
                <w:rFonts w:ascii="Times New Roman" w:hAnsi="Times New Roman" w:cs="Times New Roman"/>
              </w:rPr>
              <w:lastRenderedPageBreak/>
              <w:t>„Едно гише“ в админист</w:t>
            </w:r>
            <w:r w:rsidR="00BB120D" w:rsidRPr="00122AD1">
              <w:rPr>
                <w:rFonts w:ascii="Times New Roman" w:hAnsi="Times New Roman" w:cs="Times New Roman"/>
              </w:rPr>
              <w:t>р</w:t>
            </w:r>
            <w:r w:rsidRPr="00122AD1">
              <w:rPr>
                <w:rFonts w:ascii="Times New Roman" w:hAnsi="Times New Roman" w:cs="Times New Roman"/>
              </w:rPr>
              <w:t>ативната сграда на БД</w:t>
            </w:r>
            <w:r w:rsidR="00F803A7" w:rsidRPr="00122AD1">
              <w:rPr>
                <w:rFonts w:ascii="Times New Roman" w:hAnsi="Times New Roman" w:cs="Times New Roman"/>
              </w:rPr>
              <w:t>УВ</w:t>
            </w:r>
            <w:r w:rsidRPr="00122AD1">
              <w:rPr>
                <w:rFonts w:ascii="Times New Roman" w:hAnsi="Times New Roman" w:cs="Times New Roman"/>
              </w:rPr>
              <w:t>ЧР – Варна или по пощата.</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Басейнова Дирекция Черноморски Район - Варна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Искане за информация </w:t>
            </w:r>
            <w:r w:rsidRPr="00122AD1">
              <w:rPr>
                <w:rFonts w:ascii="Times New Roman" w:hAnsi="Times New Roman" w:cs="Times New Roman"/>
                <w:b/>
              </w:rPr>
              <w:t>относно налични пространствени данни (точки, полигони и др.), включително координати</w:t>
            </w:r>
            <w:r w:rsidRPr="00122AD1">
              <w:rPr>
                <w:rFonts w:ascii="Times New Roman" w:hAnsi="Times New Roman" w:cs="Times New Roman"/>
              </w:rPr>
              <w:t xml:space="preserve"> във връзка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p w:rsidR="00B27545" w:rsidRPr="00122AD1" w:rsidRDefault="00B27545" w:rsidP="00635EFA">
            <w:pPr>
              <w:shd w:val="clear" w:color="auto" w:fill="FFFFFF"/>
              <w:tabs>
                <w:tab w:val="left" w:pos="793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151/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07.11.2014</w:t>
            </w:r>
            <w:r w:rsidR="003071AA" w:rsidRPr="00122AD1">
              <w:rPr>
                <w:rFonts w:ascii="Times New Roman" w:hAnsi="Times New Roman" w:cs="Times New Roman"/>
              </w:rPr>
              <w:t xml:space="preserve"> г.</w:t>
            </w:r>
          </w:p>
        </w:tc>
        <w:tc>
          <w:tcPr>
            <w:tcW w:w="1418" w:type="dxa"/>
          </w:tcPr>
          <w:p w:rsidR="00B27545" w:rsidRPr="00122AD1" w:rsidRDefault="00B27545" w:rsidP="00F12CC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Решение № 67/ 17.11. 2014 г. на Директора на Басейнова дирекция </w:t>
            </w:r>
            <w:r w:rsidR="00F803A7" w:rsidRPr="00122AD1">
              <w:rPr>
                <w:rFonts w:ascii="Times New Roman" w:hAnsi="Times New Roman" w:cs="Times New Roman"/>
              </w:rPr>
              <w:t xml:space="preserve">за управление на водите </w:t>
            </w:r>
            <w:r w:rsidRPr="00122AD1">
              <w:rPr>
                <w:rFonts w:ascii="Times New Roman" w:hAnsi="Times New Roman" w:cs="Times New Roman"/>
              </w:rPr>
              <w:t>Черноморски район – Варна за предоставяне на достъп до обществена информация, Ви представяме:</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-данни от Географската информационна система в БД</w:t>
            </w:r>
            <w:r w:rsidR="00F803A7" w:rsidRPr="00122AD1">
              <w:rPr>
                <w:rFonts w:ascii="Times New Roman" w:hAnsi="Times New Roman" w:cs="Times New Roman"/>
              </w:rPr>
              <w:t>УВ</w:t>
            </w:r>
            <w:r w:rsidRPr="00122AD1">
              <w:rPr>
                <w:rFonts w:ascii="Times New Roman" w:hAnsi="Times New Roman" w:cs="Times New Roman"/>
              </w:rPr>
              <w:t>ЧР – Варна за наличните санитарно-охранителни зони, подземни  и повърхностни водни тела (както и екологичното състояние на тези тела), попадащи в обхвата на защитените територии: резерватите „Силкосия“, „Узунбуджак“, „Виатново“, „Средока“, „</w:t>
            </w:r>
            <w:r w:rsidR="00F803A7" w:rsidRPr="00122AD1">
              <w:rPr>
                <w:rFonts w:ascii="Times New Roman" w:hAnsi="Times New Roman" w:cs="Times New Roman"/>
              </w:rPr>
              <w:t>Тисовица“, „Ропотамо“, „Орлица</w:t>
            </w:r>
            <w:r w:rsidRPr="00122AD1">
              <w:rPr>
                <w:rFonts w:ascii="Times New Roman" w:hAnsi="Times New Roman" w:cs="Times New Roman"/>
              </w:rPr>
              <w:t>“ и поддържани резервати „Пясъчната лилия“, „Водните лилии“ и „Атанасовско езеро“.</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 xml:space="preserve">Приложение: </w:t>
            </w:r>
          </w:p>
          <w:p w:rsidR="00BB120D" w:rsidRPr="00122AD1" w:rsidRDefault="00B27545" w:rsidP="00BB120D">
            <w:pPr>
              <w:pStyle w:val="a4"/>
              <w:numPr>
                <w:ilvl w:val="0"/>
                <w:numId w:val="50"/>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Технически н</w:t>
            </w:r>
            <w:r w:rsidR="00BB120D" w:rsidRPr="00122AD1">
              <w:rPr>
                <w:rFonts w:ascii="Times New Roman" w:hAnsi="Times New Roman" w:cs="Times New Roman"/>
              </w:rPr>
              <w:t>осител с наличната информация (</w:t>
            </w:r>
            <w:r w:rsidRPr="00122AD1">
              <w:rPr>
                <w:rFonts w:ascii="Times New Roman" w:hAnsi="Times New Roman" w:cs="Times New Roman"/>
              </w:rPr>
              <w:t xml:space="preserve">1 бр. </w:t>
            </w:r>
            <w:r w:rsidR="00BB120D" w:rsidRPr="00122AD1">
              <w:rPr>
                <w:rFonts w:ascii="Times New Roman" w:hAnsi="Times New Roman" w:cs="Times New Roman"/>
                <w:lang w:val="en-US"/>
              </w:rPr>
              <w:t>CD)</w:t>
            </w:r>
          </w:p>
          <w:p w:rsidR="00B27545" w:rsidRPr="00122AD1" w:rsidRDefault="00B27545" w:rsidP="00BB120D">
            <w:pPr>
              <w:pStyle w:val="a4"/>
              <w:numPr>
                <w:ilvl w:val="0"/>
                <w:numId w:val="50"/>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lang w:val="en-US"/>
              </w:rPr>
              <w:t xml:space="preserve">2 </w:t>
            </w:r>
            <w:r w:rsidRPr="00122AD1">
              <w:rPr>
                <w:rFonts w:ascii="Times New Roman" w:hAnsi="Times New Roman" w:cs="Times New Roman"/>
              </w:rPr>
              <w:t>бр. приемо-предавателен протокол</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Изпълнителна Агенция по околна среда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Заявление за предоставяне на достъп до обществена информация</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26-00-11630/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19.11.2014</w:t>
            </w:r>
            <w:r w:rsidR="003071AA" w:rsidRPr="00122AD1">
              <w:rPr>
                <w:rFonts w:ascii="Times New Roman" w:hAnsi="Times New Roman" w:cs="Times New Roman"/>
              </w:rPr>
              <w:t xml:space="preserve"> 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основание чл. 26, ал. 1 от Закона за опазване на околната среда и чл. 28 от Закона за достъп до обществена информация, Ви уведомяваме, че са налице основания за достъп до обществена информация. Уточняваме, че са проведени теренни проучвания на територията на ПР „Атанасовско езеро“ и зоната по Натура 2000, но данните за 2014</w:t>
            </w:r>
            <w:r w:rsidR="00F803A7" w:rsidRPr="00122AD1">
              <w:rPr>
                <w:rFonts w:ascii="Times New Roman" w:hAnsi="Times New Roman" w:cs="Times New Roman"/>
              </w:rPr>
              <w:t xml:space="preserve"> </w:t>
            </w:r>
            <w:r w:rsidRPr="00122AD1">
              <w:rPr>
                <w:rFonts w:ascii="Times New Roman" w:hAnsi="Times New Roman" w:cs="Times New Roman"/>
              </w:rPr>
              <w:t xml:space="preserve">г. все още не са верифицирани и не са постъпили в информационната система към Националната система за мониторинг на биологичното разнообразие (НСМБР). Данните, събрани по време на проект „Теренни проучвания на разпространение </w:t>
            </w:r>
            <w:r w:rsidRPr="00122AD1">
              <w:rPr>
                <w:rFonts w:ascii="Times New Roman" w:hAnsi="Times New Roman" w:cs="Times New Roman"/>
              </w:rPr>
              <w:lastRenderedPageBreak/>
              <w:t xml:space="preserve">на видове/оценка на състоянието на видове и хабитати на територията на цялата страна – </w:t>
            </w:r>
            <w:r w:rsidRPr="00122AD1">
              <w:rPr>
                <w:rFonts w:ascii="Times New Roman" w:hAnsi="Times New Roman" w:cs="Times New Roman"/>
                <w:lang w:val="en-US"/>
              </w:rPr>
              <w:t xml:space="preserve">I </w:t>
            </w:r>
            <w:r w:rsidRPr="00122AD1">
              <w:rPr>
                <w:rFonts w:ascii="Times New Roman" w:hAnsi="Times New Roman" w:cs="Times New Roman"/>
              </w:rPr>
              <w:t>фаза“ могат да бъдат предоставени след 01.03.2015</w:t>
            </w:r>
            <w:r w:rsidR="00F803A7" w:rsidRPr="00122AD1">
              <w:rPr>
                <w:rFonts w:ascii="Times New Roman" w:hAnsi="Times New Roman" w:cs="Times New Roman"/>
              </w:rPr>
              <w:t xml:space="preserve"> </w:t>
            </w:r>
            <w:r w:rsidRPr="00122AD1">
              <w:rPr>
                <w:rFonts w:ascii="Times New Roman" w:hAnsi="Times New Roman" w:cs="Times New Roman"/>
              </w:rPr>
              <w:t>г., когато се очаква да бъдат приети окончателните отчети по договорите на изпълнителите.</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Регионална здравна инспекция – гр.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Във връзка с изпълнението на обособена позиция № 8 („Актуализиране на план за управление на  поддържан резерват „Атанасовско езеро”) по обществена поръчка с предмет: Изработване на планове за управление на резервати „Силкосия”, „Узунбуджак”, „Витаново”, „Средока”, „</w:t>
            </w:r>
            <w:r w:rsidR="00CC57B3" w:rsidRPr="00122AD1">
              <w:rPr>
                <w:rFonts w:ascii="Times New Roman" w:eastAsia="Calibri" w:hAnsi="Times New Roman" w:cs="Times New Roman"/>
              </w:rPr>
              <w:t>Тисовица”, „Ропотамо”, „Орлица</w:t>
            </w:r>
            <w:r w:rsidRPr="00122AD1">
              <w:rPr>
                <w:rFonts w:ascii="Times New Roman" w:eastAsia="Calibri" w:hAnsi="Times New Roman" w:cs="Times New Roman"/>
              </w:rPr>
              <w:t>” и поддържани резервати „Пясъчната лилия”, „Водните лилии”/</w:t>
            </w:r>
            <w:r w:rsidR="00CC57B3" w:rsidRPr="00122AD1">
              <w:rPr>
                <w:rFonts w:ascii="Times New Roman" w:eastAsia="Calibri" w:hAnsi="Times New Roman" w:cs="Times New Roman"/>
              </w:rPr>
              <w:t>“</w:t>
            </w:r>
            <w:r w:rsidRPr="00122AD1">
              <w:rPr>
                <w:rFonts w:ascii="Times New Roman" w:eastAsia="Calibri" w:hAnsi="Times New Roman" w:cs="Times New Roman"/>
              </w:rPr>
              <w:t>Вельов вир</w:t>
            </w:r>
            <w:r w:rsidR="00CC57B3" w:rsidRPr="00122AD1">
              <w:rPr>
                <w:rFonts w:ascii="Times New Roman" w:eastAsia="Calibri" w:hAnsi="Times New Roman" w:cs="Times New Roman"/>
              </w:rPr>
              <w:t>“</w:t>
            </w:r>
            <w:r w:rsidRPr="00122AD1">
              <w:rPr>
                <w:rFonts w:ascii="Times New Roman" w:eastAsia="Calibri" w:hAnsi="Times New Roman" w:cs="Times New Roman"/>
              </w:rPr>
              <w:t>/,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 и с оглед по-пълното и всеобхватно изготвяне на Плана за управление на този резерват с голямо национално и международно значение, моля да ни предоставите:</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1. Информация относно добива на лечебна кал по години от 2003 г. досега: места за добив, количество иззета лечебна кал, честота на изземването и пр.</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2. Качество на добитата кал и сравнение с тази от Поморийското езеро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lang w:val="en-US"/>
              </w:rPr>
            </w:pPr>
            <w:r w:rsidRPr="00122AD1">
              <w:rPr>
                <w:rFonts w:ascii="Times New Roman" w:eastAsia="Calibri" w:hAnsi="Times New Roman" w:cs="Times New Roman"/>
              </w:rPr>
              <w:t>3. Проблеми във връзка с калодобива от Атанасовското езеро</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lang w:val="en-US"/>
              </w:rPr>
              <w:t xml:space="preserve">4. </w:t>
            </w:r>
            <w:r w:rsidRPr="00122AD1">
              <w:rPr>
                <w:rFonts w:ascii="Times New Roman" w:eastAsia="Calibri" w:hAnsi="Times New Roman" w:cs="Times New Roman"/>
              </w:rPr>
              <w:t>Вашите виждания, предложения и идеи относно бъдещето на ка</w:t>
            </w:r>
            <w:r w:rsidR="00BB120D" w:rsidRPr="00122AD1">
              <w:rPr>
                <w:rFonts w:ascii="Times New Roman" w:eastAsia="Calibri" w:hAnsi="Times New Roman" w:cs="Times New Roman"/>
              </w:rPr>
              <w:t>лодобива от Атанасовското езеро</w:t>
            </w:r>
            <w:r w:rsidR="00CC57B3" w:rsidRPr="00122AD1">
              <w:rPr>
                <w:rFonts w:ascii="Times New Roman" w:eastAsia="Calibri" w:hAnsi="Times New Roman" w:cs="Times New Roman"/>
              </w:rPr>
              <w:t>.</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179/</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26.11.2014 г.</w:t>
            </w:r>
          </w:p>
        </w:tc>
        <w:tc>
          <w:tcPr>
            <w:tcW w:w="1418" w:type="dxa"/>
          </w:tcPr>
          <w:p w:rsidR="00CC57B3" w:rsidRPr="00122AD1" w:rsidRDefault="00CC57B3"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Информирам Ви, че в РЗИ-Бургас няма данни по посочените в писмото въпроси и проблеми. </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За съдействие и информация по изложеното в писмото Ви, може да се обърнете към Министерство на здравеопазването.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Регионална инспекция по околна среда и водите -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 xml:space="preserve">Предоставяне на информация относно извършване на дейности, предвидени в Плана за управление на Поддържан резерват „Ардачлъка“ от 2002 г. с цел реализиране на заложените в него дългосрочни </w:t>
            </w:r>
            <w:r w:rsidRPr="00122AD1">
              <w:rPr>
                <w:rFonts w:ascii="Times New Roman" w:eastAsia="Calibri" w:hAnsi="Times New Roman" w:cs="Times New Roman"/>
              </w:rPr>
              <w:lastRenderedPageBreak/>
              <w:t>цели и ограничения.</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180/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27.11.2014</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1418" w:type="dxa"/>
          </w:tcPr>
          <w:p w:rsidR="00CC57B3" w:rsidRPr="00122AD1" w:rsidRDefault="00CC57B3"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Във връзка с Ваше запитване за предоставяне на информация Ви уведомявам, че поради липса на финансиране Регионалната инспекция по околна среда и водите – Бургас не е извършвала никакви </w:t>
            </w:r>
            <w:r w:rsidRPr="00122AD1">
              <w:rPr>
                <w:rFonts w:ascii="Times New Roman" w:hAnsi="Times New Roman" w:cs="Times New Roman"/>
              </w:rPr>
              <w:lastRenderedPageBreak/>
              <w:t>дейности, предви</w:t>
            </w:r>
            <w:r w:rsidR="00CC57B3" w:rsidRPr="00122AD1">
              <w:rPr>
                <w:rFonts w:ascii="Times New Roman" w:hAnsi="Times New Roman" w:cs="Times New Roman"/>
              </w:rPr>
              <w:t>дени в Плана за управление  на п</w:t>
            </w:r>
            <w:r w:rsidRPr="00122AD1">
              <w:rPr>
                <w:rFonts w:ascii="Times New Roman" w:hAnsi="Times New Roman" w:cs="Times New Roman"/>
              </w:rPr>
              <w:t>оддържан резерват „Ардачлъка“ от 2002</w:t>
            </w:r>
            <w:r w:rsidR="00BB120D" w:rsidRPr="00122AD1">
              <w:rPr>
                <w:rFonts w:ascii="Times New Roman" w:hAnsi="Times New Roman" w:cs="Times New Roman"/>
              </w:rPr>
              <w:t xml:space="preserve"> </w:t>
            </w:r>
            <w:r w:rsidRPr="00122AD1">
              <w:rPr>
                <w:rFonts w:ascii="Times New Roman" w:hAnsi="Times New Roman" w:cs="Times New Roman"/>
              </w:rPr>
              <w:t>г. с цел реализиране на заложените в него дългосрочни цели и ограничения.</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Басейнова Дирекция за управление на водите Дунавски район - Плевен</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Искане за информация във връзка с изпълнение на договор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включително инвентаризация на горите и противопожарни планове. Актуализиране на планове за управление на  поддържани резервати „Атанасовско езеро” и „Ардачлъка”, финансирана по Оперативна програма „Околна среда 2007-2013 г.”.</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184/</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03.12.2014 г.</w:t>
            </w:r>
          </w:p>
        </w:tc>
        <w:tc>
          <w:tcPr>
            <w:tcW w:w="1418" w:type="dxa"/>
          </w:tcPr>
          <w:p w:rsidR="00CC57B3" w:rsidRPr="00122AD1" w:rsidRDefault="00CC57B3"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Във връзка с Вашето искане за предоставяне на пространствени данни (точки, полигони и др.), включително координати на водоизточници, термални извори, каптажи, чешми и др. ВиК инфраструктура на територията на резерват „Ардачлъка“, находящ се в обл. Сливен,, общ. Котел, с. Боринци, на основание наличната в БД информация, Ви уведомяваме:</w:t>
            </w:r>
          </w:p>
          <w:p w:rsidR="00B27545" w:rsidRPr="00122AD1" w:rsidRDefault="00B27545" w:rsidP="00635EFA">
            <w:pPr>
              <w:pStyle w:val="a4"/>
              <w:numPr>
                <w:ilvl w:val="0"/>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територията на резерват „Ардачлъка“ няма регистрирани водоизточници, термални извори, каптажи за подземни води, чешми, канализация и пречиствателни съоръжения. За наличието на водопреносни мрежи и друга ВиК инфраструктура следва да поискате информация от ВиК-оператора на територията на обл. Сливен.</w:t>
            </w:r>
          </w:p>
          <w:p w:rsidR="00B27545" w:rsidRPr="00122AD1" w:rsidRDefault="00B27545" w:rsidP="00635EFA">
            <w:pPr>
              <w:pStyle w:val="a4"/>
              <w:numPr>
                <w:ilvl w:val="0"/>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На територията на </w:t>
            </w:r>
            <w:r w:rsidR="00CC57B3" w:rsidRPr="00122AD1">
              <w:rPr>
                <w:rFonts w:ascii="Times New Roman" w:hAnsi="Times New Roman" w:cs="Times New Roman"/>
              </w:rPr>
              <w:t xml:space="preserve">поддържан </w:t>
            </w:r>
            <w:r w:rsidRPr="00122AD1">
              <w:rPr>
                <w:rFonts w:ascii="Times New Roman" w:hAnsi="Times New Roman" w:cs="Times New Roman"/>
              </w:rPr>
              <w:t>резерват „Ардачлъка“ няма речни водохващания за питейно-битово водоснабдяване от повърхностни водни обекти.</w:t>
            </w:r>
          </w:p>
          <w:p w:rsidR="00B27545" w:rsidRPr="00122AD1" w:rsidRDefault="00B27545" w:rsidP="00635EFA">
            <w:pPr>
              <w:pStyle w:val="a4"/>
              <w:numPr>
                <w:ilvl w:val="0"/>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На територията на </w:t>
            </w:r>
            <w:r w:rsidR="00CC57B3" w:rsidRPr="00122AD1">
              <w:rPr>
                <w:rFonts w:ascii="Times New Roman" w:hAnsi="Times New Roman" w:cs="Times New Roman"/>
              </w:rPr>
              <w:t xml:space="preserve">поддържан </w:t>
            </w:r>
            <w:r w:rsidRPr="00122AD1">
              <w:rPr>
                <w:rFonts w:ascii="Times New Roman" w:hAnsi="Times New Roman" w:cs="Times New Roman"/>
              </w:rPr>
              <w:t>резерват „Ардачлъка“ няма учредени санитарно-охранителни зони по реда на Наредба № 3/ 16.10. 2000</w:t>
            </w:r>
            <w:r w:rsidR="00CC57B3" w:rsidRPr="00122AD1">
              <w:rPr>
                <w:rFonts w:ascii="Times New Roman" w:hAnsi="Times New Roman" w:cs="Times New Roman"/>
              </w:rPr>
              <w:t xml:space="preserve"> </w:t>
            </w:r>
            <w:r w:rsidRPr="00122AD1">
              <w:rPr>
                <w:rFonts w:ascii="Times New Roman" w:hAnsi="Times New Roman" w:cs="Times New Roman"/>
              </w:rPr>
              <w:t>г.</w:t>
            </w:r>
          </w:p>
          <w:p w:rsidR="00B27545" w:rsidRPr="00122AD1" w:rsidRDefault="00B27545" w:rsidP="00635EFA">
            <w:pPr>
              <w:pStyle w:val="a4"/>
              <w:numPr>
                <w:ilvl w:val="0"/>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Информация за екологичното състояние на подземните и повърхностните водни тела, попадащи на територията на поддържан резерват „Ардачлъка“, обл. Сливен, общ. Котел, населено място с. Боринци:</w:t>
            </w:r>
          </w:p>
          <w:p w:rsidR="00B27545" w:rsidRPr="00122AD1" w:rsidRDefault="00B27545" w:rsidP="00635EFA">
            <w:pPr>
              <w:pStyle w:val="a4"/>
              <w:numPr>
                <w:ilvl w:val="1"/>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Екологично състояние на подземните води:</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Територията на с. Боринци, община Котел попада в обхвата на подземно водно тяло от Слой 5: Триас-Юра-Креда, с име: „Карстови води в Централния Балкан“ и код </w:t>
            </w:r>
            <w:r w:rsidRPr="00122AD1">
              <w:rPr>
                <w:rFonts w:ascii="Times New Roman" w:hAnsi="Times New Roman" w:cs="Times New Roman"/>
                <w:lang w:val="en-US"/>
              </w:rPr>
              <w:t>BG1G0000TJK045</w:t>
            </w:r>
            <w:r w:rsidRPr="00122AD1">
              <w:rPr>
                <w:rFonts w:ascii="Times New Roman" w:hAnsi="Times New Roman" w:cs="Times New Roman"/>
              </w:rPr>
              <w:t xml:space="preserve">, което съгласно План за управление на речните басейни (ПУРБ) в Дунавски район е в лошо състояние по показател </w:t>
            </w:r>
            <w:r w:rsidRPr="00122AD1">
              <w:rPr>
                <w:rFonts w:ascii="Times New Roman" w:hAnsi="Times New Roman" w:cs="Times New Roman"/>
              </w:rPr>
              <w:lastRenderedPageBreak/>
              <w:t>нитрати.</w:t>
            </w:r>
          </w:p>
          <w:p w:rsidR="00B27545" w:rsidRPr="00122AD1" w:rsidRDefault="00B27545" w:rsidP="00635EFA">
            <w:pPr>
              <w:pStyle w:val="a4"/>
              <w:numPr>
                <w:ilvl w:val="1"/>
                <w:numId w:val="43"/>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Екологично състояние на повърхностни води:</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Територията на поддържан резерват „Ардачлъка“, с. Боринци, община Котел попада в повърхностно водно тяло, категория река с код </w:t>
            </w:r>
            <w:r w:rsidRPr="00122AD1">
              <w:rPr>
                <w:rFonts w:ascii="Times New Roman" w:hAnsi="Times New Roman" w:cs="Times New Roman"/>
                <w:lang w:val="en-US"/>
              </w:rPr>
              <w:t xml:space="preserve">BG1YN600R022 </w:t>
            </w:r>
            <w:r w:rsidRPr="00122AD1">
              <w:rPr>
                <w:rFonts w:ascii="Times New Roman" w:hAnsi="Times New Roman" w:cs="Times New Roman"/>
              </w:rPr>
              <w:t>и е част от водосбора на река Лефеджа. Съгласно ПУРБ водното тяло е оценено в добро химично и добро екологично състояние.</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Изпълнителна Агенция по Околната Среда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122AD1">
              <w:rPr>
                <w:rFonts w:ascii="Times New Roman" w:eastAsia="Calibri" w:hAnsi="Times New Roman" w:cs="Times New Roman"/>
              </w:rPr>
              <w:t xml:space="preserve">Заявление </w:t>
            </w:r>
            <w:r w:rsidR="00BB120D" w:rsidRPr="00122AD1">
              <w:rPr>
                <w:rFonts w:ascii="Times New Roman" w:eastAsia="Calibri" w:hAnsi="Times New Roman" w:cs="Times New Roman"/>
              </w:rPr>
              <w:t>за достъп до информация относно</w:t>
            </w:r>
            <w:r w:rsidRPr="00122AD1">
              <w:rPr>
                <w:rFonts w:ascii="Times New Roman" w:eastAsia="Times New Roman" w:hAnsi="Times New Roman" w:cs="Times New Roman"/>
              </w:rPr>
              <w:t>: преброяване на зимуващите видове птици по маршрут “</w:t>
            </w:r>
            <w:r w:rsidRPr="00122AD1">
              <w:rPr>
                <w:rFonts w:ascii="Times New Roman" w:eastAsia="SimSun" w:hAnsi="Times New Roman" w:cs="Times New Roman"/>
                <w:bCs/>
                <w:lang w:val="ru-RU"/>
              </w:rPr>
              <w:t xml:space="preserve">Черноморско крайбрежие - Комплекс Аркутино” </w:t>
            </w:r>
            <w:r w:rsidRPr="00122AD1">
              <w:rPr>
                <w:rFonts w:ascii="Times New Roman" w:eastAsia="Times New Roman" w:hAnsi="Times New Roman" w:cs="Times New Roman"/>
              </w:rPr>
              <w:t xml:space="preserve">по време на Националното средно-зимно преброяване за периода 2002 – 2014 г. (формуляри във формат </w:t>
            </w:r>
            <w:r w:rsidRPr="00122AD1">
              <w:rPr>
                <w:rFonts w:ascii="Times New Roman" w:eastAsia="Times New Roman" w:hAnsi="Times New Roman" w:cs="Times New Roman"/>
                <w:lang w:val="en-US"/>
              </w:rPr>
              <w:t>Excel</w:t>
            </w:r>
            <w:r w:rsidRPr="00122AD1">
              <w:rPr>
                <w:rFonts w:ascii="Times New Roman" w:eastAsia="Times New Roman" w:hAnsi="Times New Roman" w:cs="Times New Roman"/>
              </w:rPr>
              <w:t>).</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rPr>
            </w:pPr>
            <w:r w:rsidRPr="00122AD1">
              <w:rPr>
                <w:rFonts w:ascii="Times New Roman" w:eastAsia="Times New Roman" w:hAnsi="Times New Roman" w:cs="Times New Roman"/>
              </w:rPr>
              <w:t xml:space="preserve">Информацията е необходима във връзка с </w:t>
            </w:r>
            <w:r w:rsidRPr="00122AD1">
              <w:rPr>
                <w:rFonts w:ascii="Times New Roman" w:eastAsia="Times New Roman" w:hAnsi="Times New Roman" w:cs="Times New Roman"/>
                <w:lang w:val="en-US"/>
              </w:rPr>
              <w:t xml:space="preserve">проект за </w:t>
            </w:r>
            <w:r w:rsidRPr="00122AD1">
              <w:rPr>
                <w:rFonts w:ascii="Times New Roman" w:eastAsia="Times New Roman" w:hAnsi="Times New Roman" w:cs="Times New Roman"/>
              </w:rPr>
              <w:t>Разрабо</w:t>
            </w:r>
            <w:r w:rsidR="00CC57B3" w:rsidRPr="00122AD1">
              <w:rPr>
                <w:rFonts w:ascii="Times New Roman" w:eastAsia="Times New Roman" w:hAnsi="Times New Roman" w:cs="Times New Roman"/>
              </w:rPr>
              <w:t>тване на План за управление на р</w:t>
            </w:r>
            <w:r w:rsidRPr="00122AD1">
              <w:rPr>
                <w:rFonts w:ascii="Times New Roman" w:eastAsia="Times New Roman" w:hAnsi="Times New Roman" w:cs="Times New Roman"/>
              </w:rPr>
              <w:t xml:space="preserve">езерват </w:t>
            </w:r>
            <w:r w:rsidR="00CC57B3" w:rsidRPr="00122AD1">
              <w:rPr>
                <w:rFonts w:ascii="Times New Roman" w:eastAsia="Times New Roman" w:hAnsi="Times New Roman" w:cs="Times New Roman"/>
              </w:rPr>
              <w:t>„</w:t>
            </w:r>
            <w:r w:rsidRPr="00122AD1">
              <w:rPr>
                <w:rFonts w:ascii="Times New Roman" w:eastAsia="Times New Roman" w:hAnsi="Times New Roman" w:cs="Times New Roman"/>
              </w:rPr>
              <w:t>Ропотамо</w:t>
            </w:r>
            <w:r w:rsidR="00CC57B3" w:rsidRPr="00122AD1">
              <w:rPr>
                <w:rFonts w:ascii="Times New Roman" w:eastAsia="Times New Roman" w:hAnsi="Times New Roman" w:cs="Times New Roman"/>
              </w:rPr>
              <w:t>“</w:t>
            </w:r>
            <w:r w:rsidRPr="00122AD1">
              <w:rPr>
                <w:rFonts w:ascii="Times New Roman" w:eastAsia="Times New Roman" w:hAnsi="Times New Roman" w:cs="Times New Roman"/>
              </w:rPr>
              <w:t xml:space="preserve"> и изпълнението на договора по проекта, сключен между РИОСВ-Бургас и Консорциум „Стратегическо планиране 2014“.</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04.12.2014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48-00-11805/</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04.12.2014</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 основание чл. 26, ал. 1 от Закона за опазване на околната среда и чл. 28 от Закона за достъп до обществена информация, Ви уведомяваме, че</w:t>
            </w:r>
            <w:r w:rsidR="00CC57B3" w:rsidRPr="00122AD1">
              <w:rPr>
                <w:rFonts w:ascii="Times New Roman" w:hAnsi="Times New Roman" w:cs="Times New Roman"/>
              </w:rPr>
              <w:t xml:space="preserve"> са налице основания за </w:t>
            </w:r>
            <w:r w:rsidRPr="00122AD1">
              <w:rPr>
                <w:rFonts w:ascii="Times New Roman" w:hAnsi="Times New Roman" w:cs="Times New Roman"/>
              </w:rPr>
              <w:t>предоставяне на исканата обществена информация. Уточняваме, че за 2002</w:t>
            </w:r>
            <w:r w:rsidR="00CC57B3" w:rsidRPr="00122AD1">
              <w:rPr>
                <w:rFonts w:ascii="Times New Roman" w:hAnsi="Times New Roman" w:cs="Times New Roman"/>
              </w:rPr>
              <w:t xml:space="preserve"> </w:t>
            </w:r>
            <w:r w:rsidRPr="00122AD1">
              <w:rPr>
                <w:rFonts w:ascii="Times New Roman" w:hAnsi="Times New Roman" w:cs="Times New Roman"/>
              </w:rPr>
              <w:t>г., 2004</w:t>
            </w:r>
            <w:r w:rsidR="00CC57B3" w:rsidRPr="00122AD1">
              <w:rPr>
                <w:rFonts w:ascii="Times New Roman" w:hAnsi="Times New Roman" w:cs="Times New Roman"/>
              </w:rPr>
              <w:t xml:space="preserve"> </w:t>
            </w:r>
            <w:r w:rsidRPr="00122AD1">
              <w:rPr>
                <w:rFonts w:ascii="Times New Roman" w:hAnsi="Times New Roman" w:cs="Times New Roman"/>
              </w:rPr>
              <w:t>г., 2005</w:t>
            </w:r>
            <w:r w:rsidR="00CC57B3" w:rsidRPr="00122AD1">
              <w:rPr>
                <w:rFonts w:ascii="Times New Roman" w:hAnsi="Times New Roman" w:cs="Times New Roman"/>
              </w:rPr>
              <w:t xml:space="preserve"> </w:t>
            </w:r>
            <w:r w:rsidRPr="00122AD1">
              <w:rPr>
                <w:rFonts w:ascii="Times New Roman" w:hAnsi="Times New Roman" w:cs="Times New Roman"/>
              </w:rPr>
              <w:t>г и 2006 г. ИАОС не разполага с информация за средно</w:t>
            </w:r>
            <w:r w:rsidR="00BB120D" w:rsidRPr="00122AD1">
              <w:rPr>
                <w:rFonts w:ascii="Times New Roman" w:hAnsi="Times New Roman" w:cs="Times New Roman"/>
              </w:rPr>
              <w:t xml:space="preserve"> </w:t>
            </w:r>
            <w:r w:rsidRPr="00122AD1">
              <w:rPr>
                <w:rFonts w:ascii="Times New Roman" w:hAnsi="Times New Roman" w:cs="Times New Roman"/>
              </w:rPr>
              <w:t>зимно преброяване на зимуващите водолюбиви птици по маршрут „Черноморско крайбрежие – Комплекс Аркутино“.</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b/>
              </w:rPr>
              <w:t>Приложение</w:t>
            </w:r>
            <w:r w:rsidRPr="00122AD1">
              <w:rPr>
                <w:rFonts w:ascii="Times New Roman" w:hAnsi="Times New Roman" w:cs="Times New Roman"/>
              </w:rPr>
              <w:t xml:space="preserve"> – Решение за предоставяне на достъп до обществена информация – 1 бр.</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Чрез Протокол за предоставяне на достъп до обществена информация № 105 от 17.11. 2014</w:t>
            </w:r>
            <w:r w:rsidR="00CC57B3" w:rsidRPr="00122AD1">
              <w:rPr>
                <w:rFonts w:ascii="Times New Roman" w:hAnsi="Times New Roman" w:cs="Times New Roman"/>
              </w:rPr>
              <w:t xml:space="preserve"> </w:t>
            </w:r>
            <w:r w:rsidRPr="00122AD1">
              <w:rPr>
                <w:rFonts w:ascii="Times New Roman" w:hAnsi="Times New Roman" w:cs="Times New Roman"/>
              </w:rPr>
              <w:t>г. се удостоверява предоставянето на следната информация:</w:t>
            </w:r>
          </w:p>
          <w:p w:rsidR="00B27545" w:rsidRPr="00122AD1" w:rsidRDefault="00B27545" w:rsidP="00635EFA">
            <w:pPr>
              <w:pStyle w:val="a4"/>
              <w:numPr>
                <w:ilvl w:val="0"/>
                <w:numId w:val="10"/>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Данни за преброяване на зимуващите видове птици по маршрут „Черноморско крайбрежие – Комплекс Аркутино“</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Министерство на здравеопазването</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Искане за предоставяне на информация относно статута на „Атанасовско езеро“, гр. Бургас като находище на лечебна кал</w:t>
            </w:r>
            <w:r w:rsidR="00CC57B3" w:rsidRPr="00122AD1">
              <w:rPr>
                <w:rFonts w:ascii="Times New Roman" w:eastAsia="Calibri" w:hAnsi="Times New Roman" w:cs="Times New Roman"/>
              </w:rPr>
              <w:t>.</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191/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06.01.2015</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26-00-40/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08.01.2015</w:t>
            </w:r>
            <w:r w:rsidR="003071AA" w:rsidRPr="00122AD1">
              <w:rPr>
                <w:rFonts w:ascii="Times New Roman" w:hAnsi="Times New Roman" w:cs="Times New Roman"/>
              </w:rPr>
              <w:t xml:space="preserve"> </w:t>
            </w:r>
            <w:r w:rsidRPr="00122AD1">
              <w:rPr>
                <w:rFonts w:ascii="Times New Roman" w:hAnsi="Times New Roman" w:cs="Times New Roman"/>
              </w:rPr>
              <w:t>г.</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 Разпореждане № 220 на Бюрото на Министерски съвет от 1972</w:t>
            </w:r>
            <w:r w:rsidR="00CC57B3" w:rsidRPr="00122AD1">
              <w:rPr>
                <w:rFonts w:ascii="Times New Roman" w:hAnsi="Times New Roman" w:cs="Times New Roman"/>
              </w:rPr>
              <w:t xml:space="preserve"> </w:t>
            </w:r>
            <w:r w:rsidRPr="00122AD1">
              <w:rPr>
                <w:rFonts w:ascii="Times New Roman" w:hAnsi="Times New Roman" w:cs="Times New Roman"/>
              </w:rPr>
              <w:t>г. за калолечебните ресурси на страната (копие от което МЗ предоставя с настоящето писмо), се утвърждава списък на установените към 1971</w:t>
            </w:r>
            <w:r w:rsidR="00CC57B3" w:rsidRPr="00122AD1">
              <w:rPr>
                <w:rFonts w:ascii="Times New Roman" w:hAnsi="Times New Roman" w:cs="Times New Roman"/>
              </w:rPr>
              <w:t xml:space="preserve"> </w:t>
            </w:r>
            <w:r w:rsidRPr="00122AD1">
              <w:rPr>
                <w:rFonts w:ascii="Times New Roman" w:hAnsi="Times New Roman" w:cs="Times New Roman"/>
              </w:rPr>
              <w:t>г. находища на лечебна кал. В него под № 5 е включено и „Атанасовско езеро“.</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Впоследствие с Решение № 569 на Министерски съвет от 1973</w:t>
            </w:r>
            <w:r w:rsidR="00CC57B3" w:rsidRPr="00122AD1">
              <w:rPr>
                <w:rFonts w:ascii="Times New Roman" w:hAnsi="Times New Roman" w:cs="Times New Roman"/>
              </w:rPr>
              <w:t xml:space="preserve"> </w:t>
            </w:r>
            <w:r w:rsidRPr="00122AD1">
              <w:rPr>
                <w:rFonts w:ascii="Times New Roman" w:hAnsi="Times New Roman" w:cs="Times New Roman"/>
              </w:rPr>
              <w:t xml:space="preserve">г. за утвърждаване на зони за хидрогеоложка и санитарна охрана на находища на термоминерални води и лечебна кал е установена такава зона и за „Атанасовско езеро“, състояща се от </w:t>
            </w:r>
            <w:r w:rsidRPr="00122AD1">
              <w:rPr>
                <w:rFonts w:ascii="Times New Roman" w:hAnsi="Times New Roman" w:cs="Times New Roman"/>
              </w:rPr>
              <w:lastRenderedPageBreak/>
              <w:t>3 зони – Зона „А“ – зона за забрана, Зона „Б“ – зона за ограничения и Зона „В“ – зона за наблюдение (МЗ прилага към настоящото писмо копие от посоченото Решение).</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Наредба № 14 за курортните ресурси, курортните местности и курортите от 1987</w:t>
            </w:r>
            <w:r w:rsidR="00CC57B3" w:rsidRPr="00122AD1">
              <w:rPr>
                <w:rFonts w:ascii="Times New Roman" w:hAnsi="Times New Roman" w:cs="Times New Roman"/>
              </w:rPr>
              <w:t xml:space="preserve"> </w:t>
            </w:r>
            <w:r w:rsidRPr="00122AD1">
              <w:rPr>
                <w:rFonts w:ascii="Times New Roman" w:hAnsi="Times New Roman" w:cs="Times New Roman"/>
              </w:rPr>
              <w:t xml:space="preserve">г.  потвърждава статута на „Атанасовско езеро“ като находище  на лечебна кал и същото е включено под № 1 в Раздел </w:t>
            </w:r>
            <w:r w:rsidRPr="00122AD1">
              <w:rPr>
                <w:rFonts w:ascii="Times New Roman" w:hAnsi="Times New Roman" w:cs="Times New Roman"/>
                <w:lang w:val="en-US"/>
              </w:rPr>
              <w:t>I</w:t>
            </w:r>
            <w:r w:rsidRPr="00122AD1">
              <w:rPr>
                <w:rFonts w:ascii="Times New Roman" w:hAnsi="Times New Roman" w:cs="Times New Roman"/>
              </w:rPr>
              <w:t xml:space="preserve"> „Крайморски лагунно-лиманни находища“ на Приложение № 2 „Находища на лечебна кал, торф и глини“ на Наредба № 14.</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Към момента МЗ няма информация за официално разрешен добив на лечебна кал от „Атанасовско езеро“.</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Лечебна кал се използва индивидуално и нерегламентирано от плажуващи през летния сезон на северния плаж на гр. Бургас в близост до района на солниците.</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Поради несъвършенство на нормативната база към  момента липсва ясна  и съответстваща на съвременните условия законова уредба за реда и начина, по който се разрешава добива  на лечебна кал от обявените находища на лечебна кал.</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ДГС/ ДЛС, на чиито територии попадат съ</w:t>
            </w:r>
            <w:r w:rsidR="005E6BFB" w:rsidRPr="00122AD1">
              <w:rPr>
                <w:rFonts w:ascii="Times New Roman" w:hAnsi="Times New Roman" w:cs="Times New Roman"/>
              </w:rPr>
              <w:t>о</w:t>
            </w:r>
            <w:r w:rsidRPr="00122AD1">
              <w:rPr>
                <w:rFonts w:ascii="Times New Roman" w:hAnsi="Times New Roman" w:cs="Times New Roman"/>
              </w:rPr>
              <w:t>тветните резервати и поддържани резервати</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Поискани карти на противопожарните мероприятия за съответните горскостопански участъци, в които попадат резерватите и поддържаните резервати.</w:t>
            </w:r>
          </w:p>
        </w:tc>
        <w:tc>
          <w:tcPr>
            <w:tcW w:w="1559"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w:t>
            </w: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Всички поискани карти са предоставени.</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Регионална инспекция по околна среда и води - Бургас</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Искане на окончателен цифров вид на липсващата информация относно границите на защитените местности (бившите буферни зони) около резерватите, предмет на обществената поръчка, информация за съдебни дела (вкл. информация за конкретни имоти, предмет на спора), които се водят по отношение на някои имоти в ЗМ.</w:t>
            </w:r>
          </w:p>
        </w:tc>
        <w:tc>
          <w:tcPr>
            <w:tcW w:w="1559" w:type="dxa"/>
          </w:tcPr>
          <w:p w:rsidR="00BB120D"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200/</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12.01.2015 г.</w:t>
            </w:r>
          </w:p>
        </w:tc>
        <w:tc>
          <w:tcPr>
            <w:tcW w:w="1418" w:type="dxa"/>
          </w:tcPr>
          <w:p w:rsidR="00B27545" w:rsidRPr="00122AD1" w:rsidRDefault="0050070F"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w:t>
            </w:r>
          </w:p>
        </w:tc>
        <w:tc>
          <w:tcPr>
            <w:tcW w:w="5264" w:type="dxa"/>
          </w:tcPr>
          <w:p w:rsidR="00B27545" w:rsidRPr="00122AD1" w:rsidRDefault="0050070F" w:rsidP="0050070F">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Към 30.04.2015 г. е предоставена част от поисканата информация – тази, свързана със съдебни дела. </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B120D"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Дирекция </w:t>
            </w:r>
            <w:r w:rsidR="00B27545" w:rsidRPr="00122AD1">
              <w:rPr>
                <w:rFonts w:ascii="Times New Roman" w:hAnsi="Times New Roman" w:cs="Times New Roman"/>
              </w:rPr>
              <w:t>ПП „Странджа“</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Предоставяне на информация за проекти</w:t>
            </w:r>
            <w:r w:rsidR="0050070F" w:rsidRPr="00122AD1">
              <w:rPr>
                <w:rFonts w:ascii="Times New Roman" w:hAnsi="Times New Roman" w:cs="Times New Roman"/>
              </w:rPr>
              <w:t>, изпълнявани</w:t>
            </w:r>
            <w:r w:rsidRPr="00122AD1">
              <w:rPr>
                <w:rFonts w:ascii="Times New Roman" w:hAnsi="Times New Roman" w:cs="Times New Roman"/>
              </w:rPr>
              <w:t xml:space="preserve"> на територията на ПП „Странджа“</w:t>
            </w:r>
          </w:p>
        </w:tc>
        <w:tc>
          <w:tcPr>
            <w:tcW w:w="1559" w:type="dxa"/>
          </w:tcPr>
          <w:p w:rsidR="00BB120D"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203/</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20.02.2015</w:t>
            </w:r>
            <w:r w:rsidR="003071AA" w:rsidRPr="00122AD1">
              <w:rPr>
                <w:rFonts w:ascii="Times New Roman" w:hAnsi="Times New Roman" w:cs="Times New Roman"/>
              </w:rPr>
              <w:t xml:space="preserve"> г.</w:t>
            </w:r>
          </w:p>
        </w:tc>
        <w:tc>
          <w:tcPr>
            <w:tcW w:w="1418"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До момента </w:t>
            </w:r>
            <w:r w:rsidR="00F44E9F">
              <w:rPr>
                <w:rFonts w:ascii="Times New Roman" w:hAnsi="Times New Roman" w:cs="Times New Roman"/>
                <w:lang w:val="en-US"/>
              </w:rPr>
              <w:t>(</w:t>
            </w:r>
            <w:r w:rsidR="00F44E9F">
              <w:rPr>
                <w:rFonts w:ascii="Times New Roman" w:hAnsi="Times New Roman" w:cs="Times New Roman"/>
              </w:rPr>
              <w:t>30.04.2015 г.</w:t>
            </w:r>
            <w:r w:rsidR="00F44E9F">
              <w:rPr>
                <w:rFonts w:ascii="Times New Roman" w:hAnsi="Times New Roman" w:cs="Times New Roman"/>
                <w:lang w:val="en-US"/>
              </w:rPr>
              <w:t xml:space="preserve">) </w:t>
            </w:r>
            <w:bookmarkStart w:id="2" w:name="_GoBack"/>
            <w:bookmarkEnd w:id="2"/>
            <w:r w:rsidRPr="00122AD1">
              <w:rPr>
                <w:rFonts w:ascii="Times New Roman" w:hAnsi="Times New Roman" w:cs="Times New Roman"/>
              </w:rPr>
              <w:t>няма получен отговор.</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След направена справка </w:t>
            </w:r>
            <w:r w:rsidR="0050070F" w:rsidRPr="00122AD1">
              <w:rPr>
                <w:rFonts w:ascii="Times New Roman" w:hAnsi="Times New Roman" w:cs="Times New Roman"/>
              </w:rPr>
              <w:t xml:space="preserve">от екипа на консорциум „СП 2014“ </w:t>
            </w:r>
            <w:r w:rsidRPr="00122AD1">
              <w:rPr>
                <w:rFonts w:ascii="Times New Roman" w:hAnsi="Times New Roman" w:cs="Times New Roman"/>
              </w:rPr>
              <w:t>на интернет-страницата на природния парк, се установи, че ДПП „Странджа“  е приключила следните проекти:</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„По-добро управление и прилагане на мерките за защита в зоните от мрежата Натура 2000“ - Дейностите по Проекта в Странджа са насочени към определяне съвременното състояние, заплахите и мерките за опазване на дюните, на блатните костенурки и на белите щъркели. – Приключил на 31.01.2014 г.</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„Мрежа от най-добрите практики за Инфраструктури на Пр</w:t>
            </w:r>
            <w:r w:rsidR="00BB120D" w:rsidRPr="00122AD1">
              <w:rPr>
                <w:rFonts w:ascii="Times New Roman" w:hAnsi="Times New Roman" w:cs="Times New Roman"/>
              </w:rPr>
              <w:t>о</w:t>
            </w:r>
            <w:r w:rsidRPr="00122AD1">
              <w:rPr>
                <w:rFonts w:ascii="Times New Roman" w:hAnsi="Times New Roman" w:cs="Times New Roman"/>
              </w:rPr>
              <w:t xml:space="preserve">странствените Данни (ИПД) за природозащита – </w:t>
            </w:r>
            <w:r w:rsidRPr="00122AD1">
              <w:rPr>
                <w:rFonts w:ascii="Times New Roman" w:hAnsi="Times New Roman" w:cs="Times New Roman"/>
                <w:lang w:val="en-US"/>
              </w:rPr>
              <w:t>Nature SDl</w:t>
            </w:r>
            <w:r w:rsidR="00CC57B3" w:rsidRPr="00122AD1">
              <w:rPr>
                <w:rFonts w:ascii="Times New Roman" w:hAnsi="Times New Roman" w:cs="Times New Roman"/>
              </w:rPr>
              <w:t xml:space="preserve"> </w:t>
            </w:r>
            <w:r w:rsidRPr="00122AD1">
              <w:rPr>
                <w:rFonts w:ascii="Times New Roman" w:hAnsi="Times New Roman" w:cs="Times New Roman"/>
                <w:lang w:val="en-US"/>
              </w:rPr>
              <w:t>plus</w:t>
            </w:r>
            <w:r w:rsidRPr="00122AD1">
              <w:rPr>
                <w:rFonts w:ascii="Times New Roman" w:hAnsi="Times New Roman" w:cs="Times New Roman"/>
              </w:rPr>
              <w:t>“</w:t>
            </w:r>
            <w:r w:rsidRPr="00122AD1">
              <w:rPr>
                <w:rFonts w:ascii="Times New Roman" w:hAnsi="Times New Roman" w:cs="Times New Roman"/>
                <w:lang w:val="en-US"/>
              </w:rPr>
              <w:t xml:space="preserve"> – </w:t>
            </w:r>
            <w:r w:rsidRPr="00122AD1">
              <w:rPr>
                <w:rFonts w:ascii="Times New Roman" w:hAnsi="Times New Roman" w:cs="Times New Roman"/>
              </w:rPr>
              <w:t>Приключил.</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„Обучение в природозащита чрез „осиновяване“ на екотуристически маршрути и кътове за отдих“ – Приключил.</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„Опазване на  биоразнообразието и устойчиво местно развитие в Странджа планина“ – Приключил.</w:t>
            </w:r>
          </w:p>
          <w:p w:rsidR="00B27545" w:rsidRPr="00122AD1" w:rsidRDefault="00B27545" w:rsidP="00635EFA">
            <w:pPr>
              <w:pStyle w:val="a4"/>
              <w:numPr>
                <w:ilvl w:val="0"/>
                <w:numId w:val="49"/>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„Подкрепа за организации, работещи в защита на природата, за мониторинг и развитие на устойчиви земеделски практики, използвайки методи на дистанционните наблюдения“ – Приключил.</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В момента ДПП „Странджа“ работи по два проекта, финансирани по ОП „Околна среда“, които вече са цитирани в настоящата таблица, по информация, получена от МОСВ.</w:t>
            </w:r>
          </w:p>
        </w:tc>
      </w:tr>
      <w:tr w:rsidR="00B27545"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tcPr>
          <w:p w:rsidR="00B27545" w:rsidRPr="00122AD1" w:rsidRDefault="00B27545" w:rsidP="00DB08EA">
            <w:pPr>
              <w:pStyle w:val="a4"/>
              <w:numPr>
                <w:ilvl w:val="0"/>
                <w:numId w:val="44"/>
              </w:numPr>
              <w:ind w:left="0" w:firstLine="0"/>
              <w:jc w:val="both"/>
              <w:rPr>
                <w:rFonts w:ascii="Times New Roman" w:hAnsi="Times New Roman" w:cs="Times New Roman"/>
              </w:rPr>
            </w:pPr>
          </w:p>
        </w:tc>
        <w:tc>
          <w:tcPr>
            <w:tcW w:w="1924" w:type="dxa"/>
          </w:tcPr>
          <w:p w:rsidR="00B27545" w:rsidRPr="00122AD1" w:rsidRDefault="00BB120D"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Изпълнителна агенция по околна среда </w:t>
            </w:r>
          </w:p>
        </w:tc>
        <w:tc>
          <w:tcPr>
            <w:tcW w:w="5073" w:type="dxa"/>
          </w:tcPr>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eastAsia="Calibri" w:hAnsi="Times New Roman" w:cs="Times New Roman"/>
              </w:rPr>
              <w:t xml:space="preserve">Искане на информация във връзка с изпълнение на договори за обществена поръчка с предмет: Изработване на планове за управление на резервати „Силкосия”, „Узунбуджак”, „Витаново”, „Средока”, „Тисовица”, „Ропотамо”, „Орлицата” и поддържани резервати „Пясъчната лилия”, „Водните лилии”/Вельов вир/, „Атанасовско езеро” и „Ардачлъка”, финансирана по Оперативна </w:t>
            </w:r>
            <w:r w:rsidRPr="00122AD1">
              <w:rPr>
                <w:rFonts w:ascii="Times New Roman" w:eastAsia="Calibri" w:hAnsi="Times New Roman" w:cs="Times New Roman"/>
              </w:rPr>
              <w:lastRenderedPageBreak/>
              <w:t>програма „Околна среда 2007-2013 г.”.</w:t>
            </w:r>
          </w:p>
        </w:tc>
        <w:tc>
          <w:tcPr>
            <w:tcW w:w="1559" w:type="dxa"/>
          </w:tcPr>
          <w:p w:rsidR="003071AA"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lastRenderedPageBreak/>
              <w:t>251/</w:t>
            </w:r>
          </w:p>
          <w:p w:rsidR="00B27545" w:rsidRPr="00122AD1" w:rsidRDefault="00B27545"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21.03.2015 г.</w:t>
            </w:r>
          </w:p>
        </w:tc>
        <w:tc>
          <w:tcPr>
            <w:tcW w:w="1418" w:type="dxa"/>
          </w:tcPr>
          <w:p w:rsidR="00B27545" w:rsidRPr="00122AD1" w:rsidRDefault="00B27545" w:rsidP="00CC57B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264" w:type="dxa"/>
          </w:tcPr>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Уведомяваме Ви, че в настоящия момент по проект „Теренни проучвания и разпространение на видове/ оценка на състоянието на видове и хабитати на територията  на цялата страна – </w:t>
            </w:r>
            <w:r w:rsidRPr="00122AD1">
              <w:rPr>
                <w:rFonts w:ascii="Times New Roman" w:hAnsi="Times New Roman" w:cs="Times New Roman"/>
                <w:lang w:val="en-US"/>
              </w:rPr>
              <w:t xml:space="preserve">I </w:t>
            </w:r>
            <w:r w:rsidRPr="00122AD1">
              <w:rPr>
                <w:rFonts w:ascii="Times New Roman" w:hAnsi="Times New Roman" w:cs="Times New Roman"/>
              </w:rPr>
              <w:t xml:space="preserve">фаза“ са одобрени резултатите от теренните проучвания, извършвани в периода 2013-2014 г. само на три биологични групи – риби, земноводни и влечуги. За останалите биологични групи резултатите ще бъдат одобрени </w:t>
            </w:r>
            <w:r w:rsidRPr="00122AD1">
              <w:rPr>
                <w:rFonts w:ascii="Times New Roman" w:hAnsi="Times New Roman" w:cs="Times New Roman"/>
              </w:rPr>
              <w:lastRenderedPageBreak/>
              <w:t>през месец юни 2015 г. и тогава ще може да Ви бъдат предоставени.</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Освен резултатите от горецитирания проект на терито</w:t>
            </w:r>
            <w:r w:rsidR="005E6BFB" w:rsidRPr="00122AD1">
              <w:rPr>
                <w:rFonts w:ascii="Times New Roman" w:hAnsi="Times New Roman" w:cs="Times New Roman"/>
              </w:rPr>
              <w:t>р</w:t>
            </w:r>
            <w:r w:rsidRPr="00122AD1">
              <w:rPr>
                <w:rFonts w:ascii="Times New Roman" w:hAnsi="Times New Roman" w:cs="Times New Roman"/>
              </w:rPr>
              <w:t>ията  на горепосочените резервати и поддържани резервати РИОСВ-Бургас е провеждал мониторинг през 2013 г. съгласно утвърдените графици на Националната система за мониторинг на биологичното разнообразие (НСМБР).</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Информация за програми, планове и проектни разработки, изпълнявани и/или в процес на изпълнение на територията на Природен парк „Странджа“ може да намерите на официалния адрес на Дирекцията на природен парк Странджа – </w:t>
            </w:r>
            <w:r w:rsidRPr="00122AD1">
              <w:rPr>
                <w:rFonts w:ascii="Times New Roman" w:hAnsi="Times New Roman" w:cs="Times New Roman"/>
                <w:lang w:val="en-US"/>
              </w:rPr>
              <w:t>http://www.strandja.bg.</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Приложено Ви изпращаме:</w:t>
            </w:r>
          </w:p>
          <w:p w:rsidR="00B27545" w:rsidRPr="00122AD1" w:rsidRDefault="00B27545" w:rsidP="00635EFA">
            <w:pPr>
              <w:pStyle w:val="a4"/>
              <w:numPr>
                <w:ilvl w:val="0"/>
                <w:numId w:val="4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Полеви формуляри и ГИС слоеве от проведените проучвания в рамките на проект „Теренни проучвания и разпространение на видове/ оценка на състоянието на видове и хабитати на територията  на цялата страна – </w:t>
            </w:r>
            <w:r w:rsidRPr="00122AD1">
              <w:rPr>
                <w:rFonts w:ascii="Times New Roman" w:hAnsi="Times New Roman" w:cs="Times New Roman"/>
                <w:lang w:val="en-US"/>
              </w:rPr>
              <w:t xml:space="preserve">I </w:t>
            </w:r>
            <w:r w:rsidRPr="00122AD1">
              <w:rPr>
                <w:rFonts w:ascii="Times New Roman" w:hAnsi="Times New Roman" w:cs="Times New Roman"/>
              </w:rPr>
              <w:t>фаза“ на риби на територията на поддържан резерват „Атанасовско езеро“ и на земноводни и влечуги на територията на резерват „Ропотамо“.</w:t>
            </w:r>
          </w:p>
          <w:p w:rsidR="00B27545" w:rsidRPr="00122AD1" w:rsidRDefault="00B27545" w:rsidP="00635EFA">
            <w:pPr>
              <w:pStyle w:val="a4"/>
              <w:numPr>
                <w:ilvl w:val="0"/>
                <w:numId w:val="48"/>
              </w:numPr>
              <w:ind w:left="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Полеви формуляри и ГИС слоеве от мониторинг (извършен в рамките на НСМБР) на висши растения, птици и прилепи  на територията на резерват „Ропотамо“ и поддържани резервати „Атанасовско езеро“ и „Водните лилии“</w:t>
            </w:r>
          </w:p>
          <w:p w:rsidR="00B27545" w:rsidRPr="00122AD1" w:rsidRDefault="00B27545"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Приложение: Съгласно текста </w:t>
            </w:r>
            <w:r w:rsidRPr="00122AD1">
              <w:rPr>
                <w:rFonts w:ascii="Times New Roman" w:hAnsi="Times New Roman" w:cs="Times New Roman"/>
                <w:lang w:val="en-US"/>
              </w:rPr>
              <w:t xml:space="preserve">CD </w:t>
            </w:r>
            <w:r w:rsidRPr="00122AD1">
              <w:rPr>
                <w:rFonts w:ascii="Times New Roman" w:hAnsi="Times New Roman" w:cs="Times New Roman"/>
              </w:rPr>
              <w:t xml:space="preserve">– 1 бр. </w:t>
            </w:r>
          </w:p>
        </w:tc>
      </w:tr>
      <w:tr w:rsidR="00E40FE7" w:rsidRPr="00122AD1"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vMerge w:val="restart"/>
          </w:tcPr>
          <w:p w:rsidR="00E40FE7" w:rsidRPr="00122AD1" w:rsidRDefault="00E40FE7" w:rsidP="00DB08EA">
            <w:pPr>
              <w:pStyle w:val="a4"/>
              <w:numPr>
                <w:ilvl w:val="0"/>
                <w:numId w:val="44"/>
              </w:numPr>
              <w:ind w:left="0" w:firstLine="0"/>
              <w:jc w:val="both"/>
              <w:rPr>
                <w:rFonts w:ascii="Times New Roman" w:hAnsi="Times New Roman" w:cs="Times New Roman"/>
              </w:rPr>
            </w:pPr>
          </w:p>
        </w:tc>
        <w:tc>
          <w:tcPr>
            <w:tcW w:w="1924" w:type="dxa"/>
            <w:vMerge w:val="restart"/>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РИОСВ-Бургас</w:t>
            </w:r>
          </w:p>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(с копие до Дирекция НСЗП, МОСВ)</w:t>
            </w:r>
          </w:p>
        </w:tc>
        <w:tc>
          <w:tcPr>
            <w:tcW w:w="5073" w:type="dxa"/>
            <w:vMerge w:val="restart"/>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r w:rsidRPr="00122AD1">
              <w:rPr>
                <w:rFonts w:ascii="Times New Roman" w:eastAsia="Calibri" w:hAnsi="Times New Roman" w:cs="Times New Roman"/>
              </w:rPr>
              <w:t>Уточняване на пространствения обхват и границите на защитени територии, обект на Договори с № 26, 27, 28, 29, 30, 31, 32, 33 и 34 от 19.08.2014 г., сключени между РИОСВ-Бургас и консорциум „Стратегическо планиране 2014“</w:t>
            </w:r>
          </w:p>
        </w:tc>
        <w:tc>
          <w:tcPr>
            <w:tcW w:w="1559" w:type="dxa"/>
            <w:vMerge w:val="restart"/>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252/ 23.03.2015 г.</w:t>
            </w:r>
          </w:p>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418" w:type="dxa"/>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5971/</w:t>
            </w:r>
          </w:p>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24.03.2015 г.</w:t>
            </w:r>
          </w:p>
        </w:tc>
        <w:tc>
          <w:tcPr>
            <w:tcW w:w="5264" w:type="dxa"/>
          </w:tcPr>
          <w:p w:rsidR="00E40FE7" w:rsidRPr="00122AD1" w:rsidRDefault="00E40FE7"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Към момента на представяне на Проекта на плановете за управление по обществената поръчка </w:t>
            </w:r>
            <w:r w:rsidRPr="00122AD1">
              <w:rPr>
                <w:rFonts w:ascii="Times New Roman" w:hAnsi="Times New Roman" w:cs="Times New Roman"/>
                <w:lang w:val="en-US"/>
              </w:rPr>
              <w:t>(30.</w:t>
            </w:r>
            <w:r w:rsidRPr="00122AD1">
              <w:rPr>
                <w:rFonts w:ascii="Times New Roman" w:hAnsi="Times New Roman" w:cs="Times New Roman"/>
              </w:rPr>
              <w:t>04.2015 г.</w:t>
            </w:r>
            <w:r w:rsidRPr="00122AD1">
              <w:rPr>
                <w:rFonts w:ascii="Times New Roman" w:hAnsi="Times New Roman" w:cs="Times New Roman"/>
                <w:lang w:val="en-US"/>
              </w:rPr>
              <w:t>)</w:t>
            </w:r>
            <w:r w:rsidRPr="00122AD1">
              <w:rPr>
                <w:rFonts w:ascii="Times New Roman" w:hAnsi="Times New Roman" w:cs="Times New Roman"/>
              </w:rPr>
              <w:t xml:space="preserve"> не е получен отговор.</w:t>
            </w:r>
          </w:p>
        </w:tc>
      </w:tr>
      <w:tr w:rsidR="00E40FE7" w:rsidRPr="008F2799" w:rsidTr="007E6314">
        <w:trPr>
          <w:jc w:val="center"/>
        </w:trPr>
        <w:tc>
          <w:tcPr>
            <w:cnfStyle w:val="001000000000" w:firstRow="0" w:lastRow="0" w:firstColumn="1" w:lastColumn="0" w:oddVBand="0" w:evenVBand="0" w:oddHBand="0" w:evenHBand="0" w:firstRowFirstColumn="0" w:firstRowLastColumn="0" w:lastRowFirstColumn="0" w:lastRowLastColumn="0"/>
            <w:tcW w:w="425" w:type="dxa"/>
            <w:vMerge/>
          </w:tcPr>
          <w:p w:rsidR="00E40FE7" w:rsidRPr="00122AD1" w:rsidRDefault="00E40FE7" w:rsidP="00323419">
            <w:pPr>
              <w:ind w:left="360"/>
              <w:jc w:val="both"/>
              <w:rPr>
                <w:rFonts w:ascii="Times New Roman" w:hAnsi="Times New Roman" w:cs="Times New Roman"/>
              </w:rPr>
            </w:pPr>
          </w:p>
        </w:tc>
        <w:tc>
          <w:tcPr>
            <w:tcW w:w="1924" w:type="dxa"/>
            <w:vMerge/>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073" w:type="dxa"/>
            <w:vMerge/>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c>
          <w:tcPr>
            <w:tcW w:w="1559" w:type="dxa"/>
            <w:vMerge/>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418" w:type="dxa"/>
          </w:tcPr>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48-00-298/</w:t>
            </w:r>
          </w:p>
          <w:p w:rsidR="00E40FE7" w:rsidRPr="00122AD1" w:rsidRDefault="00E40FE7" w:rsidP="00635EF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US"/>
              </w:rPr>
            </w:pPr>
            <w:r w:rsidRPr="00122AD1">
              <w:rPr>
                <w:rFonts w:ascii="Times New Roman" w:hAnsi="Times New Roman" w:cs="Times New Roman"/>
              </w:rPr>
              <w:t>24.03.2015 г.</w:t>
            </w:r>
          </w:p>
        </w:tc>
        <w:tc>
          <w:tcPr>
            <w:tcW w:w="5264" w:type="dxa"/>
          </w:tcPr>
          <w:p w:rsidR="00E40FE7" w:rsidRPr="00FC171A" w:rsidRDefault="00E40FE7" w:rsidP="00635EFA">
            <w:pPr>
              <w:pStyle w:val="a4"/>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22AD1">
              <w:rPr>
                <w:rFonts w:ascii="Times New Roman" w:hAnsi="Times New Roman" w:cs="Times New Roman"/>
              </w:rPr>
              <w:t xml:space="preserve">Към момента на представяне на Проекта на плановете за управление по обществената поръчка </w:t>
            </w:r>
            <w:r w:rsidRPr="00122AD1">
              <w:rPr>
                <w:rFonts w:ascii="Times New Roman" w:hAnsi="Times New Roman" w:cs="Times New Roman"/>
                <w:lang w:val="en-US"/>
              </w:rPr>
              <w:t>(30.</w:t>
            </w:r>
            <w:r w:rsidRPr="00122AD1">
              <w:rPr>
                <w:rFonts w:ascii="Times New Roman" w:hAnsi="Times New Roman" w:cs="Times New Roman"/>
              </w:rPr>
              <w:t>04.2015 г.</w:t>
            </w:r>
            <w:r w:rsidRPr="00122AD1">
              <w:rPr>
                <w:rFonts w:ascii="Times New Roman" w:hAnsi="Times New Roman" w:cs="Times New Roman"/>
                <w:lang w:val="en-US"/>
              </w:rPr>
              <w:t>)</w:t>
            </w:r>
            <w:r w:rsidRPr="00122AD1">
              <w:rPr>
                <w:rFonts w:ascii="Times New Roman" w:hAnsi="Times New Roman" w:cs="Times New Roman"/>
              </w:rPr>
              <w:t xml:space="preserve"> не е получен отговор.</w:t>
            </w:r>
          </w:p>
        </w:tc>
      </w:tr>
    </w:tbl>
    <w:p w:rsidR="008D355E" w:rsidRPr="004952C5" w:rsidRDefault="008D355E" w:rsidP="00B66247">
      <w:pPr>
        <w:tabs>
          <w:tab w:val="left" w:pos="2696"/>
        </w:tabs>
        <w:spacing w:after="0" w:line="360" w:lineRule="auto"/>
        <w:ind w:firstLine="709"/>
        <w:jc w:val="both"/>
        <w:rPr>
          <w:rFonts w:ascii="Times New Roman" w:hAnsi="Times New Roman" w:cs="Times New Roman"/>
          <w:sz w:val="24"/>
          <w:szCs w:val="24"/>
        </w:rPr>
      </w:pPr>
    </w:p>
    <w:sectPr w:rsidR="008D355E" w:rsidRPr="004952C5" w:rsidSect="00BA7802">
      <w:footerReference w:type="default" r:id="rId8"/>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B47" w:rsidRDefault="00033B47" w:rsidP="00822F18">
      <w:pPr>
        <w:spacing w:after="0" w:line="240" w:lineRule="auto"/>
      </w:pPr>
      <w:r>
        <w:separator/>
      </w:r>
    </w:p>
  </w:endnote>
  <w:endnote w:type="continuationSeparator" w:id="0">
    <w:p w:rsidR="00033B47" w:rsidRDefault="00033B47" w:rsidP="00822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744698"/>
      <w:docPartObj>
        <w:docPartGallery w:val="Page Numbers (Bottom of Page)"/>
        <w:docPartUnique/>
      </w:docPartObj>
    </w:sdtPr>
    <w:sdtEndPr>
      <w:rPr>
        <w:noProof/>
      </w:rPr>
    </w:sdtEndPr>
    <w:sdtContent>
      <w:p w:rsidR="0050070F" w:rsidRDefault="0050070F">
        <w:pPr>
          <w:pStyle w:val="a8"/>
          <w:jc w:val="center"/>
        </w:pPr>
        <w:r>
          <w:fldChar w:fldCharType="begin"/>
        </w:r>
        <w:r>
          <w:instrText xml:space="preserve"> PAGE   \* MERGEFORMAT </w:instrText>
        </w:r>
        <w:r>
          <w:fldChar w:fldCharType="separate"/>
        </w:r>
        <w:r w:rsidR="00F44E9F">
          <w:rPr>
            <w:noProof/>
          </w:rPr>
          <w:t>37</w:t>
        </w:r>
        <w:r>
          <w:rPr>
            <w:noProof/>
          </w:rPr>
          <w:fldChar w:fldCharType="end"/>
        </w:r>
      </w:p>
    </w:sdtContent>
  </w:sdt>
  <w:p w:rsidR="0050070F" w:rsidRDefault="0050070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B47" w:rsidRDefault="00033B47" w:rsidP="00822F18">
      <w:pPr>
        <w:spacing w:after="0" w:line="240" w:lineRule="auto"/>
      </w:pPr>
      <w:r>
        <w:separator/>
      </w:r>
    </w:p>
  </w:footnote>
  <w:footnote w:type="continuationSeparator" w:id="0">
    <w:p w:rsidR="00033B47" w:rsidRDefault="00033B47" w:rsidP="00822F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745F"/>
    <w:multiLevelType w:val="hybridMultilevel"/>
    <w:tmpl w:val="6546B5A6"/>
    <w:lvl w:ilvl="0" w:tplc="E62821E0">
      <w:start w:val="2"/>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1CB0A5E"/>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abstractNum w:abstractNumId="2">
    <w:nsid w:val="029C391A"/>
    <w:multiLevelType w:val="hybridMultilevel"/>
    <w:tmpl w:val="3714426C"/>
    <w:lvl w:ilvl="0" w:tplc="7EF4D98E">
      <w:start w:val="39"/>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EF05B3"/>
    <w:multiLevelType w:val="hybridMultilevel"/>
    <w:tmpl w:val="CF466AE0"/>
    <w:lvl w:ilvl="0" w:tplc="707E27BA">
      <w:start w:val="1"/>
      <w:numFmt w:val="decimal"/>
      <w:lvlText w:val="%1."/>
      <w:lvlJc w:val="left"/>
      <w:pPr>
        <w:ind w:left="394" w:hanging="360"/>
      </w:pPr>
      <w:rPr>
        <w:rFonts w:ascii="Times New Roman" w:eastAsiaTheme="minorHAnsi" w:hAnsi="Times New Roman" w:cs="Times New Roman"/>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4">
    <w:nsid w:val="06AC36C3"/>
    <w:multiLevelType w:val="hybridMultilevel"/>
    <w:tmpl w:val="AF249E9A"/>
    <w:lvl w:ilvl="0" w:tplc="52C494F2">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A075746"/>
    <w:multiLevelType w:val="hybridMultilevel"/>
    <w:tmpl w:val="B1AC9FA0"/>
    <w:lvl w:ilvl="0" w:tplc="F560144C">
      <w:start w:val="2"/>
      <w:numFmt w:val="decimal"/>
      <w:lvlText w:val="%1."/>
      <w:lvlJc w:val="left"/>
      <w:pPr>
        <w:ind w:left="106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DAE754D"/>
    <w:multiLevelType w:val="hybridMultilevel"/>
    <w:tmpl w:val="68144262"/>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27B3E20"/>
    <w:multiLevelType w:val="hybridMultilevel"/>
    <w:tmpl w:val="B158F4CE"/>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4F6661B"/>
    <w:multiLevelType w:val="hybridMultilevel"/>
    <w:tmpl w:val="AD74EF34"/>
    <w:lvl w:ilvl="0" w:tplc="62A844A0">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69E5FC3"/>
    <w:multiLevelType w:val="hybridMultilevel"/>
    <w:tmpl w:val="1C9046AA"/>
    <w:lvl w:ilvl="0" w:tplc="1EE20FC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A2A6792"/>
    <w:multiLevelType w:val="hybridMultilevel"/>
    <w:tmpl w:val="52D4263A"/>
    <w:lvl w:ilvl="0" w:tplc="82C656E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nsid w:val="1A3401A5"/>
    <w:multiLevelType w:val="hybridMultilevel"/>
    <w:tmpl w:val="A448C938"/>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nsid w:val="1C6A514B"/>
    <w:multiLevelType w:val="hybridMultilevel"/>
    <w:tmpl w:val="17B6257A"/>
    <w:lvl w:ilvl="0" w:tplc="AC48F5D8">
      <w:start w:val="1"/>
      <w:numFmt w:val="bullet"/>
      <w:lvlText w:val="-"/>
      <w:lvlJc w:val="left"/>
      <w:pPr>
        <w:ind w:left="1429" w:hanging="360"/>
      </w:pPr>
      <w:rPr>
        <w:rFonts w:ascii="Times New Roman" w:eastAsiaTheme="minorHAns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1EB82B4E"/>
    <w:multiLevelType w:val="hybridMultilevel"/>
    <w:tmpl w:val="2A58F9D4"/>
    <w:lvl w:ilvl="0" w:tplc="BF8AA03C">
      <w:start w:val="1"/>
      <w:numFmt w:val="decimal"/>
      <w:lvlText w:val="%1."/>
      <w:lvlJc w:val="left"/>
      <w:pPr>
        <w:ind w:left="720" w:hanging="360"/>
      </w:pPr>
      <w:rPr>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05065FF"/>
    <w:multiLevelType w:val="hybridMultilevel"/>
    <w:tmpl w:val="85EAFD2E"/>
    <w:lvl w:ilvl="0" w:tplc="3DA652D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2330330C"/>
    <w:multiLevelType w:val="multilevel"/>
    <w:tmpl w:val="3F783CF2"/>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6">
    <w:nsid w:val="25F5507D"/>
    <w:multiLevelType w:val="hybridMultilevel"/>
    <w:tmpl w:val="00B46908"/>
    <w:lvl w:ilvl="0" w:tplc="E0F0DE56">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291B2C03"/>
    <w:multiLevelType w:val="hybridMultilevel"/>
    <w:tmpl w:val="0A4EA4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2E842DF0"/>
    <w:multiLevelType w:val="hybridMultilevel"/>
    <w:tmpl w:val="D0B8AA08"/>
    <w:lvl w:ilvl="0" w:tplc="B14421D2">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9">
    <w:nsid w:val="32B226B8"/>
    <w:multiLevelType w:val="hybridMultilevel"/>
    <w:tmpl w:val="9D786A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3381EA3"/>
    <w:multiLevelType w:val="hybridMultilevel"/>
    <w:tmpl w:val="B7B092A8"/>
    <w:lvl w:ilvl="0" w:tplc="D652B65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nsid w:val="3544395C"/>
    <w:multiLevelType w:val="hybridMultilevel"/>
    <w:tmpl w:val="C1CEA15C"/>
    <w:lvl w:ilvl="0" w:tplc="6D4C609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2">
    <w:nsid w:val="35524AB5"/>
    <w:multiLevelType w:val="hybridMultilevel"/>
    <w:tmpl w:val="E6B08330"/>
    <w:lvl w:ilvl="0" w:tplc="465A587E">
      <w:start w:val="27"/>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69E14EC"/>
    <w:multiLevelType w:val="hybridMultilevel"/>
    <w:tmpl w:val="7A188B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A9D5338"/>
    <w:multiLevelType w:val="hybridMultilevel"/>
    <w:tmpl w:val="FCF4BD1C"/>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13266AD"/>
    <w:multiLevelType w:val="hybridMultilevel"/>
    <w:tmpl w:val="8CCCF932"/>
    <w:lvl w:ilvl="0" w:tplc="2E526142">
      <w:start w:val="1"/>
      <w:numFmt w:val="decimal"/>
      <w:lvlText w:val="%1."/>
      <w:lvlJc w:val="left"/>
      <w:pPr>
        <w:ind w:left="107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42A500FC"/>
    <w:multiLevelType w:val="hybridMultilevel"/>
    <w:tmpl w:val="B1F0E5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45AF0892"/>
    <w:multiLevelType w:val="hybridMultilevel"/>
    <w:tmpl w:val="D07E26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4AB13E39"/>
    <w:multiLevelType w:val="hybridMultilevel"/>
    <w:tmpl w:val="D3562DDE"/>
    <w:lvl w:ilvl="0" w:tplc="8F203C7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4B536133"/>
    <w:multiLevelType w:val="hybridMultilevel"/>
    <w:tmpl w:val="7F9CF584"/>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nsid w:val="4BD55D81"/>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abstractNum w:abstractNumId="31">
    <w:nsid w:val="508B1FED"/>
    <w:multiLevelType w:val="hybridMultilevel"/>
    <w:tmpl w:val="B158F4CE"/>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59B559C"/>
    <w:multiLevelType w:val="hybridMultilevel"/>
    <w:tmpl w:val="0E02E562"/>
    <w:lvl w:ilvl="0" w:tplc="E33CFCBE">
      <w:start w:val="38"/>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6472C1C"/>
    <w:multiLevelType w:val="hybridMultilevel"/>
    <w:tmpl w:val="C7C8BB38"/>
    <w:lvl w:ilvl="0" w:tplc="77B6EF4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57243558"/>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abstractNum w:abstractNumId="35">
    <w:nsid w:val="5A5A086C"/>
    <w:multiLevelType w:val="hybridMultilevel"/>
    <w:tmpl w:val="64D006D8"/>
    <w:lvl w:ilvl="0" w:tplc="CF0EF66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5C5D193A"/>
    <w:multiLevelType w:val="hybridMultilevel"/>
    <w:tmpl w:val="35A445D4"/>
    <w:lvl w:ilvl="0" w:tplc="390AB326">
      <w:start w:val="1"/>
      <w:numFmt w:val="decimal"/>
      <w:lvlText w:val="%1."/>
      <w:lvlJc w:val="left"/>
      <w:pPr>
        <w:ind w:left="394" w:hanging="360"/>
      </w:pPr>
      <w:rPr>
        <w:rFonts w:asciiTheme="minorHAnsi" w:hAnsiTheme="minorHAnsi" w:cstheme="minorBidi" w:hint="default"/>
        <w:sz w:val="22"/>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37">
    <w:nsid w:val="63D07660"/>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abstractNum w:abstractNumId="38">
    <w:nsid w:val="66CD0E4B"/>
    <w:multiLevelType w:val="hybridMultilevel"/>
    <w:tmpl w:val="1EB20AB8"/>
    <w:lvl w:ilvl="0" w:tplc="E106239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678D681F"/>
    <w:multiLevelType w:val="hybridMultilevel"/>
    <w:tmpl w:val="68CA80DE"/>
    <w:lvl w:ilvl="0" w:tplc="5F08229C">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6B265837"/>
    <w:multiLevelType w:val="hybridMultilevel"/>
    <w:tmpl w:val="F24E447E"/>
    <w:lvl w:ilvl="0" w:tplc="90F0E15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1">
    <w:nsid w:val="6D7871AE"/>
    <w:multiLevelType w:val="hybridMultilevel"/>
    <w:tmpl w:val="C018F6C4"/>
    <w:lvl w:ilvl="0" w:tplc="77B6EF4A">
      <w:start w:val="1"/>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nsid w:val="708B64C7"/>
    <w:multiLevelType w:val="hybridMultilevel"/>
    <w:tmpl w:val="8EB41ED2"/>
    <w:lvl w:ilvl="0" w:tplc="4FE6B3B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3">
    <w:nsid w:val="74825FA8"/>
    <w:multiLevelType w:val="hybridMultilevel"/>
    <w:tmpl w:val="EC4A8540"/>
    <w:lvl w:ilvl="0" w:tplc="B1B4E96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4">
    <w:nsid w:val="75946EB8"/>
    <w:multiLevelType w:val="hybridMultilevel"/>
    <w:tmpl w:val="900216C2"/>
    <w:lvl w:ilvl="0" w:tplc="E106239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7C372079"/>
    <w:multiLevelType w:val="hybridMultilevel"/>
    <w:tmpl w:val="FCF4BD1C"/>
    <w:lvl w:ilvl="0" w:tplc="345407B4">
      <w:start w:val="1"/>
      <w:numFmt w:val="decimal"/>
      <w:lvlText w:val="%1."/>
      <w:lvlJc w:val="left"/>
      <w:pPr>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7D2537BD"/>
    <w:multiLevelType w:val="hybridMultilevel"/>
    <w:tmpl w:val="72AE2092"/>
    <w:lvl w:ilvl="0" w:tplc="5F20D866">
      <w:start w:val="24"/>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7">
    <w:nsid w:val="7E3C0995"/>
    <w:multiLevelType w:val="hybridMultilevel"/>
    <w:tmpl w:val="849A74D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nsid w:val="7FBA6301"/>
    <w:multiLevelType w:val="hybridMultilevel"/>
    <w:tmpl w:val="C2665B86"/>
    <w:lvl w:ilvl="0" w:tplc="1EE20FC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7FE12267"/>
    <w:multiLevelType w:val="hybridMultilevel"/>
    <w:tmpl w:val="4BB271B6"/>
    <w:lvl w:ilvl="0" w:tplc="C22A4ADC">
      <w:start w:val="1"/>
      <w:numFmt w:val="decimal"/>
      <w:lvlText w:val="%1."/>
      <w:lvlJc w:val="left"/>
      <w:pPr>
        <w:ind w:left="1070" w:hanging="360"/>
      </w:pPr>
      <w:rPr>
        <w:rFonts w:cs="Times New Roman"/>
      </w:rPr>
    </w:lvl>
    <w:lvl w:ilvl="1" w:tplc="04020019">
      <w:start w:val="1"/>
      <w:numFmt w:val="lowerLetter"/>
      <w:lvlText w:val="%2."/>
      <w:lvlJc w:val="left"/>
      <w:pPr>
        <w:ind w:left="1789" w:hanging="360"/>
      </w:pPr>
      <w:rPr>
        <w:rFonts w:cs="Times New Roman"/>
      </w:rPr>
    </w:lvl>
    <w:lvl w:ilvl="2" w:tplc="0402001B">
      <w:start w:val="1"/>
      <w:numFmt w:val="lowerRoman"/>
      <w:lvlText w:val="%3."/>
      <w:lvlJc w:val="right"/>
      <w:pPr>
        <w:ind w:left="2509" w:hanging="180"/>
      </w:pPr>
      <w:rPr>
        <w:rFonts w:cs="Times New Roman"/>
      </w:rPr>
    </w:lvl>
    <w:lvl w:ilvl="3" w:tplc="0402000F">
      <w:start w:val="1"/>
      <w:numFmt w:val="decimal"/>
      <w:lvlText w:val="%4."/>
      <w:lvlJc w:val="left"/>
      <w:pPr>
        <w:ind w:left="3229" w:hanging="360"/>
      </w:pPr>
      <w:rPr>
        <w:rFonts w:cs="Times New Roman"/>
      </w:rPr>
    </w:lvl>
    <w:lvl w:ilvl="4" w:tplc="04020019">
      <w:start w:val="1"/>
      <w:numFmt w:val="lowerLetter"/>
      <w:lvlText w:val="%5."/>
      <w:lvlJc w:val="left"/>
      <w:pPr>
        <w:ind w:left="3949" w:hanging="360"/>
      </w:pPr>
      <w:rPr>
        <w:rFonts w:cs="Times New Roman"/>
      </w:rPr>
    </w:lvl>
    <w:lvl w:ilvl="5" w:tplc="0402001B">
      <w:start w:val="1"/>
      <w:numFmt w:val="lowerRoman"/>
      <w:lvlText w:val="%6."/>
      <w:lvlJc w:val="right"/>
      <w:pPr>
        <w:ind w:left="4669" w:hanging="180"/>
      </w:pPr>
      <w:rPr>
        <w:rFonts w:cs="Times New Roman"/>
      </w:rPr>
    </w:lvl>
    <w:lvl w:ilvl="6" w:tplc="0402000F">
      <w:start w:val="1"/>
      <w:numFmt w:val="decimal"/>
      <w:lvlText w:val="%7."/>
      <w:lvlJc w:val="left"/>
      <w:pPr>
        <w:ind w:left="5389" w:hanging="360"/>
      </w:pPr>
      <w:rPr>
        <w:rFonts w:cs="Times New Roman"/>
      </w:rPr>
    </w:lvl>
    <w:lvl w:ilvl="7" w:tplc="04020019">
      <w:start w:val="1"/>
      <w:numFmt w:val="lowerLetter"/>
      <w:lvlText w:val="%8."/>
      <w:lvlJc w:val="left"/>
      <w:pPr>
        <w:ind w:left="6109" w:hanging="360"/>
      </w:pPr>
      <w:rPr>
        <w:rFonts w:cs="Times New Roman"/>
      </w:rPr>
    </w:lvl>
    <w:lvl w:ilvl="8" w:tplc="0402001B">
      <w:start w:val="1"/>
      <w:numFmt w:val="lowerRoman"/>
      <w:lvlText w:val="%9."/>
      <w:lvlJc w:val="right"/>
      <w:pPr>
        <w:ind w:left="6829" w:hanging="180"/>
      </w:pPr>
      <w:rPr>
        <w:rFonts w:cs="Times New Roman"/>
      </w:rPr>
    </w:lvl>
  </w:abstractNum>
  <w:num w:numId="1">
    <w:abstractNumId w:val="11"/>
  </w:num>
  <w:num w:numId="2">
    <w:abstractNumId w:val="29"/>
  </w:num>
  <w:num w:numId="3">
    <w:abstractNumId w:val="14"/>
  </w:num>
  <w:num w:numId="4">
    <w:abstractNumId w:val="40"/>
  </w:num>
  <w:num w:numId="5">
    <w:abstractNumId w:val="18"/>
  </w:num>
  <w:num w:numId="6">
    <w:abstractNumId w:val="27"/>
  </w:num>
  <w:num w:numId="7">
    <w:abstractNumId w:val="47"/>
  </w:num>
  <w:num w:numId="8">
    <w:abstractNumId w:val="21"/>
  </w:num>
  <w:num w:numId="9">
    <w:abstractNumId w:val="43"/>
  </w:num>
  <w:num w:numId="10">
    <w:abstractNumId w:val="12"/>
  </w:num>
  <w:num w:numId="11">
    <w:abstractNumId w:val="20"/>
  </w:num>
  <w:num w:numId="12">
    <w:abstractNumId w:val="1"/>
  </w:num>
  <w:num w:numId="13">
    <w:abstractNumId w:val="42"/>
  </w:num>
  <w:num w:numId="14">
    <w:abstractNumId w:val="34"/>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25"/>
  </w:num>
  <w:num w:numId="18">
    <w:abstractNumId w:val="3"/>
  </w:num>
  <w:num w:numId="19">
    <w:abstractNumId w:val="36"/>
  </w:num>
  <w:num w:numId="20">
    <w:abstractNumId w:val="49"/>
  </w:num>
  <w:num w:numId="21">
    <w:abstractNumId w:val="46"/>
  </w:num>
  <w:num w:numId="22">
    <w:abstractNumId w:val="19"/>
  </w:num>
  <w:num w:numId="23">
    <w:abstractNumId w:val="33"/>
  </w:num>
  <w:num w:numId="24">
    <w:abstractNumId w:val="41"/>
  </w:num>
  <w:num w:numId="25">
    <w:abstractNumId w:val="45"/>
  </w:num>
  <w:num w:numId="26">
    <w:abstractNumId w:val="6"/>
  </w:num>
  <w:num w:numId="27">
    <w:abstractNumId w:val="16"/>
  </w:num>
  <w:num w:numId="28">
    <w:abstractNumId w:val="0"/>
  </w:num>
  <w:num w:numId="29">
    <w:abstractNumId w:val="31"/>
  </w:num>
  <w:num w:numId="30">
    <w:abstractNumId w:val="7"/>
  </w:num>
  <w:num w:numId="31">
    <w:abstractNumId w:val="8"/>
  </w:num>
  <w:num w:numId="32">
    <w:abstractNumId w:val="24"/>
  </w:num>
  <w:num w:numId="33">
    <w:abstractNumId w:val="28"/>
  </w:num>
  <w:num w:numId="34">
    <w:abstractNumId w:val="35"/>
  </w:num>
  <w:num w:numId="35">
    <w:abstractNumId w:val="4"/>
  </w:num>
  <w:num w:numId="36">
    <w:abstractNumId w:val="39"/>
  </w:num>
  <w:num w:numId="37">
    <w:abstractNumId w:val="9"/>
  </w:num>
  <w:num w:numId="38">
    <w:abstractNumId w:val="48"/>
  </w:num>
  <w:num w:numId="39">
    <w:abstractNumId w:val="10"/>
  </w:num>
  <w:num w:numId="40">
    <w:abstractNumId w:val="44"/>
  </w:num>
  <w:num w:numId="41">
    <w:abstractNumId w:val="38"/>
  </w:num>
  <w:num w:numId="42">
    <w:abstractNumId w:val="5"/>
  </w:num>
  <w:num w:numId="43">
    <w:abstractNumId w:val="15"/>
  </w:num>
  <w:num w:numId="44">
    <w:abstractNumId w:val="13"/>
  </w:num>
  <w:num w:numId="45">
    <w:abstractNumId w:val="22"/>
  </w:num>
  <w:num w:numId="46">
    <w:abstractNumId w:val="32"/>
  </w:num>
  <w:num w:numId="47">
    <w:abstractNumId w:val="2"/>
  </w:num>
  <w:num w:numId="48">
    <w:abstractNumId w:val="26"/>
  </w:num>
  <w:num w:numId="49">
    <w:abstractNumId w:val="23"/>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62"/>
    <w:rsid w:val="0000116C"/>
    <w:rsid w:val="000017FC"/>
    <w:rsid w:val="000047D9"/>
    <w:rsid w:val="00033B47"/>
    <w:rsid w:val="00054EA0"/>
    <w:rsid w:val="00071D0F"/>
    <w:rsid w:val="00074789"/>
    <w:rsid w:val="0008358B"/>
    <w:rsid w:val="000A4260"/>
    <w:rsid w:val="000C2202"/>
    <w:rsid w:val="000C67EF"/>
    <w:rsid w:val="000F3E7D"/>
    <w:rsid w:val="000F72EA"/>
    <w:rsid w:val="00122AD1"/>
    <w:rsid w:val="00122B34"/>
    <w:rsid w:val="001910A1"/>
    <w:rsid w:val="001B1748"/>
    <w:rsid w:val="001B6343"/>
    <w:rsid w:val="001B6A44"/>
    <w:rsid w:val="001C5EEC"/>
    <w:rsid w:val="001C72B6"/>
    <w:rsid w:val="001C7804"/>
    <w:rsid w:val="001D0201"/>
    <w:rsid w:val="001E30C3"/>
    <w:rsid w:val="001F23F6"/>
    <w:rsid w:val="0020337B"/>
    <w:rsid w:val="0020698A"/>
    <w:rsid w:val="00224D2E"/>
    <w:rsid w:val="002265A4"/>
    <w:rsid w:val="002353C0"/>
    <w:rsid w:val="00237428"/>
    <w:rsid w:val="00262010"/>
    <w:rsid w:val="00275662"/>
    <w:rsid w:val="00281AEA"/>
    <w:rsid w:val="002837D0"/>
    <w:rsid w:val="002840B6"/>
    <w:rsid w:val="00290B14"/>
    <w:rsid w:val="0029549A"/>
    <w:rsid w:val="002A7E7C"/>
    <w:rsid w:val="002B63A2"/>
    <w:rsid w:val="002C151D"/>
    <w:rsid w:val="002D70E9"/>
    <w:rsid w:val="002F011D"/>
    <w:rsid w:val="002F3D94"/>
    <w:rsid w:val="002F3DAE"/>
    <w:rsid w:val="003009A0"/>
    <w:rsid w:val="003071AA"/>
    <w:rsid w:val="003159AE"/>
    <w:rsid w:val="00316179"/>
    <w:rsid w:val="00320BB0"/>
    <w:rsid w:val="00323419"/>
    <w:rsid w:val="00323567"/>
    <w:rsid w:val="00331FC3"/>
    <w:rsid w:val="00353D77"/>
    <w:rsid w:val="0035771D"/>
    <w:rsid w:val="0036524A"/>
    <w:rsid w:val="00373D92"/>
    <w:rsid w:val="003771A1"/>
    <w:rsid w:val="00383000"/>
    <w:rsid w:val="003C3925"/>
    <w:rsid w:val="003C5560"/>
    <w:rsid w:val="003E5793"/>
    <w:rsid w:val="003E6C00"/>
    <w:rsid w:val="003F21B3"/>
    <w:rsid w:val="0041077D"/>
    <w:rsid w:val="00430B04"/>
    <w:rsid w:val="00431D93"/>
    <w:rsid w:val="00453DD5"/>
    <w:rsid w:val="0046029E"/>
    <w:rsid w:val="00490F89"/>
    <w:rsid w:val="00493157"/>
    <w:rsid w:val="004952C5"/>
    <w:rsid w:val="004969C6"/>
    <w:rsid w:val="004A269A"/>
    <w:rsid w:val="004B7CE1"/>
    <w:rsid w:val="004C21C0"/>
    <w:rsid w:val="004D0453"/>
    <w:rsid w:val="004D3B08"/>
    <w:rsid w:val="004D554D"/>
    <w:rsid w:val="004E22C6"/>
    <w:rsid w:val="004E510C"/>
    <w:rsid w:val="004E6A0E"/>
    <w:rsid w:val="004F08ED"/>
    <w:rsid w:val="0050070F"/>
    <w:rsid w:val="00506361"/>
    <w:rsid w:val="00520012"/>
    <w:rsid w:val="0054165B"/>
    <w:rsid w:val="00556937"/>
    <w:rsid w:val="0055724F"/>
    <w:rsid w:val="005669D5"/>
    <w:rsid w:val="00573963"/>
    <w:rsid w:val="005772BC"/>
    <w:rsid w:val="005A1759"/>
    <w:rsid w:val="005C66A0"/>
    <w:rsid w:val="005D7458"/>
    <w:rsid w:val="005E6BFB"/>
    <w:rsid w:val="0060412A"/>
    <w:rsid w:val="006073E6"/>
    <w:rsid w:val="0060774E"/>
    <w:rsid w:val="00615B53"/>
    <w:rsid w:val="00635EFA"/>
    <w:rsid w:val="0064311A"/>
    <w:rsid w:val="006524BF"/>
    <w:rsid w:val="00654F71"/>
    <w:rsid w:val="0065633A"/>
    <w:rsid w:val="00663806"/>
    <w:rsid w:val="006675D3"/>
    <w:rsid w:val="006716DE"/>
    <w:rsid w:val="0067519A"/>
    <w:rsid w:val="006928B1"/>
    <w:rsid w:val="006A40B9"/>
    <w:rsid w:val="006B1D19"/>
    <w:rsid w:val="006D15E3"/>
    <w:rsid w:val="006E5256"/>
    <w:rsid w:val="006E5C99"/>
    <w:rsid w:val="00701B16"/>
    <w:rsid w:val="00723DED"/>
    <w:rsid w:val="007412E4"/>
    <w:rsid w:val="00754E6E"/>
    <w:rsid w:val="00761BD5"/>
    <w:rsid w:val="00766B75"/>
    <w:rsid w:val="00794979"/>
    <w:rsid w:val="00794B6A"/>
    <w:rsid w:val="007A0121"/>
    <w:rsid w:val="007C18BB"/>
    <w:rsid w:val="007D38C7"/>
    <w:rsid w:val="007E6314"/>
    <w:rsid w:val="007F1ED2"/>
    <w:rsid w:val="008078C0"/>
    <w:rsid w:val="008110C4"/>
    <w:rsid w:val="00814765"/>
    <w:rsid w:val="00822F18"/>
    <w:rsid w:val="00823325"/>
    <w:rsid w:val="008304D0"/>
    <w:rsid w:val="00850FE1"/>
    <w:rsid w:val="0085459C"/>
    <w:rsid w:val="00896215"/>
    <w:rsid w:val="008A168E"/>
    <w:rsid w:val="008A3DC9"/>
    <w:rsid w:val="008B2A4E"/>
    <w:rsid w:val="008B6CC7"/>
    <w:rsid w:val="008C2363"/>
    <w:rsid w:val="008D355E"/>
    <w:rsid w:val="008E1B23"/>
    <w:rsid w:val="008F2799"/>
    <w:rsid w:val="008F5F99"/>
    <w:rsid w:val="008F6276"/>
    <w:rsid w:val="0090228C"/>
    <w:rsid w:val="009132F9"/>
    <w:rsid w:val="00927BCA"/>
    <w:rsid w:val="0093340F"/>
    <w:rsid w:val="009506E9"/>
    <w:rsid w:val="0095096C"/>
    <w:rsid w:val="00956543"/>
    <w:rsid w:val="00972397"/>
    <w:rsid w:val="00986867"/>
    <w:rsid w:val="00986949"/>
    <w:rsid w:val="00987750"/>
    <w:rsid w:val="00997513"/>
    <w:rsid w:val="009A6EFB"/>
    <w:rsid w:val="009C471F"/>
    <w:rsid w:val="009C7B20"/>
    <w:rsid w:val="009E13CE"/>
    <w:rsid w:val="009F3630"/>
    <w:rsid w:val="00A00A2D"/>
    <w:rsid w:val="00A034E5"/>
    <w:rsid w:val="00A13867"/>
    <w:rsid w:val="00A75A87"/>
    <w:rsid w:val="00A80CC3"/>
    <w:rsid w:val="00A814B9"/>
    <w:rsid w:val="00A83422"/>
    <w:rsid w:val="00AC7A5A"/>
    <w:rsid w:val="00B01EE3"/>
    <w:rsid w:val="00B20533"/>
    <w:rsid w:val="00B26C48"/>
    <w:rsid w:val="00B27545"/>
    <w:rsid w:val="00B31A41"/>
    <w:rsid w:val="00B321D5"/>
    <w:rsid w:val="00B66247"/>
    <w:rsid w:val="00B738CD"/>
    <w:rsid w:val="00B86818"/>
    <w:rsid w:val="00BA7802"/>
    <w:rsid w:val="00BB120D"/>
    <w:rsid w:val="00BD44F0"/>
    <w:rsid w:val="00BE00A6"/>
    <w:rsid w:val="00BE02D8"/>
    <w:rsid w:val="00BE41B1"/>
    <w:rsid w:val="00C166F7"/>
    <w:rsid w:val="00C2386D"/>
    <w:rsid w:val="00C303F0"/>
    <w:rsid w:val="00C37058"/>
    <w:rsid w:val="00C37B4D"/>
    <w:rsid w:val="00C412B2"/>
    <w:rsid w:val="00C42354"/>
    <w:rsid w:val="00C4642B"/>
    <w:rsid w:val="00C51370"/>
    <w:rsid w:val="00C54265"/>
    <w:rsid w:val="00C73970"/>
    <w:rsid w:val="00C813E6"/>
    <w:rsid w:val="00C921FF"/>
    <w:rsid w:val="00C927AE"/>
    <w:rsid w:val="00CA548D"/>
    <w:rsid w:val="00CC57B3"/>
    <w:rsid w:val="00CD7D2C"/>
    <w:rsid w:val="00CE6088"/>
    <w:rsid w:val="00CF0B17"/>
    <w:rsid w:val="00CF7E6D"/>
    <w:rsid w:val="00D10461"/>
    <w:rsid w:val="00D104E5"/>
    <w:rsid w:val="00D2386A"/>
    <w:rsid w:val="00D43086"/>
    <w:rsid w:val="00D661C4"/>
    <w:rsid w:val="00DA28AA"/>
    <w:rsid w:val="00DA351A"/>
    <w:rsid w:val="00DB08EA"/>
    <w:rsid w:val="00DC0132"/>
    <w:rsid w:val="00DC03A7"/>
    <w:rsid w:val="00DE6442"/>
    <w:rsid w:val="00DF519B"/>
    <w:rsid w:val="00DF58B9"/>
    <w:rsid w:val="00E042C4"/>
    <w:rsid w:val="00E0563B"/>
    <w:rsid w:val="00E345F1"/>
    <w:rsid w:val="00E40FE7"/>
    <w:rsid w:val="00E814CA"/>
    <w:rsid w:val="00E9079A"/>
    <w:rsid w:val="00EB0FBD"/>
    <w:rsid w:val="00ED0A8D"/>
    <w:rsid w:val="00EE1D13"/>
    <w:rsid w:val="00EF72D1"/>
    <w:rsid w:val="00F12CC3"/>
    <w:rsid w:val="00F34546"/>
    <w:rsid w:val="00F35030"/>
    <w:rsid w:val="00F44E9F"/>
    <w:rsid w:val="00F61895"/>
    <w:rsid w:val="00F61AA9"/>
    <w:rsid w:val="00F803A7"/>
    <w:rsid w:val="00F87DDF"/>
    <w:rsid w:val="00F97411"/>
    <w:rsid w:val="00FA08BB"/>
    <w:rsid w:val="00FB4E9E"/>
    <w:rsid w:val="00FC171A"/>
    <w:rsid w:val="00FD47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92EC96-7F7C-4070-A0B3-A2B1EACD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2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6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66247"/>
    <w:pPr>
      <w:ind w:left="720"/>
      <w:contextualSpacing/>
    </w:pPr>
  </w:style>
  <w:style w:type="character" w:customStyle="1" w:styleId="infolabel1">
    <w:name w:val="infolabel1"/>
    <w:basedOn w:val="a0"/>
    <w:rsid w:val="00723DED"/>
    <w:rPr>
      <w:color w:val="333399"/>
      <w:sz w:val="16"/>
      <w:szCs w:val="16"/>
    </w:rPr>
  </w:style>
  <w:style w:type="character" w:styleId="a5">
    <w:name w:val="Hyperlink"/>
    <w:basedOn w:val="a0"/>
    <w:uiPriority w:val="99"/>
    <w:semiHidden/>
    <w:unhideWhenUsed/>
    <w:rsid w:val="0064311A"/>
    <w:rPr>
      <w:color w:val="246E99"/>
      <w:u w:val="single"/>
    </w:rPr>
  </w:style>
  <w:style w:type="paragraph" w:styleId="a6">
    <w:name w:val="header"/>
    <w:basedOn w:val="a"/>
    <w:link w:val="a7"/>
    <w:uiPriority w:val="99"/>
    <w:unhideWhenUsed/>
    <w:rsid w:val="00822F18"/>
    <w:pPr>
      <w:tabs>
        <w:tab w:val="center" w:pos="4536"/>
        <w:tab w:val="right" w:pos="9072"/>
      </w:tabs>
      <w:spacing w:after="0" w:line="240" w:lineRule="auto"/>
    </w:pPr>
  </w:style>
  <w:style w:type="character" w:customStyle="1" w:styleId="a7">
    <w:name w:val="Горен колонтитул Знак"/>
    <w:basedOn w:val="a0"/>
    <w:link w:val="a6"/>
    <w:uiPriority w:val="99"/>
    <w:rsid w:val="00822F18"/>
  </w:style>
  <w:style w:type="paragraph" w:styleId="a8">
    <w:name w:val="footer"/>
    <w:basedOn w:val="a"/>
    <w:link w:val="a9"/>
    <w:uiPriority w:val="99"/>
    <w:unhideWhenUsed/>
    <w:rsid w:val="00822F18"/>
    <w:pPr>
      <w:tabs>
        <w:tab w:val="center" w:pos="4536"/>
        <w:tab w:val="right" w:pos="9072"/>
      </w:tabs>
      <w:spacing w:after="0" w:line="240" w:lineRule="auto"/>
    </w:pPr>
  </w:style>
  <w:style w:type="character" w:customStyle="1" w:styleId="a9">
    <w:name w:val="Долен колонтитул Знак"/>
    <w:basedOn w:val="a0"/>
    <w:link w:val="a8"/>
    <w:uiPriority w:val="99"/>
    <w:rsid w:val="00822F18"/>
  </w:style>
  <w:style w:type="table" w:customStyle="1" w:styleId="151">
    <w:name w:val="Таблица с мрежа 1 светла – акцентиране 51"/>
    <w:basedOn w:val="a1"/>
    <w:uiPriority w:val="46"/>
    <w:rsid w:val="00B27545"/>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7872">
      <w:bodyDiv w:val="1"/>
      <w:marLeft w:val="0"/>
      <w:marRight w:val="0"/>
      <w:marTop w:val="0"/>
      <w:marBottom w:val="0"/>
      <w:divBdr>
        <w:top w:val="none" w:sz="0" w:space="0" w:color="auto"/>
        <w:left w:val="none" w:sz="0" w:space="0" w:color="auto"/>
        <w:bottom w:val="none" w:sz="0" w:space="0" w:color="auto"/>
        <w:right w:val="none" w:sz="0" w:space="0" w:color="auto"/>
      </w:divBdr>
    </w:div>
    <w:div w:id="135026726">
      <w:bodyDiv w:val="1"/>
      <w:marLeft w:val="0"/>
      <w:marRight w:val="0"/>
      <w:marTop w:val="0"/>
      <w:marBottom w:val="0"/>
      <w:divBdr>
        <w:top w:val="none" w:sz="0" w:space="0" w:color="auto"/>
        <w:left w:val="none" w:sz="0" w:space="0" w:color="auto"/>
        <w:bottom w:val="none" w:sz="0" w:space="0" w:color="auto"/>
        <w:right w:val="none" w:sz="0" w:space="0" w:color="auto"/>
      </w:divBdr>
    </w:div>
    <w:div w:id="192229909">
      <w:bodyDiv w:val="1"/>
      <w:marLeft w:val="0"/>
      <w:marRight w:val="0"/>
      <w:marTop w:val="0"/>
      <w:marBottom w:val="0"/>
      <w:divBdr>
        <w:top w:val="none" w:sz="0" w:space="0" w:color="auto"/>
        <w:left w:val="none" w:sz="0" w:space="0" w:color="auto"/>
        <w:bottom w:val="none" w:sz="0" w:space="0" w:color="auto"/>
        <w:right w:val="none" w:sz="0" w:space="0" w:color="auto"/>
      </w:divBdr>
      <w:divsChild>
        <w:div w:id="2017490686">
          <w:marLeft w:val="3225"/>
          <w:marRight w:val="0"/>
          <w:marTop w:val="15"/>
          <w:marBottom w:val="0"/>
          <w:divBdr>
            <w:top w:val="none" w:sz="0" w:space="0" w:color="auto"/>
            <w:left w:val="none" w:sz="0" w:space="0" w:color="auto"/>
            <w:bottom w:val="none" w:sz="0" w:space="0" w:color="auto"/>
            <w:right w:val="none" w:sz="0" w:space="0" w:color="auto"/>
          </w:divBdr>
          <w:divsChild>
            <w:div w:id="787045425">
              <w:marLeft w:val="375"/>
              <w:marRight w:val="0"/>
              <w:marTop w:val="0"/>
              <w:marBottom w:val="0"/>
              <w:divBdr>
                <w:top w:val="none" w:sz="0" w:space="0" w:color="auto"/>
                <w:left w:val="none" w:sz="0" w:space="0" w:color="auto"/>
                <w:bottom w:val="none" w:sz="0" w:space="0" w:color="auto"/>
                <w:right w:val="none" w:sz="0" w:space="0" w:color="auto"/>
              </w:divBdr>
              <w:divsChild>
                <w:div w:id="157647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699315">
      <w:bodyDiv w:val="1"/>
      <w:marLeft w:val="0"/>
      <w:marRight w:val="0"/>
      <w:marTop w:val="0"/>
      <w:marBottom w:val="0"/>
      <w:divBdr>
        <w:top w:val="none" w:sz="0" w:space="0" w:color="auto"/>
        <w:left w:val="none" w:sz="0" w:space="0" w:color="auto"/>
        <w:bottom w:val="none" w:sz="0" w:space="0" w:color="auto"/>
        <w:right w:val="none" w:sz="0" w:space="0" w:color="auto"/>
      </w:divBdr>
    </w:div>
    <w:div w:id="231938921">
      <w:bodyDiv w:val="1"/>
      <w:marLeft w:val="0"/>
      <w:marRight w:val="0"/>
      <w:marTop w:val="0"/>
      <w:marBottom w:val="0"/>
      <w:divBdr>
        <w:top w:val="none" w:sz="0" w:space="0" w:color="auto"/>
        <w:left w:val="none" w:sz="0" w:space="0" w:color="auto"/>
        <w:bottom w:val="none" w:sz="0" w:space="0" w:color="auto"/>
        <w:right w:val="none" w:sz="0" w:space="0" w:color="auto"/>
      </w:divBdr>
    </w:div>
    <w:div w:id="247153637">
      <w:bodyDiv w:val="1"/>
      <w:marLeft w:val="0"/>
      <w:marRight w:val="0"/>
      <w:marTop w:val="0"/>
      <w:marBottom w:val="0"/>
      <w:divBdr>
        <w:top w:val="none" w:sz="0" w:space="0" w:color="auto"/>
        <w:left w:val="none" w:sz="0" w:space="0" w:color="auto"/>
        <w:bottom w:val="none" w:sz="0" w:space="0" w:color="auto"/>
        <w:right w:val="none" w:sz="0" w:space="0" w:color="auto"/>
      </w:divBdr>
    </w:div>
    <w:div w:id="249050082">
      <w:bodyDiv w:val="1"/>
      <w:marLeft w:val="0"/>
      <w:marRight w:val="0"/>
      <w:marTop w:val="0"/>
      <w:marBottom w:val="0"/>
      <w:divBdr>
        <w:top w:val="none" w:sz="0" w:space="0" w:color="auto"/>
        <w:left w:val="none" w:sz="0" w:space="0" w:color="auto"/>
        <w:bottom w:val="none" w:sz="0" w:space="0" w:color="auto"/>
        <w:right w:val="none" w:sz="0" w:space="0" w:color="auto"/>
      </w:divBdr>
    </w:div>
    <w:div w:id="492993277">
      <w:bodyDiv w:val="1"/>
      <w:marLeft w:val="0"/>
      <w:marRight w:val="0"/>
      <w:marTop w:val="0"/>
      <w:marBottom w:val="0"/>
      <w:divBdr>
        <w:top w:val="none" w:sz="0" w:space="0" w:color="auto"/>
        <w:left w:val="none" w:sz="0" w:space="0" w:color="auto"/>
        <w:bottom w:val="none" w:sz="0" w:space="0" w:color="auto"/>
        <w:right w:val="none" w:sz="0" w:space="0" w:color="auto"/>
      </w:divBdr>
    </w:div>
    <w:div w:id="581718049">
      <w:bodyDiv w:val="1"/>
      <w:marLeft w:val="0"/>
      <w:marRight w:val="0"/>
      <w:marTop w:val="0"/>
      <w:marBottom w:val="0"/>
      <w:divBdr>
        <w:top w:val="none" w:sz="0" w:space="0" w:color="auto"/>
        <w:left w:val="none" w:sz="0" w:space="0" w:color="auto"/>
        <w:bottom w:val="none" w:sz="0" w:space="0" w:color="auto"/>
        <w:right w:val="none" w:sz="0" w:space="0" w:color="auto"/>
      </w:divBdr>
    </w:div>
    <w:div w:id="793913401">
      <w:bodyDiv w:val="1"/>
      <w:marLeft w:val="0"/>
      <w:marRight w:val="0"/>
      <w:marTop w:val="0"/>
      <w:marBottom w:val="0"/>
      <w:divBdr>
        <w:top w:val="none" w:sz="0" w:space="0" w:color="auto"/>
        <w:left w:val="none" w:sz="0" w:space="0" w:color="auto"/>
        <w:bottom w:val="none" w:sz="0" w:space="0" w:color="auto"/>
        <w:right w:val="none" w:sz="0" w:space="0" w:color="auto"/>
      </w:divBdr>
    </w:div>
    <w:div w:id="797337988">
      <w:bodyDiv w:val="1"/>
      <w:marLeft w:val="0"/>
      <w:marRight w:val="0"/>
      <w:marTop w:val="0"/>
      <w:marBottom w:val="0"/>
      <w:divBdr>
        <w:top w:val="none" w:sz="0" w:space="0" w:color="auto"/>
        <w:left w:val="none" w:sz="0" w:space="0" w:color="auto"/>
        <w:bottom w:val="none" w:sz="0" w:space="0" w:color="auto"/>
        <w:right w:val="none" w:sz="0" w:space="0" w:color="auto"/>
      </w:divBdr>
    </w:div>
    <w:div w:id="823358027">
      <w:bodyDiv w:val="1"/>
      <w:marLeft w:val="0"/>
      <w:marRight w:val="0"/>
      <w:marTop w:val="0"/>
      <w:marBottom w:val="0"/>
      <w:divBdr>
        <w:top w:val="none" w:sz="0" w:space="0" w:color="auto"/>
        <w:left w:val="none" w:sz="0" w:space="0" w:color="auto"/>
        <w:bottom w:val="none" w:sz="0" w:space="0" w:color="auto"/>
        <w:right w:val="none" w:sz="0" w:space="0" w:color="auto"/>
      </w:divBdr>
    </w:div>
    <w:div w:id="841623667">
      <w:bodyDiv w:val="1"/>
      <w:marLeft w:val="0"/>
      <w:marRight w:val="0"/>
      <w:marTop w:val="0"/>
      <w:marBottom w:val="0"/>
      <w:divBdr>
        <w:top w:val="none" w:sz="0" w:space="0" w:color="auto"/>
        <w:left w:val="none" w:sz="0" w:space="0" w:color="auto"/>
        <w:bottom w:val="none" w:sz="0" w:space="0" w:color="auto"/>
        <w:right w:val="none" w:sz="0" w:space="0" w:color="auto"/>
      </w:divBdr>
    </w:div>
    <w:div w:id="1019548079">
      <w:bodyDiv w:val="1"/>
      <w:marLeft w:val="0"/>
      <w:marRight w:val="0"/>
      <w:marTop w:val="0"/>
      <w:marBottom w:val="0"/>
      <w:divBdr>
        <w:top w:val="none" w:sz="0" w:space="0" w:color="auto"/>
        <w:left w:val="none" w:sz="0" w:space="0" w:color="auto"/>
        <w:bottom w:val="none" w:sz="0" w:space="0" w:color="auto"/>
        <w:right w:val="none" w:sz="0" w:space="0" w:color="auto"/>
      </w:divBdr>
    </w:div>
    <w:div w:id="1065563147">
      <w:bodyDiv w:val="1"/>
      <w:marLeft w:val="0"/>
      <w:marRight w:val="0"/>
      <w:marTop w:val="0"/>
      <w:marBottom w:val="0"/>
      <w:divBdr>
        <w:top w:val="none" w:sz="0" w:space="0" w:color="auto"/>
        <w:left w:val="none" w:sz="0" w:space="0" w:color="auto"/>
        <w:bottom w:val="none" w:sz="0" w:space="0" w:color="auto"/>
        <w:right w:val="none" w:sz="0" w:space="0" w:color="auto"/>
      </w:divBdr>
    </w:div>
    <w:div w:id="1195928281">
      <w:bodyDiv w:val="1"/>
      <w:marLeft w:val="0"/>
      <w:marRight w:val="0"/>
      <w:marTop w:val="0"/>
      <w:marBottom w:val="0"/>
      <w:divBdr>
        <w:top w:val="none" w:sz="0" w:space="0" w:color="auto"/>
        <w:left w:val="none" w:sz="0" w:space="0" w:color="auto"/>
        <w:bottom w:val="none" w:sz="0" w:space="0" w:color="auto"/>
        <w:right w:val="none" w:sz="0" w:space="0" w:color="auto"/>
      </w:divBdr>
    </w:div>
    <w:div w:id="1195996994">
      <w:bodyDiv w:val="1"/>
      <w:marLeft w:val="0"/>
      <w:marRight w:val="0"/>
      <w:marTop w:val="0"/>
      <w:marBottom w:val="0"/>
      <w:divBdr>
        <w:top w:val="none" w:sz="0" w:space="0" w:color="auto"/>
        <w:left w:val="none" w:sz="0" w:space="0" w:color="auto"/>
        <w:bottom w:val="none" w:sz="0" w:space="0" w:color="auto"/>
        <w:right w:val="none" w:sz="0" w:space="0" w:color="auto"/>
      </w:divBdr>
    </w:div>
    <w:div w:id="1245609270">
      <w:bodyDiv w:val="1"/>
      <w:marLeft w:val="0"/>
      <w:marRight w:val="0"/>
      <w:marTop w:val="0"/>
      <w:marBottom w:val="0"/>
      <w:divBdr>
        <w:top w:val="none" w:sz="0" w:space="0" w:color="auto"/>
        <w:left w:val="none" w:sz="0" w:space="0" w:color="auto"/>
        <w:bottom w:val="none" w:sz="0" w:space="0" w:color="auto"/>
        <w:right w:val="none" w:sz="0" w:space="0" w:color="auto"/>
      </w:divBdr>
    </w:div>
    <w:div w:id="1332179380">
      <w:bodyDiv w:val="1"/>
      <w:marLeft w:val="0"/>
      <w:marRight w:val="0"/>
      <w:marTop w:val="0"/>
      <w:marBottom w:val="0"/>
      <w:divBdr>
        <w:top w:val="none" w:sz="0" w:space="0" w:color="auto"/>
        <w:left w:val="none" w:sz="0" w:space="0" w:color="auto"/>
        <w:bottom w:val="none" w:sz="0" w:space="0" w:color="auto"/>
        <w:right w:val="none" w:sz="0" w:space="0" w:color="auto"/>
      </w:divBdr>
    </w:div>
    <w:div w:id="1458523596">
      <w:bodyDiv w:val="1"/>
      <w:marLeft w:val="0"/>
      <w:marRight w:val="0"/>
      <w:marTop w:val="0"/>
      <w:marBottom w:val="0"/>
      <w:divBdr>
        <w:top w:val="none" w:sz="0" w:space="0" w:color="auto"/>
        <w:left w:val="none" w:sz="0" w:space="0" w:color="auto"/>
        <w:bottom w:val="none" w:sz="0" w:space="0" w:color="auto"/>
        <w:right w:val="none" w:sz="0" w:space="0" w:color="auto"/>
      </w:divBdr>
    </w:div>
    <w:div w:id="1638072698">
      <w:bodyDiv w:val="1"/>
      <w:marLeft w:val="0"/>
      <w:marRight w:val="0"/>
      <w:marTop w:val="0"/>
      <w:marBottom w:val="0"/>
      <w:divBdr>
        <w:top w:val="none" w:sz="0" w:space="0" w:color="auto"/>
        <w:left w:val="none" w:sz="0" w:space="0" w:color="auto"/>
        <w:bottom w:val="none" w:sz="0" w:space="0" w:color="auto"/>
        <w:right w:val="none" w:sz="0" w:space="0" w:color="auto"/>
      </w:divBdr>
    </w:div>
    <w:div w:id="1724989058">
      <w:bodyDiv w:val="1"/>
      <w:marLeft w:val="0"/>
      <w:marRight w:val="0"/>
      <w:marTop w:val="0"/>
      <w:marBottom w:val="0"/>
      <w:divBdr>
        <w:top w:val="none" w:sz="0" w:space="0" w:color="auto"/>
        <w:left w:val="none" w:sz="0" w:space="0" w:color="auto"/>
        <w:bottom w:val="none" w:sz="0" w:space="0" w:color="auto"/>
        <w:right w:val="none" w:sz="0" w:space="0" w:color="auto"/>
      </w:divBdr>
    </w:div>
    <w:div w:id="1797138432">
      <w:bodyDiv w:val="1"/>
      <w:marLeft w:val="0"/>
      <w:marRight w:val="0"/>
      <w:marTop w:val="0"/>
      <w:marBottom w:val="0"/>
      <w:divBdr>
        <w:top w:val="none" w:sz="0" w:space="0" w:color="auto"/>
        <w:left w:val="none" w:sz="0" w:space="0" w:color="auto"/>
        <w:bottom w:val="none" w:sz="0" w:space="0" w:color="auto"/>
        <w:right w:val="none" w:sz="0" w:space="0" w:color="auto"/>
      </w:divBdr>
    </w:div>
    <w:div w:id="1806240579">
      <w:bodyDiv w:val="1"/>
      <w:marLeft w:val="0"/>
      <w:marRight w:val="0"/>
      <w:marTop w:val="0"/>
      <w:marBottom w:val="0"/>
      <w:divBdr>
        <w:top w:val="none" w:sz="0" w:space="0" w:color="auto"/>
        <w:left w:val="none" w:sz="0" w:space="0" w:color="auto"/>
        <w:bottom w:val="none" w:sz="0" w:space="0" w:color="auto"/>
        <w:right w:val="none" w:sz="0" w:space="0" w:color="auto"/>
      </w:divBdr>
    </w:div>
    <w:div w:id="1836413005">
      <w:bodyDiv w:val="1"/>
      <w:marLeft w:val="0"/>
      <w:marRight w:val="0"/>
      <w:marTop w:val="0"/>
      <w:marBottom w:val="0"/>
      <w:divBdr>
        <w:top w:val="none" w:sz="0" w:space="0" w:color="auto"/>
        <w:left w:val="none" w:sz="0" w:space="0" w:color="auto"/>
        <w:bottom w:val="none" w:sz="0" w:space="0" w:color="auto"/>
        <w:right w:val="none" w:sz="0" w:space="0" w:color="auto"/>
      </w:divBdr>
    </w:div>
    <w:div w:id="1845702937">
      <w:bodyDiv w:val="1"/>
      <w:marLeft w:val="0"/>
      <w:marRight w:val="0"/>
      <w:marTop w:val="0"/>
      <w:marBottom w:val="0"/>
      <w:divBdr>
        <w:top w:val="none" w:sz="0" w:space="0" w:color="auto"/>
        <w:left w:val="none" w:sz="0" w:space="0" w:color="auto"/>
        <w:bottom w:val="none" w:sz="0" w:space="0" w:color="auto"/>
        <w:right w:val="none" w:sz="0" w:space="0" w:color="auto"/>
      </w:divBdr>
    </w:div>
    <w:div w:id="2096852500">
      <w:bodyDiv w:val="1"/>
      <w:marLeft w:val="0"/>
      <w:marRight w:val="0"/>
      <w:marTop w:val="0"/>
      <w:marBottom w:val="0"/>
      <w:divBdr>
        <w:top w:val="none" w:sz="0" w:space="0" w:color="auto"/>
        <w:left w:val="none" w:sz="0" w:space="0" w:color="auto"/>
        <w:bottom w:val="none" w:sz="0" w:space="0" w:color="auto"/>
        <w:right w:val="none" w:sz="0" w:space="0" w:color="auto"/>
      </w:divBdr>
    </w:div>
    <w:div w:id="211689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EBF35-F0C8-4E56-8222-64D6F229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1436</TotalTime>
  <Pages>37</Pages>
  <Words>11623</Words>
  <Characters>66257</Characters>
  <Application>Microsoft Office Word</Application>
  <DocSecurity>0</DocSecurity>
  <Lines>552</Lines>
  <Paragraphs>155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P-united</dc:creator>
  <cp:keywords/>
  <dc:description/>
  <cp:lastModifiedBy>Elena Georgieva</cp:lastModifiedBy>
  <cp:revision>152</cp:revision>
  <dcterms:created xsi:type="dcterms:W3CDTF">2014-11-07T10:13:00Z</dcterms:created>
  <dcterms:modified xsi:type="dcterms:W3CDTF">2015-04-24T14:57:00Z</dcterms:modified>
</cp:coreProperties>
</file>