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22" w:rsidRPr="00E27C65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27C65">
        <w:rPr>
          <w:rFonts w:ascii="Times New Roman" w:hAnsi="Times New Roman"/>
          <w:b/>
          <w:sz w:val="24"/>
          <w:szCs w:val="24"/>
          <w:u w:val="single"/>
        </w:rPr>
        <w:t>Библиография</w:t>
      </w:r>
    </w:p>
    <w:p w:rsidR="00C51922" w:rsidRPr="00E27C65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Климат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Климатични справочници I-V том, 1979-1990 г., Издание ГУХМ при БАН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Пенин Р., 2007. Природна география на България, Булвест 2000, с. 47-65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Прилагане на рекомендациите на Световната метеорологична организация (СМО) за анализ и оценка на климата.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Програма за метеорологичен анализ “Digital Atmosphere”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Събев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Л. и С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в. Станев, 1956. Климатичните райони на България и техният климат Трудове на Института по хидрол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огия и  метеорология,  т. V, С.</w:t>
      </w:r>
    </w:p>
    <w:p w:rsidR="00C51922" w:rsidRPr="00E27C65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Геология и геоморфология</w:t>
      </w:r>
    </w:p>
    <w:p w:rsidR="00C51922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География на България, София 1997, академично издателство „проф. Марин Дринов“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Геоложка карта на България М 1:100000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Денудационни повърхнини,  Алексиев Г., Х. Спиридонов, 2002г</w:t>
      </w:r>
      <w:r w:rsidR="002638BB" w:rsidRPr="00E27C65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638BB"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Зелена книга на МОСВ, София, 2003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Историческа геология и геология на България.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Карта на геоложката опасност в България М 1:500000 и обяснителен текст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Наредба за Националния геофонд (Обн., ДВ, бр. 6/2006 г.);</w:t>
      </w:r>
    </w:p>
    <w:p w:rsidR="00C51922" w:rsidRPr="001510E8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Национален доклад за състоянието и опазване на околната среда през 2012, ИАОС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1510E8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63A6">
        <w:rPr>
          <w:rFonts w:ascii="Times New Roman" w:eastAsia="Times New Roman" w:hAnsi="Times New Roman"/>
          <w:color w:val="000000"/>
          <w:sz w:val="24"/>
          <w:szCs w:val="24"/>
        </w:rPr>
        <w:t>Обяснителен текст към картите на естествените и прогнозно – експлоатационните ресурси на пресните подземни води в България, 1979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Правилник за приемане на земната основа и на фундаментите (публ., БСА, бр. 6 от 1985 г.)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ПУРБ – Варненска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басейнова дирекция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Тектоника на България - В. Бошев и др.</w:t>
      </w:r>
    </w:p>
    <w:p w:rsidR="00C51922" w:rsidRPr="00E27C65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Почви</w:t>
      </w:r>
    </w:p>
    <w:p w:rsidR="00C51922" w:rsidRPr="00E27C65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Атлас на почвите в България. 1998. Земиздат. София.159 с.</w:t>
      </w:r>
    </w:p>
    <w:p w:rsidR="00324F39" w:rsidRPr="00C51922" w:rsidRDefault="009E52A9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Кирилов, И. „Особености на почвообразуването върху песъчливи материали в района на Българското Черноморие“, Автореферат за присъждане на образователна и научна степен „Доктор“ по специалност „Почвознание“, Селскостопанска Академия Институт по Почвознание, агротехнологии и защита на растенията „Н. Пушкаров“. 2013. София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627FC" w:rsidRDefault="00C627FC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51922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lastRenderedPageBreak/>
        <w:t>Растителност и природни местообитания</w:t>
      </w:r>
    </w:p>
    <w:p w:rsidR="00D16798" w:rsidRPr="00E27C65" w:rsidRDefault="00D16798" w:rsidP="00D1679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Бисерков и др. (ред) 2012. Червена книга на Р. България. Том 3 Природни местообитания. Линк към електронното издание: </w:t>
      </w:r>
      <w:hyperlink r:id="rId7" w:history="1">
        <w:r w:rsidRPr="00E27C65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</w:t>
        </w:r>
      </w:hyperlink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16798" w:rsidRPr="00E27C65" w:rsidRDefault="00D16798" w:rsidP="00D1679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Бондев, И. 1991. Растителността на България. Карта в М 1:600 000 с обяснителен текст. Унив. Изд. „Климент Охридски“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16798" w:rsidRPr="00E27C65" w:rsidRDefault="00D16798" w:rsidP="00053AD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биологично разнообразие. 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Обн. ДВ. бр.77 от 9 Август 2002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бр.88 от 4 Ноември 2005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бр.105 от 29 Декември 2005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бр.29 от 7 Април 2006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бр.30 от 11 Април 2006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бр.34 от 25 Април 2006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бр.52 от 29 Юни 2007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бр.64 от 7 Август 2007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бр.94 от 16 Ноември 2007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бр.43 от 29 Април 2008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бр.19 от 13 Март 2009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бр.80 от 9 Октомври 2009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бр.103 от 29 Декември 2009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бр.62 от 10 Август 2010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бр.89 от 12 Ноември 2010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бр.19 от 8 Март 2011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бр.33 от 26 Април 2011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и доп. ДВ. бр.32 от 24 Април 2012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и доп. ДВ. бр.59 от 3 Август 2012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бр.77 от 9 Октомври 2012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бр.15   от     15 Февруари 2013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и доп. ДВ. бр.27 от 15 Март 2013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бр.66 от 26 Юли 2013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</w:t>
      </w:r>
      <w:r w:rsidR="00F115D6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F115D6" w:rsidRPr="00F115D6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D16798" w:rsidRPr="00E27C65" w:rsidRDefault="00D16798" w:rsidP="00D1679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Кавръкова, В. и др. 2009. Ръководство за определяне на местообитания от европейска значимост в България. WWF – Световен фонд за дивата природа, Зелени Балкани – Федерация на природозащитни сдружения, МОСВ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D16798" w:rsidRDefault="00D16798" w:rsidP="00D1679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Павлов, Д., М. Димитров. 2011. Фитоценология. Изд. Къща на ЛТУ</w:t>
      </w:r>
    </w:p>
    <w:p w:rsidR="00D16798" w:rsidRPr="00D16798" w:rsidRDefault="00D16798" w:rsidP="00D1679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European forest types. EEA Technical report/ №9/2006, 2nd edition, Copenhagen,</w:t>
      </w:r>
      <w:r w:rsidR="004A5B9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2007 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Флора</w:t>
      </w:r>
    </w:p>
    <w:p w:rsidR="008F316E" w:rsidRDefault="008F316E" w:rsidP="008F316E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val="en-US" w:eastAsia="bg-BG"/>
        </w:rPr>
      </w:pPr>
      <w:r w:rsidRPr="00E27C65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Мъхове</w:t>
      </w:r>
    </w:p>
    <w:p w:rsidR="00E67250" w:rsidRPr="008F316E" w:rsidRDefault="00E67250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Воденичаров Д., Димитрова-Конаклиева Ст., Иванов Д., Киряков И., Младенов Р., Мончева Сн., Петров Сл., Темнискова-Топалова Д. 1993. Биологично разнообразие на България - водорасли, мъхообразни, водни растения (хидатофити, нейстофити, хелофити), лихенизирани гъби. - В: Сакалян М., Майни К. (ред.), Национална Стратегия за Опазване на Биологичното Разнообразие. Основни доклади, Том 1. София, 35-72.</w:t>
      </w:r>
    </w:p>
    <w:p w:rsidR="00E67250" w:rsidRPr="008F316E" w:rsidRDefault="00E67250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Ганева А., Начева Р. 2005. Мъховата флора на България: съвременно състояние на проученост, опазване и бъдещи предизвикателства. – В: Петрова А. (ред.), Съвременно състояние на биоразнообразието в България – проблеми и перспективи, Българска биоплатформа, София, 69-74.</w:t>
      </w:r>
    </w:p>
    <w:p w:rsidR="00E67250" w:rsidRPr="008F316E" w:rsidRDefault="00E67250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Ганева А., Р. Начева. Списък с видовете на мъховете в България (http://www.bryology-bg.hit.bg/Bulgarian/Bryo_div_cons_bg/Check_list_bg.htm)</w:t>
      </w:r>
    </w:p>
    <w:p w:rsidR="00E67250" w:rsidRPr="008F316E" w:rsidRDefault="00E67250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Пеев Д. Р. (отг. ред.) 2011. Червена книга на РБългария. Том 1. Растения и гъби. Пенсофт. София-Москва.</w:t>
      </w:r>
    </w:p>
    <w:p w:rsidR="00E67250" w:rsidRPr="008F316E" w:rsidRDefault="00E67250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Петров С. 1975. Определител на мъховете в България. Изд. БАН, София, 535 стр.</w:t>
      </w:r>
    </w:p>
    <w:p w:rsidR="008F316E" w:rsidRPr="008F316E" w:rsidRDefault="008F316E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Frey W., Frahm J.-P., Fischer E. &amp; Lobin W. 2006. The Liverworts, Mosses and Ferns of Europe. Harley Books, 512 pp.</w:t>
      </w:r>
    </w:p>
    <w:p w:rsidR="008F316E" w:rsidRPr="008F316E" w:rsidRDefault="008F316E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316E">
        <w:rPr>
          <w:rFonts w:ascii="Times New Roman" w:eastAsia="Times New Roman" w:hAnsi="Times New Roman"/>
          <w:color w:val="000000"/>
          <w:sz w:val="24"/>
          <w:szCs w:val="24"/>
        </w:rPr>
        <w:t>Natcheva R., Ganeva A. &amp; Spiridonov G. 2006. Red List of the bryophytes in Bulgaria. – Phytologia Balcanica 12 (1): 55-62.</w:t>
      </w:r>
    </w:p>
    <w:p w:rsidR="008F316E" w:rsidRPr="008F316E" w:rsidRDefault="008F316E" w:rsidP="008F316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en-US"/>
        </w:rPr>
      </w:pPr>
      <w:r w:rsidRPr="00E27C6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Лихензирани гъби</w:t>
      </w:r>
    </w:p>
    <w:p w:rsidR="00D61CFD" w:rsidRPr="00D61CFD" w:rsidRDefault="00D61CFD" w:rsidP="00D61CF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61CFD">
        <w:rPr>
          <w:rFonts w:ascii="Times New Roman" w:eastAsia="Times New Roman" w:hAnsi="Times New Roman"/>
          <w:color w:val="000000"/>
          <w:sz w:val="24"/>
          <w:szCs w:val="24"/>
        </w:rPr>
        <w:t>Воденичаров Д., Димитрова-Конаклиева Ст., Иванов Д., Киряков И., Младенов Р., Мончева Сн., Петров Сл., Темнискова-Топалова Д. 1993. Биологично разнообразие на България - водорасли, мъхообразни, водни растения (хидатофити, нейстофити, хелофити), лихенизирани гъби. - В: Сакалян М., Майни К. (ред.), Национална Стратегия за Опазване на Биологичното Разнообразие. Основни доклади, Том 1. София, 35-72.</w:t>
      </w:r>
    </w:p>
    <w:p w:rsidR="00D61CFD" w:rsidRPr="00D61CFD" w:rsidRDefault="00D61CFD" w:rsidP="00D61CF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61CFD">
        <w:rPr>
          <w:rFonts w:ascii="Times New Roman" w:eastAsia="Times New Roman" w:hAnsi="Times New Roman"/>
          <w:color w:val="000000"/>
          <w:sz w:val="24"/>
          <w:szCs w:val="24"/>
        </w:rPr>
        <w:t xml:space="preserve">Драганов Ст., М. Стойнева 1994. На вниманието на МОС. Предложение за обявяване на защитени някои видове водорасли, гъби и лишеи. - Екология, Биология и Биотехнология 4: 62-64.  </w:t>
      </w:r>
    </w:p>
    <w:p w:rsidR="00D61CFD" w:rsidRPr="00D61CFD" w:rsidRDefault="00D61CFD" w:rsidP="00D61CF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61CFD">
        <w:rPr>
          <w:rFonts w:ascii="Times New Roman" w:eastAsia="Times New Roman" w:hAnsi="Times New Roman"/>
          <w:color w:val="000000"/>
          <w:sz w:val="24"/>
          <w:szCs w:val="24"/>
        </w:rPr>
        <w:t>Пеев Д. Р. (отг. ред.) 2011. Червена книга на РБългария. Том 1. Растения и гъби. Пенсофт. София-Москва.</w:t>
      </w:r>
    </w:p>
    <w:p w:rsidR="008F316E" w:rsidRPr="008F316E" w:rsidRDefault="00D61CFD" w:rsidP="008F316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61CFD">
        <w:rPr>
          <w:rFonts w:ascii="Times New Roman" w:eastAsia="Times New Roman" w:hAnsi="Times New Roman"/>
          <w:color w:val="000000"/>
          <w:sz w:val="24"/>
          <w:szCs w:val="24"/>
        </w:rPr>
        <w:t>Wirth W., Hauck M. &amp; Shultz M. 2013. Die Flechten Deutschlands. Band 1 und Band 2. Eugen Ulmer KG, 1170 pp.</w:t>
      </w:r>
    </w:p>
    <w:p w:rsidR="008F316E" w:rsidRDefault="008F316E" w:rsidP="008F316E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val="en-US" w:eastAsia="bg-BG"/>
        </w:rPr>
      </w:pPr>
      <w:r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Висши растения</w:t>
      </w:r>
    </w:p>
    <w:p w:rsidR="000E673B" w:rsidRPr="00EF464A" w:rsidRDefault="000E673B" w:rsidP="00EF464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Апостолова И. 2012. </w:t>
      </w:r>
      <w:r w:rsidRPr="00EF464A">
        <w:rPr>
          <w:rFonts w:ascii="Times New Roman" w:eastAsia="Times New Roman" w:hAnsi="Times New Roman"/>
          <w:i/>
          <w:color w:val="000000"/>
          <w:sz w:val="24"/>
          <w:szCs w:val="24"/>
        </w:rPr>
        <w:t>Pancratium maritimum L. –</w:t>
      </w: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 В: Пеев, Д. (ред.), Червена книга на Р. България, т. 1. Растения и гъби. </w:t>
      </w:r>
      <w:hyperlink r:id="rId8" w:tgtFrame="_blank" w:history="1">
        <w:r w:rsidRPr="00EF464A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http://e-ecodb.bas.bg/rdb/bg/vol1/</w:t>
        </w:r>
      </w:hyperlink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E673B" w:rsidRPr="00EF464A" w:rsidRDefault="000E673B" w:rsidP="00EF464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Велчев, В. &amp; Василев, П. 1976. Еколого-биологично и фитоценологично проучване на пясъчната лилия </w:t>
      </w:r>
      <w:r w:rsidRPr="00EF464A">
        <w:rPr>
          <w:rFonts w:ascii="Times New Roman" w:eastAsia="Times New Roman" w:hAnsi="Times New Roman"/>
          <w:i/>
          <w:color w:val="000000"/>
          <w:sz w:val="24"/>
          <w:szCs w:val="24"/>
        </w:rPr>
        <w:t>(Pancratium maritimum L.)</w:t>
      </w: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 в района на Созопол – Фитология 5: 3-20</w:t>
      </w:r>
    </w:p>
    <w:p w:rsidR="000E673B" w:rsidRPr="00EF464A" w:rsidRDefault="000E673B" w:rsidP="00EF464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>Велчев, В., Пеев, Д., Василев, П. 1985. Състояние и проблеми по опазването на застрашените и редките растения и растителни съобщества в Странджанско-Сакарския край. Екология, 17, 3-9.</w:t>
      </w:r>
    </w:p>
    <w:p w:rsidR="000E673B" w:rsidRPr="00EF464A" w:rsidRDefault="000E673B" w:rsidP="00EF464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Гусев, Ч. &amp; Цонев, Р. 2014. Природни местообитания от европейска значимост в защитена зона “Странджа”. Дирекция на Природен парк “Странджа”. Малко Търново. 304 с.</w:t>
      </w:r>
    </w:p>
    <w:p w:rsidR="000E673B" w:rsidRPr="00EF464A" w:rsidRDefault="000E673B" w:rsidP="00053AD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биологичното разнообразие, 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>обн., ДВ, бр. 77 от 09.08.2002 г., изм. и доп. ДВ, бр. 94 от 16.11.2007, изм. и доп. ДВ, бр. 33 от 2011 г.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564B7A" w:rsidRPr="00564B7A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564B7A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EF464A" w:rsidRPr="00EF464A" w:rsidRDefault="00EF464A" w:rsidP="00EF464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Bern Convention. 1979. Convention on the Conservation of European Wildlife and Natural Habitats. </w:t>
      </w:r>
      <w:smartTag w:uri="urn:schemas-microsoft-com:office:smarttags" w:element="place">
        <w:smartTag w:uri="urn:schemas:contacts" w:element="Sn">
          <w:r w:rsidRPr="00EF464A">
            <w:rPr>
              <w:rFonts w:ascii="Times New Roman" w:eastAsia="Times New Roman" w:hAnsi="Times New Roman"/>
              <w:color w:val="000000"/>
              <w:sz w:val="24"/>
              <w:szCs w:val="24"/>
            </w:rPr>
            <w:t>Appendix</w:t>
          </w:r>
        </w:smartTag>
        <w:r w:rsidRPr="00EF464A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</w:t>
        </w:r>
        <w:smartTag w:uri="urn:schemas:contacts" w:element="Sn">
          <w:r w:rsidRPr="00EF464A">
            <w:rPr>
              <w:rFonts w:ascii="Times New Roman" w:eastAsia="Times New Roman" w:hAnsi="Times New Roman"/>
              <w:color w:val="000000"/>
              <w:sz w:val="24"/>
              <w:szCs w:val="24"/>
            </w:rPr>
            <w:t>I.</w:t>
          </w:r>
        </w:smartTag>
      </w:smartTag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 http:// conventions.coe.int/Treaty/FR/Treaties/Html/104-1.htm</w:t>
      </w:r>
    </w:p>
    <w:p w:rsidR="00EF464A" w:rsidRPr="000E673B" w:rsidRDefault="00EF464A" w:rsidP="000E673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Grassi, F., Cazzaniga, E., Minuto, L., Peccenini, S., Barberis, G. &amp; Basso, B. 2005. Evaluation of biodiversity and conservation strategies in </w:t>
      </w:r>
      <w:r w:rsidRPr="00EF464A">
        <w:rPr>
          <w:rFonts w:ascii="Times New Roman" w:eastAsia="Times New Roman" w:hAnsi="Times New Roman"/>
          <w:i/>
          <w:color w:val="000000"/>
          <w:sz w:val="24"/>
          <w:szCs w:val="24"/>
        </w:rPr>
        <w:t>Pancratium maritimum L.</w:t>
      </w:r>
      <w:r w:rsidRPr="00EF464A">
        <w:rPr>
          <w:rFonts w:ascii="Times New Roman" w:eastAsia="Times New Roman" w:hAnsi="Times New Roman"/>
          <w:color w:val="000000"/>
          <w:sz w:val="24"/>
          <w:szCs w:val="24"/>
        </w:rPr>
        <w:t xml:space="preserve"> for the Northern Tyrrhenian Sea. Biodiversity and Conservation, 14, 2159–2169.</w:t>
      </w:r>
    </w:p>
    <w:p w:rsidR="008F316E" w:rsidRDefault="008F316E" w:rsidP="008F316E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val="en-US" w:eastAsia="bg-BG"/>
        </w:rPr>
      </w:pPr>
      <w:r w:rsidRPr="00E27C65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 xml:space="preserve"> </w:t>
      </w:r>
      <w:r w:rsidRPr="004115B0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Лечебни растения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Бисерков, В. (2012). Червена книга на Република България Том.3.  Местообитания. </w:t>
      </w:r>
      <w:hyperlink r:id="rId9" w:history="1">
        <w:r w:rsidRPr="00062682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http://e-ecodb.bas.bg/rdb/bg/vol3/</w:t>
        </w:r>
      </w:hyperlink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Велчев В. &amp; Василев П. 1976. Еколого-биологично и фитоценологично проучване на пясъчната лилия (Pancratium maritimum L.) Фитология, 5, 3-20.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Велчев, В., Пеев, Д. &amp; Василев, П. 1985. Състояние и проблеми по опазването на застрашените и редките растения и растителни съобщества в Странджанско-Сакарския край. Екология, 17, 3-9.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Гусев, Ч.  Състояние, разпространение и ползване на лечебните растения в ПП”Странджа”. Странджа /Дирекция на природен парк Странджа/ Устойчиво развитие. </w:t>
      </w:r>
      <w:hyperlink r:id="rId10" w:history="1">
        <w:r w:rsidRPr="00062682">
          <w:rPr>
            <w:rFonts w:ascii="Times New Roman" w:eastAsia="Times New Roman" w:hAnsi="Times New Roman"/>
            <w:color w:val="000000"/>
            <w:sz w:val="24"/>
            <w:szCs w:val="24"/>
          </w:rPr>
          <w:t>http://www</w:t>
        </w:r>
      </w:hyperlink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. Strandja.bg/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Гусев, Ч. &amp; Цонев, Р. 2014. Природни местообитания от европейска значимост в защитена зона “Странджа”. Дирекция на Природен парк “Странджа”. Малко Търново. 304 с.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Делипавлов, Д., Чешмеджиев, И., Попова, М., Терзийски Д. &amp; Ковачев, И. 2011. Определител на растенията в България. Акад.Изд.Агр.Университет Пловдив, 591 с.</w:t>
      </w:r>
    </w:p>
    <w:p w:rsidR="00062682" w:rsidRPr="00062682" w:rsidRDefault="00062682" w:rsidP="00053AD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</w:t>
      </w:r>
      <w:r w:rsidR="00275539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="00275539"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иологичното </w:t>
      </w:r>
      <w:proofErr w:type="spellStart"/>
      <w:r w:rsidR="002638BB">
        <w:rPr>
          <w:rFonts w:ascii="Times New Roman" w:eastAsia="Times New Roman" w:hAnsi="Times New Roman"/>
          <w:color w:val="000000"/>
          <w:sz w:val="24"/>
          <w:szCs w:val="24"/>
        </w:rPr>
        <w:t>р</w:t>
      </w:r>
      <w:r w:rsidR="002638BB" w:rsidRPr="00062682">
        <w:rPr>
          <w:rFonts w:ascii="Times New Roman" w:eastAsia="Times New Roman" w:hAnsi="Times New Roman"/>
          <w:color w:val="000000"/>
          <w:sz w:val="24"/>
          <w:szCs w:val="24"/>
        </w:rPr>
        <w:t>азообразие</w:t>
      </w:r>
      <w:proofErr w:type="spellEnd"/>
      <w:r w:rsidR="002638BB"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(2002) 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ДВ.02.08.2002</w:t>
      </w:r>
      <w:r w:rsidR="00465CD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465CD4" w:rsidRPr="00465CD4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062682" w:rsidRPr="00062682" w:rsidRDefault="00062682" w:rsidP="00053AD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</w:t>
      </w:r>
      <w:r w:rsidR="00275539"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="00275539"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ечебните </w:t>
      </w:r>
      <w:r w:rsidR="00080406">
        <w:rPr>
          <w:rFonts w:ascii="Times New Roman" w:eastAsia="Times New Roman" w:hAnsi="Times New Roman"/>
          <w:color w:val="000000"/>
          <w:sz w:val="24"/>
          <w:szCs w:val="24"/>
        </w:rPr>
        <w:t>р</w:t>
      </w:r>
      <w:r w:rsidR="00080406"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астения </w:t>
      </w: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 xml:space="preserve">(2000) 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ДВ. 29/07.04.2000</w:t>
      </w:r>
      <w:r w:rsidR="00080406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="00080406" w:rsidRPr="00053AD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080406" w:rsidRPr="00080406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08040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Кочев Х. &amp; В. Александров. 1982. Резерватът “Аркутино”. Сп. “Природа”, 3: 91 – 95.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Мешинев, Т.,  П. Василев &amp; А. Инджеян. 1982. Растителност на народния парк “Ропотамо”. В: Нац. теор. конф. по опазв. и възпр. на обкръж. среда, 1 - 5.09.1982. Слънчев бряг. Сб. Докл. Т. 1, С., с. 94 – 98.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Пеев, Д. &amp; Василев, П. 1996. Флора – В: Странджа – Опазване на биоразнообразието и устойчиво земеделско развитие. София, Проект на Българско-швейцарската програма за опазване на биологичното разнообразие. 19-42.</w:t>
      </w:r>
    </w:p>
    <w:p w:rsidR="00062682" w:rsidRPr="00062682" w:rsidRDefault="00062682" w:rsidP="0006268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2682">
        <w:rPr>
          <w:rFonts w:ascii="Times New Roman" w:eastAsia="Times New Roman" w:hAnsi="Times New Roman"/>
          <w:color w:val="000000"/>
          <w:sz w:val="24"/>
          <w:szCs w:val="24"/>
        </w:rPr>
        <w:t>Пеев, Д. (2012). Червена книга на Република България Том.1. Растения и гъби. http://e-ecodb.bas.bg/rdb/bg/ vol1/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C51922" w:rsidRPr="00CB06FA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B06FA">
        <w:rPr>
          <w:rFonts w:ascii="Times New Roman" w:hAnsi="Times New Roman"/>
          <w:b/>
          <w:i/>
          <w:sz w:val="24"/>
          <w:szCs w:val="24"/>
        </w:rPr>
        <w:t>Фауна</w:t>
      </w:r>
    </w:p>
    <w:p w:rsidR="00C51922" w:rsidRPr="00CB06FA" w:rsidRDefault="00B84D9D" w:rsidP="00C51922">
      <w:pPr>
        <w:spacing w:after="0" w:line="36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bg-BG"/>
        </w:rPr>
      </w:pPr>
      <w:r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Б</w:t>
      </w:r>
      <w:r w:rsidR="00C51922" w:rsidRPr="00CB06FA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езгръбначни животни</w:t>
      </w:r>
    </w:p>
    <w:p w:rsidR="00655DA0" w:rsidRPr="00B84D9D" w:rsidRDefault="00655DA0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Костова Р. (2012) Carabidae. Финален отчет (2012) Проект „Проучване на моделни епигеобионтни и геобионтни групи животни като потенциал за дългосрочен мониторинг и опазване на биоразнообразието в Странджа планина (България и Турция)” договор № ДО 02-159/16.12.08.</w:t>
      </w:r>
    </w:p>
    <w:p w:rsidR="00655DA0" w:rsidRPr="00B84D9D" w:rsidRDefault="00655DA0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Пешев, Г., Джингова, М. (1974). Правокрилите насекоми (Orthoptera) на Българското Черноморско крайбрежие. Известия на Зоологическия институт с музей., БАН, 15: 17-46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Abadjiev S. P. (2001) An Atlas of the Distribution of Butterflies in Bulgaria (Lepidoptera: Hesperioidea, Papilionoidea). Zoocartographia Balcanica, vol.1, 335 pp.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Bekchiev R. (2013) Faunistic review and description of a new species of Pselaphinae (Coleoptera: Staphylinidae) from the Strandzha Mountains (Bulgaria and Turkey). Turkish Journal of Zoology, 37: 431-440.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Beshkov S., Slivov A. (2006) On the presence of Valerietta niphopasta and Valerietta hreblayi nom. nov. in Europe and of Chersotis andereggii on the Balkan Peninsula (Lepidoptera: Noctuidae). Phegea 34 (3): 85-97.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Beshkov S., Nowacki, J., Palka, K. (1999) Contribution to the knowledge on the distribution of Macrolepidoptera in Bulgaria. Wiadamosci entomologiczne 18(3): 169–185.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Dedov I. (1998) Annotated check-list of the Bulgarian terrestrial snails (Mollusca, Gastropoda). Linzer biologische Beiträge 30: 745–765.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Frey-Gessner E. (1895): Orthopteren gesammelt in Bulgarien von Herrn. Prof. Dr. A. Forel. Mitteilungen der Schweiz. Entomologischen Gesellschaft 8 (10), Geneve: 397-403</w:t>
      </w:r>
      <w:r w:rsidR="002638BB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Gueorguiev V., Gueorguiev B. (1995) Catalogue of the ground-beetles of Bulgaria (Coleoptera: Carabidae). Sofia, Pensoft, 279 pp.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Hubenov Z. (2007) Fauna and Zoogeography of Marine, Freshwater, and Terrestrial Mollusks (Mollusca) in Bulgaria. In: V. Fet and A. Popov (Eds.), Biogeography and Ecology of Bulgaria, 141–198.© 2007 Springer.</w:t>
      </w:r>
    </w:p>
    <w:p w:rsidR="00B84D9D" w:rsidRPr="00B84D9D" w:rsidRDefault="00B84D9D" w:rsidP="00B84D9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Sakalian V.P. (2003) A Catalogue of the Jewel Beetles of Bulgaria. Pensoft, Zoocartographia Balcanica, vol.2, 246 pp.</w:t>
      </w:r>
    </w:p>
    <w:p w:rsidR="00C51922" w:rsidRPr="00655DA0" w:rsidRDefault="00B84D9D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84D9D">
        <w:rPr>
          <w:rFonts w:ascii="Times New Roman" w:eastAsia="Times New Roman" w:hAnsi="Times New Roman"/>
          <w:color w:val="000000"/>
          <w:sz w:val="24"/>
          <w:szCs w:val="24"/>
        </w:rPr>
        <w:t>Teofilova T., Markova E. and N. Kodzhabashev, 2012. The Ground Beetles (Coleoptera: Carabidae) of the Bulgarian Black Sea Coast. Bulgarian Journal of Agricultural Science, 18 (3): 370-386.</w:t>
      </w:r>
    </w:p>
    <w:p w:rsidR="00C51922" w:rsidRDefault="00C51922" w:rsidP="00C51922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Земноводни и влечуги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Буреш, И., А. Попов. 1963. Едно интересно влечуго по Черноморското крайбрежие - змиегущер (</w:t>
      </w:r>
      <w:r w:rsidRPr="00655DA0">
        <w:rPr>
          <w:rFonts w:ascii="Times New Roman" w:eastAsia="Times New Roman" w:hAnsi="Times New Roman"/>
          <w:i/>
          <w:color w:val="000000"/>
          <w:sz w:val="24"/>
          <w:szCs w:val="24"/>
        </w:rPr>
        <w:t>Ophisaurus apodus).</w:t>
      </w: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 xml:space="preserve"> – Природа и знание, 8: 10-13.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1932. Разпространение на отровните змии (Viperidae) в България и по Балканския полуостров. – Трудове на Българското природоизпитателно дружество, 15-16: 189-206.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1933. Изучавания върху разпространението на влечугите и земноводните в България и по Балканския полуостров. Част I. Костенурки (Testudinata) и гущери (Sauria). – Известия на Царските природонаучни институти в София, 6: 150-207.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1934. Изучавания върху разпространението на влечугите и земноводните в България и по Балканския полуостров. Част II. Змии (Serpentes). – Известия на Царските природонаучни институти в София, 7: 106-188.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Ковачев, В. 1905. Принос за изучаване земноводните и влечугите в България. – Сборник за народни умотворения, наука и книжнина, 21: 1-13.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Ковачев, В. 1912. Херпетологичната фауна на България (Влечуги и земноводни).  Печатница "Хр. Г. Данов", Пловдив, 90 с.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Тулешков, К. 1959. Принос към проучването екологията на пепелянката (Vipera ammodytes (L.) в България. – Известия на Зоологическия институт с музей, 8: 169-180.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Ayaz, D., W. Fritz, M. Atatür. 2007. Morphological comparison of Emys orbicularis (Linnaeus, 1758) from European Turkey and eastern Bulgaria (Testudines: Emydidae). – Herpetozoa, 20 (1/2): 11-20.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Buseke, D. 1982. Die Schlangen der südbulgarischen schwazmeerküste. – Sauria, 4(2): 5-9.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Guicking, D., R. Lawson, U. Joger, M. Wink. 2006. Evolution and phylogeny of the genus Natrix (Serpentes: Colubridae). – Biological Journal of the Linnean Society, 87: 127-143.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Guicking, D., U. Joger, M. Wink. 2002. Molecular Phylogeography of the Viperine Snake Natrix maura and the Dice Snake Natrix tessellata: first results. – Biota, 3(1/2): 49-59.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Kabisch, K. 1966. Zur Lebensweise der Wuerfelnatter, Natrix tessellata (Laurenti) in Bulgarien. – Zoologische Abhandlungen Staatliches Museum für Tierkunde in Dresden, 28(11): 273-276.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Kovatscheff, V. 1903. Beiträge zur Kenntnis der Reptilien- und Amphibienfauna Bulgariens. – Verhandlungen der k.k.zoologisch-botanischen Gesellschaft in Wien, Jahrg. 1903: 171-173.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Lenk, P., W. Wuster. 1999. A multivariate approach to the systematics of italian rat snakes of the Elaphe longissima complex (Reptilia, Colubridae): revalidation of Camerano's Callopeltis longissimus var. Lineata. – Herpetological journal, 9: 153-162.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Moeller, T. 1990. Zur herpetofauna im Süden Bulgariens. – Die Aquar. Terrar. Z., Stuttgart, 43(7): 431-434.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Moravec, J., W. Böhme. 2005. Morphological variation and sex ratio in the Leopard snake (Zamenis situla) from Sozopol (Bulgaria). – In: Ananjeva, N., O. Tsinenko (eds.) Herpetologia Petropolitana. Proceedings of the 12th Ordinary General Meeting of the Societas Europaea Herpetologica, St. Petersburg: 74-76.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Müller, L. 1939. Über die von den Herren Dr. v. Jordans und Dr. Wolf im Jahre 1938 im Bulgarien gesammelten Amphibien und Reptilien. – Mitteilungen aus den Königlungen Naturwissenschaftlichen Instituten in Sofia, 13: 1-17.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Obst, F.J. 1980. Bemerkenswerte Schlangen aus Bulgarien in unserer Sammlung: Coluber rubriceps Venzmer und Elaphe situla (L.). – Faunistische Abhandlungen Staatliches Museum für Tierkunde in Dresden, 8(17): 177-180.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Rösler, H. 2000. Zur Taxonomie und Verbreitung von Cyrtopodion kotschyi (Steindachner, 1870) in Bulgarien (Sauria: Gekkonidae). – Gekkota, 2: 3-19.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Schlüter, U. 2005. Die Herpetofauna der bulgarischen Schwarzmeerküste - Teil 2: Echsen. – Elaphe, 13(4): 52-58.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Schlüter, U. 2006. Die Herpetofauna der bulgarischen Schwarzmeerküste - Teil 3: Schlangen. – Elaphe, 14(2): 59-66.</w:t>
      </w:r>
    </w:p>
    <w:p w:rsidR="00706C72" w:rsidRPr="00655DA0" w:rsidRDefault="00706C72" w:rsidP="00655DA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55DA0">
        <w:rPr>
          <w:rFonts w:ascii="Times New Roman" w:eastAsia="Times New Roman" w:hAnsi="Times New Roman"/>
          <w:color w:val="000000"/>
          <w:sz w:val="24"/>
          <w:szCs w:val="24"/>
        </w:rPr>
        <w:t>Stojanov, A., N. Tzankov, B. Naumov. 2011. Die Amphibien und Reptilien Bulgariens. Frankfurt am Main, Chimaira, 588 pp.</w:t>
      </w:r>
    </w:p>
    <w:p w:rsidR="00C51922" w:rsidRDefault="00C51922" w:rsidP="00C51922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Птици</w:t>
      </w:r>
    </w:p>
    <w:p w:rsidR="003D1E66" w:rsidRPr="00706C72" w:rsidRDefault="003D1E66" w:rsidP="00706C7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06C7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Големански В. (отг. ред.) 2011. Червена книга на Република България, Том 2-Животни. (</w:t>
      </w:r>
      <w:hyperlink r:id="rId11">
        <w:r w:rsidRPr="00706C72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http://e-ecodb.bas.bg/rdb/bg/vol2/</w:t>
        </w:r>
      </w:hyperlink>
      <w:r w:rsidRPr="00706C72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3D1E66" w:rsidRDefault="003D1E66" w:rsidP="00706C7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06C72">
        <w:rPr>
          <w:rFonts w:ascii="Times New Roman" w:eastAsia="Times New Roman" w:hAnsi="Times New Roman"/>
          <w:color w:val="000000"/>
          <w:sz w:val="24"/>
          <w:szCs w:val="24"/>
        </w:rPr>
        <w:t>Проект: "Картиране и определяне на природозащитното състояние на природни местообитания и видове - фаза I"</w:t>
      </w:r>
    </w:p>
    <w:p w:rsidR="00706C72" w:rsidRPr="006F1CE5" w:rsidRDefault="003D1E66" w:rsidP="006F1CE5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06C72">
        <w:rPr>
          <w:rFonts w:ascii="Times New Roman" w:eastAsia="Times New Roman" w:hAnsi="Times New Roman"/>
          <w:color w:val="000000"/>
          <w:sz w:val="24"/>
          <w:szCs w:val="24"/>
        </w:rPr>
        <w:t>Ivanov B., Iankov P., Boev Z., Georgiev D., Profirov L., Dimitrov M. (2009) List of the Birds Recorded in Bulgaria. Acta Zool. Bulg. 61(1): 3-26.</w:t>
      </w:r>
    </w:p>
    <w:p w:rsidR="00C51922" w:rsidRDefault="00C51922" w:rsidP="00C51922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Бозайници</w:t>
      </w:r>
    </w:p>
    <w:p w:rsidR="009B296D" w:rsidRPr="009B296D" w:rsidRDefault="009B296D" w:rsidP="00D43C9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296D">
        <w:rPr>
          <w:rFonts w:ascii="Times New Roman" w:eastAsia="Times New Roman" w:hAnsi="Times New Roman"/>
          <w:color w:val="000000"/>
          <w:sz w:val="24"/>
          <w:szCs w:val="24"/>
        </w:rPr>
        <w:t>Марков Г., Атанасов Н., Часовникорова Ц. 2000. Еколого-фаунистичен обзор и популационно  - биологичен анализ на Micraomammalia в НП Странджа.</w:t>
      </w:r>
    </w:p>
    <w:p w:rsidR="009B296D" w:rsidRPr="009B296D" w:rsidRDefault="009B296D" w:rsidP="00D43C9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296D">
        <w:rPr>
          <w:rFonts w:ascii="Times New Roman" w:eastAsia="Times New Roman" w:hAnsi="Times New Roman"/>
          <w:color w:val="000000"/>
          <w:sz w:val="24"/>
          <w:szCs w:val="24"/>
        </w:rPr>
        <w:t>Пешев, Ц., Д. Пешев, В. Попов, 2004. Фауна на България, Бозайници т. 27, БАН, Изд. “Марин Дринов”, София, 632 с.</w:t>
      </w:r>
    </w:p>
    <w:p w:rsidR="009B296D" w:rsidRPr="009B296D" w:rsidRDefault="009B296D" w:rsidP="00D43C9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296D">
        <w:rPr>
          <w:rFonts w:ascii="Times New Roman" w:eastAsia="Times New Roman" w:hAnsi="Times New Roman"/>
          <w:color w:val="000000"/>
          <w:sz w:val="24"/>
          <w:szCs w:val="24"/>
        </w:rPr>
        <w:t>Попов, В., Ат. Седефчев. 2003. Бозайниците в България. Определител. C., Геософт, 291 с.</w:t>
      </w:r>
    </w:p>
    <w:p w:rsidR="009B296D" w:rsidRPr="00D43C92" w:rsidRDefault="009B296D" w:rsidP="00D43C9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B296D">
        <w:rPr>
          <w:rFonts w:ascii="Times New Roman" w:eastAsia="Times New Roman" w:hAnsi="Times New Roman"/>
          <w:color w:val="000000"/>
          <w:sz w:val="24"/>
          <w:szCs w:val="24"/>
        </w:rPr>
        <w:t>Popov, V., 2007. Terrestrial mammals of Bulgaria: zoogeographical and ecological patterns of distribution. – In: Fet, V., Popov, A. (eds). Biogeography and Ecology of Bulgaria, Series: Monographiae Biologicae, Vol. 82, Springer, p.9-37.</w:t>
      </w:r>
    </w:p>
    <w:p w:rsidR="00C51922" w:rsidRPr="00E27C65" w:rsidRDefault="00C51922" w:rsidP="00C5192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9088C">
        <w:rPr>
          <w:rFonts w:ascii="Times New Roman" w:hAnsi="Times New Roman"/>
          <w:b/>
          <w:i/>
          <w:sz w:val="24"/>
          <w:szCs w:val="24"/>
        </w:rPr>
        <w:t>Ползване на резервата и социално-икономически аспекти</w:t>
      </w:r>
    </w:p>
    <w:p w:rsidR="00C51922" w:rsidRPr="00C51922" w:rsidRDefault="00C51922" w:rsidP="00C51922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51922">
        <w:rPr>
          <w:rFonts w:ascii="Times New Roman" w:eastAsia="Times New Roman" w:hAnsi="Times New Roman"/>
          <w:color w:val="000000"/>
          <w:sz w:val="24"/>
          <w:szCs w:val="24"/>
        </w:rPr>
        <w:t>Актуализация на Общински план за развитие на Община Созопол за периода 2012-2013 г.</w:t>
      </w:r>
    </w:p>
    <w:p w:rsidR="00C51922" w:rsidRPr="00EC27E9" w:rsidRDefault="00C51922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51922">
        <w:rPr>
          <w:rFonts w:ascii="Times New Roman" w:eastAsia="Times New Roman" w:hAnsi="Times New Roman"/>
          <w:color w:val="000000"/>
          <w:sz w:val="24"/>
          <w:szCs w:val="24"/>
        </w:rPr>
        <w:t>Интегриран план за градско възстановяване и развитие на град Созопол, 2014-2020 г.</w:t>
      </w:r>
    </w:p>
    <w:p w:rsidR="00EC27E9" w:rsidRPr="007C0251" w:rsidRDefault="00EC27E9" w:rsidP="00EC27E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C0251">
        <w:rPr>
          <w:rFonts w:ascii="Times New Roman" w:hAnsi="Times New Roman"/>
          <w:b/>
          <w:i/>
          <w:sz w:val="24"/>
          <w:szCs w:val="24"/>
        </w:rPr>
        <w:t>Ландшафт</w:t>
      </w:r>
    </w:p>
    <w:p w:rsidR="00EC27E9" w:rsidRPr="007C0251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Европейска конвенция за ландшафта  (Ратифицирана със Закон на 13.10.2004 г.; Обнародвана в ДВ, бр. 94 от 2004 г.; в сила от 01.03.2005 г.).</w:t>
      </w:r>
    </w:p>
    <w:p w:rsidR="00EC27E9" w:rsidRPr="007C0251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Ландшафтознание, 1982 г., София - проф.М. Георгиев</w:t>
      </w:r>
    </w:p>
    <w:p w:rsidR="00EC27E9" w:rsidRPr="00E27C65" w:rsidRDefault="00EC27E9" w:rsidP="00EC27E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C0251">
        <w:rPr>
          <w:rFonts w:ascii="Times New Roman" w:hAnsi="Times New Roman"/>
          <w:b/>
          <w:i/>
          <w:sz w:val="24"/>
          <w:szCs w:val="24"/>
        </w:rPr>
        <w:t>Използвани интернет източници</w:t>
      </w:r>
    </w:p>
    <w:p w:rsidR="00EC27E9" w:rsidRPr="00CD049E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049E">
        <w:rPr>
          <w:rFonts w:ascii="Times New Roman" w:eastAsia="Times New Roman" w:hAnsi="Times New Roman"/>
          <w:color w:val="000000"/>
          <w:sz w:val="24"/>
          <w:szCs w:val="24"/>
        </w:rPr>
        <w:t>http://sozopol-foundation.com/</w:t>
      </w:r>
    </w:p>
    <w:p w:rsidR="00EC27E9" w:rsidRPr="00CD049E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049E">
        <w:rPr>
          <w:rFonts w:ascii="Times New Roman" w:eastAsia="Times New Roman" w:hAnsi="Times New Roman"/>
          <w:color w:val="000000"/>
          <w:sz w:val="24"/>
          <w:szCs w:val="24"/>
        </w:rPr>
        <w:t>http://www.nmnhs.com/</w:t>
      </w:r>
    </w:p>
    <w:p w:rsidR="00EC27E9" w:rsidRPr="00CD049E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049E">
        <w:rPr>
          <w:rFonts w:ascii="Times New Roman" w:eastAsia="Times New Roman" w:hAnsi="Times New Roman"/>
          <w:color w:val="000000"/>
          <w:sz w:val="24"/>
          <w:szCs w:val="24"/>
        </w:rPr>
        <w:t>http://www.sozopol.bg/</w:t>
      </w:r>
    </w:p>
    <w:p w:rsidR="00EC27E9" w:rsidRPr="00CD049E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049E">
        <w:rPr>
          <w:rFonts w:ascii="Times New Roman" w:eastAsia="Times New Roman" w:hAnsi="Times New Roman"/>
          <w:color w:val="000000"/>
          <w:sz w:val="24"/>
          <w:szCs w:val="24"/>
        </w:rPr>
        <w:t>http://www.stringmeteo.com/</w:t>
      </w:r>
    </w:p>
    <w:p w:rsidR="00EC27E9" w:rsidRPr="00CD049E" w:rsidRDefault="00EC27E9" w:rsidP="00EC27E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049E">
        <w:rPr>
          <w:rFonts w:ascii="Times New Roman" w:eastAsia="Times New Roman" w:hAnsi="Times New Roman"/>
          <w:color w:val="000000"/>
          <w:sz w:val="24"/>
          <w:szCs w:val="24"/>
        </w:rPr>
        <w:t>www.riosvbs.eu/</w:t>
      </w:r>
    </w:p>
    <w:sectPr w:rsidR="00EC27E9" w:rsidRPr="00CD049E" w:rsidSect="00053ADF">
      <w:footerReference w:type="default" r:id="rId12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06" w:rsidRDefault="00E77B06" w:rsidP="00EC27E9">
      <w:pPr>
        <w:spacing w:after="0" w:line="240" w:lineRule="auto"/>
      </w:pPr>
      <w:r>
        <w:separator/>
      </w:r>
    </w:p>
  </w:endnote>
  <w:endnote w:type="continuationSeparator" w:id="0">
    <w:p w:rsidR="00E77B06" w:rsidRDefault="00E77B06" w:rsidP="00EC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7355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27E9" w:rsidRDefault="00EC27E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AD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C27E9" w:rsidRDefault="00EC27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06" w:rsidRDefault="00E77B06" w:rsidP="00EC27E9">
      <w:pPr>
        <w:spacing w:after="0" w:line="240" w:lineRule="auto"/>
      </w:pPr>
      <w:r>
        <w:separator/>
      </w:r>
    </w:p>
  </w:footnote>
  <w:footnote w:type="continuationSeparator" w:id="0">
    <w:p w:rsidR="00E77B06" w:rsidRDefault="00E77B06" w:rsidP="00EC2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93B5A"/>
    <w:multiLevelType w:val="hybridMultilevel"/>
    <w:tmpl w:val="9490FDE2"/>
    <w:lvl w:ilvl="0" w:tplc="6AD634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4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3" w:tplc="0402000F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>
    <w:nsid w:val="7E6E0B24"/>
    <w:multiLevelType w:val="hybridMultilevel"/>
    <w:tmpl w:val="0AAEEF8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1D"/>
    <w:rsid w:val="00053ADF"/>
    <w:rsid w:val="00062682"/>
    <w:rsid w:val="00080406"/>
    <w:rsid w:val="000E673B"/>
    <w:rsid w:val="002638BB"/>
    <w:rsid w:val="00275539"/>
    <w:rsid w:val="00324F39"/>
    <w:rsid w:val="003D1E66"/>
    <w:rsid w:val="00465CD4"/>
    <w:rsid w:val="004760B4"/>
    <w:rsid w:val="004A5B96"/>
    <w:rsid w:val="0054341D"/>
    <w:rsid w:val="00564B7A"/>
    <w:rsid w:val="00574B69"/>
    <w:rsid w:val="00655DA0"/>
    <w:rsid w:val="006854DE"/>
    <w:rsid w:val="006F1CE5"/>
    <w:rsid w:val="006F6A7D"/>
    <w:rsid w:val="00706C72"/>
    <w:rsid w:val="00797508"/>
    <w:rsid w:val="008F316E"/>
    <w:rsid w:val="009B1DA3"/>
    <w:rsid w:val="009B296D"/>
    <w:rsid w:val="009E52A9"/>
    <w:rsid w:val="00B84D9D"/>
    <w:rsid w:val="00C51922"/>
    <w:rsid w:val="00C627FC"/>
    <w:rsid w:val="00D16798"/>
    <w:rsid w:val="00D43C92"/>
    <w:rsid w:val="00D61CFD"/>
    <w:rsid w:val="00DE140B"/>
    <w:rsid w:val="00E67250"/>
    <w:rsid w:val="00E77B06"/>
    <w:rsid w:val="00EC27E9"/>
    <w:rsid w:val="00EF464A"/>
    <w:rsid w:val="00F1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,"/>
  <w:listSeparator w:val=";"/>
  <w15:docId w15:val="{FA6DAD27-C9B1-4F70-AF00-853E1B7D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922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EC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C27E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C27E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74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74B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ecodb.bas.bg/rdb/bg/vol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ecodb.bas.bg/rdb/b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ecodb.bas.bg/rdb/bg/vol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ecodb.bas.bg/rdb/bg/vol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31</cp:revision>
  <cp:lastPrinted>2015-01-17T16:22:00Z</cp:lastPrinted>
  <dcterms:created xsi:type="dcterms:W3CDTF">2015-01-06T09:31:00Z</dcterms:created>
  <dcterms:modified xsi:type="dcterms:W3CDTF">2015-04-16T04:46:00Z</dcterms:modified>
</cp:coreProperties>
</file>