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ED" w:rsidRPr="00DF05ED" w:rsidRDefault="00DF05ED" w:rsidP="003F1460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F05ED">
        <w:rPr>
          <w:rFonts w:ascii="Times New Roman" w:eastAsia="Times New Roman" w:hAnsi="Times New Roman" w:cs="Times New Roman"/>
          <w:b/>
          <w:i/>
          <w:sz w:val="24"/>
          <w:szCs w:val="24"/>
        </w:rPr>
        <w:t>Таблица № 1.13.2-2</w:t>
      </w:r>
      <w:r w:rsidR="003F146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DF05ED">
        <w:rPr>
          <w:rFonts w:ascii="Times New Roman" w:eastAsia="Times New Roman" w:hAnsi="Times New Roman" w:cs="Times New Roman"/>
          <w:b/>
          <w:i/>
          <w:sz w:val="24"/>
          <w:szCs w:val="24"/>
        </w:rPr>
        <w:t>Видове висши растения</w:t>
      </w:r>
      <w:r w:rsidR="003F146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резерват „Орлица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“</w:t>
      </w:r>
      <w:r w:rsidRPr="00DF05ED">
        <w:rPr>
          <w:rFonts w:ascii="Times New Roman" w:eastAsia="Times New Roman" w:hAnsi="Times New Roman" w:cs="Times New Roman"/>
          <w:b/>
          <w:i/>
          <w:sz w:val="24"/>
          <w:szCs w:val="24"/>
        </w:rPr>
        <w:t>, които се предлага да бъдат обект на специални мерки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840"/>
        <w:gridCol w:w="3954"/>
      </w:tblGrid>
      <w:tr w:rsidR="00DF05ED" w:rsidRPr="00DF05ED" w:rsidTr="00DF05ED">
        <w:trPr>
          <w:tblHeader/>
          <w:jc w:val="center"/>
        </w:trPr>
        <w:tc>
          <w:tcPr>
            <w:tcW w:w="2840" w:type="dxa"/>
          </w:tcPr>
          <w:p w:rsidR="00DF05ED" w:rsidRPr="00DF05ED" w:rsidRDefault="00DF05ED" w:rsidP="00DF05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F05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2840" w:type="dxa"/>
          </w:tcPr>
          <w:p w:rsidR="00DF05ED" w:rsidRPr="00DF05ED" w:rsidRDefault="00DF05ED" w:rsidP="00DF05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F05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Мерки</w:t>
            </w:r>
          </w:p>
        </w:tc>
        <w:tc>
          <w:tcPr>
            <w:tcW w:w="3954" w:type="dxa"/>
          </w:tcPr>
          <w:p w:rsidR="00DF05ED" w:rsidRPr="00DF05ED" w:rsidRDefault="00DF05ED" w:rsidP="00DF05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F05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Обосновка</w:t>
            </w:r>
          </w:p>
        </w:tc>
      </w:tr>
      <w:tr w:rsidR="00DF05ED" w:rsidRPr="00DF05ED" w:rsidTr="00DF05ED">
        <w:trPr>
          <w:jc w:val="center"/>
        </w:trPr>
        <w:tc>
          <w:tcPr>
            <w:tcW w:w="2840" w:type="dxa"/>
          </w:tcPr>
          <w:p w:rsidR="00DF05ED" w:rsidRPr="00DF05ED" w:rsidRDefault="00DF05ED" w:rsidP="00C2457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proofErr w:type="spellStart"/>
            <w:r w:rsidRPr="00DF05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Achillea</w:t>
            </w:r>
            <w:proofErr w:type="spellEnd"/>
            <w:r w:rsidRPr="00DF05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DF05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clypeolata</w:t>
            </w:r>
            <w:proofErr w:type="spellEnd"/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Lam.</w:t>
            </w:r>
          </w:p>
        </w:tc>
        <w:tc>
          <w:tcPr>
            <w:tcW w:w="2840" w:type="dxa"/>
          </w:tcPr>
          <w:p w:rsidR="00DF05ED" w:rsidRPr="00DF05ED" w:rsidRDefault="00DF05ED" w:rsidP="00C2457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</w:t>
            </w:r>
            <w:bookmarkStart w:id="0" w:name="_GoBack"/>
            <w:bookmarkEnd w:id="0"/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ниторинг</w:t>
            </w:r>
            <w:r w:rsidR="003F146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954" w:type="dxa"/>
          </w:tcPr>
          <w:p w:rsidR="00DF05ED" w:rsidRPr="00DF05ED" w:rsidRDefault="00DF05ED" w:rsidP="00DF05E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Видът е балкански ендемит, включен в Червения списък. Съобществата на </w:t>
            </w:r>
            <w:r w:rsidRPr="00DF05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 xml:space="preserve">A. </w:t>
            </w:r>
            <w:proofErr w:type="spellStart"/>
            <w:proofErr w:type="gramStart"/>
            <w:r w:rsidRPr="00DF05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clypeolata</w:t>
            </w:r>
            <w:proofErr w:type="spellEnd"/>
            <w:proofErr w:type="gramEnd"/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влизат в със</w:t>
            </w:r>
            <w:r w:rsidR="005B6F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тава на природни местообитания </w:t>
            </w:r>
            <w:r w:rsidRPr="003F14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62А0 Източни субсредиземноморски сухи тревни съобщества</w:t>
            </w:r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</w:t>
            </w:r>
            <w:r w:rsidRPr="003F14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40А0 *Субконтинентални пери-панонски храстови съобщества</w:t>
            </w:r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които са включени в Приложение 1 на ЗБР.</w:t>
            </w:r>
          </w:p>
        </w:tc>
      </w:tr>
      <w:tr w:rsidR="00DF05ED" w:rsidRPr="00DF05ED" w:rsidTr="00DF05ED">
        <w:trPr>
          <w:jc w:val="center"/>
        </w:trPr>
        <w:tc>
          <w:tcPr>
            <w:tcW w:w="2840" w:type="dxa"/>
          </w:tcPr>
          <w:p w:rsidR="00DF05ED" w:rsidRPr="00DF05ED" w:rsidRDefault="00DF05ED" w:rsidP="00C2457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proofErr w:type="spellStart"/>
            <w:r w:rsidRPr="00DF05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Scabiosa</w:t>
            </w:r>
            <w:proofErr w:type="spellEnd"/>
            <w:r w:rsidRPr="00DF05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DF05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triniifolia</w:t>
            </w:r>
            <w:proofErr w:type="spellEnd"/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Friv</w:t>
            </w:r>
            <w:proofErr w:type="spellEnd"/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840" w:type="dxa"/>
          </w:tcPr>
          <w:p w:rsidR="00DF05ED" w:rsidRPr="00DF05ED" w:rsidRDefault="00DF05ED" w:rsidP="00C2457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Мониторинг</w:t>
            </w:r>
            <w:r w:rsidR="003F146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954" w:type="dxa"/>
          </w:tcPr>
          <w:p w:rsidR="00DF05ED" w:rsidRPr="00DF05ED" w:rsidRDefault="00DF05ED" w:rsidP="00DF05E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Видът е балкански ендемит, включен в Червения списък. Съобществата на </w:t>
            </w:r>
            <w:r w:rsidRPr="00DF05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 xml:space="preserve">S. </w:t>
            </w:r>
            <w:proofErr w:type="spellStart"/>
            <w:proofErr w:type="gramStart"/>
            <w:r w:rsidRPr="00DF05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triniifolia</w:t>
            </w:r>
            <w:proofErr w:type="spellEnd"/>
            <w:proofErr w:type="gramEnd"/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влизат в със</w:t>
            </w:r>
            <w:r w:rsidR="005B6FD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тава на природни местообитания </w:t>
            </w:r>
            <w:r w:rsidRPr="003F14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62А0 Източни субсредиземноморски сухи тревни съобщества</w:t>
            </w:r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</w:t>
            </w:r>
            <w:r w:rsidRPr="003F14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40А0 *Субконтинентални пери-панонски храстови съобщества</w:t>
            </w:r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които </w:t>
            </w:r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r w:rsidRPr="00DF05E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 включени в Приложение 1 на ЗБР.</w:t>
            </w:r>
          </w:p>
        </w:tc>
      </w:tr>
    </w:tbl>
    <w:p w:rsidR="00DF05ED" w:rsidRDefault="00DF05ED"/>
    <w:sectPr w:rsidR="00DF05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BA1" w:rsidRDefault="00EF5BA1" w:rsidP="00FB40A1">
      <w:pPr>
        <w:spacing w:after="0" w:line="240" w:lineRule="auto"/>
      </w:pPr>
      <w:r>
        <w:separator/>
      </w:r>
    </w:p>
  </w:endnote>
  <w:endnote w:type="continuationSeparator" w:id="0">
    <w:p w:rsidR="00EF5BA1" w:rsidRDefault="00EF5BA1" w:rsidP="00FB4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47422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B40A1" w:rsidRDefault="00FB40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45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B40A1" w:rsidRDefault="00FB40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BA1" w:rsidRDefault="00EF5BA1" w:rsidP="00FB40A1">
      <w:pPr>
        <w:spacing w:after="0" w:line="240" w:lineRule="auto"/>
      </w:pPr>
      <w:r>
        <w:separator/>
      </w:r>
    </w:p>
  </w:footnote>
  <w:footnote w:type="continuationSeparator" w:id="0">
    <w:p w:rsidR="00EF5BA1" w:rsidRDefault="00EF5BA1" w:rsidP="00FB40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5ED"/>
    <w:rsid w:val="001F778A"/>
    <w:rsid w:val="003F1460"/>
    <w:rsid w:val="00456E29"/>
    <w:rsid w:val="00501E56"/>
    <w:rsid w:val="005B6FDC"/>
    <w:rsid w:val="00A62125"/>
    <w:rsid w:val="00C2457D"/>
    <w:rsid w:val="00D83576"/>
    <w:rsid w:val="00DF05ED"/>
    <w:rsid w:val="00EF5BA1"/>
    <w:rsid w:val="00FB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0A1"/>
  </w:style>
  <w:style w:type="paragraph" w:styleId="Footer">
    <w:name w:val="footer"/>
    <w:basedOn w:val="Normal"/>
    <w:link w:val="FooterChar"/>
    <w:uiPriority w:val="99"/>
    <w:unhideWhenUsed/>
    <w:rsid w:val="00FB4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0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0A1"/>
  </w:style>
  <w:style w:type="paragraph" w:styleId="Footer">
    <w:name w:val="footer"/>
    <w:basedOn w:val="Normal"/>
    <w:link w:val="FooterChar"/>
    <w:uiPriority w:val="99"/>
    <w:unhideWhenUsed/>
    <w:rsid w:val="00FB4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w28</cp:lastModifiedBy>
  <cp:revision>7</cp:revision>
  <dcterms:created xsi:type="dcterms:W3CDTF">2015-01-17T20:33:00Z</dcterms:created>
  <dcterms:modified xsi:type="dcterms:W3CDTF">2015-04-23T07:15:00Z</dcterms:modified>
</cp:coreProperties>
</file>