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E1F" w:rsidRPr="001668B1" w:rsidRDefault="00270872" w:rsidP="001668B1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270872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E23522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E23522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270872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1.14.5-2</w:t>
      </w:r>
      <w:r w:rsid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2E3E1F" w:rsidRPr="00270872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Видов състав, консервационен, законов статут и консервационна тежест </w:t>
      </w:r>
      <w:r w:rsidR="002E3E1F" w:rsidRPr="00270872">
        <w:rPr>
          <w:rFonts w:ascii="Times New Roman" w:eastAsia="Arial" w:hAnsi="Times New Roman" w:cs="Times New Roman"/>
          <w:b/>
          <w:bCs/>
          <w:i/>
          <w:iCs/>
          <w:lang w:eastAsia="bg-BG"/>
        </w:rPr>
        <w:t>(КТ)</w:t>
      </w:r>
      <w:r w:rsidR="002E3E1F" w:rsidRPr="00270872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на видове бозайници (без прилепи) в национален и междунаро</w:t>
      </w:r>
      <w:r w:rsidR="001668B1">
        <w:rPr>
          <w:rFonts w:ascii="Times New Roman" w:eastAsia="Arial" w:hAnsi="Times New Roman" w:cs="Times New Roman"/>
          <w:b/>
          <w:i/>
          <w:iCs/>
          <w:lang w:eastAsia="bg-BG"/>
        </w:rPr>
        <w:t>ден мащаб в резерват „Орлица</w:t>
      </w:r>
      <w:r w:rsidRPr="00270872">
        <w:rPr>
          <w:rFonts w:ascii="Times New Roman" w:eastAsia="Arial" w:hAnsi="Times New Roman" w:cs="Times New Roman"/>
          <w:b/>
          <w:i/>
          <w:iCs/>
          <w:lang w:eastAsia="bg-BG"/>
        </w:rPr>
        <w:t>”</w:t>
      </w:r>
    </w:p>
    <w:tbl>
      <w:tblPr>
        <w:tblW w:w="10405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701"/>
        <w:gridCol w:w="5153"/>
        <w:gridCol w:w="709"/>
        <w:gridCol w:w="825"/>
        <w:gridCol w:w="470"/>
        <w:gridCol w:w="470"/>
        <w:gridCol w:w="470"/>
        <w:gridCol w:w="470"/>
        <w:gridCol w:w="470"/>
      </w:tblGrid>
      <w:tr w:rsidR="002E3E1F" w:rsidRPr="00EB5F9F" w:rsidTr="001668B1">
        <w:trPr>
          <w:cantSplit/>
          <w:trHeight w:val="2606"/>
          <w:tblHeader/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E3E1F" w:rsidRPr="001668B1" w:rsidRDefault="00270872" w:rsidP="001668B1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E3E1F" w:rsidRPr="001668B1" w:rsidRDefault="002E3E1F" w:rsidP="001668B1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E3E1F" w:rsidRPr="001668B1" w:rsidRDefault="002E3E1F" w:rsidP="001668B1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2E3E1F" w:rsidRPr="001668B1" w:rsidRDefault="002E3E1F" w:rsidP="001668B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1352</w:t>
            </w: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Европейски вълк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lupus)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ІІ, IV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14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Воден плъх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(Arvicola terrestris/amphibius)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Източноевропейски (белогръд) таралеж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</w:t>
            </w:r>
            <w:hyperlink r:id="rId7">
              <w:r w:rsidRPr="001668B1">
                <w:rPr>
                  <w:rFonts w:ascii="Times New Roman" w:eastAsia="Arial" w:hAnsi="Times New Roman" w:cs="Times New Roman"/>
                  <w:i/>
                  <w:iCs/>
                  <w:lang w:eastAsia="bg-BG"/>
                </w:rPr>
                <w:t>Erinaceus concolor</w:t>
              </w:r>
            </w:hyperlink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Къртица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(Talpa europaea)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Голяма (белокоремна) белозъбка</w:t>
            </w: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</w:t>
            </w:r>
            <w:r w:rsidRPr="001668B1">
              <w:rPr>
                <w:rFonts w:ascii="Times New Roman" w:eastAsia="Arial" w:hAnsi="Times New Roman" w:cs="Times New Roman"/>
                <w:bCs/>
                <w:i/>
                <w:iCs/>
                <w:lang w:eastAsia="bg-BG"/>
              </w:rPr>
              <w:t>(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Crocidura leucodon</w:t>
            </w:r>
            <w:r w:rsidRPr="001668B1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Малка кафявозъбка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</w:t>
            </w:r>
            <w:r w:rsidRPr="001668B1">
              <w:rPr>
                <w:rFonts w:ascii="Times New Roman" w:eastAsia="Arial" w:hAnsi="Times New Roman" w:cs="Times New Roman"/>
                <w:bCs/>
                <w:i/>
                <w:iCs/>
                <w:lang w:eastAsia="bg-BG"/>
              </w:rPr>
              <w:t>(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Sorex minutus)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Обикновена кафявозъбка </w:t>
            </w:r>
            <w:r w:rsidRPr="001668B1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(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Sorex araneus</w:t>
            </w:r>
            <w:r w:rsidRPr="001668B1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Малка белозъбка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suaveolens)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Малка водна земеровка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(Neomys anomalus)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Лешников сънливец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</w:t>
            </w:r>
            <w:hyperlink r:id="rId8">
              <w:r w:rsidRPr="001668B1">
                <w:rPr>
                  <w:rFonts w:ascii="Times New Roman" w:eastAsia="Arial" w:hAnsi="Times New Roman" w:cs="Times New Roman"/>
                  <w:i/>
                  <w:iCs/>
                  <w:lang w:eastAsia="bg-BG"/>
                </w:rPr>
                <w:t>Muscardinus avellanarius</w:t>
              </w:r>
            </w:hyperlink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Горски сънливец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(Driomys nitedula)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Обикновен сънливец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(Glis glis)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Див заек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(Lepus capensis)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Катерица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(Sciurus vulgaris)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Жълтогърла горска мишка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 flavicollis)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Обикновена горска мишка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 (Sylvaemus) sylvaticus)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Обикновена (сива) полевка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(Microtus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lastRenderedPageBreak/>
              <w:t>arvalis/epiroticus)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Белка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foina)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Дива котка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(Felis silvestris)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Лисица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(Vulpes vulpes)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Дива свиня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(Sus scrofa)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Сърна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(Capreolus capreolus)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Благороден елен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(Cervus elaphus)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Язовец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(Meles meles)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E3E1F" w:rsidRPr="00EB5F9F" w:rsidTr="001668B1">
        <w:trPr>
          <w:jc w:val="center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 xml:space="preserve">Чакал </w:t>
            </w:r>
            <w:r w:rsidRPr="001668B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aureus)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E3E1F" w:rsidRPr="001668B1" w:rsidRDefault="002E3E1F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2B2650" w:rsidRPr="00EB5F9F" w:rsidTr="002177B9">
        <w:trPr>
          <w:jc w:val="center"/>
        </w:trPr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2B2650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  <w:r w:rsidRPr="001668B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B2650" w:rsidRPr="001668B1" w:rsidRDefault="002B2650" w:rsidP="001668B1">
            <w:pPr>
              <w:widowControl/>
              <w:jc w:val="both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1668B1" w:rsidRDefault="001668B1" w:rsidP="001668B1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2B2650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 xml:space="preserve"> (CR) - критично застрашен; (EN) - застрашен (VU) - уязвим; (NT) - почти застрашен; (LC) - слабо засегнат; (DD) - недостатъчно данни</w:t>
      </w: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>Директива на</w:t>
      </w:r>
      <w:bookmarkStart w:id="0" w:name="_GoBack"/>
      <w:bookmarkEnd w:id="0"/>
      <w:r w:rsidRPr="001668B1">
        <w:rPr>
          <w:rFonts w:ascii="Times New Roman" w:eastAsia="Arial" w:hAnsi="Times New Roman" w:cs="Times New Roman"/>
          <w:i/>
          <w:iCs/>
          <w:lang w:eastAsia="bg-BG"/>
        </w:rPr>
        <w:t xml:space="preserve"> Съвета 92/43/ЕИО от 21.05.1992 за запазването на природните местообитания и на дивата флора и фауна</w:t>
      </w: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 и</w:t>
      </w: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2E3E1F" w:rsidRPr="001668B1" w:rsidRDefault="002E3E1F" w:rsidP="001668B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1668B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1668B1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  <w:r w:rsidR="002B2650"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2E3E1F" w:rsidRPr="002E3E1F" w:rsidRDefault="002E3E1F" w:rsidP="002E3E1F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44" w:rsidRDefault="00F42144" w:rsidP="00270872">
      <w:r>
        <w:separator/>
      </w:r>
    </w:p>
  </w:endnote>
  <w:endnote w:type="continuationSeparator" w:id="0">
    <w:p w:rsidR="00F42144" w:rsidRDefault="00F42144" w:rsidP="0027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535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0872" w:rsidRDefault="0027087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0872" w:rsidRDefault="002708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44" w:rsidRDefault="00F42144" w:rsidP="00270872">
      <w:r>
        <w:separator/>
      </w:r>
    </w:p>
  </w:footnote>
  <w:footnote w:type="continuationSeparator" w:id="0">
    <w:p w:rsidR="00F42144" w:rsidRDefault="00F42144" w:rsidP="00270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E025F"/>
    <w:multiLevelType w:val="hybridMultilevel"/>
    <w:tmpl w:val="4142CA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F76"/>
    <w:rsid w:val="000D41FB"/>
    <w:rsid w:val="001668B1"/>
    <w:rsid w:val="00201FFE"/>
    <w:rsid w:val="00270872"/>
    <w:rsid w:val="002B2650"/>
    <w:rsid w:val="002E3E1F"/>
    <w:rsid w:val="005C4058"/>
    <w:rsid w:val="00B23BAB"/>
    <w:rsid w:val="00B31D12"/>
    <w:rsid w:val="00E07F76"/>
    <w:rsid w:val="00E23522"/>
    <w:rsid w:val="00EB5F9F"/>
    <w:rsid w:val="00F4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460A0-1D15-41BD-96CE-EA36146D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27087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70872"/>
  </w:style>
  <w:style w:type="paragraph" w:styleId="a7">
    <w:name w:val="footer"/>
    <w:basedOn w:val="a"/>
    <w:link w:val="a8"/>
    <w:uiPriority w:val="99"/>
    <w:unhideWhenUsed/>
    <w:rsid w:val="0027087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7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cnredlist.org/search/details.php/13992/sum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cnredlist.org/search/details.php/40605/sum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2027</Characters>
  <Application>Microsoft Office Word</Application>
  <DocSecurity>0</DocSecurity>
  <Lines>16</Lines>
  <Paragraphs>4</Paragraphs>
  <ScaleCrop>false</ScaleCrop>
  <Company>Hewlett-Packard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8</cp:revision>
  <dcterms:created xsi:type="dcterms:W3CDTF">2015-01-15T08:29:00Z</dcterms:created>
  <dcterms:modified xsi:type="dcterms:W3CDTF">2015-04-22T11:13:00Z</dcterms:modified>
</cp:coreProperties>
</file>