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947" w:rsidRDefault="002D6EC4" w:rsidP="0028094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</w:pPr>
      <w:r w:rsidRPr="001A21ED">
        <w:rPr>
          <w:rFonts w:ascii="Times New Roman" w:hAnsi="Times New Roman"/>
          <w:b/>
          <w:i/>
          <w:sz w:val="24"/>
          <w:szCs w:val="24"/>
        </w:rPr>
        <w:t>Таблица</w:t>
      </w:r>
      <w:r w:rsidRPr="00DD23B9"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 xml:space="preserve"> </w:t>
      </w:r>
      <w:r w:rsidR="00265F13"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 xml:space="preserve">№ </w:t>
      </w:r>
      <w:r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>2</w:t>
      </w:r>
      <w:r w:rsidR="00280947"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 xml:space="preserve"> </w:t>
      </w:r>
      <w:r w:rsidR="006E66A4"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>Разпространение и популации на к</w:t>
      </w:r>
      <w:r w:rsidR="00DD23B9" w:rsidRPr="00DD23B9"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>онсервационно значими видове ви</w:t>
      </w:r>
      <w:r w:rsidR="00280947"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 xml:space="preserve">сши растения на територията на </w:t>
      </w:r>
    </w:p>
    <w:p w:rsidR="00DD23B9" w:rsidRDefault="00280947" w:rsidP="0028094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>р</w:t>
      </w:r>
      <w:r w:rsidR="00DD23B9" w:rsidRPr="00DD23B9">
        <w:rPr>
          <w:rFonts w:ascii="Times New Roman" w:eastAsia="Times New Roman" w:hAnsi="Times New Roman" w:cs="Times New Roman"/>
          <w:b/>
          <w:i/>
          <w:sz w:val="24"/>
          <w:szCs w:val="20"/>
          <w:lang w:eastAsia="bg-BG"/>
        </w:rPr>
        <w:t>езерват „Узунбуджак“</w:t>
      </w:r>
    </w:p>
    <w:tbl>
      <w:tblPr>
        <w:tblW w:w="52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3399"/>
        <w:gridCol w:w="3686"/>
        <w:gridCol w:w="6951"/>
      </w:tblGrid>
      <w:tr w:rsidR="00DD23B9" w:rsidRPr="00BE295D" w:rsidTr="00280947">
        <w:trPr>
          <w:tblHeader/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2809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  <w:t>№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  <w:t>Вид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  <w:t>Природозащитен статут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  <w:t>Находища и популации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  <w:bookmarkStart w:id="0" w:name="_GoBack"/>
            <w:bookmarkEnd w:id="0"/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Anacamptis pyramidalis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Обикновен анакамптис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VU, ЧС, ЗБР (пр.3), CITES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Литературни данни (посочва се 1 находище в резервата)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Asparagus</w:t>
            </w: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ja-JP"/>
              </w:rPr>
              <w:t xml:space="preserve"> </w:t>
            </w: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acutifolius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Бодливолистна зайча сянка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AU"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ЗБР (пр.4)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Установени в 1 находище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3 малки храста. Вероятно по-широко разпространен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Asparagus</w:t>
            </w: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ru-RU" w:eastAsia="ja-JP"/>
              </w:rPr>
              <w:t xml:space="preserve"> </w:t>
            </w: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brachyphyllus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Късолистна зайча сянка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AU"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ЗБР (пр.4)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данни (посочва се 1 находище в резервата)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Calluna vulgaris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Обикновена калунка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VU, ЧС, ЗБР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en-AU" w:eastAsia="bg-BG"/>
              </w:rPr>
              <w:t>(пр.3)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Установен в 1 находище.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 Популацията заема площ 8-10 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dka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, с висока плътност и в много добро състояние (по литературни данни се посочват 4 находища)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AU"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Carex distachya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Двукласа острица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ЗБР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(пр.2а)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данни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(посочват се 2 находища в резервата)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AU"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Cheilanthes persica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Персийски крайспорник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VU, ЧС, ЗБР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(пр.3)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данни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(посочва се 1 находище в резервата)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AU"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Cicer montbretii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Цариградски нахут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EN, ЧС, ЧК, ЗБР (пр.3)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данни (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посочват се 2 находища, в които са установени единични екземпляри)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Cistus salvifolius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Тамянка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EN, ЧС, ЧК, ЗБР (пр.3)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данни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(посочват се 4 находища в резервата)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Crocus biflorus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Двуцветен минзухар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AU"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ЗБР (пр.4)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  <w:t>Литературни данни (посочват се 2 находища в резервата)</w:t>
            </w:r>
            <w:r w:rsidR="00280947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Crocus flavus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Жълт минзухар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AU"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ЗБР (пр.4)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  <w:t>Литературни данни (посочват се 2 находища в резервата)</w:t>
            </w:r>
            <w:r w:rsidR="00280947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Crocus pulchellus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Красив минзухар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</w:p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ЗБР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en-AU" w:eastAsia="bg-BG"/>
              </w:rPr>
              <w:t>(пр.4)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highlight w:val="yellow"/>
                <w:lang w:val="en-US"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  <w:t xml:space="preserve">Установен в 1 находище </w:t>
            </w: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(по литературни данни се посочват 2 находища)</w:t>
            </w:r>
            <w:r w:rsidR="00280947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AU"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Cyclamen coum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Пролетно ботурче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AC5652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GB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LC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, ЧС, ЗБР (пр.3), БК</w:t>
            </w:r>
            <w:r w:rsidR="00AC5652">
              <w:rPr>
                <w:rFonts w:ascii="Times New Roman" w:eastAsia="Times New Roman" w:hAnsi="Times New Roman" w:cs="Times New Roman"/>
                <w:sz w:val="24"/>
                <w:szCs w:val="20"/>
                <w:lang w:val="en-GB" w:eastAsia="bg-BG"/>
              </w:rPr>
              <w:t>, IUCN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Установен в 1 находище - голяма популация, състояща се от отде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лни фрагменти с размери 1-5 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m</w:t>
            </w:r>
            <w:r w:rsidR="00280947" w:rsidRPr="00280947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val="en-US" w:eastAsia="bg-BG"/>
              </w:rPr>
              <w:t>2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. Покритието  в отделните участъци е до 30%.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(По литературни данни се посочват 3 находища)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Daphne</w:t>
            </w: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ru-RU" w:eastAsia="ja-JP"/>
              </w:rPr>
              <w:t xml:space="preserve"> </w:t>
            </w: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pontica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Понтийско бясно дръвче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EN, ЧС, ЧК, ЗБР (пр.3)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Установен в 1 находище. Популацията е на площ около 300 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m</w:t>
            </w:r>
            <w:r w:rsidR="00280947" w:rsidRPr="00280947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val="en-US" w:eastAsia="bg-BG"/>
              </w:rPr>
              <w:t>2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, съставена от няколко групи с численост 3-10 екземпляра; плътност средно 7 екземпляра/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 xml:space="preserve"> m</w:t>
            </w:r>
            <w:r w:rsidR="00280947" w:rsidRPr="00280947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val="en-US" w:eastAsia="bg-BG"/>
              </w:rPr>
              <w:t>2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(По литературни данни се посочват 4 находища)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Dryopteris filix</w:t>
            </w: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-</w:t>
            </w: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mas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Мъжка папрат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AU"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ЗБР (пр.4)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данни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(посочват се 3 находища в резервата)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Epimedium pubigerum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Епимедиум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VU, ЧС, ЗБР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en-AU" w:eastAsia="bg-BG"/>
              </w:rPr>
              <w:t>(пр.3)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Литературни данни (посочват се 4 находища в резервата)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Fritillaria pontica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Понтийска звъника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LC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, ЧС, ЗБР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en-AU" w:eastAsia="bg-BG"/>
              </w:rPr>
              <w:t>(пр.3)</w:t>
            </w:r>
            <w:r w:rsidR="00AC5652">
              <w:rPr>
                <w:rFonts w:ascii="Times New Roman" w:eastAsia="Times New Roman" w:hAnsi="Times New Roman" w:cs="Times New Roman"/>
                <w:sz w:val="24"/>
                <w:szCs w:val="20"/>
                <w:lang w:val="en-AU" w:eastAsia="bg-BG"/>
              </w:rPr>
              <w:t xml:space="preserve">, </w:t>
            </w:r>
            <w:r w:rsidR="00AC5652">
              <w:rPr>
                <w:rFonts w:ascii="Times New Roman" w:eastAsia="Times New Roman" w:hAnsi="Times New Roman" w:cs="Times New Roman"/>
                <w:sz w:val="24"/>
                <w:szCs w:val="20"/>
                <w:lang w:val="en-GB" w:eastAsia="bg-BG"/>
              </w:rPr>
              <w:t>IUCN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Литературни данни (посочват се 2 находища в резервата)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Galanthus nivalis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Снежно кокиче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EN, ЧС, ЧК, ЗБР (пр.3)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Литературни данни (посочват се 2 находища за резервата)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fr-FR"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Hesperis sylvestris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Горско вечерниче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en-AU" w:eastAsia="bg-BG"/>
              </w:rPr>
              <w:t>VU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, ЧС, ЗБР (пр.3)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данни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(посочват се 2 находища в резервата)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AU"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Hypericum androsaemum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Багрилна звъника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AU" w:eastAsia="ja-JP"/>
              </w:rPr>
            </w:pP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AU"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EN, ЧС, ЧК, ЗБР </w:t>
            </w: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(пр.3)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данни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(Видът е разпространен само в Странджа, в резервати 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„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Силкосия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„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Узунбуджак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където са установени 3 находища с единични разпръснати екземпляри)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5391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AU"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Hypericum calycinum</w:t>
            </w: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 xml:space="preserve"> 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Чашковидна звъника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EN, ЧС, ЧК, ЗБР (пр.3)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Установен в 1 находище. Популацията е на площ 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около 8 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dka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 на места покритието на вида е до 80%. (По литературни данни се посочват  5 находища)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Ilex colchica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Колхидски джел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EN, ЧС, ЧК, ЗБР (пр.3)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данни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(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посочват се 2 находища в резервата; популациите са малочислени и на малки площи)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Knautia byzantina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Византийско гологлавче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EN, ЧС, ЧК, ЗБР (пр.3)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данни (посочват се 2 находища в резервата)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Lens ervoides</w:t>
            </w: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 xml:space="preserve"> 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Южна леща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EN, ЧС, ЧК, ЗБР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(пр.2а)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данни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(посочва се 1 находище в резервата. П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опулацията е с малка площ и много ниска численост, изградена е от единични разпръснати индивиди).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Limodorum abortivum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Недоразвит лимодорум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AC5652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en-AU" w:eastAsia="bg-BG"/>
              </w:rPr>
              <w:t>VU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, ЧС, ЗБР (пр.3)</w:t>
            </w:r>
            <w:r w:rsidR="00AC5652">
              <w:rPr>
                <w:rFonts w:ascii="Times New Roman" w:eastAsia="Times New Roman" w:hAnsi="Times New Roman" w:cs="Times New Roman"/>
                <w:sz w:val="24"/>
                <w:szCs w:val="20"/>
                <w:lang w:val="en-GB" w:eastAsia="bg-BG"/>
              </w:rPr>
              <w:t>, CITES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данни (установен в 1 находище в резервата)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Ophrys apifera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lastRenderedPageBreak/>
              <w:t>Пчелоносно бръмбърче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lastRenderedPageBreak/>
              <w:t xml:space="preserve">EN, ЧС, ЧК, ЗБР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fr-FR" w:eastAsia="bg-BG"/>
              </w:rPr>
              <w:t>(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en-AU" w:eastAsia="bg-BG"/>
              </w:rPr>
              <w:t>пр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fr-FR" w:eastAsia="bg-BG"/>
              </w:rPr>
              <w:t>.3)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,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fr-FR" w:eastAsia="bg-BG"/>
              </w:rPr>
              <w:t>CITES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данни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(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установен в 1 находище; популациите на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lastRenderedPageBreak/>
              <w:t xml:space="preserve">вида в страната са с площ до 0,2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en-AU" w:eastAsia="bg-BG"/>
              </w:rPr>
              <w:t>ha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 и численост до 25 индивида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Ophrys cornuta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Двурого бръмбърче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AC5652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en-AU" w:eastAsia="bg-BG"/>
              </w:rPr>
              <w:t>VU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, ЧС, ЗБР (пр.3)</w:t>
            </w:r>
            <w:r w:rsidR="00AC5652">
              <w:rPr>
                <w:rFonts w:ascii="Times New Roman" w:eastAsia="Times New Roman" w:hAnsi="Times New Roman" w:cs="Times New Roman"/>
                <w:sz w:val="24"/>
                <w:szCs w:val="20"/>
                <w:lang w:val="en-GB" w:eastAsia="bg-BG"/>
              </w:rPr>
              <w:t>, CITES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данни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(посочва се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1 находище в резервата)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Orchis laxiflora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Блатен салеп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AC5652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en-AU" w:eastAsia="bg-BG"/>
              </w:rPr>
              <w:t>VU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, ЧС, ЗБР (пр.2а,3)</w:t>
            </w:r>
            <w:r w:rsidR="00AC5652">
              <w:rPr>
                <w:rFonts w:ascii="Times New Roman" w:eastAsia="Times New Roman" w:hAnsi="Times New Roman" w:cs="Times New Roman"/>
                <w:sz w:val="24"/>
                <w:szCs w:val="20"/>
                <w:lang w:val="en-GB" w:eastAsia="bg-BG"/>
              </w:rPr>
              <w:t>, CITES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данни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(посочва се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 1 находище в резервата)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AU"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Orchis papilionacea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Пеперудоцветен салеп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AC5652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en-AU" w:eastAsia="bg-BG"/>
              </w:rPr>
              <w:t>VU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, ЧС, ЗБР (пр.3)</w:t>
            </w:r>
            <w:r w:rsidR="00AC5652">
              <w:rPr>
                <w:rFonts w:ascii="Times New Roman" w:eastAsia="Times New Roman" w:hAnsi="Times New Roman" w:cs="Times New Roman"/>
                <w:sz w:val="24"/>
                <w:szCs w:val="20"/>
                <w:lang w:val="en-GB" w:eastAsia="bg-BG"/>
              </w:rPr>
              <w:t>, CITES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данни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(посочват се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 2 находища в резервата)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Polystichum</w:t>
            </w: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ru-RU" w:eastAsia="ja-JP"/>
              </w:rPr>
              <w:t xml:space="preserve"> </w:t>
            </w: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aculeatum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Бодлива многоредна папрат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AU"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ЗБР</w:t>
            </w: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 xml:space="preserve"> (пр.4)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  <w:t>Литературни данни</w:t>
            </w: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  <w:t>(посочват се 2 находища в резервата</w:t>
            </w:r>
            <w:r w:rsidR="00280947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.</w:t>
            </w: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  <w:t>)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Polystichum</w:t>
            </w: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ru-RU" w:eastAsia="ja-JP"/>
              </w:rPr>
              <w:t xml:space="preserve"> </w:t>
            </w: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setiferum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Четинеста многоредна папрат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ЗБР (пр.4)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  <w:t>Установени са две находища с малобройни индивиди</w:t>
            </w: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  <w:t>(</w:t>
            </w: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по литературни данни се посочват</w:t>
            </w: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  <w:t xml:space="preserve"> 5 находища в резервата)</w:t>
            </w:r>
            <w:r w:rsidR="00280947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Primula</w:t>
            </w: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ru-RU" w:eastAsia="ja-JP"/>
              </w:rPr>
              <w:t xml:space="preserve"> </w:t>
            </w: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acaulis</w:t>
            </w: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  <w:t xml:space="preserve"> </w:t>
            </w:r>
            <w:r w:rsidRPr="00280947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ssp</w:t>
            </w:r>
            <w:r w:rsidRPr="00280947">
              <w:rPr>
                <w:rFonts w:ascii="Times New Roman" w:eastAsia="MS Mincho" w:hAnsi="Times New Roman" w:cs="Times New Roman"/>
                <w:i/>
                <w:sz w:val="24"/>
                <w:szCs w:val="24"/>
                <w:lang w:val="ru-RU" w:eastAsia="ja-JP"/>
              </w:rPr>
              <w:t>.</w:t>
            </w: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  <w:t xml:space="preserve"> </w:t>
            </w: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rubra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Безстъблена иглика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ЗБР (пр.3, като </w:t>
            </w:r>
            <w:r w:rsidRPr="00BE295D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US" w:eastAsia="bg-BG"/>
              </w:rPr>
              <w:t>P</w:t>
            </w:r>
            <w:r w:rsidRPr="00BE295D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bg-BG"/>
              </w:rPr>
              <w:t xml:space="preserve">. </w:t>
            </w:r>
            <w:r w:rsidRPr="00BE295D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US" w:eastAsia="bg-BG"/>
              </w:rPr>
              <w:t>vulgaris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</w:t>
            </w:r>
            <w:r w:rsidRPr="00280947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US" w:eastAsia="bg-BG"/>
              </w:rPr>
              <w:t>ssp</w:t>
            </w:r>
            <w:r w:rsidRPr="00280947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bg-BG"/>
              </w:rPr>
              <w:t>.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</w:t>
            </w:r>
            <w:r w:rsidRPr="00BE295D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US" w:eastAsia="bg-BG"/>
              </w:rPr>
              <w:t>sibthorpii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Установени 2 находища с малък брой екземпляри (по литературни данни се посочват 3 находища в резервата)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Pyrus bulgarica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Българска круша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NT, ЗБР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en-AU" w:eastAsia="bg-BG"/>
              </w:rPr>
              <w:t>(пр.3)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данни  (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посочват се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 4 находища в резервата, в които са установени единични екземпляри)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AU"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Quercus hartwissiana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Странджански дъб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en-AU" w:eastAsia="bg-BG"/>
              </w:rPr>
              <w:t>VU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, ЧС, ЗБР (пр.2а)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данни (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посочват се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 3 находища в резервата)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Rhododendron ponticum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Странджанска зеленика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en-AU" w:eastAsia="bg-BG"/>
              </w:rPr>
              <w:t>VU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, ЧС, ЗБР (пр.3)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Установено 1 находище. П</w:t>
            </w:r>
            <w:r w:rsidR="00280947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опулацията е на площ около 3 </w:t>
            </w:r>
            <w:r w:rsidR="00280947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dka</w:t>
            </w: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, представена от няколко големи групи, в много добро състояние (по литературни данни се посочват 3 находища в резервата)</w:t>
            </w:r>
            <w:r w:rsidR="00280947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Romulea bulbocodium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Луковична пролетка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en-AU" w:eastAsia="bg-BG"/>
              </w:rPr>
              <w:t>VU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, ЧС, ЗБР (пр.3)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данни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(посочва се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 1 находище в резервата)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Ruscus aculeatus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Бодлив залист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</w:p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ЗБР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 (пр.4)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Установен в 2 находища</w:t>
            </w:r>
          </w:p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(по литературни данни се посочват 5 находища)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Ruscus hypoglossum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Подезичен залист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ЗБР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en-AU" w:eastAsia="bg-BG"/>
              </w:rPr>
              <w:t xml:space="preserve"> (пр.4)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Установен в едно находище с малобройни индивиди (по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лит. данни се посочват 5 находища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Salvia</w:t>
            </w: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ja-JP"/>
              </w:rPr>
              <w:t xml:space="preserve"> </w:t>
            </w: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forskaohlei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Форскаолеев конски босилек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NT, ЧС, ЗБР (пр.3)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Установено 1 находище с 4-5 разпръснати екземпляра (по литературни данни се посочват 6 находища)</w:t>
            </w:r>
            <w:r w:rsidR="00280947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Scilla autumnalis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Есенен синчец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AU"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ЗБР (пр.4)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  <w:t>Литературни данни (посочват се 2 находища в резервата)</w:t>
            </w:r>
            <w:r w:rsidR="00280947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Scilla bifolia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Двулистен синчец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en-AU"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ЗБР (пр.4)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  <w:t>Литературни данни (посочват се 2 находища в резервата)</w:t>
            </w:r>
            <w:r w:rsidR="00280947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Teucrium lamiifolium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Мъртвокоприволисно подъбиче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en-AU" w:eastAsia="bg-BG"/>
              </w:rPr>
              <w:t>VU, ЧС, ЗБР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en-AU" w:eastAsia="bg-BG"/>
              </w:rPr>
              <w:t>(пр.3)</w:t>
            </w:r>
            <w:r w:rsidR="00AC5652">
              <w:rPr>
                <w:rFonts w:ascii="Times New Roman" w:eastAsia="Times New Roman" w:hAnsi="Times New Roman" w:cs="Times New Roman"/>
                <w:sz w:val="24"/>
                <w:szCs w:val="20"/>
                <w:lang w:val="en-AU" w:eastAsia="bg-BG"/>
              </w:rPr>
              <w:t xml:space="preserve">, </w:t>
            </w:r>
            <w:r w:rsidR="00AC5652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БК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данни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(посочват се 3 находища в резервата)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AU"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Trifolium ligusticum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Странджанска детелина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EN, ЧС, ЧК, ЗБР (пр.2а)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Литературни </w:t>
            </w: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  <w:t>данни</w:t>
            </w: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(посочва се 1 находище</w:t>
            </w: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  <w:t>; малочислена популация  с ограничена площ)</w:t>
            </w:r>
            <w:r w:rsidR="00280947">
              <w:rPr>
                <w:rFonts w:ascii="Times New Roman" w:eastAsia="MS Mincho" w:hAnsi="Times New Roman" w:cs="Times New Roman"/>
                <w:sz w:val="24"/>
                <w:szCs w:val="24"/>
                <w:lang w:val="en-US" w:eastAsia="ja-JP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Vaccinium arctostaphylos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Странджанска боровинка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AC5652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GB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EN, ЧС, ЧК, ЗБР (пр.3)</w:t>
            </w:r>
            <w:r w:rsidR="00AC5652">
              <w:rPr>
                <w:rFonts w:ascii="Times New Roman" w:eastAsia="Times New Roman" w:hAnsi="Times New Roman" w:cs="Times New Roman"/>
                <w:sz w:val="24"/>
                <w:szCs w:val="20"/>
                <w:lang w:val="en-GB" w:eastAsia="bg-BG"/>
              </w:rPr>
              <w:t xml:space="preserve">, </w:t>
            </w:r>
            <w:r w:rsidR="00AC5652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БК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 xml:space="preserve">данни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(посочва се 1 находище в резервата)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AU"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Verbascum bugulifolium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Винчелистен лопен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EN, ЧС, ЧК, ЗБР (пр.3)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данни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Verbascum lagurus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Лагуров лопен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EN, ЧС, ЧК, ЗБР (пр.3)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данни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 (посочват се 5 находища в резеравата)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  <w:tr w:rsidR="00DD23B9" w:rsidRPr="00BE295D" w:rsidTr="00280947">
        <w:trPr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B9" w:rsidRPr="00BE295D" w:rsidRDefault="00DD23B9" w:rsidP="00BE295D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en-AU" w:eastAsia="ja-JP"/>
              </w:rPr>
            </w:pPr>
            <w:r w:rsidRPr="00BE295D">
              <w:rPr>
                <w:rFonts w:ascii="Times New Roman" w:eastAsia="MS Mincho" w:hAnsi="Times New Roman" w:cs="Times New Roman"/>
                <w:i/>
                <w:sz w:val="24"/>
                <w:szCs w:val="24"/>
                <w:lang w:val="en-US" w:eastAsia="ja-JP"/>
              </w:rPr>
              <w:t>Vicia incisa</w:t>
            </w:r>
          </w:p>
          <w:p w:rsidR="00DD23B9" w:rsidRPr="00BE295D" w:rsidRDefault="00DD23B9" w:rsidP="0028094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295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Нарязанолистна глушина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BE295D" w:rsidRDefault="00DD23B9" w:rsidP="00280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>EN, ЧС, ЧК</w:t>
            </w:r>
          </w:p>
        </w:tc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3B9" w:rsidRPr="00280947" w:rsidRDefault="00DD23B9" w:rsidP="0028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</w:pP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eastAsia="bg-BG"/>
              </w:rPr>
              <w:t xml:space="preserve">Литературни </w:t>
            </w:r>
            <w:r w:rsidRPr="00BE295D">
              <w:rPr>
                <w:rFonts w:ascii="Times New Roman" w:eastAsia="Times New Roman" w:hAnsi="Times New Roman" w:cs="Times New Roman"/>
                <w:sz w:val="24"/>
                <w:szCs w:val="20"/>
                <w:lang w:val="ru-RU" w:eastAsia="bg-BG"/>
              </w:rPr>
              <w:t>данни (посочва се 1 находище в резервата)</w:t>
            </w:r>
            <w:r w:rsidR="00280947">
              <w:rPr>
                <w:rFonts w:ascii="Times New Roman" w:eastAsia="Times New Roman" w:hAnsi="Times New Roman" w:cs="Times New Roman"/>
                <w:sz w:val="24"/>
                <w:szCs w:val="20"/>
                <w:lang w:val="en-US" w:eastAsia="bg-BG"/>
              </w:rPr>
              <w:t>.</w:t>
            </w:r>
          </w:p>
        </w:tc>
      </w:tr>
    </w:tbl>
    <w:p w:rsidR="007E5E3F" w:rsidRPr="00BE295D" w:rsidRDefault="003F17A1" w:rsidP="003F17A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E295D">
        <w:rPr>
          <w:rFonts w:ascii="Times New Roman" w:hAnsi="Times New Roman" w:cs="Times New Roman"/>
          <w:b/>
          <w:i/>
          <w:sz w:val="24"/>
          <w:szCs w:val="24"/>
        </w:rPr>
        <w:t>Легенда:</w:t>
      </w:r>
    </w:p>
    <w:p w:rsidR="003F17A1" w:rsidRPr="00C3007A" w:rsidRDefault="003F17A1" w:rsidP="003F17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8094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ЧС </w:t>
      </w:r>
      <w:r w:rsidRPr="003F17A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– Червен списък на висшите растения в България (Petrova &amp; Vladimirov 2009); </w:t>
      </w:r>
    </w:p>
    <w:p w:rsidR="003F17A1" w:rsidRPr="00C3007A" w:rsidRDefault="003F17A1" w:rsidP="003F17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8094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ЧК</w:t>
      </w:r>
      <w:r w:rsidRPr="003F17A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– Червена книга на Република България (Пеев, ред., 2012); </w:t>
      </w:r>
    </w:p>
    <w:p w:rsidR="003F17A1" w:rsidRPr="00C3007A" w:rsidRDefault="003F17A1" w:rsidP="003F17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8094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ЗБР </w:t>
      </w:r>
      <w:r w:rsidRPr="003F17A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– Закон за биологичното разнообразие; </w:t>
      </w:r>
    </w:p>
    <w:p w:rsidR="003F17A1" w:rsidRPr="00C3007A" w:rsidRDefault="003F17A1" w:rsidP="003F17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8094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БК </w:t>
      </w:r>
      <w:r w:rsidRPr="003F17A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– Бернска конвенция; </w:t>
      </w:r>
    </w:p>
    <w:p w:rsidR="00AC5652" w:rsidRDefault="003F17A1" w:rsidP="00AC56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8094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CITES</w:t>
      </w:r>
      <w:r w:rsidR="00AC565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– </w:t>
      </w:r>
      <w:r w:rsidR="00AC5652" w:rsidRPr="00AC5652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Конвенцията за международна търговия със застрашени видове от дивата фауна и флора</w:t>
      </w:r>
      <w:r w:rsidR="00AC5652" w:rsidRPr="003F17A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; </w:t>
      </w:r>
    </w:p>
    <w:p w:rsidR="003F17A1" w:rsidRPr="00AC5652" w:rsidRDefault="00AC5652" w:rsidP="00AC56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GB"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GB" w:eastAsia="bg-BG"/>
        </w:rPr>
        <w:t xml:space="preserve">IUCN –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Червен списък на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 w:eastAsia="bg-BG"/>
        </w:rPr>
        <w:t>IUCN</w:t>
      </w:r>
      <w:r w:rsidR="003F17A1" w:rsidRPr="003F17A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; </w:t>
      </w:r>
    </w:p>
    <w:p w:rsidR="003F17A1" w:rsidRPr="00C3007A" w:rsidRDefault="003F17A1" w:rsidP="003F17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8094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EN</w:t>
      </w:r>
      <w:r w:rsidRPr="003F17A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– застрашен; </w:t>
      </w:r>
    </w:p>
    <w:p w:rsidR="003F17A1" w:rsidRPr="00C3007A" w:rsidRDefault="003F17A1" w:rsidP="003F17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8094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VU</w:t>
      </w:r>
      <w:r w:rsidRPr="003F17A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– уязвим; </w:t>
      </w:r>
    </w:p>
    <w:p w:rsidR="003F17A1" w:rsidRPr="00C3007A" w:rsidRDefault="003F17A1" w:rsidP="003F17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28094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NT</w:t>
      </w:r>
      <w:r w:rsidRPr="003F17A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– почти застрашен; </w:t>
      </w:r>
    </w:p>
    <w:p w:rsidR="003F17A1" w:rsidRPr="00C3007A" w:rsidRDefault="003F17A1" w:rsidP="003F17A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094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LC</w:t>
      </w:r>
      <w:r w:rsidRPr="003F17A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– слабо засегнат.</w:t>
      </w:r>
    </w:p>
    <w:sectPr w:rsidR="003F17A1" w:rsidRPr="00C3007A" w:rsidSect="0028094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F1D" w:rsidRDefault="00171F1D" w:rsidP="00FE196F">
      <w:pPr>
        <w:spacing w:after="0" w:line="240" w:lineRule="auto"/>
      </w:pPr>
      <w:r>
        <w:separator/>
      </w:r>
    </w:p>
  </w:endnote>
  <w:endnote w:type="continuationSeparator" w:id="0">
    <w:p w:rsidR="00171F1D" w:rsidRDefault="00171F1D" w:rsidP="00FE1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15898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196F" w:rsidRDefault="00FE196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39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E196F" w:rsidRDefault="00FE196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F1D" w:rsidRDefault="00171F1D" w:rsidP="00FE196F">
      <w:pPr>
        <w:spacing w:after="0" w:line="240" w:lineRule="auto"/>
      </w:pPr>
      <w:r>
        <w:separator/>
      </w:r>
    </w:p>
  </w:footnote>
  <w:footnote w:type="continuationSeparator" w:id="0">
    <w:p w:rsidR="00171F1D" w:rsidRDefault="00171F1D" w:rsidP="00FE19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D70B79"/>
    <w:multiLevelType w:val="hybridMultilevel"/>
    <w:tmpl w:val="EDB4CAC0"/>
    <w:lvl w:ilvl="0" w:tplc="9E2A229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A1A"/>
    <w:rsid w:val="00171F1D"/>
    <w:rsid w:val="001D2C07"/>
    <w:rsid w:val="00253912"/>
    <w:rsid w:val="00265F13"/>
    <w:rsid w:val="00280947"/>
    <w:rsid w:val="00285040"/>
    <w:rsid w:val="002867A0"/>
    <w:rsid w:val="002D6EC4"/>
    <w:rsid w:val="003E4C79"/>
    <w:rsid w:val="003F17A1"/>
    <w:rsid w:val="005F7F80"/>
    <w:rsid w:val="00657215"/>
    <w:rsid w:val="006E66A4"/>
    <w:rsid w:val="006F36E1"/>
    <w:rsid w:val="007E5E3F"/>
    <w:rsid w:val="00A40C94"/>
    <w:rsid w:val="00AC5652"/>
    <w:rsid w:val="00BE295D"/>
    <w:rsid w:val="00C3007A"/>
    <w:rsid w:val="00DD23B9"/>
    <w:rsid w:val="00F16A1A"/>
    <w:rsid w:val="00F60413"/>
    <w:rsid w:val="00FE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A073ED-2483-4A9F-B347-E55FB7DBB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3B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E1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FE196F"/>
  </w:style>
  <w:style w:type="paragraph" w:styleId="a6">
    <w:name w:val="footer"/>
    <w:basedOn w:val="a"/>
    <w:link w:val="a7"/>
    <w:uiPriority w:val="99"/>
    <w:unhideWhenUsed/>
    <w:rsid w:val="00FE1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FE196F"/>
  </w:style>
  <w:style w:type="paragraph" w:styleId="a8">
    <w:name w:val="Balloon Text"/>
    <w:basedOn w:val="a"/>
    <w:link w:val="a9"/>
    <w:uiPriority w:val="99"/>
    <w:semiHidden/>
    <w:unhideWhenUsed/>
    <w:rsid w:val="006F3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6F36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1057</Words>
  <Characters>6026</Characters>
  <Application>Microsoft Office Word</Application>
  <DocSecurity>0</DocSecurity>
  <Lines>50</Lines>
  <Paragraphs>14</Paragraphs>
  <ScaleCrop>false</ScaleCrop>
  <Company/>
  <LinksUpToDate>false</LinksUpToDate>
  <CharactersWithSpaces>7069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18</cp:revision>
  <dcterms:created xsi:type="dcterms:W3CDTF">2015-01-09T13:00:00Z</dcterms:created>
  <dcterms:modified xsi:type="dcterms:W3CDTF">2015-12-03T08:54:00Z</dcterms:modified>
</cp:coreProperties>
</file>