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A2F" w:rsidRPr="0032794A" w:rsidRDefault="003A43D9">
      <w:pPr>
        <w:rPr>
          <w:rFonts w:ascii="Times New Roman" w:hAnsi="Times New Roman" w:cs="Times New Roman"/>
          <w:b/>
          <w:sz w:val="24"/>
          <w:szCs w:val="24"/>
        </w:rPr>
      </w:pPr>
      <w:r w:rsidRPr="0032794A">
        <w:rPr>
          <w:rFonts w:ascii="Times New Roman" w:hAnsi="Times New Roman" w:cs="Times New Roman"/>
          <w:b/>
          <w:sz w:val="24"/>
          <w:szCs w:val="24"/>
        </w:rPr>
        <w:t>Изх. № ………….../..…….. 2024 г.</w:t>
      </w:r>
    </w:p>
    <w:p w:rsidR="00AC1B0D" w:rsidRPr="00AC1B0D" w:rsidRDefault="00AC1B0D" w:rsidP="00AC1B0D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</w:pPr>
      <w:r w:rsidRPr="00AC1B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ДО</w:t>
      </w:r>
    </w:p>
    <w:p w:rsidR="00AC1B0D" w:rsidRPr="00AC1B0D" w:rsidRDefault="00AC1B0D" w:rsidP="00AC1B0D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</w:pPr>
      <w:r w:rsidRPr="00AC1B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ЗАИНТЕРЕСОВАНИТЕ СТРАНИ</w:t>
      </w:r>
    </w:p>
    <w:p w:rsidR="00AC1B0D" w:rsidRPr="00AC1B0D" w:rsidRDefault="00AC1B0D" w:rsidP="00AC1B0D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 xml:space="preserve">НА </w:t>
      </w:r>
      <w:r w:rsidRPr="00AC1B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НАЦИОНАЛНО НИВО</w:t>
      </w:r>
    </w:p>
    <w:p w:rsidR="00AC1B0D" w:rsidRPr="00AC1B0D" w:rsidRDefault="00AC1B0D" w:rsidP="00AC1B0D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</w:pPr>
      <w:r w:rsidRPr="00AC1B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 xml:space="preserve">ОТ ПЛАНОВЕТЕ ЗА УПРАВЛЕНИЕ </w:t>
      </w:r>
    </w:p>
    <w:p w:rsidR="00AC1B0D" w:rsidRPr="00AC1B0D" w:rsidRDefault="00AC1B0D" w:rsidP="00AC1B0D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</w:pPr>
      <w:r w:rsidRPr="00AC1B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 xml:space="preserve">НА РЕЧНИТЕ  БАСЕЙНИ   </w:t>
      </w:r>
    </w:p>
    <w:p w:rsidR="00AC1B0D" w:rsidRPr="00AC1B0D" w:rsidRDefault="00AC1B0D" w:rsidP="00AC1B0D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</w:p>
    <w:p w:rsidR="00AC1B0D" w:rsidRPr="00AC1B0D" w:rsidRDefault="00AC1B0D" w:rsidP="00AC1B0D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</w:p>
    <w:p w:rsidR="00AC1B0D" w:rsidRPr="00AC1B0D" w:rsidRDefault="00AC1B0D" w:rsidP="00AC1B0D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C1B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УВАЖАЕМИ ДАМИ И ГОСПОДА,</w:t>
      </w:r>
    </w:p>
    <w:p w:rsidR="00AC1B0D" w:rsidRPr="00AC1B0D" w:rsidRDefault="00AC1B0D" w:rsidP="00AC1B0D">
      <w:pPr>
        <w:shd w:val="clear" w:color="auto" w:fill="FFFFFF"/>
        <w:spacing w:before="100" w:beforeAutospacing="1" w:after="0" w:afterAutospacing="1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Бихме искали да Ви поканим за участие в </w:t>
      </w:r>
      <w:r w:rsidRPr="00AC1B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 xml:space="preserve">национална дискусионна среща „СЕЛСКО СТОПАНСТВО И ГОРИ“, която ще се проведе на </w:t>
      </w:r>
      <w:r w:rsidRPr="00AC1B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 w:eastAsia="bg-BG"/>
        </w:rPr>
        <w:t>22</w:t>
      </w:r>
      <w:r w:rsidRPr="00AC1B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 xml:space="preserve"> май 2024 г. 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Министерството на околната среда и водите (</w:t>
      </w:r>
      <w:r w:rsidRPr="00AC1B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МОСВ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)</w:t>
      </w:r>
      <w:r w:rsidRPr="00AC1B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, гр. София</w:t>
      </w:r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. Срещата е част от процеса</w:t>
      </w:r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AC1B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консултации </w:t>
      </w:r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по проектите на четирите Плана за управление на речните басейни за периода 2022-2024 г.</w:t>
      </w:r>
    </w:p>
    <w:p w:rsidR="00AC1B0D" w:rsidRPr="00AC1B0D" w:rsidRDefault="00AC1B0D" w:rsidP="00AC1B0D">
      <w:pPr>
        <w:shd w:val="clear" w:color="auto" w:fill="FFFFFF"/>
        <w:spacing w:before="100" w:beforeAutospacing="1" w:after="0" w:afterAutospacing="1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На 30 март 2024 г. </w:t>
      </w:r>
      <w:proofErr w:type="spellStart"/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Басейновите</w:t>
      </w:r>
      <w:proofErr w:type="spellEnd"/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дирекции и МОСВ публикуваха за обществено обсъждане проектите на актуализираните Планове за управление на речните басейни 2022-2027 г. Документите са достъпни на интернет страниците на съответната </w:t>
      </w:r>
      <w:proofErr w:type="spellStart"/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басейнова</w:t>
      </w:r>
      <w:proofErr w:type="spellEnd"/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дирекция и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МОСВ</w:t>
      </w:r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. В съответствие със Закона за водите общественото обсъждане ще продължи шест месеца </w:t>
      </w:r>
      <w:r w:rsidRPr="00AC1B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bg-BG"/>
        </w:rPr>
        <w:t>до 30 септември 2024 г.</w:t>
      </w:r>
    </w:p>
    <w:p w:rsidR="00AC1B0D" w:rsidRPr="00AC1B0D" w:rsidRDefault="00AC1B0D" w:rsidP="00AC1B0D">
      <w:pPr>
        <w:shd w:val="clear" w:color="auto" w:fill="FFFFFF"/>
        <w:spacing w:before="100" w:beforeAutospacing="1" w:after="0" w:afterAutospacing="1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План</w:t>
      </w:r>
      <w:r w:rsidRPr="00AC1B0D">
        <w:rPr>
          <w:rFonts w:ascii="Times New Roman" w:eastAsia="Times New Roman" w:hAnsi="Times New Roman" w:cs="Times New Roman"/>
          <w:sz w:val="24"/>
          <w:szCs w:val="24"/>
          <w:lang w:eastAsia="bg-BG"/>
        </w:rPr>
        <w:t>овете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управление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речните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басейни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(ПУРБ) </w:t>
      </w:r>
      <w:r w:rsidRPr="00AC1B0D">
        <w:rPr>
          <w:rFonts w:ascii="Times New Roman" w:eastAsia="Times New Roman" w:hAnsi="Times New Roman" w:cs="Times New Roman"/>
          <w:sz w:val="24"/>
          <w:szCs w:val="24"/>
          <w:lang w:eastAsia="bg-BG"/>
        </w:rPr>
        <w:t>са</w:t>
      </w:r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стратегически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документ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насочен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към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постигане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поддържане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добро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състояние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водите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при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осигуряване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устойчиво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социално-икономическо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 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развитие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.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Планираните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ПУРБ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мерки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определят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основната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рамка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ползване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опазване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 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водите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плановия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период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r w:rsidRPr="00AC1B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публикуваните проекти на ПУРБ е представена актуализирана информация за характеристиките на районите за </w:t>
      </w:r>
      <w:proofErr w:type="spellStart"/>
      <w:r w:rsidRPr="00AC1B0D">
        <w:rPr>
          <w:rFonts w:ascii="Times New Roman" w:eastAsia="Times New Roman" w:hAnsi="Times New Roman" w:cs="Times New Roman"/>
          <w:sz w:val="24"/>
          <w:szCs w:val="24"/>
          <w:lang w:eastAsia="bg-BG"/>
        </w:rPr>
        <w:t>басейново</w:t>
      </w:r>
      <w:proofErr w:type="spellEnd"/>
      <w:r w:rsidRPr="00AC1B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управление; влиянието на човешката дейност и  движещите сили, формиращи значим натиск върху водите; зоните за защита на водите, оценка на актуалното състояние на повърхностните и подземните води и определените цели на управлението на водите за настоящия планов период. Въз основа на извършения анализ са планирани мерки за постигане на поставените цели за добро състояние на повърхностните и подземните води, на свързаните с тях екосистеми и зони за защита.</w:t>
      </w:r>
    </w:p>
    <w:p w:rsidR="00AC1B0D" w:rsidRPr="00AC1B0D" w:rsidRDefault="00AC1B0D" w:rsidP="00AC1B0D">
      <w:pPr>
        <w:shd w:val="clear" w:color="auto" w:fill="FFFFFF"/>
        <w:spacing w:before="100" w:beforeAutospacing="1" w:after="0" w:afterAutospacing="1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lastRenderedPageBreak/>
        <w:t xml:space="preserve">Информация за публикуваните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проекти на ПУРБ</w:t>
      </w:r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може да намерите на интернет страницата на МОСВ на следния интернет адрес: </w:t>
      </w:r>
      <w:hyperlink r:id="rId7" w:history="1">
        <w:r w:rsidRPr="00AC1B0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 w:eastAsia="bg-BG"/>
          </w:rPr>
          <w:t>https://www.moew.government.bg/bg/proekti-na-planove-za-upravlenie-na-rechnite-basejni/</w:t>
        </w:r>
      </w:hyperlink>
    </w:p>
    <w:p w:rsidR="00AC1B0D" w:rsidRPr="00AC1B0D" w:rsidRDefault="00AC1B0D" w:rsidP="00AC1B0D">
      <w:pPr>
        <w:shd w:val="clear" w:color="auto" w:fill="FFFFFF"/>
        <w:spacing w:before="100" w:beforeAutospacing="1" w:after="0" w:afterAutospacing="1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Актуализацията на проектите  на ПУРБ за периода 2022-2027 г. беше стартирана през 2018 г. с изпълнението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проект </w:t>
      </w:r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BG16M10P002-1.017-0001 „ПУРБ 2022-2027“ с бенефициент дирекция „Управление на водите“ и партньори четирите </w:t>
      </w:r>
      <w:proofErr w:type="spellStart"/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Басейнови</w:t>
      </w:r>
      <w:proofErr w:type="spellEnd"/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дирекции. Проектът беше финансиран от Кохезионен фонд със средства от Европейския съюз, чрез Оперативна програма „Околна среда 2014 – 2020 г.“, която приключи в края на 2023 г. Основната част от дейностите се изпълняваха със съдействието на Международната банка за възстановяване и развитие (МБВР) в рамките на „</w:t>
      </w:r>
      <w:r w:rsidRPr="00AC1B0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bg-BG"/>
        </w:rPr>
        <w:t>Споразумение за предоставяне на помощни услуги в подкрепа на изготвянето на ПУРБ и ПУРН за България</w:t>
      </w:r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“, което след удължаване на срока с една годна също приключи на 05.12.2023 г. В рамките на Споразумението с МБВР не бяха представени в МОСВ проекти на ПУРБ, което наложи тяхното изготвяне от екипите на </w:t>
      </w:r>
      <w:proofErr w:type="spellStart"/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Басейновите</w:t>
      </w:r>
      <w:proofErr w:type="spellEnd"/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дирекции в ускорен порядък. </w:t>
      </w:r>
    </w:p>
    <w:p w:rsidR="00AC1B0D" w:rsidRPr="00AC1B0D" w:rsidRDefault="00AC1B0D" w:rsidP="00AC1B0D">
      <w:pPr>
        <w:shd w:val="clear" w:color="auto" w:fill="FFFFFF"/>
        <w:spacing w:before="100" w:beforeAutospacing="1" w:after="0" w:afterAutospacing="1" w:line="32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</w:pPr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Дискусионната среща на 22 май 2024 г. ще се проведе присъствено в зала „Европа“ на МОСВ, гр. София, бул. ”Княгиня Мария Луиза” № 22. Програмата на срещата е приложена към настоящата покана. Срещата ще бъде открита за регистрация от 09.30 до 10.00 ч. и ще започне в 10.0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 xml:space="preserve">0 </w:t>
      </w:r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ч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bg-BG"/>
        </w:rPr>
        <w:t>22</w:t>
      </w:r>
      <w:r w:rsidRPr="00AC1B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май 2024 г.  </w:t>
      </w:r>
    </w:p>
    <w:p w:rsidR="00AC1B0D" w:rsidRPr="00AC1B0D" w:rsidRDefault="00AC1B0D" w:rsidP="00AC1B0D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AC1B0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За заявяване на участие в срещата на </w:t>
      </w:r>
      <w:r w:rsidRPr="00AC1B0D"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>22</w:t>
      </w:r>
      <w:r w:rsidRPr="00AC1B0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май 2024 г., моля попълните регистрационния формуляр, приложен към настоящата покана, който следва да изпратите </w:t>
      </w:r>
      <w:r w:rsidRPr="00AC1B0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най-късно до 1</w:t>
      </w:r>
      <w:r w:rsidRPr="00AC1B0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7</w:t>
      </w:r>
      <w:r w:rsidRPr="00AC1B0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.05.2024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г. на следни</w:t>
      </w:r>
      <w:r w:rsidRPr="00AC1B0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електро</w:t>
      </w:r>
      <w:r w:rsidRPr="00AC1B0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нни адреси: </w:t>
      </w:r>
      <w:hyperlink r:id="rId8" w:history="1">
        <w:r w:rsidRPr="00AC1B0D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eastAsia="fr-FR"/>
          </w:rPr>
          <w:t>zaleksieva@moew.government.bg</w:t>
        </w:r>
      </w:hyperlink>
      <w:r w:rsidRPr="00AC1B0D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и </w:t>
      </w:r>
      <w:hyperlink r:id="rId9" w:history="1">
        <w:r w:rsidRPr="00AC1B0D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eastAsia="fr-FR"/>
          </w:rPr>
          <w:t>rkaraneycheva@moew.government.bg</w:t>
        </w:r>
      </w:hyperlink>
    </w:p>
    <w:p w:rsidR="00AC1B0D" w:rsidRPr="00AC1B0D" w:rsidRDefault="00AC1B0D" w:rsidP="00AC1B0D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AC1B0D" w:rsidRPr="00AC1B0D" w:rsidRDefault="00AC1B0D" w:rsidP="00AC1B0D">
      <w:pPr>
        <w:shd w:val="clear" w:color="auto" w:fill="FFFFFF"/>
        <w:spacing w:before="100" w:beforeAutospacing="1" w:after="0" w:afterAutospacing="1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1B0D">
        <w:rPr>
          <w:rFonts w:ascii="Times New Roman" w:eastAsia="Times New Roman" w:hAnsi="Times New Roman" w:cs="Times New Roman"/>
          <w:sz w:val="24"/>
          <w:szCs w:val="24"/>
          <w:lang w:eastAsia="bg-BG"/>
        </w:rPr>
        <w:t>Активното участието на заинтересованите страни и обществеността в обсъждането на Плановете е от ключово значение за формиране на балансирани решения, насочени към постигане на целите за добро състояние на водите при гарантиране на устойчиво  обществено-икономическо развитие.</w:t>
      </w:r>
    </w:p>
    <w:p w:rsidR="00F47C0E" w:rsidRPr="00F47C0E" w:rsidRDefault="00F47C0E" w:rsidP="00F47C0E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F47C0E" w:rsidRPr="00F47C0E" w:rsidRDefault="00F47C0E" w:rsidP="00F47C0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</w:pPr>
      <w:r w:rsidRPr="00F47C0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fr-FR"/>
        </w:rPr>
        <w:t>Приложения:</w:t>
      </w:r>
    </w:p>
    <w:p w:rsidR="00F47C0E" w:rsidRPr="00F47C0E" w:rsidRDefault="00F47C0E" w:rsidP="00F47C0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F47C0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1.Програма за срещата</w:t>
      </w:r>
    </w:p>
    <w:p w:rsidR="00F47C0E" w:rsidRPr="00F47C0E" w:rsidRDefault="00F47C0E" w:rsidP="00F47C0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F47C0E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2.Регистрационен формуляр</w:t>
      </w:r>
    </w:p>
    <w:p w:rsidR="003A43D9" w:rsidRDefault="003A43D9" w:rsidP="003A43D9">
      <w:pPr>
        <w:spacing w:before="120" w:after="12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3A43D9" w:rsidRDefault="00F07C9F" w:rsidP="003A43D9">
      <w:pPr>
        <w:spacing w:before="120" w:after="12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>ПЕТЪР ДИМИТРОВ</w:t>
      </w:r>
    </w:p>
    <w:p w:rsidR="003A43D9" w:rsidRDefault="003A43D9" w:rsidP="003A43D9">
      <w:pPr>
        <w:spacing w:before="120" w:after="120" w:line="270" w:lineRule="atLeast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  <w:lang w:eastAsia="bg-BG"/>
        </w:rPr>
        <w:t>Министър</w:t>
      </w:r>
    </w:p>
    <w:p w:rsidR="003A43D9" w:rsidRDefault="003A43D9" w:rsidP="003A43D9">
      <w:pPr>
        <w:spacing w:before="120" w:after="120" w:line="270" w:lineRule="atLeast"/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</w:pPr>
      <w:bookmarkStart w:id="0" w:name="_GoBack"/>
      <w:r w:rsidRPr="003A43D9">
        <w:rPr>
          <w:rFonts w:ascii="Times New Roman" w:hAnsi="Times New Roman"/>
          <w:b/>
          <w:bCs/>
          <w:color w:val="333333"/>
          <w:sz w:val="20"/>
          <w:szCs w:val="20"/>
          <w:bdr w:val="none" w:sz="0" w:space="0" w:color="auto" w:frame="1"/>
          <w:lang w:eastAsia="bg-BG"/>
        </w:rPr>
        <w:t>Съгласувал</w:t>
      </w:r>
      <w:r w:rsidR="00646E72">
        <w:rPr>
          <w:rFonts w:ascii="Times New Roman" w:hAnsi="Times New Roman"/>
          <w:b/>
          <w:bCs/>
          <w:color w:val="333333"/>
          <w:sz w:val="20"/>
          <w:szCs w:val="20"/>
          <w:bdr w:val="none" w:sz="0" w:space="0" w:color="auto" w:frame="1"/>
          <w:lang w:eastAsia="bg-BG"/>
        </w:rPr>
        <w:t>и</w:t>
      </w:r>
      <w:r w:rsidRPr="003A43D9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 xml:space="preserve">: </w:t>
      </w:r>
    </w:p>
    <w:p w:rsidR="00646E72" w:rsidRDefault="00646E72" w:rsidP="003A43D9">
      <w:pPr>
        <w:spacing w:before="120" w:after="120" w:line="270" w:lineRule="atLeast"/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</w:pPr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 xml:space="preserve">Красимира </w:t>
      </w:r>
      <w:proofErr w:type="spellStart"/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Бръмчева</w:t>
      </w:r>
      <w:proofErr w:type="spellEnd"/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, директор на дирекция УВ</w:t>
      </w:r>
    </w:p>
    <w:p w:rsidR="00646E72" w:rsidRPr="003A43D9" w:rsidRDefault="00646E72" w:rsidP="003A43D9">
      <w:pPr>
        <w:spacing w:before="120" w:after="120" w:line="270" w:lineRule="atLeast"/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</w:pPr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 xml:space="preserve">Мария </w:t>
      </w:r>
      <w:proofErr w:type="spellStart"/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Бабукчиева</w:t>
      </w:r>
      <w:proofErr w:type="spellEnd"/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, началник-отдел У</w:t>
      </w:r>
      <w:r w:rsidR="006E1541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Р</w:t>
      </w:r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Б</w:t>
      </w:r>
    </w:p>
    <w:p w:rsidR="003A43D9" w:rsidRPr="006E1541" w:rsidRDefault="003A43D9" w:rsidP="003A43D9">
      <w:pPr>
        <w:spacing w:before="120" w:after="120" w:line="270" w:lineRule="atLeast"/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</w:pPr>
      <w:r w:rsidRPr="003A43D9">
        <w:rPr>
          <w:rFonts w:ascii="Times New Roman" w:hAnsi="Times New Roman"/>
          <w:b/>
          <w:bCs/>
          <w:color w:val="333333"/>
          <w:sz w:val="20"/>
          <w:szCs w:val="20"/>
          <w:bdr w:val="none" w:sz="0" w:space="0" w:color="auto" w:frame="1"/>
          <w:lang w:eastAsia="bg-BG"/>
        </w:rPr>
        <w:t>Изготвил</w:t>
      </w:r>
      <w:r w:rsidRPr="003A43D9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 xml:space="preserve">: </w:t>
      </w:r>
      <w:r w:rsidR="006E1541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 xml:space="preserve">Мария </w:t>
      </w:r>
      <w:proofErr w:type="spellStart"/>
      <w:r w:rsidR="006E1541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Бабукчиева</w:t>
      </w:r>
      <w:proofErr w:type="spellEnd"/>
      <w:r w:rsidR="006E1541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, началник-отдел УРБ</w:t>
      </w:r>
      <w:bookmarkEnd w:id="0"/>
    </w:p>
    <w:sectPr w:rsidR="003A43D9" w:rsidRPr="006E1541" w:rsidSect="00D97B7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5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5E9" w:rsidRDefault="004025E9" w:rsidP="00344A2F">
      <w:pPr>
        <w:spacing w:after="0" w:line="240" w:lineRule="auto"/>
      </w:pPr>
      <w:r>
        <w:separator/>
      </w:r>
    </w:p>
  </w:endnote>
  <w:endnote w:type="continuationSeparator" w:id="0">
    <w:p w:rsidR="004025E9" w:rsidRDefault="004025E9" w:rsidP="0034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9138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2FFF" w:rsidRDefault="00D02FFF">
            <w:pPr>
              <w:pStyle w:val="Footer"/>
              <w:jc w:val="right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1B0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1B0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2FFF" w:rsidRDefault="00D02F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  <w:r w:rsidRPr="00492363">
      <w:rPr>
        <w:rFonts w:ascii="Calibri" w:eastAsia="Calibri" w:hAnsi="Calibri" w:cs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D8B6F9" wp14:editId="27F04347">
              <wp:simplePos x="0" y="0"/>
              <wp:positionH relativeFrom="column">
                <wp:posOffset>72390</wp:posOffset>
              </wp:positionH>
              <wp:positionV relativeFrom="paragraph">
                <wp:posOffset>62230</wp:posOffset>
              </wp:positionV>
              <wp:extent cx="5864860" cy="20955"/>
              <wp:effectExtent l="0" t="0" r="21590" b="36195"/>
              <wp:wrapNone/>
              <wp:docPr id="8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4860" cy="209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B57C50" id="Straight Connector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4.9pt" to="46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"/>
          </w:pict>
        </mc:Fallback>
      </mc:AlternateContent>
    </w:r>
  </w:p>
  <w:tbl>
    <w:tblPr>
      <w:tblW w:w="9647" w:type="dxa"/>
      <w:tblLook w:val="04A0" w:firstRow="1" w:lastRow="0" w:firstColumn="1" w:lastColumn="0" w:noHBand="0" w:noVBand="1"/>
    </w:tblPr>
    <w:tblGrid>
      <w:gridCol w:w="3096"/>
      <w:gridCol w:w="4725"/>
      <w:gridCol w:w="1826"/>
    </w:tblGrid>
    <w:tr w:rsidR="009A3CC2" w:rsidRPr="00492363" w:rsidTr="00B670A7">
      <w:trPr>
        <w:trHeight w:val="1013"/>
      </w:trPr>
      <w:tc>
        <w:tcPr>
          <w:tcW w:w="2356" w:type="dxa"/>
          <w:hideMark/>
        </w:tcPr>
        <w:p w:rsidR="009A3CC2" w:rsidRPr="00492363" w:rsidRDefault="00BD1CDD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 w:rsidRPr="00BD1CDD">
            <w:rPr>
              <w:rFonts w:ascii="Calibri" w:eastAsia="Calibri" w:hAnsi="Calibri" w:cs="Times New Roman"/>
              <w:noProof/>
              <w:lang w:eastAsia="bg-BG"/>
            </w:rPr>
            <w:drawing>
              <wp:inline distT="0" distB="0" distL="0" distR="0" wp14:anchorId="1F18927A" wp14:editId="2B65DE6C">
                <wp:extent cx="1819275" cy="723900"/>
                <wp:effectExtent l="0" t="0" r="952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en-US"/>
            </w:rPr>
          </w:pP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София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, 1000,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бул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. „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Кн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.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Мария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Луиза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” 22</w:t>
          </w: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en-US"/>
            </w:rPr>
          </w:pP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eastAsia="Calibri" w:cs="Times New Roman"/>
            </w:rPr>
          </w:pP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Тел</w:t>
          </w:r>
          <w:proofErr w:type="spellEnd"/>
          <w:r>
            <w:rPr>
              <w:rFonts w:ascii="Times" w:eastAsia="Calibri" w:hAnsi="Times" w:cs="Times New Roman"/>
              <w:lang w:val="en-US"/>
            </w:rPr>
            <w:t>: +359(2) 940 6194</w:t>
          </w:r>
          <w:r>
            <w:rPr>
              <w:rFonts w:eastAsia="Calibri" w:cs="Times New Roman"/>
            </w:rPr>
            <w:t>,</w:t>
          </w:r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Факс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:+359(2) </w:t>
          </w:r>
          <w:r w:rsidRPr="00515B88">
            <w:rPr>
              <w:rFonts w:ascii="Times New Roman" w:eastAsia="Calibri" w:hAnsi="Times New Roman" w:cs="Times New Roman"/>
              <w:lang w:val="en-US"/>
            </w:rPr>
            <w:t>98</w:t>
          </w:r>
          <w:r w:rsidRPr="00515B88">
            <w:rPr>
              <w:rFonts w:ascii="Times New Roman" w:eastAsia="Calibri" w:hAnsi="Times New Roman" w:cs="Times New Roman"/>
            </w:rPr>
            <w:t>6 25 33</w:t>
          </w:r>
        </w:p>
      </w:tc>
      <w:tc>
        <w:tcPr>
          <w:tcW w:w="2001" w:type="dxa"/>
          <w:hideMark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 w:rsidRPr="00492363">
            <w:rPr>
              <w:rFonts w:ascii="Times New Roman" w:eastAsia="Calibri" w:hAnsi="Times New Roman" w:cs="Times New Roman"/>
              <w:noProof/>
              <w:lang w:eastAsia="bg-BG"/>
            </w:rPr>
            <w:drawing>
              <wp:inline distT="0" distB="0" distL="0" distR="0" wp14:anchorId="151F1F97" wp14:editId="660B9F1F">
                <wp:extent cx="371475" cy="371475"/>
                <wp:effectExtent l="0" t="0" r="9525" b="9525"/>
                <wp:docPr id="3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5E9" w:rsidRDefault="004025E9" w:rsidP="00344A2F">
      <w:pPr>
        <w:spacing w:after="0" w:line="240" w:lineRule="auto"/>
      </w:pPr>
      <w:r>
        <w:separator/>
      </w:r>
    </w:p>
  </w:footnote>
  <w:footnote w:type="continuationSeparator" w:id="0">
    <w:p w:rsidR="004025E9" w:rsidRDefault="004025E9" w:rsidP="0034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727" w:rsidRDefault="00BD7727" w:rsidP="00BD7727">
    <w:pPr>
      <w:pStyle w:val="Header"/>
      <w:jc w:val="center"/>
    </w:pPr>
  </w:p>
  <w:p w:rsidR="00BD7727" w:rsidRDefault="00BD7727" w:rsidP="00BD772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C2" w:rsidRDefault="009A3CC2" w:rsidP="009A3CC2">
    <w:pPr>
      <w:pStyle w:val="Header"/>
      <w:jc w:val="center"/>
    </w:pPr>
    <w:r>
      <w:rPr>
        <w:rFonts w:ascii="Times New Roman" w:hAnsi="Times New Roman"/>
        <w:b/>
        <w:caps/>
        <w:noProof/>
        <w:szCs w:val="24"/>
        <w:lang w:eastAsia="bg-BG"/>
      </w:rPr>
      <w:drawing>
        <wp:inline distT="0" distB="0" distL="0" distR="0" wp14:anchorId="3C09A975" wp14:editId="59B6CA1D">
          <wp:extent cx="895350" cy="781050"/>
          <wp:effectExtent l="0" t="0" r="0" b="0"/>
          <wp:docPr id="36" name="Picture 36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3CC2" w:rsidRDefault="009A3CC2" w:rsidP="009A3CC2">
    <w:pPr>
      <w:pStyle w:val="Header"/>
      <w:jc w:val="center"/>
    </w:pPr>
  </w:p>
  <w:p w:rsidR="009A3CC2" w:rsidRDefault="009A3CC2" w:rsidP="009A3CC2">
    <w:pPr>
      <w:pStyle w:val="Caption"/>
      <w:spacing w:before="20" w:after="20"/>
      <w:rPr>
        <w:szCs w:val="24"/>
      </w:rPr>
    </w:pPr>
    <w:r w:rsidRPr="00B2250A">
      <w:rPr>
        <w:szCs w:val="24"/>
      </w:rPr>
      <w:t>Р е п у б л и к а   б ъ л г а р и я</w:t>
    </w: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</w:pP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МИНИСТЕРСТВО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НА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ОКОЛНАТА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СРЕДА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И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ВОДИТЕ</w:t>
    </w:r>
    <w:r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  <w:t xml:space="preserve"> </w:t>
    </w:r>
  </w:p>
  <w:p w:rsidR="009A3CC2" w:rsidRPr="00BD7727" w:rsidRDefault="009A3CC2" w:rsidP="009A3CC2">
    <w:pPr>
      <w:pStyle w:val="Header"/>
    </w:pPr>
    <w:r w:rsidRPr="00BD7727">
      <w:t xml:space="preserve"> </w:t>
    </w:r>
  </w:p>
  <w:p w:rsidR="009A3CC2" w:rsidRDefault="009A3C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2F"/>
    <w:rsid w:val="00030B2E"/>
    <w:rsid w:val="0005128C"/>
    <w:rsid w:val="0014712E"/>
    <w:rsid w:val="00147F4C"/>
    <w:rsid w:val="001A3998"/>
    <w:rsid w:val="00201B4F"/>
    <w:rsid w:val="00253896"/>
    <w:rsid w:val="002624D9"/>
    <w:rsid w:val="002925CF"/>
    <w:rsid w:val="002E27F3"/>
    <w:rsid w:val="0032794A"/>
    <w:rsid w:val="00344A2F"/>
    <w:rsid w:val="00374955"/>
    <w:rsid w:val="003A43D9"/>
    <w:rsid w:val="003E246D"/>
    <w:rsid w:val="004025E9"/>
    <w:rsid w:val="004310D6"/>
    <w:rsid w:val="00460619"/>
    <w:rsid w:val="00492363"/>
    <w:rsid w:val="004C343E"/>
    <w:rsid w:val="004C5718"/>
    <w:rsid w:val="004D2676"/>
    <w:rsid w:val="00515B88"/>
    <w:rsid w:val="00541ECA"/>
    <w:rsid w:val="005745E4"/>
    <w:rsid w:val="005D2532"/>
    <w:rsid w:val="00646E72"/>
    <w:rsid w:val="00682109"/>
    <w:rsid w:val="00696A01"/>
    <w:rsid w:val="006A1E33"/>
    <w:rsid w:val="006A29D4"/>
    <w:rsid w:val="006C4133"/>
    <w:rsid w:val="006C52B5"/>
    <w:rsid w:val="006D52DD"/>
    <w:rsid w:val="006E1541"/>
    <w:rsid w:val="006E7C91"/>
    <w:rsid w:val="00704414"/>
    <w:rsid w:val="007367E8"/>
    <w:rsid w:val="0074373A"/>
    <w:rsid w:val="00883AD8"/>
    <w:rsid w:val="009A3CC2"/>
    <w:rsid w:val="009B2729"/>
    <w:rsid w:val="00A50983"/>
    <w:rsid w:val="00A93A8F"/>
    <w:rsid w:val="00AB1C0D"/>
    <w:rsid w:val="00AC1B0D"/>
    <w:rsid w:val="00B25638"/>
    <w:rsid w:val="00B535EC"/>
    <w:rsid w:val="00B615BF"/>
    <w:rsid w:val="00BA69A2"/>
    <w:rsid w:val="00BD1CDD"/>
    <w:rsid w:val="00BD2C20"/>
    <w:rsid w:val="00BD7727"/>
    <w:rsid w:val="00C20C6B"/>
    <w:rsid w:val="00D02FFF"/>
    <w:rsid w:val="00D32393"/>
    <w:rsid w:val="00D80CA4"/>
    <w:rsid w:val="00D97A62"/>
    <w:rsid w:val="00D97B7D"/>
    <w:rsid w:val="00DB2F73"/>
    <w:rsid w:val="00DE140B"/>
    <w:rsid w:val="00DE3086"/>
    <w:rsid w:val="00E54B02"/>
    <w:rsid w:val="00EF04A8"/>
    <w:rsid w:val="00F02815"/>
    <w:rsid w:val="00F07C9F"/>
    <w:rsid w:val="00F47C0E"/>
    <w:rsid w:val="00FB3AD4"/>
    <w:rsid w:val="00FD34A2"/>
    <w:rsid w:val="00F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BD4E61"/>
  <w15:docId w15:val="{89604CBD-605E-4F01-AD81-6D4E22BA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279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79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3279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leksieva@moew.government.b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moew.government.bg/bg/proekti-na-planove-za-upravlenie-na-rechnite-basejni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karaneycheva@moew.government.bg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60386-CB7A-4F26-9D80-0183301D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MToteva</dc:creator>
  <cp:lastModifiedBy>Windows User</cp:lastModifiedBy>
  <cp:revision>7</cp:revision>
  <cp:lastPrinted>2024-04-25T13:42:00Z</cp:lastPrinted>
  <dcterms:created xsi:type="dcterms:W3CDTF">2024-04-25T11:07:00Z</dcterms:created>
  <dcterms:modified xsi:type="dcterms:W3CDTF">2024-04-25T13:42:00Z</dcterms:modified>
</cp:coreProperties>
</file>