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3D" w:rsidRPr="003952C2" w:rsidRDefault="0056533D" w:rsidP="0056533D">
      <w:pPr>
        <w:pStyle w:val="Heading6"/>
        <w:rPr>
          <w:sz w:val="24"/>
          <w:szCs w:val="24"/>
        </w:rPr>
      </w:pPr>
      <w:r w:rsidRPr="003952C2">
        <w:rPr>
          <w:bCs w:val="0"/>
          <w:i/>
          <w:sz w:val="24"/>
          <w:szCs w:val="24"/>
        </w:rPr>
        <w:t xml:space="preserve">                                              </w:t>
      </w:r>
      <w:r w:rsidR="00611775">
        <w:rPr>
          <w:bCs w:val="0"/>
          <w:i/>
          <w:sz w:val="24"/>
          <w:szCs w:val="24"/>
        </w:rPr>
        <w:t xml:space="preserve">   </w:t>
      </w:r>
      <w:r w:rsidRPr="003952C2">
        <w:rPr>
          <w:bCs w:val="0"/>
          <w:i/>
          <w:sz w:val="24"/>
          <w:szCs w:val="24"/>
        </w:rPr>
        <w:t xml:space="preserve">    </w:t>
      </w:r>
      <w:r w:rsidRPr="003952C2">
        <w:rPr>
          <w:sz w:val="24"/>
          <w:szCs w:val="24"/>
        </w:rPr>
        <w:t>РЕПУБЛИКА  БЪЛГАРИЯ</w:t>
      </w:r>
    </w:p>
    <w:p w:rsidR="0056533D" w:rsidRPr="003952C2" w:rsidRDefault="0056533D" w:rsidP="0056533D">
      <w:pPr>
        <w:pStyle w:val="Heading4"/>
        <w:jc w:val="center"/>
        <w:rPr>
          <w:sz w:val="24"/>
          <w:szCs w:val="24"/>
          <w:u w:val="single"/>
          <w:lang w:val="en-US"/>
        </w:rPr>
      </w:pPr>
      <w:r w:rsidRPr="003952C2">
        <w:rPr>
          <w:sz w:val="24"/>
          <w:szCs w:val="24"/>
          <w:u w:val="single"/>
        </w:rPr>
        <w:t xml:space="preserve">______________                М И Н И С Т Е Р С К И  С Ъ В </w:t>
      </w:r>
      <w:r w:rsidR="00870A8C">
        <w:rPr>
          <w:sz w:val="24"/>
          <w:szCs w:val="24"/>
          <w:u w:val="single"/>
        </w:rPr>
        <w:t xml:space="preserve">Е </w:t>
      </w:r>
      <w:r w:rsidRPr="003952C2">
        <w:rPr>
          <w:sz w:val="24"/>
          <w:szCs w:val="24"/>
          <w:u w:val="single"/>
        </w:rPr>
        <w:t>Т____________________</w:t>
      </w:r>
    </w:p>
    <w:p w:rsidR="0056533D" w:rsidRPr="003952C2" w:rsidRDefault="00650ED9" w:rsidP="0056533D">
      <w:pPr>
        <w:pStyle w:val="Style"/>
        <w:spacing w:after="400"/>
        <w:ind w:left="5664" w:right="-468" w:firstLine="0"/>
        <w:jc w:val="center"/>
        <w:outlineLvl w:val="0"/>
        <w:rPr>
          <w:b/>
          <w:i/>
        </w:rPr>
      </w:pPr>
      <w:r w:rsidRPr="00712EBC">
        <w:t>П</w:t>
      </w:r>
      <w:r w:rsidR="006036D8" w:rsidRPr="00712EBC">
        <w:t>роект</w:t>
      </w:r>
      <w:r w:rsidR="0056533D" w:rsidRPr="00712EBC">
        <w:t>!</w:t>
      </w:r>
      <w:r w:rsidR="006036D8">
        <w:t xml:space="preserve"> </w:t>
      </w:r>
    </w:p>
    <w:p w:rsidR="0056533D" w:rsidRPr="003952C2" w:rsidRDefault="0056533D" w:rsidP="0056533D">
      <w:pPr>
        <w:ind w:left="-720" w:right="-468"/>
        <w:jc w:val="center"/>
        <w:rPr>
          <w:b/>
          <w:spacing w:val="120"/>
          <w:lang w:val="ru-RU"/>
        </w:rPr>
      </w:pPr>
      <w:r w:rsidRPr="003952C2">
        <w:rPr>
          <w:b/>
          <w:spacing w:val="120"/>
          <w:lang w:val="ru-RU"/>
        </w:rPr>
        <w:t>ПОСТАНОВЛЕНИЕ№</w:t>
      </w:r>
    </w:p>
    <w:p w:rsidR="0056533D" w:rsidRPr="003952C2" w:rsidRDefault="0056533D" w:rsidP="0056533D">
      <w:pPr>
        <w:ind w:left="-720" w:right="-468"/>
        <w:jc w:val="center"/>
        <w:rPr>
          <w:b/>
          <w:lang w:val="ru-RU"/>
        </w:rPr>
      </w:pPr>
      <w:r w:rsidRPr="003952C2">
        <w:rPr>
          <w:b/>
          <w:lang w:val="ru-RU"/>
        </w:rPr>
        <w:t>от …………………. 2015 г.</w:t>
      </w:r>
    </w:p>
    <w:p w:rsidR="0056533D" w:rsidRPr="003952C2" w:rsidRDefault="0056533D" w:rsidP="0056533D">
      <w:pPr>
        <w:ind w:right="-468"/>
        <w:jc w:val="both"/>
        <w:rPr>
          <w:b/>
          <w:lang w:val="ru-RU"/>
        </w:rPr>
      </w:pPr>
    </w:p>
    <w:p w:rsidR="0056533D" w:rsidRPr="00DA3384" w:rsidRDefault="0056533D" w:rsidP="0056533D">
      <w:pPr>
        <w:ind w:right="-468"/>
        <w:jc w:val="center"/>
      </w:pPr>
      <w:r w:rsidRPr="000163D9">
        <w:t xml:space="preserve">за изменение </w:t>
      </w:r>
      <w:r w:rsidR="00044941" w:rsidRPr="000163D9">
        <w:t xml:space="preserve">и допълнение </w:t>
      </w:r>
      <w:r w:rsidRPr="000163D9">
        <w:t>на</w:t>
      </w:r>
      <w:r w:rsidRPr="000163D9">
        <w:rPr>
          <w:lang w:val="ru-RU"/>
        </w:rPr>
        <w:t xml:space="preserve"> Наредба за стандарти за качество на околната среда за приоритетни вещества и някои други замърсители</w:t>
      </w:r>
      <w:r w:rsidRPr="000163D9">
        <w:t>, п</w:t>
      </w:r>
      <w:r w:rsidRPr="000163D9">
        <w:rPr>
          <w:lang w:val="ru-RU"/>
        </w:rPr>
        <w:t>риета с ПМС № 256 от 1.11.2010 г., (обн., ДВ, бр. 88 от 9.11.2010 г.)</w:t>
      </w:r>
    </w:p>
    <w:p w:rsidR="0056533D" w:rsidRPr="003952C2" w:rsidRDefault="0056533D" w:rsidP="0056533D">
      <w:pPr>
        <w:ind w:left="-720" w:right="-468"/>
        <w:jc w:val="center"/>
      </w:pPr>
    </w:p>
    <w:p w:rsidR="0056533D" w:rsidRPr="003952C2" w:rsidRDefault="0056533D" w:rsidP="0056533D">
      <w:pPr>
        <w:ind w:left="-720" w:right="-468"/>
        <w:jc w:val="center"/>
        <w:rPr>
          <w:b/>
        </w:rPr>
      </w:pPr>
      <w:r w:rsidRPr="003952C2">
        <w:rPr>
          <w:b/>
        </w:rPr>
        <w:t>МИНИСТЕРСКИЯТ СЪВЕТ</w:t>
      </w:r>
    </w:p>
    <w:p w:rsidR="0056533D" w:rsidRPr="003952C2" w:rsidRDefault="0056533D" w:rsidP="0056533D">
      <w:pPr>
        <w:ind w:left="-720" w:right="-468"/>
        <w:jc w:val="center"/>
        <w:rPr>
          <w:b/>
        </w:rPr>
      </w:pPr>
      <w:r w:rsidRPr="003952C2">
        <w:rPr>
          <w:b/>
        </w:rPr>
        <w:t>ПОСТАНОВИ:</w:t>
      </w:r>
    </w:p>
    <w:p w:rsidR="0056533D" w:rsidRPr="003952C2" w:rsidRDefault="0056533D" w:rsidP="00AF0684">
      <w:pPr>
        <w:ind w:left="-720" w:right="-468"/>
        <w:jc w:val="both"/>
        <w:rPr>
          <w:b/>
          <w:lang w:val="en-US"/>
        </w:rPr>
      </w:pPr>
      <w:r w:rsidRPr="003952C2">
        <w:rPr>
          <w:b/>
        </w:rPr>
        <w:tab/>
      </w:r>
      <w:r w:rsidRPr="003952C2">
        <w:rPr>
          <w:b/>
        </w:rPr>
        <w:tab/>
        <w:t>§ 1.</w:t>
      </w:r>
      <w:r w:rsidRPr="003952C2">
        <w:rPr>
          <w:b/>
          <w:lang w:val="en-US"/>
        </w:rPr>
        <w:t xml:space="preserve"> </w:t>
      </w:r>
      <w:r w:rsidR="001C5960">
        <w:rPr>
          <w:b/>
        </w:rPr>
        <w:t>В чл. 1 се създават алинеи 3 и 4:</w:t>
      </w:r>
    </w:p>
    <w:p w:rsidR="00D40AE8" w:rsidRPr="00712EBC" w:rsidRDefault="001C5960" w:rsidP="00712EBC">
      <w:pPr>
        <w:ind w:right="-468"/>
        <w:jc w:val="both"/>
        <w:rPr>
          <w:lang w:val="en-US"/>
        </w:rPr>
      </w:pPr>
      <w:proofErr w:type="gramStart"/>
      <w:r w:rsidRPr="00712EBC">
        <w:rPr>
          <w:lang w:val="en-US"/>
        </w:rPr>
        <w:t>„</w:t>
      </w:r>
      <w:r w:rsidR="00190386" w:rsidRPr="00712EBC">
        <w:rPr>
          <w:lang w:val="en-US"/>
        </w:rPr>
        <w:t>(</w:t>
      </w:r>
      <w:proofErr w:type="gramEnd"/>
      <w:r w:rsidR="00190386" w:rsidRPr="00712EBC">
        <w:rPr>
          <w:lang w:val="en-US"/>
        </w:rPr>
        <w:t xml:space="preserve">3) </w:t>
      </w:r>
      <w:proofErr w:type="spellStart"/>
      <w:r w:rsidR="00190386" w:rsidRPr="00712EBC">
        <w:rPr>
          <w:lang w:val="en-US"/>
        </w:rPr>
        <w:t>Списъкът</w:t>
      </w:r>
      <w:proofErr w:type="spellEnd"/>
      <w:r w:rsidR="00190386" w:rsidRPr="00712EBC">
        <w:rPr>
          <w:lang w:val="en-US"/>
        </w:rPr>
        <w:t xml:space="preserve"> </w:t>
      </w:r>
      <w:proofErr w:type="spellStart"/>
      <w:r w:rsidR="00190386" w:rsidRPr="00712EBC">
        <w:rPr>
          <w:lang w:val="en-US"/>
        </w:rPr>
        <w:t>по</w:t>
      </w:r>
      <w:proofErr w:type="spellEnd"/>
      <w:r w:rsidR="00190386" w:rsidRPr="00712EBC">
        <w:rPr>
          <w:lang w:val="en-US"/>
        </w:rPr>
        <w:t xml:space="preserve"> </w:t>
      </w:r>
      <w:proofErr w:type="spellStart"/>
      <w:r w:rsidR="00190386" w:rsidRPr="00712EBC">
        <w:rPr>
          <w:lang w:val="en-US"/>
        </w:rPr>
        <w:t>ал</w:t>
      </w:r>
      <w:proofErr w:type="spellEnd"/>
      <w:r w:rsidR="00190386" w:rsidRPr="00712EBC">
        <w:rPr>
          <w:lang w:val="en-US"/>
        </w:rPr>
        <w:t>.</w:t>
      </w:r>
      <w:r w:rsidR="00B008BC" w:rsidRPr="00712EBC">
        <w:rPr>
          <w:lang w:val="en-US"/>
        </w:rPr>
        <w:t xml:space="preserve"> </w:t>
      </w:r>
      <w:proofErr w:type="gramStart"/>
      <w:r w:rsidR="00190386" w:rsidRPr="00712EBC">
        <w:rPr>
          <w:lang w:val="en-US"/>
        </w:rPr>
        <w:t xml:space="preserve">2 </w:t>
      </w:r>
      <w:proofErr w:type="spellStart"/>
      <w:r w:rsidR="00190386" w:rsidRPr="00712EBC">
        <w:rPr>
          <w:lang w:val="en-US"/>
        </w:rPr>
        <w:t>съдържа</w:t>
      </w:r>
      <w:proofErr w:type="spellEnd"/>
      <w:r w:rsidR="00190386" w:rsidRPr="00712EBC">
        <w:rPr>
          <w:lang w:val="en-US"/>
        </w:rPr>
        <w:t xml:space="preserve"> и </w:t>
      </w:r>
      <w:proofErr w:type="spellStart"/>
      <w:r w:rsidR="00190386" w:rsidRPr="00712EBC">
        <w:rPr>
          <w:lang w:val="en-US"/>
        </w:rPr>
        <w:t>новоидентифицирани</w:t>
      </w:r>
      <w:proofErr w:type="spellEnd"/>
      <w:r w:rsidR="00190386" w:rsidRPr="00712EBC">
        <w:rPr>
          <w:lang w:val="en-US"/>
        </w:rPr>
        <w:t xml:space="preserve"> </w:t>
      </w:r>
      <w:proofErr w:type="spellStart"/>
      <w:r w:rsidR="00190386" w:rsidRPr="00712EBC">
        <w:rPr>
          <w:lang w:val="en-US"/>
        </w:rPr>
        <w:t>вещества</w:t>
      </w:r>
      <w:proofErr w:type="spellEnd"/>
      <w:r w:rsidR="00190386" w:rsidRPr="00712EBC">
        <w:rPr>
          <w:lang w:val="en-US"/>
        </w:rPr>
        <w:t xml:space="preserve">, </w:t>
      </w:r>
      <w:proofErr w:type="spellStart"/>
      <w:r w:rsidR="00190386" w:rsidRPr="00712EBC">
        <w:rPr>
          <w:lang w:val="en-US"/>
        </w:rPr>
        <w:t>които</w:t>
      </w:r>
      <w:proofErr w:type="spellEnd"/>
      <w:r w:rsidR="00190386" w:rsidRPr="00712EBC">
        <w:rPr>
          <w:lang w:val="en-US"/>
        </w:rPr>
        <w:t xml:space="preserve"> </w:t>
      </w:r>
      <w:proofErr w:type="spellStart"/>
      <w:r w:rsidR="00190386" w:rsidRPr="00712EBC">
        <w:rPr>
          <w:lang w:val="en-US"/>
        </w:rPr>
        <w:t>са</w:t>
      </w:r>
      <w:proofErr w:type="spellEnd"/>
      <w:r w:rsidR="00190386" w:rsidRPr="00712EBC">
        <w:rPr>
          <w:lang w:val="en-US"/>
        </w:rPr>
        <w:t xml:space="preserve"> </w:t>
      </w:r>
      <w:proofErr w:type="spellStart"/>
      <w:r w:rsidR="00190386" w:rsidRPr="00712EBC">
        <w:rPr>
          <w:lang w:val="en-US"/>
        </w:rPr>
        <w:t>обозначени</w:t>
      </w:r>
      <w:proofErr w:type="spellEnd"/>
      <w:r w:rsidR="00190386" w:rsidRPr="00712EBC">
        <w:rPr>
          <w:lang w:val="en-US"/>
        </w:rPr>
        <w:t xml:space="preserve"> с </w:t>
      </w:r>
      <w:proofErr w:type="spellStart"/>
      <w:r w:rsidR="00190386" w:rsidRPr="00712EBC">
        <w:rPr>
          <w:lang w:val="en-US"/>
        </w:rPr>
        <w:t>номера</w:t>
      </w:r>
      <w:proofErr w:type="spellEnd"/>
      <w:r w:rsidR="00190386" w:rsidRPr="00712EBC">
        <w:rPr>
          <w:lang w:val="en-US"/>
        </w:rPr>
        <w:t xml:space="preserve"> 34-45.</w:t>
      </w:r>
      <w:proofErr w:type="gramEnd"/>
    </w:p>
    <w:p w:rsidR="00190386" w:rsidRPr="00712EBC" w:rsidRDefault="00190386" w:rsidP="00712EBC">
      <w:pPr>
        <w:ind w:right="-468"/>
        <w:jc w:val="both"/>
        <w:rPr>
          <w:lang w:val="en-US"/>
        </w:rPr>
      </w:pPr>
      <w:r w:rsidRPr="00712EBC">
        <w:rPr>
          <w:lang w:val="en-US"/>
        </w:rPr>
        <w:t xml:space="preserve">(4) </w:t>
      </w:r>
      <w:proofErr w:type="spellStart"/>
      <w:r w:rsidRPr="00712EBC">
        <w:rPr>
          <w:lang w:val="en-US"/>
        </w:rPr>
        <w:t>За</w:t>
      </w:r>
      <w:proofErr w:type="spellEnd"/>
      <w:r w:rsidRPr="00712EBC">
        <w:rPr>
          <w:lang w:val="en-US"/>
        </w:rPr>
        <w:t xml:space="preserve"> </w:t>
      </w:r>
      <w:proofErr w:type="spellStart"/>
      <w:r w:rsidRPr="00712EBC">
        <w:rPr>
          <w:lang w:val="en-US"/>
        </w:rPr>
        <w:t>веществата</w:t>
      </w:r>
      <w:proofErr w:type="spellEnd"/>
      <w:r w:rsidRPr="00712EBC">
        <w:rPr>
          <w:lang w:val="en-US"/>
        </w:rPr>
        <w:t xml:space="preserve"> </w:t>
      </w:r>
      <w:proofErr w:type="spellStart"/>
      <w:r w:rsidRPr="00712EBC">
        <w:rPr>
          <w:lang w:val="en-US"/>
        </w:rPr>
        <w:t>от</w:t>
      </w:r>
      <w:proofErr w:type="spellEnd"/>
      <w:r w:rsidRPr="00712EBC">
        <w:rPr>
          <w:lang w:val="en-US"/>
        </w:rPr>
        <w:t xml:space="preserve"> </w:t>
      </w:r>
      <w:proofErr w:type="spellStart"/>
      <w:r w:rsidRPr="00712EBC">
        <w:rPr>
          <w:lang w:val="en-US"/>
        </w:rPr>
        <w:t>списъка</w:t>
      </w:r>
      <w:proofErr w:type="spellEnd"/>
      <w:r w:rsidRPr="00712EBC">
        <w:rPr>
          <w:lang w:val="en-US"/>
        </w:rPr>
        <w:t xml:space="preserve"> </w:t>
      </w:r>
      <w:proofErr w:type="spellStart"/>
      <w:r w:rsidRPr="00712EBC">
        <w:rPr>
          <w:lang w:val="en-US"/>
        </w:rPr>
        <w:t>по</w:t>
      </w:r>
      <w:proofErr w:type="spellEnd"/>
      <w:r w:rsidRPr="00712EBC">
        <w:rPr>
          <w:lang w:val="en-US"/>
        </w:rPr>
        <w:t xml:space="preserve"> </w:t>
      </w:r>
      <w:proofErr w:type="spellStart"/>
      <w:r w:rsidRPr="00712EBC">
        <w:rPr>
          <w:lang w:val="en-US"/>
        </w:rPr>
        <w:t>ал</w:t>
      </w:r>
      <w:proofErr w:type="spellEnd"/>
      <w:r w:rsidRPr="00712EBC">
        <w:rPr>
          <w:lang w:val="en-US"/>
        </w:rPr>
        <w:t>.</w:t>
      </w:r>
      <w:r w:rsidR="00B008BC" w:rsidRPr="00712EBC">
        <w:rPr>
          <w:lang w:val="en-US"/>
        </w:rPr>
        <w:t xml:space="preserve"> </w:t>
      </w:r>
      <w:r w:rsidRPr="00712EBC">
        <w:rPr>
          <w:lang w:val="en-US"/>
        </w:rPr>
        <w:t xml:space="preserve">2 </w:t>
      </w:r>
      <w:proofErr w:type="spellStart"/>
      <w:r w:rsidRPr="00712EBC">
        <w:rPr>
          <w:lang w:val="en-US"/>
        </w:rPr>
        <w:t>са</w:t>
      </w:r>
      <w:proofErr w:type="spellEnd"/>
      <w:r w:rsidRPr="00712EBC">
        <w:rPr>
          <w:lang w:val="en-US"/>
        </w:rPr>
        <w:t xml:space="preserve"> </w:t>
      </w:r>
      <w:proofErr w:type="spellStart"/>
      <w:r w:rsidRPr="00712EBC">
        <w:rPr>
          <w:lang w:val="en-US"/>
        </w:rPr>
        <w:t>определени</w:t>
      </w:r>
      <w:proofErr w:type="spellEnd"/>
      <w:r w:rsidRPr="00712EBC">
        <w:rPr>
          <w:lang w:val="en-US"/>
        </w:rPr>
        <w:t xml:space="preserve"> СКОС </w:t>
      </w:r>
      <w:proofErr w:type="spellStart"/>
      <w:r w:rsidRPr="00712EBC">
        <w:rPr>
          <w:lang w:val="en-US"/>
        </w:rPr>
        <w:t>съгласно</w:t>
      </w:r>
      <w:proofErr w:type="spellEnd"/>
      <w:r w:rsidRPr="00712EBC">
        <w:rPr>
          <w:lang w:val="en-US"/>
        </w:rPr>
        <w:t xml:space="preserve"> </w:t>
      </w:r>
      <w:proofErr w:type="spellStart"/>
      <w:r w:rsidRPr="00712EBC">
        <w:rPr>
          <w:lang w:val="en-US"/>
        </w:rPr>
        <w:t>приложение</w:t>
      </w:r>
      <w:proofErr w:type="spellEnd"/>
      <w:r w:rsidRPr="00712EBC">
        <w:rPr>
          <w:lang w:val="en-US"/>
        </w:rPr>
        <w:t xml:space="preserve"> №</w:t>
      </w:r>
      <w:r w:rsidR="0019018D" w:rsidRPr="00712EBC">
        <w:rPr>
          <w:lang w:val="en-US"/>
        </w:rPr>
        <w:t xml:space="preserve"> </w:t>
      </w:r>
      <w:r w:rsidRPr="00712EBC">
        <w:rPr>
          <w:lang w:val="en-US"/>
        </w:rPr>
        <w:t xml:space="preserve">2, </w:t>
      </w:r>
      <w:proofErr w:type="spellStart"/>
      <w:r w:rsidRPr="00712EBC">
        <w:rPr>
          <w:lang w:val="en-US"/>
        </w:rPr>
        <w:t>част</w:t>
      </w:r>
      <w:proofErr w:type="spellEnd"/>
      <w:r w:rsidRPr="00712EBC">
        <w:rPr>
          <w:lang w:val="en-US"/>
        </w:rPr>
        <w:t xml:space="preserve"> А</w:t>
      </w:r>
      <w:proofErr w:type="gramStart"/>
      <w:r w:rsidR="004476B5" w:rsidRPr="00712EBC">
        <w:rPr>
          <w:lang w:val="en-US"/>
        </w:rPr>
        <w:t>.</w:t>
      </w:r>
      <w:r w:rsidR="001C5960" w:rsidRPr="00712EBC">
        <w:rPr>
          <w:lang w:val="en-US"/>
        </w:rPr>
        <w:t>“</w:t>
      </w:r>
      <w:proofErr w:type="gramEnd"/>
    </w:p>
    <w:p w:rsidR="0056533D" w:rsidRPr="00B25A12" w:rsidRDefault="0056533D" w:rsidP="00B25A12">
      <w:pPr>
        <w:ind w:right="-468"/>
        <w:jc w:val="both"/>
        <w:rPr>
          <w:b/>
        </w:rPr>
      </w:pPr>
    </w:p>
    <w:p w:rsidR="00DA3384" w:rsidRPr="00163760" w:rsidRDefault="00AF0684" w:rsidP="00DA3384">
      <w:pPr>
        <w:ind w:left="-720" w:right="-468"/>
        <w:jc w:val="both"/>
        <w:rPr>
          <w:b/>
          <w:lang w:val="en-US"/>
        </w:rPr>
      </w:pPr>
      <w:r w:rsidRPr="003952C2">
        <w:rPr>
          <w:b/>
          <w:lang w:val="en-US"/>
        </w:rPr>
        <w:tab/>
      </w:r>
      <w:r w:rsidRPr="003952C2">
        <w:rPr>
          <w:b/>
          <w:lang w:val="en-US"/>
        </w:rPr>
        <w:tab/>
      </w:r>
      <w:r w:rsidR="00DA3384" w:rsidRPr="00163760">
        <w:rPr>
          <w:b/>
          <w:lang w:val="en-US"/>
        </w:rPr>
        <w:t>§</w:t>
      </w:r>
      <w:r w:rsidR="00DA3384" w:rsidRPr="00163760">
        <w:rPr>
          <w:b/>
        </w:rPr>
        <w:t xml:space="preserve"> </w:t>
      </w:r>
      <w:r w:rsidR="00DA3384" w:rsidRPr="00163760">
        <w:rPr>
          <w:b/>
          <w:lang w:val="en-US"/>
        </w:rPr>
        <w:t xml:space="preserve">2. </w:t>
      </w:r>
      <w:proofErr w:type="gramStart"/>
      <w:r w:rsidR="00DA3384" w:rsidRPr="00163760">
        <w:rPr>
          <w:b/>
          <w:lang w:val="en-US"/>
        </w:rPr>
        <w:t xml:space="preserve">В </w:t>
      </w:r>
      <w:proofErr w:type="spellStart"/>
      <w:r w:rsidR="00DA3384" w:rsidRPr="00163760">
        <w:rPr>
          <w:b/>
          <w:lang w:val="en-US"/>
        </w:rPr>
        <w:t>чл</w:t>
      </w:r>
      <w:proofErr w:type="spellEnd"/>
      <w:r w:rsidR="00DA3384" w:rsidRPr="00163760">
        <w:rPr>
          <w:b/>
          <w:lang w:val="en-US"/>
        </w:rPr>
        <w:t>.</w:t>
      </w:r>
      <w:proofErr w:type="gramEnd"/>
      <w:r w:rsidR="00DA3384" w:rsidRPr="00163760">
        <w:rPr>
          <w:b/>
          <w:lang w:val="en-US"/>
        </w:rPr>
        <w:t xml:space="preserve"> 2 </w:t>
      </w:r>
      <w:proofErr w:type="spellStart"/>
      <w:r w:rsidR="00DA3384" w:rsidRPr="00163760">
        <w:rPr>
          <w:b/>
          <w:lang w:val="en-US"/>
        </w:rPr>
        <w:t>се</w:t>
      </w:r>
      <w:proofErr w:type="spellEnd"/>
      <w:r w:rsidR="00DA3384" w:rsidRPr="00163760">
        <w:rPr>
          <w:b/>
          <w:lang w:val="en-US"/>
        </w:rPr>
        <w:t xml:space="preserve"> </w:t>
      </w:r>
      <w:proofErr w:type="spellStart"/>
      <w:r w:rsidR="00DA3384" w:rsidRPr="00163760">
        <w:rPr>
          <w:b/>
          <w:lang w:val="en-US"/>
        </w:rPr>
        <w:t>правят</w:t>
      </w:r>
      <w:proofErr w:type="spellEnd"/>
      <w:r w:rsidR="00DA3384" w:rsidRPr="00163760">
        <w:rPr>
          <w:b/>
          <w:lang w:val="en-US"/>
        </w:rPr>
        <w:t xml:space="preserve"> </w:t>
      </w:r>
      <w:proofErr w:type="spellStart"/>
      <w:r w:rsidR="00DA3384" w:rsidRPr="00163760">
        <w:rPr>
          <w:b/>
          <w:lang w:val="en-US"/>
        </w:rPr>
        <w:t>следните</w:t>
      </w:r>
      <w:proofErr w:type="spellEnd"/>
      <w:r w:rsidR="00DA3384" w:rsidRPr="00163760">
        <w:rPr>
          <w:b/>
          <w:lang w:val="en-US"/>
        </w:rPr>
        <w:t xml:space="preserve"> </w:t>
      </w:r>
      <w:proofErr w:type="spellStart"/>
      <w:r w:rsidR="00DA3384" w:rsidRPr="00163760">
        <w:rPr>
          <w:b/>
          <w:lang w:val="en-US"/>
        </w:rPr>
        <w:t>изменения</w:t>
      </w:r>
      <w:proofErr w:type="spellEnd"/>
      <w:r w:rsidR="00DA3384" w:rsidRPr="00163760">
        <w:rPr>
          <w:b/>
          <w:lang w:val="en-US"/>
        </w:rPr>
        <w:t>:</w:t>
      </w:r>
    </w:p>
    <w:p w:rsidR="00DA3384" w:rsidRPr="00163760" w:rsidRDefault="00DA3384" w:rsidP="00DA3384">
      <w:pPr>
        <w:ind w:right="-468"/>
        <w:jc w:val="both"/>
        <w:rPr>
          <w:lang w:val="en-US"/>
        </w:rPr>
      </w:pPr>
      <w:r w:rsidRPr="00163760">
        <w:rPr>
          <w:lang w:val="en-US"/>
        </w:rPr>
        <w:t>1.</w:t>
      </w:r>
      <w:r w:rsidRPr="00163760">
        <w:rPr>
          <w:lang w:val="en-US"/>
        </w:rPr>
        <w:tab/>
      </w:r>
      <w:proofErr w:type="spellStart"/>
      <w:r w:rsidRPr="00163760">
        <w:rPr>
          <w:lang w:val="en-US"/>
        </w:rPr>
        <w:t>Алинея</w:t>
      </w:r>
      <w:proofErr w:type="spellEnd"/>
      <w:r w:rsidRPr="00163760">
        <w:rPr>
          <w:lang w:val="en-US"/>
        </w:rPr>
        <w:t xml:space="preserve"> 1 </w:t>
      </w:r>
      <w:proofErr w:type="spellStart"/>
      <w:r w:rsidRPr="00163760">
        <w:rPr>
          <w:lang w:val="en-US"/>
        </w:rPr>
        <w:t>се</w:t>
      </w:r>
      <w:proofErr w:type="spellEnd"/>
      <w:r w:rsidRPr="00163760">
        <w:rPr>
          <w:lang w:val="en-US"/>
        </w:rPr>
        <w:t xml:space="preserve"> </w:t>
      </w:r>
      <w:proofErr w:type="spellStart"/>
      <w:r w:rsidRPr="00163760">
        <w:rPr>
          <w:lang w:val="en-US"/>
        </w:rPr>
        <w:t>изменя</w:t>
      </w:r>
      <w:proofErr w:type="spellEnd"/>
      <w:r w:rsidRPr="00163760">
        <w:rPr>
          <w:lang w:val="en-US"/>
        </w:rPr>
        <w:t xml:space="preserve"> </w:t>
      </w:r>
      <w:proofErr w:type="spellStart"/>
      <w:r w:rsidRPr="00163760">
        <w:rPr>
          <w:lang w:val="en-US"/>
        </w:rPr>
        <w:t>така</w:t>
      </w:r>
      <w:proofErr w:type="spellEnd"/>
      <w:r w:rsidRPr="00163760">
        <w:rPr>
          <w:lang w:val="en-US"/>
        </w:rPr>
        <w:t>:</w:t>
      </w:r>
    </w:p>
    <w:p w:rsidR="00DA3384" w:rsidRPr="00163760" w:rsidRDefault="00DA3384" w:rsidP="00DA3384">
      <w:pPr>
        <w:ind w:right="-468"/>
        <w:jc w:val="both"/>
        <w:rPr>
          <w:lang w:val="en-US"/>
        </w:rPr>
      </w:pPr>
      <w:proofErr w:type="gramStart"/>
      <w:r w:rsidRPr="00163760">
        <w:rPr>
          <w:lang w:val="en-US"/>
        </w:rPr>
        <w:t>„(</w:t>
      </w:r>
      <w:proofErr w:type="gramEnd"/>
      <w:r w:rsidRPr="00163760">
        <w:rPr>
          <w:lang w:val="en-US"/>
        </w:rPr>
        <w:t xml:space="preserve">1) В </w:t>
      </w:r>
      <w:proofErr w:type="spellStart"/>
      <w:r w:rsidRPr="00163760">
        <w:rPr>
          <w:lang w:val="en-US"/>
        </w:rPr>
        <w:t>съответствие</w:t>
      </w:r>
      <w:proofErr w:type="spellEnd"/>
      <w:r w:rsidRPr="00163760">
        <w:rPr>
          <w:lang w:val="en-US"/>
        </w:rPr>
        <w:t xml:space="preserve"> с чл.1, ал.1 </w:t>
      </w:r>
      <w:proofErr w:type="spellStart"/>
      <w:r w:rsidRPr="00163760">
        <w:rPr>
          <w:lang w:val="en-US"/>
        </w:rPr>
        <w:t>се</w:t>
      </w:r>
      <w:proofErr w:type="spellEnd"/>
      <w:r w:rsidRPr="00163760">
        <w:rPr>
          <w:lang w:val="en-US"/>
        </w:rPr>
        <w:t xml:space="preserve"> </w:t>
      </w:r>
      <w:proofErr w:type="spellStart"/>
      <w:r w:rsidRPr="00163760">
        <w:rPr>
          <w:lang w:val="en-US"/>
        </w:rPr>
        <w:t>прилагат</w:t>
      </w:r>
      <w:proofErr w:type="spellEnd"/>
      <w:r w:rsidRPr="00163760">
        <w:rPr>
          <w:lang w:val="en-US"/>
        </w:rPr>
        <w:t xml:space="preserve"> СКОС, </w:t>
      </w:r>
      <w:proofErr w:type="spellStart"/>
      <w:r w:rsidRPr="00163760">
        <w:rPr>
          <w:lang w:val="en-US"/>
        </w:rPr>
        <w:t>определени</w:t>
      </w:r>
      <w:proofErr w:type="spellEnd"/>
      <w:r w:rsidRPr="00163760">
        <w:rPr>
          <w:lang w:val="en-US"/>
        </w:rPr>
        <w:t xml:space="preserve"> в </w:t>
      </w:r>
      <w:proofErr w:type="spellStart"/>
      <w:r w:rsidRPr="00163760">
        <w:rPr>
          <w:lang w:val="en-US"/>
        </w:rPr>
        <w:t>приложение</w:t>
      </w:r>
      <w:proofErr w:type="spellEnd"/>
      <w:r w:rsidRPr="00163760">
        <w:rPr>
          <w:lang w:val="en-US"/>
        </w:rPr>
        <w:t xml:space="preserve"> № 2, </w:t>
      </w:r>
      <w:proofErr w:type="spellStart"/>
      <w:r w:rsidRPr="00163760">
        <w:rPr>
          <w:lang w:val="en-US"/>
        </w:rPr>
        <w:t>част</w:t>
      </w:r>
      <w:proofErr w:type="spellEnd"/>
      <w:r w:rsidRPr="00163760">
        <w:rPr>
          <w:lang w:val="en-US"/>
        </w:rPr>
        <w:t xml:space="preserve"> А, </w:t>
      </w:r>
      <w:proofErr w:type="spellStart"/>
      <w:r w:rsidRPr="00163760">
        <w:rPr>
          <w:lang w:val="en-US"/>
        </w:rPr>
        <w:t>при</w:t>
      </w:r>
      <w:proofErr w:type="spellEnd"/>
      <w:r w:rsidRPr="00163760">
        <w:rPr>
          <w:lang w:val="en-US"/>
        </w:rPr>
        <w:t xml:space="preserve"> </w:t>
      </w:r>
      <w:proofErr w:type="spellStart"/>
      <w:r w:rsidRPr="00163760">
        <w:rPr>
          <w:lang w:val="en-US"/>
        </w:rPr>
        <w:t>спазване</w:t>
      </w:r>
      <w:proofErr w:type="spellEnd"/>
      <w:r w:rsidRPr="00163760">
        <w:rPr>
          <w:lang w:val="en-US"/>
        </w:rPr>
        <w:t xml:space="preserve"> </w:t>
      </w:r>
      <w:proofErr w:type="spellStart"/>
      <w:r w:rsidRPr="00163760">
        <w:rPr>
          <w:lang w:val="en-US"/>
        </w:rPr>
        <w:t>на</w:t>
      </w:r>
      <w:proofErr w:type="spellEnd"/>
      <w:r w:rsidRPr="00163760">
        <w:rPr>
          <w:lang w:val="en-US"/>
        </w:rPr>
        <w:t xml:space="preserve"> </w:t>
      </w:r>
      <w:proofErr w:type="spellStart"/>
      <w:r w:rsidRPr="00163760">
        <w:rPr>
          <w:lang w:val="en-US"/>
        </w:rPr>
        <w:t>изискванията</w:t>
      </w:r>
      <w:proofErr w:type="spellEnd"/>
      <w:r w:rsidRPr="00163760">
        <w:rPr>
          <w:lang w:val="en-US"/>
        </w:rPr>
        <w:t xml:space="preserve">, </w:t>
      </w:r>
      <w:proofErr w:type="spellStart"/>
      <w:r w:rsidRPr="00163760">
        <w:rPr>
          <w:lang w:val="en-US"/>
        </w:rPr>
        <w:t>посочени</w:t>
      </w:r>
      <w:proofErr w:type="spellEnd"/>
      <w:r w:rsidRPr="00163760">
        <w:rPr>
          <w:lang w:val="en-US"/>
        </w:rPr>
        <w:t xml:space="preserve"> в </w:t>
      </w:r>
      <w:proofErr w:type="spellStart"/>
      <w:r w:rsidRPr="00163760">
        <w:rPr>
          <w:lang w:val="en-US"/>
        </w:rPr>
        <w:t>приложение</w:t>
      </w:r>
      <w:proofErr w:type="spellEnd"/>
      <w:r w:rsidRPr="00163760">
        <w:rPr>
          <w:lang w:val="en-US"/>
        </w:rPr>
        <w:t xml:space="preserve"> № 2, </w:t>
      </w:r>
      <w:proofErr w:type="spellStart"/>
      <w:r w:rsidRPr="00163760">
        <w:rPr>
          <w:lang w:val="en-US"/>
        </w:rPr>
        <w:t>част</w:t>
      </w:r>
      <w:proofErr w:type="spellEnd"/>
      <w:r w:rsidRPr="00163760">
        <w:rPr>
          <w:lang w:val="en-US"/>
        </w:rPr>
        <w:t xml:space="preserve"> Б.“</w:t>
      </w:r>
    </w:p>
    <w:p w:rsidR="00DA3384" w:rsidRPr="00163760" w:rsidRDefault="00DA3384" w:rsidP="00DA3384">
      <w:pPr>
        <w:ind w:right="-468"/>
        <w:jc w:val="both"/>
        <w:rPr>
          <w:lang w:val="en-US"/>
        </w:rPr>
      </w:pPr>
      <w:r w:rsidRPr="00163760">
        <w:rPr>
          <w:lang w:val="en-US"/>
        </w:rPr>
        <w:t>2.</w:t>
      </w:r>
      <w:r w:rsidRPr="00163760">
        <w:rPr>
          <w:lang w:val="en-US"/>
        </w:rPr>
        <w:tab/>
      </w:r>
      <w:proofErr w:type="spellStart"/>
      <w:r w:rsidRPr="00163760">
        <w:rPr>
          <w:lang w:val="en-US"/>
        </w:rPr>
        <w:t>Алинеи</w:t>
      </w:r>
      <w:proofErr w:type="spellEnd"/>
      <w:r w:rsidRPr="00163760">
        <w:rPr>
          <w:lang w:val="en-US"/>
        </w:rPr>
        <w:t xml:space="preserve"> 2, 3, 4 и 5 </w:t>
      </w:r>
      <w:proofErr w:type="spellStart"/>
      <w:r w:rsidRPr="00163760">
        <w:rPr>
          <w:lang w:val="en-US"/>
        </w:rPr>
        <w:t>се</w:t>
      </w:r>
      <w:proofErr w:type="spellEnd"/>
      <w:r w:rsidRPr="00163760">
        <w:rPr>
          <w:lang w:val="en-US"/>
        </w:rPr>
        <w:t xml:space="preserve"> </w:t>
      </w:r>
      <w:proofErr w:type="spellStart"/>
      <w:r w:rsidRPr="00163760">
        <w:rPr>
          <w:lang w:val="en-US"/>
        </w:rPr>
        <w:t>отменят</w:t>
      </w:r>
      <w:proofErr w:type="spellEnd"/>
      <w:r w:rsidRPr="00163760">
        <w:rPr>
          <w:lang w:val="en-US"/>
        </w:rPr>
        <w:t>.</w:t>
      </w:r>
    </w:p>
    <w:p w:rsidR="00DA3384" w:rsidRPr="00163760" w:rsidRDefault="00DA3384" w:rsidP="00DA3384">
      <w:pPr>
        <w:ind w:left="-720" w:right="-468"/>
        <w:jc w:val="both"/>
        <w:rPr>
          <w:b/>
          <w:lang w:val="en-US"/>
        </w:rPr>
      </w:pPr>
    </w:p>
    <w:p w:rsidR="00DA3384" w:rsidRPr="00FB5F3A" w:rsidRDefault="00DA3384" w:rsidP="00DA3384">
      <w:pPr>
        <w:ind w:left="-720" w:right="-468" w:firstLine="720"/>
        <w:jc w:val="both"/>
        <w:rPr>
          <w:b/>
        </w:rPr>
      </w:pPr>
      <w:r w:rsidRPr="00FB5F3A">
        <w:rPr>
          <w:b/>
          <w:lang w:val="en-US"/>
        </w:rPr>
        <w:t>§</w:t>
      </w:r>
      <w:r w:rsidRPr="00FB5F3A">
        <w:rPr>
          <w:b/>
        </w:rPr>
        <w:t xml:space="preserve"> </w:t>
      </w:r>
      <w:r w:rsidRPr="00FB5F3A">
        <w:rPr>
          <w:b/>
          <w:lang w:val="en-US"/>
        </w:rPr>
        <w:t xml:space="preserve">3. </w:t>
      </w:r>
      <w:r w:rsidR="00A50691" w:rsidRPr="00FB5F3A">
        <w:rPr>
          <w:b/>
        </w:rPr>
        <w:t>В чл.</w:t>
      </w:r>
      <w:r w:rsidRPr="00FB5F3A">
        <w:rPr>
          <w:b/>
          <w:lang w:val="en-US"/>
        </w:rPr>
        <w:t xml:space="preserve"> 3 </w:t>
      </w:r>
      <w:proofErr w:type="spellStart"/>
      <w:r w:rsidRPr="00FB5F3A">
        <w:rPr>
          <w:b/>
          <w:lang w:val="en-US"/>
        </w:rPr>
        <w:t>се</w:t>
      </w:r>
      <w:proofErr w:type="spellEnd"/>
      <w:r w:rsidRPr="00FB5F3A">
        <w:rPr>
          <w:b/>
          <w:lang w:val="en-US"/>
        </w:rPr>
        <w:t xml:space="preserve"> </w:t>
      </w:r>
      <w:r w:rsidR="00A50691" w:rsidRPr="00FB5F3A">
        <w:rPr>
          <w:b/>
        </w:rPr>
        <w:t>правят следните изменения и допълнения:</w:t>
      </w:r>
      <w:r w:rsidRPr="00FB5F3A">
        <w:rPr>
          <w:b/>
          <w:lang w:val="en-US"/>
        </w:rPr>
        <w:t xml:space="preserve"> </w:t>
      </w:r>
    </w:p>
    <w:p w:rsidR="00A50691" w:rsidRPr="00FB5F3A" w:rsidRDefault="00A50691" w:rsidP="00A50691">
      <w:pPr>
        <w:pStyle w:val="ListParagraph"/>
        <w:numPr>
          <w:ilvl w:val="0"/>
          <w:numId w:val="10"/>
        </w:numPr>
        <w:ind w:left="0" w:firstLine="0"/>
        <w:jc w:val="both"/>
      </w:pPr>
      <w:r w:rsidRPr="00FB5F3A">
        <w:t xml:space="preserve">Алинеи 1, 2, 3 и 4 се отменят; </w:t>
      </w:r>
    </w:p>
    <w:p w:rsidR="00A50691" w:rsidRPr="00FB5F3A" w:rsidRDefault="00A50691" w:rsidP="00A50691">
      <w:pPr>
        <w:pStyle w:val="ListParagraph"/>
        <w:numPr>
          <w:ilvl w:val="0"/>
          <w:numId w:val="10"/>
        </w:numPr>
        <w:ind w:left="0" w:firstLine="0"/>
        <w:jc w:val="both"/>
      </w:pPr>
      <w:r w:rsidRPr="00FB5F3A">
        <w:t>Създава</w:t>
      </w:r>
      <w:r w:rsidR="0004287F" w:rsidRPr="00FB5F3A">
        <w:t>т</w:t>
      </w:r>
      <w:r w:rsidRPr="00FB5F3A">
        <w:t xml:space="preserve"> се ал. 5</w:t>
      </w:r>
      <w:r w:rsidR="005F5B58" w:rsidRPr="00FB5F3A">
        <w:t>, 6 и 7</w:t>
      </w:r>
      <w:r w:rsidRPr="00FB5F3A">
        <w:t>:</w:t>
      </w:r>
    </w:p>
    <w:p w:rsidR="0004287F" w:rsidRPr="003952C2" w:rsidRDefault="0004287F" w:rsidP="00887C80">
      <w:pPr>
        <w:ind w:right="-468" w:firstLine="708"/>
        <w:jc w:val="both"/>
      </w:pPr>
      <w:r>
        <w:t>„</w:t>
      </w:r>
      <w:r w:rsidR="005516D3">
        <w:t>(5</w:t>
      </w:r>
      <w:r>
        <w:t>) За веществата с номера 2,5,15,20,22,23,28, в приложение № 2, част А с</w:t>
      </w:r>
      <w:r w:rsidR="00BD3251">
        <w:t>е прилагат</w:t>
      </w:r>
      <w:r>
        <w:t xml:space="preserve"> преразгледани СКОС, </w:t>
      </w:r>
      <w:r w:rsidR="00A238F7">
        <w:t>съгласно приложение № 2, част А</w:t>
      </w:r>
      <w:r w:rsidR="00BD3251">
        <w:t xml:space="preserve">, съобразно </w:t>
      </w:r>
      <w:r>
        <w:t>§</w:t>
      </w:r>
      <w:r w:rsidRPr="003952C2">
        <w:t xml:space="preserve"> 3</w:t>
      </w:r>
      <w:r>
        <w:t>б, ал.</w:t>
      </w:r>
      <w:r w:rsidRPr="003952C2">
        <w:t xml:space="preserve"> 1.</w:t>
      </w:r>
    </w:p>
    <w:p w:rsidR="0004287F" w:rsidRPr="003952C2" w:rsidRDefault="005516D3" w:rsidP="00887C80">
      <w:pPr>
        <w:ind w:right="-468" w:firstLine="708"/>
        <w:jc w:val="both"/>
      </w:pPr>
      <w:r>
        <w:t>(6</w:t>
      </w:r>
      <w:r w:rsidR="0004287F">
        <w:t xml:space="preserve">) За </w:t>
      </w:r>
      <w:proofErr w:type="spellStart"/>
      <w:r w:rsidR="0004287F">
        <w:t>новоидентифицираните</w:t>
      </w:r>
      <w:proofErr w:type="spellEnd"/>
      <w:r w:rsidR="0004287F">
        <w:t xml:space="preserve"> вещества с номера 34-45</w:t>
      </w:r>
      <w:r w:rsidR="00A238F7">
        <w:t>, в приложение №</w:t>
      </w:r>
      <w:r w:rsidR="00A238F7">
        <w:rPr>
          <w:lang w:val="en-US"/>
        </w:rPr>
        <w:t xml:space="preserve"> </w:t>
      </w:r>
      <w:r w:rsidR="00A238F7">
        <w:t>2, част А</w:t>
      </w:r>
      <w:r w:rsidR="0004287F">
        <w:t xml:space="preserve"> се прилагат СКОС</w:t>
      </w:r>
      <w:r w:rsidR="00A238F7">
        <w:t>, съгласно</w:t>
      </w:r>
      <w:r w:rsidR="0004287F">
        <w:t xml:space="preserve"> приложение №</w:t>
      </w:r>
      <w:r w:rsidR="0004287F">
        <w:rPr>
          <w:lang w:val="en-US"/>
        </w:rPr>
        <w:t xml:space="preserve"> </w:t>
      </w:r>
      <w:r w:rsidR="0004287F">
        <w:t xml:space="preserve">2, част А, </w:t>
      </w:r>
      <w:r w:rsidR="00BD3251">
        <w:t xml:space="preserve">съобразно </w:t>
      </w:r>
      <w:r w:rsidR="0004287F" w:rsidRPr="003952C2">
        <w:t>§</w:t>
      </w:r>
      <w:r w:rsidR="0004287F">
        <w:rPr>
          <w:lang w:val="en-US"/>
        </w:rPr>
        <w:t xml:space="preserve"> </w:t>
      </w:r>
      <w:r w:rsidR="0004287F" w:rsidRPr="003952C2">
        <w:t>3</w:t>
      </w:r>
      <w:r w:rsidR="0004287F">
        <w:t>в, ал.</w:t>
      </w:r>
      <w:r w:rsidR="0004287F" w:rsidRPr="003952C2">
        <w:t xml:space="preserve"> 1.</w:t>
      </w:r>
    </w:p>
    <w:p w:rsidR="0004287F" w:rsidRPr="003952C2" w:rsidRDefault="005516D3" w:rsidP="00887C80">
      <w:pPr>
        <w:ind w:right="-468" w:firstLine="708"/>
        <w:jc w:val="both"/>
      </w:pPr>
      <w:r>
        <w:t>(7</w:t>
      </w:r>
      <w:r w:rsidR="0004287F" w:rsidRPr="003952C2">
        <w:t>) По отношение на веществата по ал.</w:t>
      </w:r>
      <w:r w:rsidR="0004287F">
        <w:rPr>
          <w:lang w:val="en-US"/>
        </w:rPr>
        <w:t xml:space="preserve"> </w:t>
      </w:r>
      <w:r>
        <w:t>5</w:t>
      </w:r>
      <w:r w:rsidR="0004287F" w:rsidRPr="003952C2">
        <w:t xml:space="preserve"> и ал.</w:t>
      </w:r>
      <w:r w:rsidR="0004287F">
        <w:rPr>
          <w:lang w:val="en-US"/>
        </w:rPr>
        <w:t xml:space="preserve"> </w:t>
      </w:r>
      <w:r>
        <w:t>6</w:t>
      </w:r>
      <w:r w:rsidR="0004287F" w:rsidRPr="003952C2">
        <w:t xml:space="preserve"> се прилагат </w:t>
      </w:r>
      <w:r w:rsidR="0004287F" w:rsidRPr="00232223">
        <w:t>членове</w:t>
      </w:r>
      <w:r w:rsidR="0004287F" w:rsidRPr="003952C2">
        <w:t xml:space="preserve"> 156в</w:t>
      </w:r>
      <w:r w:rsidR="00A238F7">
        <w:t>-</w:t>
      </w:r>
      <w:r>
        <w:t>156</w:t>
      </w:r>
      <w:r w:rsidR="0004287F" w:rsidRPr="003952C2">
        <w:t>ж от ЗВ.</w:t>
      </w:r>
      <w:r w:rsidR="0004287F">
        <w:t>“</w:t>
      </w:r>
    </w:p>
    <w:p w:rsidR="0004287F" w:rsidRPr="00163760" w:rsidRDefault="0004287F" w:rsidP="00A50691">
      <w:pPr>
        <w:ind w:right="-491"/>
        <w:jc w:val="both"/>
      </w:pPr>
    </w:p>
    <w:p w:rsidR="00DA3384" w:rsidRPr="00163760" w:rsidRDefault="00DA3384" w:rsidP="00DA3384">
      <w:pPr>
        <w:ind w:left="-720" w:right="-468"/>
        <w:jc w:val="both"/>
        <w:rPr>
          <w:b/>
          <w:lang w:val="en-US"/>
        </w:rPr>
      </w:pPr>
    </w:p>
    <w:p w:rsidR="00DA3384" w:rsidRDefault="00DA3384" w:rsidP="00DA3384">
      <w:pPr>
        <w:ind w:left="-720" w:right="-468" w:firstLine="720"/>
        <w:jc w:val="both"/>
        <w:rPr>
          <w:b/>
        </w:rPr>
      </w:pPr>
      <w:r w:rsidRPr="00163760">
        <w:rPr>
          <w:b/>
          <w:lang w:val="en-US"/>
        </w:rPr>
        <w:t xml:space="preserve">§ 4. </w:t>
      </w:r>
      <w:proofErr w:type="spellStart"/>
      <w:proofErr w:type="gramStart"/>
      <w:r w:rsidRPr="00163760">
        <w:rPr>
          <w:b/>
          <w:lang w:val="en-US"/>
        </w:rPr>
        <w:t>Създава</w:t>
      </w:r>
      <w:proofErr w:type="spellEnd"/>
      <w:r w:rsidRPr="00163760">
        <w:rPr>
          <w:b/>
          <w:lang w:val="en-US"/>
        </w:rPr>
        <w:t xml:space="preserve"> </w:t>
      </w:r>
      <w:proofErr w:type="spellStart"/>
      <w:r w:rsidRPr="00163760">
        <w:rPr>
          <w:b/>
          <w:lang w:val="en-US"/>
        </w:rPr>
        <w:t>се</w:t>
      </w:r>
      <w:proofErr w:type="spellEnd"/>
      <w:r w:rsidRPr="00163760">
        <w:rPr>
          <w:b/>
          <w:lang w:val="en-US"/>
        </w:rPr>
        <w:t xml:space="preserve"> </w:t>
      </w:r>
      <w:proofErr w:type="spellStart"/>
      <w:r w:rsidRPr="00163760">
        <w:rPr>
          <w:b/>
          <w:lang w:val="en-US"/>
        </w:rPr>
        <w:t>чл</w:t>
      </w:r>
      <w:proofErr w:type="spellEnd"/>
      <w:r w:rsidRPr="00163760">
        <w:rPr>
          <w:b/>
          <w:lang w:val="en-US"/>
        </w:rPr>
        <w:t>.</w:t>
      </w:r>
      <w:proofErr w:type="gramEnd"/>
      <w:r w:rsidRPr="00163760">
        <w:rPr>
          <w:b/>
          <w:lang w:val="en-US"/>
        </w:rPr>
        <w:t xml:space="preserve"> 3а:</w:t>
      </w:r>
      <w:r w:rsidRPr="00DA3384">
        <w:rPr>
          <w:b/>
          <w:lang w:val="en-US"/>
        </w:rPr>
        <w:t xml:space="preserve"> </w:t>
      </w:r>
    </w:p>
    <w:p w:rsidR="00E7509A" w:rsidRPr="003952C2" w:rsidRDefault="0019619D" w:rsidP="00887C80">
      <w:pPr>
        <w:ind w:right="-468" w:firstLine="708"/>
        <w:jc w:val="both"/>
      </w:pPr>
      <w:r w:rsidRPr="003952C2">
        <w:t>„</w:t>
      </w:r>
      <w:r w:rsidR="003659A2" w:rsidRPr="003952C2">
        <w:t>Ч</w:t>
      </w:r>
      <w:r w:rsidR="00E7509A" w:rsidRPr="003952C2">
        <w:t>л.3а. (1) За веществата с номера 5, 15, 16, 17, 21, 28, 34, 35, 37, 43 и 44 в приложение №</w:t>
      </w:r>
      <w:r w:rsidR="00B008BC">
        <w:rPr>
          <w:lang w:val="en-US"/>
        </w:rPr>
        <w:t xml:space="preserve"> </w:t>
      </w:r>
      <w:r w:rsidR="00E7509A" w:rsidRPr="003952C2">
        <w:t xml:space="preserve">2, част А се прилагат СКОС за </w:t>
      </w:r>
      <w:proofErr w:type="spellStart"/>
      <w:r w:rsidR="00E7509A" w:rsidRPr="003952C2">
        <w:t>биота</w:t>
      </w:r>
      <w:proofErr w:type="spellEnd"/>
      <w:r w:rsidR="00E7509A" w:rsidRPr="003952C2">
        <w:t>, определени в приложение №</w:t>
      </w:r>
      <w:r w:rsidR="00B008BC">
        <w:rPr>
          <w:lang w:val="en-US"/>
        </w:rPr>
        <w:t xml:space="preserve"> </w:t>
      </w:r>
      <w:r w:rsidR="00E7509A" w:rsidRPr="003952C2">
        <w:t>2, част А.</w:t>
      </w:r>
    </w:p>
    <w:p w:rsidR="00E7509A" w:rsidRPr="003952C2" w:rsidRDefault="00E7509A" w:rsidP="00887C80">
      <w:pPr>
        <w:ind w:right="-468" w:firstLine="708"/>
        <w:jc w:val="both"/>
      </w:pPr>
      <w:r w:rsidRPr="003952C2">
        <w:t>(2) За веществата, различни от посочените в</w:t>
      </w:r>
      <w:r w:rsidR="009F0615">
        <w:t xml:space="preserve"> ал</w:t>
      </w:r>
      <w:r w:rsidRPr="003952C2">
        <w:t>.</w:t>
      </w:r>
      <w:r w:rsidR="00B008BC">
        <w:rPr>
          <w:lang w:val="en-US"/>
        </w:rPr>
        <w:t xml:space="preserve"> </w:t>
      </w:r>
      <w:r w:rsidRPr="003952C2">
        <w:t>1</w:t>
      </w:r>
      <w:r w:rsidR="0008473B">
        <w:t>,</w:t>
      </w:r>
      <w:r w:rsidRPr="003952C2">
        <w:t xml:space="preserve"> се прилагат СКОС за вод</w:t>
      </w:r>
      <w:r w:rsidR="00044941">
        <w:t>а</w:t>
      </w:r>
      <w:r w:rsidRPr="003952C2">
        <w:t>, определени в приложение №</w:t>
      </w:r>
      <w:r w:rsidR="00B008BC">
        <w:rPr>
          <w:lang w:val="en-US"/>
        </w:rPr>
        <w:t xml:space="preserve"> </w:t>
      </w:r>
      <w:r w:rsidRPr="003952C2">
        <w:t>2, част А.</w:t>
      </w:r>
      <w:r w:rsidR="0019619D" w:rsidRPr="003952C2">
        <w:t>“</w:t>
      </w:r>
    </w:p>
    <w:p w:rsidR="00AF0684" w:rsidRPr="003952C2" w:rsidRDefault="00E7509A" w:rsidP="00AF0684">
      <w:pPr>
        <w:ind w:left="-720" w:right="-468"/>
        <w:jc w:val="both"/>
      </w:pPr>
      <w:r w:rsidRPr="003952C2">
        <w:tab/>
      </w:r>
      <w:r w:rsidR="002429C4" w:rsidRPr="003952C2">
        <w:tab/>
      </w:r>
    </w:p>
    <w:p w:rsidR="002429C4" w:rsidRPr="003952C2" w:rsidRDefault="002429C4" w:rsidP="002429C4">
      <w:pPr>
        <w:ind w:left="-720" w:right="-468"/>
        <w:jc w:val="both"/>
        <w:rPr>
          <w:b/>
        </w:rPr>
      </w:pPr>
      <w:r w:rsidRPr="003952C2">
        <w:tab/>
      </w:r>
      <w:r w:rsidRPr="003952C2">
        <w:rPr>
          <w:b/>
        </w:rPr>
        <w:tab/>
      </w:r>
      <w:r w:rsidR="004C59CC" w:rsidRPr="00C5079D">
        <w:rPr>
          <w:b/>
        </w:rPr>
        <w:t>§ 5.</w:t>
      </w:r>
      <w:r w:rsidRPr="00C5079D">
        <w:rPr>
          <w:b/>
        </w:rPr>
        <w:t xml:space="preserve"> Създава се чл.</w:t>
      </w:r>
      <w:r w:rsidR="00B008BC" w:rsidRPr="00C5079D">
        <w:rPr>
          <w:b/>
          <w:lang w:val="en-US"/>
        </w:rPr>
        <w:t xml:space="preserve"> </w:t>
      </w:r>
      <w:r w:rsidR="00EB61EA" w:rsidRPr="00C5079D">
        <w:rPr>
          <w:b/>
        </w:rPr>
        <w:t>3б</w:t>
      </w:r>
      <w:r w:rsidR="0008473B" w:rsidRPr="00C5079D">
        <w:rPr>
          <w:b/>
        </w:rPr>
        <w:t>:</w:t>
      </w:r>
    </w:p>
    <w:p w:rsidR="002429C4" w:rsidRPr="00D01C9E" w:rsidRDefault="0019619D" w:rsidP="002429C4">
      <w:pPr>
        <w:ind w:right="-468" w:firstLine="708"/>
        <w:jc w:val="both"/>
      </w:pPr>
      <w:r w:rsidRPr="003952C2">
        <w:t>„</w:t>
      </w:r>
      <w:r w:rsidR="003659A2" w:rsidRPr="003952C2">
        <w:t>Ч</w:t>
      </w:r>
      <w:r w:rsidR="002429C4" w:rsidRPr="003952C2">
        <w:rPr>
          <w:lang w:val="en-US"/>
        </w:rPr>
        <w:t xml:space="preserve">л.3б. (1) </w:t>
      </w:r>
      <w:r w:rsidR="00504BFC">
        <w:t>За</w:t>
      </w:r>
      <w:r w:rsidR="00504BFC" w:rsidRPr="003952C2">
        <w:rPr>
          <w:lang w:val="en-US"/>
        </w:rPr>
        <w:t xml:space="preserve"> </w:t>
      </w:r>
      <w:proofErr w:type="spellStart"/>
      <w:r w:rsidR="002429C4" w:rsidRPr="003952C2">
        <w:rPr>
          <w:lang w:val="en-US"/>
        </w:rPr>
        <w:t>една</w:t>
      </w:r>
      <w:proofErr w:type="spellEnd"/>
      <w:r w:rsidR="002429C4" w:rsidRPr="003952C2">
        <w:rPr>
          <w:lang w:val="en-US"/>
        </w:rPr>
        <w:t xml:space="preserve"> </w:t>
      </w:r>
      <w:proofErr w:type="spellStart"/>
      <w:r w:rsidR="002429C4" w:rsidRPr="003952C2">
        <w:rPr>
          <w:lang w:val="en-US"/>
        </w:rPr>
        <w:t>или</w:t>
      </w:r>
      <w:proofErr w:type="spellEnd"/>
      <w:r w:rsidR="002429C4" w:rsidRPr="003952C2">
        <w:rPr>
          <w:lang w:val="en-US"/>
        </w:rPr>
        <w:t xml:space="preserve"> </w:t>
      </w:r>
      <w:proofErr w:type="spellStart"/>
      <w:r w:rsidR="002429C4" w:rsidRPr="003952C2">
        <w:rPr>
          <w:lang w:val="en-US"/>
        </w:rPr>
        <w:t>пов</w:t>
      </w:r>
      <w:r w:rsidR="00D46A0D">
        <w:rPr>
          <w:lang w:val="en-US"/>
        </w:rPr>
        <w:t>ече</w:t>
      </w:r>
      <w:proofErr w:type="spellEnd"/>
      <w:r w:rsidR="00D46A0D">
        <w:rPr>
          <w:lang w:val="en-US"/>
        </w:rPr>
        <w:t xml:space="preserve"> </w:t>
      </w:r>
      <w:proofErr w:type="spellStart"/>
      <w:r w:rsidR="00D46A0D">
        <w:rPr>
          <w:lang w:val="en-US"/>
        </w:rPr>
        <w:t>категории</w:t>
      </w:r>
      <w:proofErr w:type="spellEnd"/>
      <w:r w:rsidR="00D46A0D">
        <w:rPr>
          <w:lang w:val="en-US"/>
        </w:rPr>
        <w:t xml:space="preserve"> </w:t>
      </w:r>
      <w:proofErr w:type="spellStart"/>
      <w:r w:rsidR="00D46A0D">
        <w:rPr>
          <w:lang w:val="en-US"/>
        </w:rPr>
        <w:t>повърхностни</w:t>
      </w:r>
      <w:proofErr w:type="spellEnd"/>
      <w:r w:rsidR="00D46A0D">
        <w:rPr>
          <w:lang w:val="en-US"/>
        </w:rPr>
        <w:t xml:space="preserve"> </w:t>
      </w:r>
      <w:proofErr w:type="spellStart"/>
      <w:r w:rsidR="00D46A0D">
        <w:rPr>
          <w:lang w:val="en-US"/>
        </w:rPr>
        <w:t>води</w:t>
      </w:r>
      <w:proofErr w:type="spellEnd"/>
      <w:r w:rsidR="00D01C9E">
        <w:t>,</w:t>
      </w:r>
      <w:r w:rsidR="002429C4" w:rsidRPr="003952C2">
        <w:rPr>
          <w:lang w:val="en-US"/>
        </w:rPr>
        <w:t xml:space="preserve"> </w:t>
      </w:r>
      <w:proofErr w:type="spellStart"/>
      <w:r w:rsidR="002429C4" w:rsidRPr="003952C2">
        <w:rPr>
          <w:lang w:val="en-US"/>
        </w:rPr>
        <w:t>Изпълнителната</w:t>
      </w:r>
      <w:proofErr w:type="spellEnd"/>
      <w:r w:rsidR="002429C4" w:rsidRPr="003952C2">
        <w:rPr>
          <w:lang w:val="en-US"/>
        </w:rPr>
        <w:t xml:space="preserve"> </w:t>
      </w:r>
      <w:proofErr w:type="spellStart"/>
      <w:r w:rsidR="002429C4" w:rsidRPr="003952C2">
        <w:rPr>
          <w:lang w:val="en-US"/>
        </w:rPr>
        <w:t>агенция</w:t>
      </w:r>
      <w:proofErr w:type="spellEnd"/>
      <w:r w:rsidR="002429C4" w:rsidRPr="003952C2">
        <w:rPr>
          <w:lang w:val="en-US"/>
        </w:rPr>
        <w:t xml:space="preserve"> </w:t>
      </w:r>
      <w:proofErr w:type="spellStart"/>
      <w:r w:rsidR="002429C4" w:rsidRPr="003952C2">
        <w:rPr>
          <w:lang w:val="en-US"/>
        </w:rPr>
        <w:t>по</w:t>
      </w:r>
      <w:proofErr w:type="spellEnd"/>
      <w:r w:rsidR="002429C4" w:rsidRPr="003952C2">
        <w:rPr>
          <w:lang w:val="en-US"/>
        </w:rPr>
        <w:t xml:space="preserve"> </w:t>
      </w:r>
      <w:proofErr w:type="spellStart"/>
      <w:r w:rsidR="002429C4" w:rsidRPr="003952C2">
        <w:rPr>
          <w:lang w:val="en-US"/>
        </w:rPr>
        <w:t>околна</w:t>
      </w:r>
      <w:proofErr w:type="spellEnd"/>
      <w:r w:rsidR="002429C4" w:rsidRPr="003952C2">
        <w:rPr>
          <w:lang w:val="en-US"/>
        </w:rPr>
        <w:t xml:space="preserve"> </w:t>
      </w:r>
      <w:proofErr w:type="spellStart"/>
      <w:r w:rsidR="002429C4" w:rsidRPr="003952C2">
        <w:rPr>
          <w:lang w:val="en-US"/>
        </w:rPr>
        <w:t>среда</w:t>
      </w:r>
      <w:proofErr w:type="spellEnd"/>
      <w:r w:rsidR="002429C4" w:rsidRPr="003952C2">
        <w:rPr>
          <w:lang w:val="en-US"/>
        </w:rPr>
        <w:t xml:space="preserve"> </w:t>
      </w:r>
      <w:r w:rsidR="002429C4" w:rsidRPr="003952C2">
        <w:t>(</w:t>
      </w:r>
      <w:r w:rsidR="002429C4" w:rsidRPr="003952C2">
        <w:rPr>
          <w:lang w:val="en-US"/>
        </w:rPr>
        <w:t>ИАОС</w:t>
      </w:r>
      <w:r w:rsidR="002429C4" w:rsidRPr="003952C2">
        <w:t>)</w:t>
      </w:r>
      <w:r w:rsidR="00D01C9E">
        <w:t>,</w:t>
      </w:r>
      <w:r w:rsidR="00504BFC">
        <w:t xml:space="preserve"> </w:t>
      </w:r>
      <w:r w:rsidR="00011B52">
        <w:t>а</w:t>
      </w:r>
      <w:r w:rsidR="00504BFC">
        <w:t xml:space="preserve"> </w:t>
      </w:r>
      <w:r w:rsidR="00D01C9E">
        <w:t>когато е приложимо</w:t>
      </w:r>
      <w:r w:rsidR="00011B52">
        <w:t xml:space="preserve"> </w:t>
      </w:r>
      <w:proofErr w:type="spellStart"/>
      <w:r w:rsidR="00011B52">
        <w:rPr>
          <w:lang w:val="en-US"/>
        </w:rPr>
        <w:t>Институт</w:t>
      </w:r>
      <w:r w:rsidR="00011B52">
        <w:t>ът</w:t>
      </w:r>
      <w:proofErr w:type="spellEnd"/>
      <w:r w:rsidR="002429C4" w:rsidRPr="003952C2">
        <w:rPr>
          <w:lang w:val="en-US"/>
        </w:rPr>
        <w:t xml:space="preserve"> </w:t>
      </w:r>
      <w:proofErr w:type="spellStart"/>
      <w:r w:rsidR="002429C4" w:rsidRPr="003952C2">
        <w:rPr>
          <w:lang w:val="en-US"/>
        </w:rPr>
        <w:t>по</w:t>
      </w:r>
      <w:proofErr w:type="spellEnd"/>
      <w:r w:rsidR="002429C4" w:rsidRPr="003952C2">
        <w:rPr>
          <w:lang w:val="en-US"/>
        </w:rPr>
        <w:t xml:space="preserve"> </w:t>
      </w:r>
      <w:proofErr w:type="spellStart"/>
      <w:r w:rsidR="002429C4" w:rsidRPr="003952C2">
        <w:rPr>
          <w:lang w:val="en-US"/>
        </w:rPr>
        <w:t>океанология</w:t>
      </w:r>
      <w:proofErr w:type="spellEnd"/>
      <w:r w:rsidR="002429C4" w:rsidRPr="003952C2">
        <w:rPr>
          <w:lang w:val="en-US"/>
        </w:rPr>
        <w:t xml:space="preserve"> </w:t>
      </w:r>
      <w:r w:rsidR="00D46A0D" w:rsidRPr="003952C2">
        <w:t>(</w:t>
      </w:r>
      <w:r w:rsidR="00D46A0D" w:rsidRPr="003952C2">
        <w:rPr>
          <w:lang w:val="en-US"/>
        </w:rPr>
        <w:t>ИО</w:t>
      </w:r>
      <w:r w:rsidR="00D46A0D" w:rsidRPr="003952C2">
        <w:t>)</w:t>
      </w:r>
      <w:r w:rsidR="00D46A0D">
        <w:t xml:space="preserve"> </w:t>
      </w:r>
      <w:r w:rsidR="00044941">
        <w:t xml:space="preserve">към Българска академия на </w:t>
      </w:r>
      <w:r w:rsidR="00DC50B4">
        <w:t>науките</w:t>
      </w:r>
      <w:r w:rsidR="00D01C9E">
        <w:t xml:space="preserve">, </w:t>
      </w:r>
      <w:r w:rsidR="00D46A0D">
        <w:t>мо</w:t>
      </w:r>
      <w:r w:rsidR="00D01C9E">
        <w:t>же да предложи</w:t>
      </w:r>
      <w:r w:rsidR="002429C4" w:rsidRPr="003952C2">
        <w:rPr>
          <w:lang w:val="en-US"/>
        </w:rPr>
        <w:t xml:space="preserve"> </w:t>
      </w:r>
      <w:r w:rsidR="00504BFC">
        <w:t xml:space="preserve">и съвместно с </w:t>
      </w:r>
      <w:proofErr w:type="spellStart"/>
      <w:r w:rsidR="00D46A0D">
        <w:rPr>
          <w:lang w:val="en-US"/>
        </w:rPr>
        <w:t>басейновите</w:t>
      </w:r>
      <w:proofErr w:type="spellEnd"/>
      <w:r w:rsidR="00D46A0D">
        <w:rPr>
          <w:lang w:val="en-US"/>
        </w:rPr>
        <w:t xml:space="preserve"> </w:t>
      </w:r>
      <w:proofErr w:type="spellStart"/>
      <w:r w:rsidR="00D46A0D">
        <w:rPr>
          <w:lang w:val="en-US"/>
        </w:rPr>
        <w:t>дирекции</w:t>
      </w:r>
      <w:proofErr w:type="spellEnd"/>
      <w:r w:rsidR="00D46A0D">
        <w:rPr>
          <w:lang w:val="en-US"/>
        </w:rPr>
        <w:t xml:space="preserve"> </w:t>
      </w:r>
      <w:r w:rsidR="00D46A0D">
        <w:t>(</w:t>
      </w:r>
      <w:r w:rsidR="00D46A0D">
        <w:rPr>
          <w:lang w:val="en-US"/>
        </w:rPr>
        <w:t>БД</w:t>
      </w:r>
      <w:r w:rsidR="00D46A0D">
        <w:t xml:space="preserve">) </w:t>
      </w:r>
      <w:r w:rsidR="00504BFC">
        <w:t>да изберат прилагането на</w:t>
      </w:r>
      <w:r w:rsidR="00504BFC" w:rsidRPr="003952C2">
        <w:rPr>
          <w:lang w:val="en-US"/>
        </w:rPr>
        <w:t xml:space="preserve"> </w:t>
      </w:r>
      <w:r w:rsidR="00EB61EA">
        <w:t xml:space="preserve">стандарт за качество на околната среда </w:t>
      </w:r>
      <w:proofErr w:type="spellStart"/>
      <w:r w:rsidR="002429C4" w:rsidRPr="003952C2">
        <w:rPr>
          <w:lang w:val="en-US"/>
        </w:rPr>
        <w:t>за</w:t>
      </w:r>
      <w:proofErr w:type="spellEnd"/>
      <w:r w:rsidR="002429C4" w:rsidRPr="003952C2">
        <w:rPr>
          <w:lang w:val="en-US"/>
        </w:rPr>
        <w:t xml:space="preserve"> </w:t>
      </w:r>
      <w:proofErr w:type="spellStart"/>
      <w:r w:rsidR="002429C4" w:rsidRPr="003952C2">
        <w:rPr>
          <w:lang w:val="en-US"/>
        </w:rPr>
        <w:t>матрица</w:t>
      </w:r>
      <w:proofErr w:type="spellEnd"/>
      <w:r w:rsidR="002429C4" w:rsidRPr="003952C2">
        <w:rPr>
          <w:lang w:val="en-US"/>
        </w:rPr>
        <w:t xml:space="preserve">, </w:t>
      </w:r>
      <w:proofErr w:type="spellStart"/>
      <w:r w:rsidR="002429C4" w:rsidRPr="003952C2">
        <w:rPr>
          <w:lang w:val="en-US"/>
        </w:rPr>
        <w:t>различна</w:t>
      </w:r>
      <w:proofErr w:type="spellEnd"/>
      <w:r w:rsidR="002429C4" w:rsidRPr="003952C2">
        <w:rPr>
          <w:lang w:val="en-US"/>
        </w:rPr>
        <w:t xml:space="preserve"> </w:t>
      </w:r>
      <w:proofErr w:type="spellStart"/>
      <w:r w:rsidR="002429C4" w:rsidRPr="003952C2">
        <w:rPr>
          <w:lang w:val="en-US"/>
        </w:rPr>
        <w:t>от</w:t>
      </w:r>
      <w:proofErr w:type="spellEnd"/>
      <w:r w:rsidR="002429C4" w:rsidRPr="003952C2">
        <w:rPr>
          <w:lang w:val="en-US"/>
        </w:rPr>
        <w:t xml:space="preserve"> </w:t>
      </w:r>
      <w:proofErr w:type="spellStart"/>
      <w:r w:rsidR="002429C4" w:rsidRPr="003952C2">
        <w:rPr>
          <w:lang w:val="en-US"/>
        </w:rPr>
        <w:t>посочените</w:t>
      </w:r>
      <w:proofErr w:type="spellEnd"/>
      <w:r w:rsidR="002429C4" w:rsidRPr="003952C2">
        <w:rPr>
          <w:lang w:val="en-US"/>
        </w:rPr>
        <w:t xml:space="preserve"> в </w:t>
      </w:r>
      <w:proofErr w:type="spellStart"/>
      <w:r w:rsidR="002429C4" w:rsidRPr="003952C2">
        <w:rPr>
          <w:lang w:val="en-US"/>
        </w:rPr>
        <w:t>чл</w:t>
      </w:r>
      <w:proofErr w:type="spellEnd"/>
      <w:r w:rsidR="002429C4" w:rsidRPr="003952C2">
        <w:rPr>
          <w:lang w:val="en-US"/>
        </w:rPr>
        <w:t>.</w:t>
      </w:r>
      <w:r w:rsidR="00B008BC">
        <w:rPr>
          <w:lang w:val="en-US"/>
        </w:rPr>
        <w:t xml:space="preserve"> </w:t>
      </w:r>
      <w:proofErr w:type="gramStart"/>
      <w:r w:rsidR="002429C4" w:rsidRPr="003952C2">
        <w:rPr>
          <w:lang w:val="en-US"/>
        </w:rPr>
        <w:t xml:space="preserve">3а, </w:t>
      </w:r>
      <w:proofErr w:type="spellStart"/>
      <w:r w:rsidR="002429C4" w:rsidRPr="003952C2">
        <w:rPr>
          <w:lang w:val="en-US"/>
        </w:rPr>
        <w:t>или</w:t>
      </w:r>
      <w:proofErr w:type="spellEnd"/>
      <w:r w:rsidR="00BE050F">
        <w:t>,</w:t>
      </w:r>
      <w:r w:rsidR="00DA079B">
        <w:t xml:space="preserve"> според случая</w:t>
      </w:r>
      <w:r w:rsidR="00BE050F">
        <w:rPr>
          <w:lang w:val="en-US"/>
        </w:rPr>
        <w:t xml:space="preserve">, </w:t>
      </w:r>
      <w:proofErr w:type="spellStart"/>
      <w:r w:rsidR="00BE050F">
        <w:rPr>
          <w:lang w:val="en-US"/>
        </w:rPr>
        <w:t>за</w:t>
      </w:r>
      <w:proofErr w:type="spellEnd"/>
      <w:r w:rsidR="00BE050F">
        <w:rPr>
          <w:lang w:val="en-US"/>
        </w:rPr>
        <w:t xml:space="preserve"> </w:t>
      </w:r>
      <w:proofErr w:type="spellStart"/>
      <w:r w:rsidR="00BE050F">
        <w:rPr>
          <w:lang w:val="en-US"/>
        </w:rPr>
        <w:t>биота</w:t>
      </w:r>
      <w:proofErr w:type="spellEnd"/>
      <w:r w:rsidR="00BE050F">
        <w:rPr>
          <w:lang w:val="en-US"/>
        </w:rPr>
        <w:t>–</w:t>
      </w:r>
      <w:proofErr w:type="spellStart"/>
      <w:r w:rsidR="002429C4" w:rsidRPr="003952C2">
        <w:rPr>
          <w:lang w:val="en-US"/>
        </w:rPr>
        <w:t>таксон</w:t>
      </w:r>
      <w:proofErr w:type="spellEnd"/>
      <w:r w:rsidR="002429C4" w:rsidRPr="003952C2">
        <w:rPr>
          <w:lang w:val="en-US"/>
        </w:rPr>
        <w:t xml:space="preserve">, </w:t>
      </w:r>
      <w:proofErr w:type="spellStart"/>
      <w:r w:rsidR="002429C4" w:rsidRPr="003952C2">
        <w:rPr>
          <w:lang w:val="en-US"/>
        </w:rPr>
        <w:t>различ</w:t>
      </w:r>
      <w:proofErr w:type="spellEnd"/>
      <w:r w:rsidR="0040752B">
        <w:t>е</w:t>
      </w:r>
      <w:r w:rsidR="002429C4" w:rsidRPr="003952C2">
        <w:rPr>
          <w:lang w:val="en-US"/>
        </w:rPr>
        <w:t xml:space="preserve">н </w:t>
      </w:r>
      <w:proofErr w:type="spellStart"/>
      <w:r w:rsidR="002429C4" w:rsidRPr="003952C2">
        <w:rPr>
          <w:lang w:val="en-US"/>
        </w:rPr>
        <w:t>от</w:t>
      </w:r>
      <w:proofErr w:type="spellEnd"/>
      <w:r w:rsidR="002429C4" w:rsidRPr="003952C2">
        <w:rPr>
          <w:lang w:val="en-US"/>
        </w:rPr>
        <w:t xml:space="preserve"> </w:t>
      </w:r>
      <w:proofErr w:type="spellStart"/>
      <w:r w:rsidR="002429C4" w:rsidRPr="003952C2">
        <w:rPr>
          <w:lang w:val="en-US"/>
        </w:rPr>
        <w:t>посочените</w:t>
      </w:r>
      <w:proofErr w:type="spellEnd"/>
      <w:r w:rsidR="002429C4" w:rsidRPr="003952C2">
        <w:rPr>
          <w:lang w:val="en-US"/>
        </w:rPr>
        <w:t xml:space="preserve"> в </w:t>
      </w:r>
      <w:proofErr w:type="spellStart"/>
      <w:r w:rsidR="002429C4" w:rsidRPr="003952C2">
        <w:rPr>
          <w:lang w:val="en-US"/>
        </w:rPr>
        <w:t>приложение</w:t>
      </w:r>
      <w:proofErr w:type="spellEnd"/>
      <w:r w:rsidR="002429C4" w:rsidRPr="003952C2">
        <w:rPr>
          <w:lang w:val="en-US"/>
        </w:rPr>
        <w:t xml:space="preserve"> №</w:t>
      </w:r>
      <w:r w:rsidR="009A39EB">
        <w:t xml:space="preserve"> </w:t>
      </w:r>
      <w:r w:rsidR="002429C4" w:rsidRPr="003952C2">
        <w:rPr>
          <w:lang w:val="en-US"/>
        </w:rPr>
        <w:t xml:space="preserve">2, </w:t>
      </w:r>
      <w:proofErr w:type="spellStart"/>
      <w:r w:rsidR="002429C4" w:rsidRPr="003952C2">
        <w:rPr>
          <w:lang w:val="en-US"/>
        </w:rPr>
        <w:t>част</w:t>
      </w:r>
      <w:proofErr w:type="spellEnd"/>
      <w:r w:rsidR="002429C4" w:rsidRPr="003952C2">
        <w:rPr>
          <w:lang w:val="en-US"/>
        </w:rPr>
        <w:t xml:space="preserve"> А.</w:t>
      </w:r>
      <w:r w:rsidR="00D01C9E">
        <w:rPr>
          <w:lang w:val="en-US"/>
        </w:rPr>
        <w:t xml:space="preserve"> </w:t>
      </w:r>
      <w:r w:rsidR="006B5C83" w:rsidRPr="00D324E4">
        <w:rPr>
          <w:noProof/>
          <w:lang w:val="ru-RU" w:eastAsia="en-US"/>
        </w:rPr>
        <w:t xml:space="preserve">Предложението </w:t>
      </w:r>
      <w:r w:rsidR="00BE050F" w:rsidRPr="00D324E4">
        <w:rPr>
          <w:noProof/>
          <w:lang w:val="ru-RU" w:eastAsia="en-US"/>
        </w:rPr>
        <w:t xml:space="preserve">следва </w:t>
      </w:r>
      <w:r w:rsidR="006D05D6" w:rsidRPr="00D324E4">
        <w:rPr>
          <w:noProof/>
          <w:lang w:val="ru-RU" w:eastAsia="en-US"/>
        </w:rPr>
        <w:t xml:space="preserve">да </w:t>
      </w:r>
      <w:r w:rsidR="006B5C83" w:rsidRPr="00D324E4">
        <w:rPr>
          <w:noProof/>
          <w:lang w:val="ru-RU" w:eastAsia="en-US"/>
        </w:rPr>
        <w:t xml:space="preserve">се основава на </w:t>
      </w:r>
      <w:r w:rsidR="001B2680" w:rsidRPr="00C551C8">
        <w:rPr>
          <w:noProof/>
          <w:lang w:val="ru-RU" w:eastAsia="en-US"/>
        </w:rPr>
        <w:t>резултати от</w:t>
      </w:r>
      <w:r w:rsidR="001B2680">
        <w:rPr>
          <w:noProof/>
          <w:lang w:val="ru-RU" w:eastAsia="en-US"/>
        </w:rPr>
        <w:t xml:space="preserve"> </w:t>
      </w:r>
      <w:r w:rsidR="006B5C83" w:rsidRPr="00D324E4">
        <w:rPr>
          <w:noProof/>
          <w:lang w:val="ru-RU" w:eastAsia="en-US"/>
        </w:rPr>
        <w:t>научн</w:t>
      </w:r>
      <w:r w:rsidR="001B2680">
        <w:rPr>
          <w:noProof/>
          <w:lang w:val="ru-RU" w:eastAsia="en-US"/>
        </w:rPr>
        <w:t>и</w:t>
      </w:r>
      <w:r w:rsidR="006B5C83" w:rsidRPr="00D324E4">
        <w:rPr>
          <w:noProof/>
          <w:lang w:val="ru-RU" w:eastAsia="en-US"/>
        </w:rPr>
        <w:t xml:space="preserve"> разработк</w:t>
      </w:r>
      <w:r w:rsidR="00C551C8">
        <w:rPr>
          <w:noProof/>
          <w:lang w:val="ru-RU" w:eastAsia="en-US"/>
        </w:rPr>
        <w:t>и и/или</w:t>
      </w:r>
      <w:r w:rsidR="001B2680">
        <w:rPr>
          <w:noProof/>
          <w:lang w:val="ru-RU" w:eastAsia="en-US"/>
        </w:rPr>
        <w:t xml:space="preserve"> технически ръководства</w:t>
      </w:r>
      <w:r w:rsidR="006B5C83" w:rsidRPr="00D324E4">
        <w:rPr>
          <w:noProof/>
          <w:lang w:val="ru-RU" w:eastAsia="en-US"/>
        </w:rPr>
        <w:t>.</w:t>
      </w:r>
      <w:proofErr w:type="gramEnd"/>
    </w:p>
    <w:p w:rsidR="002429C4" w:rsidRPr="003952C2" w:rsidRDefault="002429C4" w:rsidP="002429C4">
      <w:pPr>
        <w:ind w:right="-468" w:firstLine="720"/>
        <w:jc w:val="both"/>
        <w:rPr>
          <w:lang w:val="en-US"/>
        </w:rPr>
      </w:pPr>
      <w:r w:rsidRPr="003952C2">
        <w:rPr>
          <w:lang w:val="en-US"/>
        </w:rPr>
        <w:lastRenderedPageBreak/>
        <w:t xml:space="preserve">(2) В </w:t>
      </w:r>
      <w:proofErr w:type="spellStart"/>
      <w:r w:rsidRPr="003952C2">
        <w:rPr>
          <w:lang w:val="en-US"/>
        </w:rPr>
        <w:t>случаите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по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ал</w:t>
      </w:r>
      <w:proofErr w:type="spellEnd"/>
      <w:r w:rsidRPr="003952C2">
        <w:rPr>
          <w:lang w:val="en-US"/>
        </w:rPr>
        <w:t>.</w:t>
      </w:r>
      <w:r w:rsidR="00B008BC">
        <w:rPr>
          <w:lang w:val="en-US"/>
        </w:rPr>
        <w:t xml:space="preserve"> </w:t>
      </w:r>
      <w:r w:rsidRPr="003952C2">
        <w:rPr>
          <w:lang w:val="en-US"/>
        </w:rPr>
        <w:t xml:space="preserve">1 </w:t>
      </w:r>
      <w:proofErr w:type="spellStart"/>
      <w:r w:rsidRPr="003952C2">
        <w:rPr>
          <w:lang w:val="en-US"/>
        </w:rPr>
        <w:t>се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прилага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съответния</w:t>
      </w:r>
      <w:proofErr w:type="spellEnd"/>
      <w:r w:rsidRPr="003952C2">
        <w:rPr>
          <w:lang w:val="en-US"/>
        </w:rPr>
        <w:t xml:space="preserve"> СКОС, </w:t>
      </w:r>
      <w:proofErr w:type="spellStart"/>
      <w:r w:rsidRPr="003952C2">
        <w:rPr>
          <w:lang w:val="en-US"/>
        </w:rPr>
        <w:t>определен</w:t>
      </w:r>
      <w:proofErr w:type="spellEnd"/>
      <w:r w:rsidRPr="003952C2">
        <w:rPr>
          <w:lang w:val="en-US"/>
        </w:rPr>
        <w:t xml:space="preserve"> в </w:t>
      </w:r>
      <w:proofErr w:type="spellStart"/>
      <w:r w:rsidRPr="003952C2">
        <w:rPr>
          <w:lang w:val="en-US"/>
        </w:rPr>
        <w:t>приложение</w:t>
      </w:r>
      <w:proofErr w:type="spellEnd"/>
      <w:r w:rsidRPr="003952C2">
        <w:rPr>
          <w:lang w:val="en-US"/>
        </w:rPr>
        <w:t xml:space="preserve"> №</w:t>
      </w:r>
      <w:r w:rsidR="00B008BC">
        <w:rPr>
          <w:lang w:val="en-US"/>
        </w:rPr>
        <w:t xml:space="preserve"> </w:t>
      </w:r>
      <w:r w:rsidRPr="003952C2">
        <w:rPr>
          <w:lang w:val="en-US"/>
        </w:rPr>
        <w:t xml:space="preserve">2, </w:t>
      </w:r>
      <w:proofErr w:type="spellStart"/>
      <w:r w:rsidRPr="003952C2">
        <w:rPr>
          <w:lang w:val="en-US"/>
        </w:rPr>
        <w:t>част</w:t>
      </w:r>
      <w:proofErr w:type="spellEnd"/>
      <w:r w:rsidRPr="003952C2">
        <w:rPr>
          <w:lang w:val="en-US"/>
        </w:rPr>
        <w:t xml:space="preserve"> А, </w:t>
      </w:r>
      <w:proofErr w:type="spellStart"/>
      <w:r w:rsidRPr="003952C2">
        <w:rPr>
          <w:lang w:val="en-US"/>
        </w:rPr>
        <w:t>или</w:t>
      </w:r>
      <w:proofErr w:type="spellEnd"/>
      <w:r w:rsidRPr="003952C2">
        <w:rPr>
          <w:lang w:val="en-US"/>
        </w:rPr>
        <w:t xml:space="preserve">, </w:t>
      </w:r>
      <w:proofErr w:type="spellStart"/>
      <w:r w:rsidRPr="003952C2">
        <w:rPr>
          <w:lang w:val="en-US"/>
        </w:rPr>
        <w:t>ако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няма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включен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стандарт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за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матрицата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и</w:t>
      </w:r>
      <w:r w:rsidR="00E24EA4">
        <w:rPr>
          <w:lang w:val="en-US"/>
        </w:rPr>
        <w:t>ли</w:t>
      </w:r>
      <w:proofErr w:type="spellEnd"/>
      <w:r w:rsidR="00E24EA4">
        <w:rPr>
          <w:lang w:val="en-US"/>
        </w:rPr>
        <w:t xml:space="preserve"> </w:t>
      </w:r>
      <w:proofErr w:type="spellStart"/>
      <w:r w:rsidR="00E24EA4">
        <w:rPr>
          <w:lang w:val="en-US"/>
        </w:rPr>
        <w:t>биота</w:t>
      </w:r>
      <w:proofErr w:type="spellEnd"/>
      <w:r w:rsidR="00E24EA4">
        <w:rPr>
          <w:lang w:val="en-US"/>
        </w:rPr>
        <w:t xml:space="preserve"> – </w:t>
      </w:r>
      <w:proofErr w:type="spellStart"/>
      <w:r w:rsidR="00E24EA4">
        <w:rPr>
          <w:lang w:val="en-US"/>
        </w:rPr>
        <w:t>таксона</w:t>
      </w:r>
      <w:proofErr w:type="spellEnd"/>
      <w:r w:rsidR="00E24EA4">
        <w:rPr>
          <w:lang w:val="en-US"/>
        </w:rPr>
        <w:t xml:space="preserve">, </w:t>
      </w:r>
      <w:proofErr w:type="spellStart"/>
      <w:r w:rsidR="00E24EA4">
        <w:rPr>
          <w:lang w:val="en-US"/>
        </w:rPr>
        <w:t>се</w:t>
      </w:r>
      <w:proofErr w:type="spellEnd"/>
      <w:r w:rsidR="00E24EA4">
        <w:rPr>
          <w:lang w:val="en-US"/>
        </w:rPr>
        <w:t xml:space="preserve"> </w:t>
      </w:r>
      <w:proofErr w:type="spellStart"/>
      <w:r w:rsidR="00E24EA4">
        <w:rPr>
          <w:lang w:val="en-US"/>
        </w:rPr>
        <w:t>определя</w:t>
      </w:r>
      <w:proofErr w:type="spellEnd"/>
      <w:r w:rsidR="003E3C19">
        <w:t xml:space="preserve"> стандарт за качество на околната среда</w:t>
      </w:r>
      <w:r w:rsidRPr="003952C2">
        <w:rPr>
          <w:lang w:val="en-US"/>
        </w:rPr>
        <w:t xml:space="preserve">, </w:t>
      </w:r>
      <w:proofErr w:type="spellStart"/>
      <w:r w:rsidRPr="003952C2">
        <w:rPr>
          <w:lang w:val="en-US"/>
        </w:rPr>
        <w:t>който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предлага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най</w:t>
      </w:r>
      <w:proofErr w:type="spellEnd"/>
      <w:r w:rsidRPr="003952C2">
        <w:rPr>
          <w:lang w:val="en-US"/>
        </w:rPr>
        <w:t xml:space="preserve"> – </w:t>
      </w:r>
      <w:proofErr w:type="spellStart"/>
      <w:r w:rsidRPr="003952C2">
        <w:rPr>
          <w:lang w:val="en-US"/>
        </w:rPr>
        <w:t>малко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същото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ниво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на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защита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като</w:t>
      </w:r>
      <w:proofErr w:type="spellEnd"/>
      <w:r w:rsidRPr="003952C2">
        <w:rPr>
          <w:lang w:val="en-US"/>
        </w:rPr>
        <w:t xml:space="preserve"> СКОС, </w:t>
      </w:r>
      <w:proofErr w:type="spellStart"/>
      <w:r w:rsidRPr="003952C2">
        <w:rPr>
          <w:lang w:val="en-US"/>
        </w:rPr>
        <w:t>предвидено</w:t>
      </w:r>
      <w:proofErr w:type="spellEnd"/>
      <w:r w:rsidRPr="003952C2">
        <w:rPr>
          <w:lang w:val="en-US"/>
        </w:rPr>
        <w:t xml:space="preserve"> в </w:t>
      </w:r>
      <w:proofErr w:type="spellStart"/>
      <w:r w:rsidRPr="003952C2">
        <w:rPr>
          <w:lang w:val="en-US"/>
        </w:rPr>
        <w:t>приложение</w:t>
      </w:r>
      <w:proofErr w:type="spellEnd"/>
      <w:r w:rsidRPr="003952C2">
        <w:rPr>
          <w:lang w:val="en-US"/>
        </w:rPr>
        <w:t xml:space="preserve"> №</w:t>
      </w:r>
      <w:r w:rsidR="00B008BC">
        <w:rPr>
          <w:lang w:val="en-US"/>
        </w:rPr>
        <w:t xml:space="preserve"> </w:t>
      </w:r>
      <w:r w:rsidRPr="003952C2">
        <w:rPr>
          <w:lang w:val="en-US"/>
        </w:rPr>
        <w:t xml:space="preserve">2, </w:t>
      </w:r>
      <w:proofErr w:type="spellStart"/>
      <w:r w:rsidRPr="003952C2">
        <w:rPr>
          <w:lang w:val="en-US"/>
        </w:rPr>
        <w:t>част</w:t>
      </w:r>
      <w:proofErr w:type="spellEnd"/>
      <w:r w:rsidRPr="003952C2">
        <w:rPr>
          <w:lang w:val="en-US"/>
        </w:rPr>
        <w:t xml:space="preserve"> А.</w:t>
      </w:r>
    </w:p>
    <w:p w:rsidR="002429C4" w:rsidRPr="003952C2" w:rsidRDefault="002429C4" w:rsidP="002429C4">
      <w:pPr>
        <w:ind w:right="-468" w:firstLine="720"/>
        <w:jc w:val="both"/>
        <w:rPr>
          <w:lang w:val="en-US"/>
        </w:rPr>
      </w:pPr>
      <w:r w:rsidRPr="003952C2">
        <w:rPr>
          <w:lang w:val="en-US"/>
        </w:rPr>
        <w:t xml:space="preserve">(3) </w:t>
      </w:r>
      <w:proofErr w:type="spellStart"/>
      <w:r w:rsidRPr="003952C2">
        <w:rPr>
          <w:lang w:val="en-US"/>
        </w:rPr>
        <w:t>Възможността</w:t>
      </w:r>
      <w:proofErr w:type="spellEnd"/>
      <w:r w:rsidRPr="003952C2">
        <w:rPr>
          <w:lang w:val="en-US"/>
        </w:rPr>
        <w:t xml:space="preserve">, </w:t>
      </w:r>
      <w:proofErr w:type="spellStart"/>
      <w:r w:rsidRPr="003952C2">
        <w:rPr>
          <w:lang w:val="en-US"/>
        </w:rPr>
        <w:t>посочена</w:t>
      </w:r>
      <w:proofErr w:type="spellEnd"/>
      <w:r w:rsidRPr="003952C2">
        <w:rPr>
          <w:lang w:val="en-US"/>
        </w:rPr>
        <w:t xml:space="preserve"> в </w:t>
      </w:r>
      <w:proofErr w:type="spellStart"/>
      <w:r w:rsidRPr="003952C2">
        <w:rPr>
          <w:lang w:val="en-US"/>
        </w:rPr>
        <w:t>ал</w:t>
      </w:r>
      <w:proofErr w:type="spellEnd"/>
      <w:r w:rsidRPr="003952C2">
        <w:rPr>
          <w:lang w:val="en-US"/>
        </w:rPr>
        <w:t>.</w:t>
      </w:r>
      <w:r w:rsidR="00B008BC">
        <w:rPr>
          <w:lang w:val="en-US"/>
        </w:rPr>
        <w:t xml:space="preserve"> </w:t>
      </w:r>
      <w:proofErr w:type="gramStart"/>
      <w:r w:rsidRPr="003952C2">
        <w:rPr>
          <w:lang w:val="en-US"/>
        </w:rPr>
        <w:t xml:space="preserve">1 </w:t>
      </w:r>
      <w:proofErr w:type="spellStart"/>
      <w:r w:rsidRPr="003952C2">
        <w:rPr>
          <w:lang w:val="en-US"/>
        </w:rPr>
        <w:t>се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използва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само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когато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методът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за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анализ</w:t>
      </w:r>
      <w:proofErr w:type="spellEnd"/>
      <w:r w:rsidRPr="003952C2">
        <w:rPr>
          <w:lang w:val="en-US"/>
        </w:rPr>
        <w:t xml:space="preserve">, </w:t>
      </w:r>
      <w:proofErr w:type="spellStart"/>
      <w:r w:rsidRPr="003952C2">
        <w:rPr>
          <w:lang w:val="en-US"/>
        </w:rPr>
        <w:t>използван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за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избраната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матрица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или</w:t>
      </w:r>
      <w:proofErr w:type="spellEnd"/>
      <w:r w:rsidR="003E3C19">
        <w:t xml:space="preserve"> </w:t>
      </w:r>
      <w:proofErr w:type="spellStart"/>
      <w:r w:rsidR="003E3C19">
        <w:t>биота-таксон</w:t>
      </w:r>
      <w:proofErr w:type="spellEnd"/>
      <w:r w:rsidRPr="003952C2">
        <w:rPr>
          <w:lang w:val="en-US"/>
        </w:rPr>
        <w:t xml:space="preserve">, </w:t>
      </w:r>
      <w:proofErr w:type="spellStart"/>
      <w:r w:rsidRPr="003952C2">
        <w:rPr>
          <w:lang w:val="en-US"/>
        </w:rPr>
        <w:t>изпълнява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минималните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критерии</w:t>
      </w:r>
      <w:proofErr w:type="spellEnd"/>
      <w:r w:rsidRPr="003952C2">
        <w:rPr>
          <w:lang w:val="en-US"/>
        </w:rPr>
        <w:t xml:space="preserve">, </w:t>
      </w:r>
      <w:proofErr w:type="spellStart"/>
      <w:r w:rsidRPr="003952C2">
        <w:rPr>
          <w:lang w:val="en-US"/>
        </w:rPr>
        <w:t>предвидени</w:t>
      </w:r>
      <w:proofErr w:type="spellEnd"/>
      <w:r w:rsidRPr="003952C2">
        <w:rPr>
          <w:lang w:val="en-US"/>
        </w:rPr>
        <w:t xml:space="preserve"> в </w:t>
      </w:r>
      <w:proofErr w:type="spellStart"/>
      <w:r w:rsidRPr="003952C2">
        <w:rPr>
          <w:lang w:val="en-US"/>
        </w:rPr>
        <w:t>чл</w:t>
      </w:r>
      <w:proofErr w:type="spellEnd"/>
      <w:r w:rsidRPr="003952C2">
        <w:rPr>
          <w:lang w:val="en-US"/>
        </w:rPr>
        <w:t>.</w:t>
      </w:r>
      <w:proofErr w:type="gramEnd"/>
      <w:r w:rsidR="00B008BC">
        <w:rPr>
          <w:lang w:val="en-US"/>
        </w:rPr>
        <w:t xml:space="preserve"> </w:t>
      </w:r>
      <w:r w:rsidRPr="003952C2">
        <w:rPr>
          <w:lang w:val="en-US"/>
        </w:rPr>
        <w:t xml:space="preserve">84 </w:t>
      </w:r>
      <w:proofErr w:type="spellStart"/>
      <w:r w:rsidRPr="003952C2">
        <w:rPr>
          <w:lang w:val="en-US"/>
        </w:rPr>
        <w:t>от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Наредба</w:t>
      </w:r>
      <w:proofErr w:type="spellEnd"/>
      <w:r w:rsidRPr="003952C2">
        <w:rPr>
          <w:lang w:val="en-US"/>
        </w:rPr>
        <w:t xml:space="preserve"> №1 </w:t>
      </w:r>
      <w:proofErr w:type="spellStart"/>
      <w:r w:rsidRPr="003952C2">
        <w:rPr>
          <w:lang w:val="en-US"/>
        </w:rPr>
        <w:t>за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мониторинг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на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водите</w:t>
      </w:r>
      <w:proofErr w:type="spellEnd"/>
      <w:r w:rsidR="00D32438">
        <w:t xml:space="preserve"> (</w:t>
      </w:r>
      <w:proofErr w:type="spellStart"/>
      <w:proofErr w:type="gramStart"/>
      <w:r w:rsidR="00D32438">
        <w:t>обн</w:t>
      </w:r>
      <w:proofErr w:type="spellEnd"/>
      <w:r w:rsidR="00D32438">
        <w:t>.,</w:t>
      </w:r>
      <w:proofErr w:type="gramEnd"/>
      <w:r w:rsidR="00D32438">
        <w:t xml:space="preserve"> ДВ, бр.34/2011г.)</w:t>
      </w:r>
      <w:r w:rsidRPr="003952C2">
        <w:rPr>
          <w:lang w:val="en-US"/>
        </w:rPr>
        <w:t>.</w:t>
      </w:r>
    </w:p>
    <w:p w:rsidR="002429C4" w:rsidRPr="004C59CC" w:rsidRDefault="002429C4" w:rsidP="002429C4">
      <w:pPr>
        <w:ind w:right="-468" w:firstLine="705"/>
        <w:jc w:val="both"/>
      </w:pPr>
      <w:r w:rsidRPr="003952C2">
        <w:rPr>
          <w:lang w:val="en-US"/>
        </w:rPr>
        <w:t xml:space="preserve">(4) </w:t>
      </w:r>
      <w:proofErr w:type="spellStart"/>
      <w:r w:rsidRPr="003952C2">
        <w:rPr>
          <w:lang w:val="en-US"/>
        </w:rPr>
        <w:t>Когато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минималните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критерии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по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ал</w:t>
      </w:r>
      <w:proofErr w:type="spellEnd"/>
      <w:r w:rsidRPr="003952C2">
        <w:rPr>
          <w:lang w:val="en-US"/>
        </w:rPr>
        <w:t>.</w:t>
      </w:r>
      <w:r w:rsidR="00B008BC">
        <w:rPr>
          <w:lang w:val="en-US"/>
        </w:rPr>
        <w:t xml:space="preserve"> </w:t>
      </w:r>
      <w:r w:rsidRPr="003952C2">
        <w:rPr>
          <w:lang w:val="en-US"/>
        </w:rPr>
        <w:t xml:space="preserve">3 </w:t>
      </w:r>
      <w:proofErr w:type="spellStart"/>
      <w:r w:rsidRPr="003952C2">
        <w:rPr>
          <w:lang w:val="en-US"/>
        </w:rPr>
        <w:t>не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са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изпълнени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по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отношение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на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нито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една</w:t>
      </w:r>
      <w:proofErr w:type="spellEnd"/>
      <w:r w:rsidRPr="003952C2">
        <w:rPr>
          <w:lang w:val="en-US"/>
        </w:rPr>
        <w:t xml:space="preserve"> </w:t>
      </w:r>
      <w:proofErr w:type="spellStart"/>
      <w:r w:rsidR="004C59CC">
        <w:rPr>
          <w:lang w:val="en-US"/>
        </w:rPr>
        <w:t>матрица</w:t>
      </w:r>
      <w:proofErr w:type="spellEnd"/>
      <w:r w:rsidR="004C59CC">
        <w:rPr>
          <w:lang w:val="en-US"/>
        </w:rPr>
        <w:t xml:space="preserve">, ИАОС/ИО </w:t>
      </w:r>
      <w:proofErr w:type="spellStart"/>
      <w:r w:rsidR="004C59CC">
        <w:rPr>
          <w:lang w:val="en-US"/>
        </w:rPr>
        <w:t>гарантират</w:t>
      </w:r>
      <w:proofErr w:type="spellEnd"/>
      <w:r w:rsidR="004C59CC">
        <w:rPr>
          <w:lang w:val="en-US"/>
        </w:rPr>
        <w:t xml:space="preserve">, </w:t>
      </w:r>
      <w:proofErr w:type="spellStart"/>
      <w:r w:rsidR="004D0914">
        <w:rPr>
          <w:lang w:val="en-US"/>
        </w:rPr>
        <w:t>че</w:t>
      </w:r>
      <w:proofErr w:type="spellEnd"/>
      <w:r w:rsidR="004D0914" w:rsidRPr="003952C2">
        <w:rPr>
          <w:lang w:val="en-US"/>
        </w:rPr>
        <w:t xml:space="preserve"> </w:t>
      </w:r>
      <w:proofErr w:type="spellStart"/>
      <w:r w:rsidR="004D0914" w:rsidRPr="003952C2">
        <w:rPr>
          <w:lang w:val="en-US"/>
        </w:rPr>
        <w:t>мониторингът</w:t>
      </w:r>
      <w:proofErr w:type="spellEnd"/>
      <w:r w:rsidR="004D0914" w:rsidRPr="003952C2">
        <w:rPr>
          <w:lang w:val="en-US"/>
        </w:rPr>
        <w:t xml:space="preserve"> </w:t>
      </w:r>
      <w:proofErr w:type="spellStart"/>
      <w:r w:rsidR="004D0914" w:rsidRPr="003952C2">
        <w:rPr>
          <w:lang w:val="en-US"/>
        </w:rPr>
        <w:t>се</w:t>
      </w:r>
      <w:proofErr w:type="spellEnd"/>
      <w:r w:rsidR="004D0914" w:rsidRPr="003952C2">
        <w:rPr>
          <w:lang w:val="en-US"/>
        </w:rPr>
        <w:t xml:space="preserve"> </w:t>
      </w:r>
      <w:proofErr w:type="spellStart"/>
      <w:r w:rsidR="004D0914" w:rsidRPr="003952C2">
        <w:rPr>
          <w:lang w:val="en-US"/>
        </w:rPr>
        <w:t>провежда</w:t>
      </w:r>
      <w:proofErr w:type="spellEnd"/>
      <w:r w:rsidR="004D0914" w:rsidRPr="003952C2">
        <w:rPr>
          <w:lang w:val="en-US"/>
        </w:rPr>
        <w:t xml:space="preserve"> </w:t>
      </w:r>
      <w:proofErr w:type="spellStart"/>
      <w:r w:rsidR="004D0914" w:rsidRPr="003952C2">
        <w:rPr>
          <w:lang w:val="en-US"/>
        </w:rPr>
        <w:t>при</w:t>
      </w:r>
      <w:proofErr w:type="spellEnd"/>
      <w:r w:rsidR="004D0914" w:rsidRPr="003952C2">
        <w:rPr>
          <w:lang w:val="en-US"/>
        </w:rPr>
        <w:t xml:space="preserve"> </w:t>
      </w:r>
      <w:proofErr w:type="spellStart"/>
      <w:r w:rsidR="004D0914" w:rsidRPr="003952C2">
        <w:rPr>
          <w:lang w:val="en-US"/>
        </w:rPr>
        <w:t>използването</w:t>
      </w:r>
      <w:proofErr w:type="spellEnd"/>
      <w:r w:rsidR="004D0914" w:rsidRPr="003952C2">
        <w:rPr>
          <w:lang w:val="en-US"/>
        </w:rPr>
        <w:t xml:space="preserve"> </w:t>
      </w:r>
      <w:proofErr w:type="spellStart"/>
      <w:r w:rsidR="004D0914" w:rsidRPr="003952C2">
        <w:rPr>
          <w:lang w:val="en-US"/>
        </w:rPr>
        <w:t>на</w:t>
      </w:r>
      <w:proofErr w:type="spellEnd"/>
      <w:r w:rsidR="004D0914" w:rsidRPr="003952C2">
        <w:rPr>
          <w:lang w:val="en-US"/>
        </w:rPr>
        <w:t xml:space="preserve"> </w:t>
      </w:r>
      <w:proofErr w:type="spellStart"/>
      <w:r w:rsidR="002C3209">
        <w:rPr>
          <w:lang w:val="en-US"/>
        </w:rPr>
        <w:t>най</w:t>
      </w:r>
      <w:proofErr w:type="spellEnd"/>
      <w:r w:rsidR="002C3209">
        <w:rPr>
          <w:lang w:val="en-US"/>
        </w:rPr>
        <w:t>–</w:t>
      </w:r>
      <w:proofErr w:type="spellStart"/>
      <w:r w:rsidR="002C3209">
        <w:rPr>
          <w:lang w:val="en-US"/>
        </w:rPr>
        <w:t>добр</w:t>
      </w:r>
      <w:r w:rsidR="002C3209">
        <w:t>ите</w:t>
      </w:r>
      <w:proofErr w:type="spellEnd"/>
      <w:r w:rsidR="002C3209">
        <w:rPr>
          <w:lang w:val="en-US"/>
        </w:rPr>
        <w:t xml:space="preserve"> </w:t>
      </w:r>
      <w:proofErr w:type="spellStart"/>
      <w:r w:rsidR="002C3209">
        <w:rPr>
          <w:lang w:val="en-US"/>
        </w:rPr>
        <w:t>наличн</w:t>
      </w:r>
      <w:proofErr w:type="spellEnd"/>
      <w:r w:rsidR="002C3209">
        <w:t>и</w:t>
      </w:r>
      <w:r w:rsidR="002C3209">
        <w:rPr>
          <w:lang w:val="en-US"/>
        </w:rPr>
        <w:t xml:space="preserve"> </w:t>
      </w:r>
      <w:proofErr w:type="spellStart"/>
      <w:r w:rsidR="002C3209">
        <w:rPr>
          <w:lang w:val="en-US"/>
        </w:rPr>
        <w:t>техник</w:t>
      </w:r>
      <w:proofErr w:type="spellEnd"/>
      <w:r w:rsidR="002C3209">
        <w:t>и</w:t>
      </w:r>
      <w:r w:rsidR="002C3209">
        <w:rPr>
          <w:lang w:val="en-US"/>
        </w:rPr>
        <w:t xml:space="preserve">, </w:t>
      </w:r>
      <w:proofErr w:type="spellStart"/>
      <w:r w:rsidR="002C3209">
        <w:rPr>
          <w:lang w:val="en-US"/>
        </w:rPr>
        <w:t>ко</w:t>
      </w:r>
      <w:proofErr w:type="spellEnd"/>
      <w:r w:rsidR="002C3209">
        <w:t>и</w:t>
      </w:r>
      <w:proofErr w:type="spellStart"/>
      <w:r w:rsidR="002C3209">
        <w:rPr>
          <w:lang w:val="en-US"/>
        </w:rPr>
        <w:t>то</w:t>
      </w:r>
      <w:proofErr w:type="spellEnd"/>
      <w:r w:rsidR="002C3209">
        <w:rPr>
          <w:lang w:val="en-US"/>
        </w:rPr>
        <w:t xml:space="preserve"> </w:t>
      </w:r>
      <w:proofErr w:type="spellStart"/>
      <w:r w:rsidR="002C3209">
        <w:rPr>
          <w:lang w:val="en-US"/>
        </w:rPr>
        <w:t>не</w:t>
      </w:r>
      <w:proofErr w:type="spellEnd"/>
      <w:r w:rsidR="002C3209">
        <w:rPr>
          <w:lang w:val="en-US"/>
        </w:rPr>
        <w:t xml:space="preserve"> </w:t>
      </w:r>
      <w:proofErr w:type="spellStart"/>
      <w:r w:rsidR="002C3209">
        <w:rPr>
          <w:lang w:val="en-US"/>
        </w:rPr>
        <w:t>вод</w:t>
      </w:r>
      <w:proofErr w:type="spellEnd"/>
      <w:r w:rsidR="002C3209">
        <w:t>ят</w:t>
      </w:r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до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прекомерни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разходи</w:t>
      </w:r>
      <w:proofErr w:type="spellEnd"/>
      <w:r w:rsidRPr="003952C2">
        <w:rPr>
          <w:lang w:val="en-US"/>
        </w:rPr>
        <w:t xml:space="preserve"> и </w:t>
      </w:r>
      <w:proofErr w:type="spellStart"/>
      <w:r w:rsidRPr="003952C2">
        <w:rPr>
          <w:lang w:val="en-US"/>
        </w:rPr>
        <w:t>че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методът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за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анализ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работи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поне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толкова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добре</w:t>
      </w:r>
      <w:proofErr w:type="spellEnd"/>
      <w:r w:rsidRPr="003952C2">
        <w:rPr>
          <w:lang w:val="en-US"/>
        </w:rPr>
        <w:t xml:space="preserve">, </w:t>
      </w:r>
      <w:proofErr w:type="spellStart"/>
      <w:r w:rsidRPr="003952C2">
        <w:rPr>
          <w:lang w:val="en-US"/>
        </w:rPr>
        <w:t>колкото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наличният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метод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за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матрицата</w:t>
      </w:r>
      <w:proofErr w:type="spellEnd"/>
      <w:r w:rsidRPr="003952C2">
        <w:rPr>
          <w:lang w:val="en-US"/>
        </w:rPr>
        <w:t xml:space="preserve">, </w:t>
      </w:r>
      <w:proofErr w:type="spellStart"/>
      <w:r w:rsidRPr="003952C2">
        <w:rPr>
          <w:lang w:val="en-US"/>
        </w:rPr>
        <w:t>посочена</w:t>
      </w:r>
      <w:proofErr w:type="spellEnd"/>
      <w:r w:rsidRPr="003952C2">
        <w:rPr>
          <w:lang w:val="en-US"/>
        </w:rPr>
        <w:t xml:space="preserve"> в </w:t>
      </w:r>
      <w:proofErr w:type="spellStart"/>
      <w:r w:rsidRPr="003952C2">
        <w:rPr>
          <w:lang w:val="en-US"/>
        </w:rPr>
        <w:t>чл</w:t>
      </w:r>
      <w:proofErr w:type="spellEnd"/>
      <w:r w:rsidRPr="003952C2">
        <w:rPr>
          <w:lang w:val="en-US"/>
        </w:rPr>
        <w:t>.</w:t>
      </w:r>
      <w:r w:rsidR="00B008BC">
        <w:rPr>
          <w:lang w:val="en-US"/>
        </w:rPr>
        <w:t xml:space="preserve"> </w:t>
      </w:r>
      <w:r w:rsidRPr="003952C2">
        <w:rPr>
          <w:lang w:val="en-US"/>
        </w:rPr>
        <w:t xml:space="preserve">3а </w:t>
      </w:r>
      <w:proofErr w:type="spellStart"/>
      <w:r w:rsidRPr="003952C2">
        <w:rPr>
          <w:lang w:val="en-US"/>
        </w:rPr>
        <w:t>за</w:t>
      </w:r>
      <w:proofErr w:type="spellEnd"/>
      <w:r w:rsidRPr="003952C2">
        <w:rPr>
          <w:lang w:val="en-US"/>
        </w:rPr>
        <w:t xml:space="preserve"> </w:t>
      </w:r>
      <w:proofErr w:type="spellStart"/>
      <w:r w:rsidRPr="003952C2">
        <w:rPr>
          <w:lang w:val="en-US"/>
        </w:rPr>
        <w:t>съответното</w:t>
      </w:r>
      <w:proofErr w:type="spellEnd"/>
      <w:r w:rsidRPr="003952C2">
        <w:rPr>
          <w:lang w:val="en-US"/>
        </w:rPr>
        <w:t xml:space="preserve"> </w:t>
      </w:r>
      <w:r w:rsidRPr="003952C2">
        <w:t>вещество</w:t>
      </w:r>
      <w:proofErr w:type="gramStart"/>
      <w:r w:rsidRPr="003952C2">
        <w:rPr>
          <w:lang w:val="en-US"/>
        </w:rPr>
        <w:t>.</w:t>
      </w:r>
      <w:r w:rsidR="004C59CC">
        <w:t>“</w:t>
      </w:r>
      <w:proofErr w:type="gramEnd"/>
    </w:p>
    <w:p w:rsidR="0056533D" w:rsidRPr="003952C2" w:rsidRDefault="0056533D" w:rsidP="002429C4">
      <w:pPr>
        <w:ind w:left="-720" w:right="-468"/>
        <w:jc w:val="both"/>
        <w:rPr>
          <w:lang w:val="en-US"/>
        </w:rPr>
      </w:pPr>
    </w:p>
    <w:p w:rsidR="002429C4" w:rsidRPr="003952C2" w:rsidRDefault="004C59CC" w:rsidP="002429C4">
      <w:pPr>
        <w:ind w:left="-540"/>
        <w:jc w:val="both"/>
        <w:rPr>
          <w:b/>
          <w:lang w:val="ru-RU"/>
        </w:rPr>
      </w:pPr>
      <w:r>
        <w:rPr>
          <w:b/>
          <w:lang w:val="ru-RU"/>
        </w:rPr>
        <w:tab/>
      </w:r>
      <w:r w:rsidRPr="00C5079D">
        <w:rPr>
          <w:b/>
          <w:lang w:val="ru-RU"/>
        </w:rPr>
        <w:t>§</w:t>
      </w:r>
      <w:r w:rsidR="00B008BC" w:rsidRPr="00C5079D">
        <w:rPr>
          <w:b/>
          <w:lang w:val="en-US"/>
        </w:rPr>
        <w:t xml:space="preserve"> </w:t>
      </w:r>
      <w:r w:rsidRPr="00C5079D">
        <w:rPr>
          <w:b/>
          <w:lang w:val="ru-RU"/>
        </w:rPr>
        <w:t>6. Създава се чл.</w:t>
      </w:r>
      <w:r w:rsidR="00B008BC" w:rsidRPr="00C5079D">
        <w:rPr>
          <w:b/>
          <w:lang w:val="en-US"/>
        </w:rPr>
        <w:t xml:space="preserve"> </w:t>
      </w:r>
      <w:r w:rsidRPr="00C5079D">
        <w:rPr>
          <w:b/>
          <w:lang w:val="ru-RU"/>
        </w:rPr>
        <w:t>3в:</w:t>
      </w:r>
    </w:p>
    <w:p w:rsidR="002429C4" w:rsidRPr="005D65EC" w:rsidRDefault="0019619D" w:rsidP="002429C4">
      <w:pPr>
        <w:ind w:firstLine="708"/>
        <w:jc w:val="both"/>
        <w:rPr>
          <w:lang w:val="ru-RU"/>
        </w:rPr>
      </w:pPr>
      <w:r w:rsidRPr="003952C2">
        <w:t>„</w:t>
      </w:r>
      <w:r w:rsidR="003659A2" w:rsidRPr="003952C2">
        <w:rPr>
          <w:lang w:val="ru-RU"/>
        </w:rPr>
        <w:t>Ч</w:t>
      </w:r>
      <w:r w:rsidR="002429C4" w:rsidRPr="003952C2">
        <w:rPr>
          <w:lang w:val="ru-RU"/>
        </w:rPr>
        <w:t>л.</w:t>
      </w:r>
      <w:r w:rsidR="00B008BC">
        <w:rPr>
          <w:lang w:val="en-US"/>
        </w:rPr>
        <w:t xml:space="preserve"> </w:t>
      </w:r>
      <w:r w:rsidR="002429C4" w:rsidRPr="003952C2">
        <w:rPr>
          <w:lang w:val="ru-RU"/>
        </w:rPr>
        <w:t>3в.</w:t>
      </w:r>
      <w:r w:rsidR="004137BB">
        <w:rPr>
          <w:lang w:val="ru-RU"/>
        </w:rPr>
        <w:t xml:space="preserve"> </w:t>
      </w:r>
      <w:r w:rsidR="005D65EC" w:rsidRPr="005D65EC">
        <w:rPr>
          <w:lang w:val="ru-RU"/>
        </w:rPr>
        <w:t xml:space="preserve">Когато </w:t>
      </w:r>
      <w:r w:rsidR="005D65EC">
        <w:rPr>
          <w:lang w:val="ru-RU"/>
        </w:rPr>
        <w:t>като резултат от измерени или прогнозни концен</w:t>
      </w:r>
      <w:r w:rsidR="005D65EC" w:rsidRPr="005D65EC">
        <w:rPr>
          <w:lang w:val="ru-RU"/>
        </w:rPr>
        <w:t xml:space="preserve">трации или емисии </w:t>
      </w:r>
      <w:r w:rsidR="005D65EC">
        <w:rPr>
          <w:lang w:val="ru-RU"/>
        </w:rPr>
        <w:t xml:space="preserve">е идентифициран </w:t>
      </w:r>
      <w:r w:rsidR="005D65EC" w:rsidRPr="005D65EC">
        <w:rPr>
          <w:lang w:val="ru-RU"/>
        </w:rPr>
        <w:t xml:space="preserve">потенциален риск от силно излагане на вредни въздействия за водната среда или </w:t>
      </w:r>
      <w:r w:rsidR="00A92E1A">
        <w:rPr>
          <w:lang w:val="ru-RU"/>
        </w:rPr>
        <w:t xml:space="preserve">чрез </w:t>
      </w:r>
      <w:r w:rsidR="005D65EC" w:rsidRPr="005D65EC">
        <w:rPr>
          <w:lang w:val="ru-RU"/>
        </w:rPr>
        <w:t>нея, при прилагане на СКОС за биота или седимент</w:t>
      </w:r>
      <w:r w:rsidR="00A92E1A">
        <w:rPr>
          <w:lang w:val="ru-RU"/>
        </w:rPr>
        <w:t>,</w:t>
      </w:r>
      <w:r w:rsidR="005D65EC" w:rsidRPr="005D65EC">
        <w:rPr>
          <w:lang w:val="ru-RU"/>
        </w:rPr>
        <w:t xml:space="preserve"> </w:t>
      </w:r>
      <w:r w:rsidR="00A92E1A">
        <w:rPr>
          <w:lang w:val="ru-RU"/>
        </w:rPr>
        <w:t>ИАОС/ИО съвместно с БД</w:t>
      </w:r>
      <w:r w:rsidR="00A92E1A" w:rsidRPr="005D65EC">
        <w:rPr>
          <w:lang w:val="ru-RU"/>
        </w:rPr>
        <w:t xml:space="preserve"> </w:t>
      </w:r>
      <w:r w:rsidR="00A92E1A">
        <w:rPr>
          <w:lang w:val="ru-RU"/>
        </w:rPr>
        <w:t xml:space="preserve">осигуряват </w:t>
      </w:r>
      <w:r w:rsidR="00A92E1A" w:rsidRPr="003952C2">
        <w:rPr>
          <w:lang w:val="ru-RU"/>
        </w:rPr>
        <w:t>извършва</w:t>
      </w:r>
      <w:r w:rsidR="00A92E1A">
        <w:rPr>
          <w:lang w:val="ru-RU"/>
        </w:rPr>
        <w:t>нето</w:t>
      </w:r>
      <w:r w:rsidR="00A92E1A" w:rsidRPr="003952C2">
        <w:rPr>
          <w:lang w:val="ru-RU"/>
        </w:rPr>
        <w:t xml:space="preserve"> и </w:t>
      </w:r>
      <w:r w:rsidR="00A92E1A">
        <w:rPr>
          <w:lang w:val="ru-RU"/>
        </w:rPr>
        <w:t>на мони</w:t>
      </w:r>
      <w:r w:rsidR="005D65EC" w:rsidRPr="005D65EC">
        <w:rPr>
          <w:lang w:val="ru-RU"/>
        </w:rPr>
        <w:t>торинг на повърхностн</w:t>
      </w:r>
      <w:r w:rsidR="00A92E1A">
        <w:rPr>
          <w:lang w:val="ru-RU"/>
        </w:rPr>
        <w:t>ите води</w:t>
      </w:r>
      <w:r w:rsidR="004137BB" w:rsidRPr="00E02FC5">
        <w:rPr>
          <w:lang w:val="ru-RU"/>
        </w:rPr>
        <w:t xml:space="preserve"> </w:t>
      </w:r>
      <w:r w:rsidR="00A92E1A">
        <w:rPr>
          <w:lang w:val="ru-RU"/>
        </w:rPr>
        <w:t>и</w:t>
      </w:r>
      <w:r w:rsidR="005D65EC" w:rsidRPr="005D65EC">
        <w:rPr>
          <w:lang w:val="ru-RU"/>
        </w:rPr>
        <w:t xml:space="preserve"> прилагат стандартите за максимално допустим</w:t>
      </w:r>
      <w:r w:rsidR="00A92E1A">
        <w:rPr>
          <w:lang w:val="ru-RU"/>
        </w:rPr>
        <w:t>а концентрация (МДК—СКОС), съгласно</w:t>
      </w:r>
      <w:r w:rsidR="005D65EC" w:rsidRPr="005D65EC">
        <w:rPr>
          <w:lang w:val="ru-RU"/>
        </w:rPr>
        <w:t xml:space="preserve"> приложение </w:t>
      </w:r>
      <w:r w:rsidR="004137BB">
        <w:rPr>
          <w:lang w:val="ru-RU"/>
        </w:rPr>
        <w:t>№ 2</w:t>
      </w:r>
      <w:r w:rsidR="005D65EC" w:rsidRPr="005D65EC">
        <w:rPr>
          <w:lang w:val="ru-RU"/>
        </w:rPr>
        <w:t>, част А</w:t>
      </w:r>
      <w:r w:rsidR="004137BB">
        <w:rPr>
          <w:lang w:val="ru-RU"/>
        </w:rPr>
        <w:t>,</w:t>
      </w:r>
      <w:r w:rsidR="00A92E1A">
        <w:rPr>
          <w:lang w:val="ru-RU"/>
        </w:rPr>
        <w:t xml:space="preserve"> където </w:t>
      </w:r>
      <w:r w:rsidR="005D65EC" w:rsidRPr="005D65EC">
        <w:rPr>
          <w:lang w:val="ru-RU"/>
        </w:rPr>
        <w:t>такива</w:t>
      </w:r>
      <w:r w:rsidR="004137BB">
        <w:rPr>
          <w:lang w:val="ru-RU"/>
        </w:rPr>
        <w:t xml:space="preserve"> стандарти са</w:t>
      </w:r>
      <w:r w:rsidR="00A92E1A">
        <w:rPr>
          <w:lang w:val="ru-RU"/>
        </w:rPr>
        <w:t xml:space="preserve"> </w:t>
      </w:r>
      <w:r w:rsidR="00A92E1A" w:rsidRPr="005D65EC">
        <w:rPr>
          <w:lang w:val="ru-RU"/>
        </w:rPr>
        <w:t>установени</w:t>
      </w:r>
      <w:r w:rsidR="00A92E1A">
        <w:rPr>
          <w:lang w:val="ru-RU"/>
        </w:rPr>
        <w:t>.</w:t>
      </w:r>
      <w:r w:rsidR="004137BB">
        <w:t>“</w:t>
      </w:r>
    </w:p>
    <w:p w:rsidR="002429C4" w:rsidRPr="003952C2" w:rsidRDefault="002429C4" w:rsidP="002429C4">
      <w:pPr>
        <w:ind w:firstLine="708"/>
        <w:jc w:val="both"/>
        <w:rPr>
          <w:lang w:val="ru-RU"/>
        </w:rPr>
      </w:pPr>
    </w:p>
    <w:p w:rsidR="002429C4" w:rsidRPr="003952C2" w:rsidRDefault="002429C4" w:rsidP="002429C4">
      <w:pPr>
        <w:ind w:left="-540"/>
        <w:jc w:val="both"/>
        <w:rPr>
          <w:b/>
          <w:lang w:val="ru-RU"/>
        </w:rPr>
      </w:pPr>
      <w:r w:rsidRPr="003952C2">
        <w:rPr>
          <w:b/>
          <w:lang w:val="ru-RU"/>
        </w:rPr>
        <w:tab/>
      </w:r>
      <w:r w:rsidR="00367032" w:rsidRPr="00C5079D">
        <w:rPr>
          <w:b/>
          <w:lang w:val="ru-RU"/>
        </w:rPr>
        <w:t>§</w:t>
      </w:r>
      <w:r w:rsidR="00B008BC" w:rsidRPr="00C5079D">
        <w:rPr>
          <w:b/>
          <w:lang w:val="en-US"/>
        </w:rPr>
        <w:t xml:space="preserve"> </w:t>
      </w:r>
      <w:r w:rsidR="00367032" w:rsidRPr="00C5079D">
        <w:rPr>
          <w:b/>
          <w:lang w:val="ru-RU"/>
        </w:rPr>
        <w:t>7. Създава се чл.</w:t>
      </w:r>
      <w:r w:rsidR="00B008BC" w:rsidRPr="00C5079D">
        <w:rPr>
          <w:b/>
          <w:lang w:val="en-US"/>
        </w:rPr>
        <w:t xml:space="preserve"> </w:t>
      </w:r>
      <w:r w:rsidR="00367032" w:rsidRPr="00C5079D">
        <w:rPr>
          <w:b/>
          <w:lang w:val="ru-RU"/>
        </w:rPr>
        <w:t>3г:</w:t>
      </w:r>
    </w:p>
    <w:p w:rsidR="0056533D" w:rsidRPr="003952C2" w:rsidRDefault="0019619D" w:rsidP="002429C4">
      <w:pPr>
        <w:ind w:firstLine="708"/>
        <w:jc w:val="both"/>
      </w:pPr>
      <w:r w:rsidRPr="003952C2">
        <w:t>„</w:t>
      </w:r>
      <w:r w:rsidR="003659A2" w:rsidRPr="003952C2">
        <w:rPr>
          <w:lang w:val="ru-RU"/>
        </w:rPr>
        <w:t>Ч</w:t>
      </w:r>
      <w:r w:rsidR="002429C4" w:rsidRPr="003952C2">
        <w:rPr>
          <w:lang w:val="ru-RU"/>
        </w:rPr>
        <w:t>л.</w:t>
      </w:r>
      <w:r w:rsidR="00B008BC">
        <w:rPr>
          <w:lang w:val="en-US"/>
        </w:rPr>
        <w:t xml:space="preserve"> </w:t>
      </w:r>
      <w:r w:rsidR="002429C4" w:rsidRPr="003952C2">
        <w:rPr>
          <w:lang w:val="ru-RU"/>
        </w:rPr>
        <w:t>3г. Ако съгласно чл.</w:t>
      </w:r>
      <w:r w:rsidR="00B008BC">
        <w:rPr>
          <w:lang w:val="en-US"/>
        </w:rPr>
        <w:t xml:space="preserve"> </w:t>
      </w:r>
      <w:r w:rsidR="002429C4" w:rsidRPr="003952C2">
        <w:rPr>
          <w:lang w:val="ru-RU"/>
        </w:rPr>
        <w:t xml:space="preserve">85 от Наредба №1 за мониторинг на водите изчислената средна стойност от измерването, когато то е проведено посредством най – добрата налична техника, която не води до прекомерни разходи, е определена като </w:t>
      </w:r>
      <w:r w:rsidR="0037611A" w:rsidRPr="003952C2">
        <w:rPr>
          <w:lang w:val="ru-RU"/>
        </w:rPr>
        <w:t>„</w:t>
      </w:r>
      <w:r w:rsidR="002429C4" w:rsidRPr="003952C2">
        <w:rPr>
          <w:lang w:val="ru-RU"/>
        </w:rPr>
        <w:t xml:space="preserve">по – ниска от прага на количествено определяне“, а прагът </w:t>
      </w:r>
      <w:r w:rsidR="00D324E4">
        <w:rPr>
          <w:lang w:val="ru-RU"/>
        </w:rPr>
        <w:t>на количествено определяне</w:t>
      </w:r>
      <w:r w:rsidR="002429C4" w:rsidRPr="003952C2">
        <w:rPr>
          <w:lang w:val="ru-RU"/>
        </w:rPr>
        <w:t xml:space="preserve"> на тази техника е над СКОС, резултатът за вещество</w:t>
      </w:r>
      <w:r w:rsidR="0037611A">
        <w:rPr>
          <w:lang w:val="ru-RU"/>
        </w:rPr>
        <w:t>то, което се изследва,</w:t>
      </w:r>
      <w:r w:rsidR="002429C4" w:rsidRPr="003952C2">
        <w:rPr>
          <w:lang w:val="ru-RU"/>
        </w:rPr>
        <w:t xml:space="preserve"> не се взема предвид при оценяването на общото химично състояние на съответното водно тяло.</w:t>
      </w:r>
      <w:r w:rsidRPr="003952C2">
        <w:t>“</w:t>
      </w:r>
    </w:p>
    <w:p w:rsidR="002429C4" w:rsidRPr="003952C2" w:rsidRDefault="002429C4" w:rsidP="001F2EB5">
      <w:pPr>
        <w:jc w:val="both"/>
        <w:rPr>
          <w:b/>
          <w:lang w:val="ru-RU"/>
        </w:rPr>
      </w:pPr>
    </w:p>
    <w:p w:rsidR="002D46BB" w:rsidRDefault="00367032" w:rsidP="009800E9">
      <w:pPr>
        <w:jc w:val="both"/>
        <w:rPr>
          <w:b/>
        </w:rPr>
      </w:pPr>
      <w:r w:rsidRPr="00C5079D">
        <w:rPr>
          <w:b/>
        </w:rPr>
        <w:t>§</w:t>
      </w:r>
      <w:r w:rsidR="00B008BC" w:rsidRPr="00C5079D">
        <w:rPr>
          <w:b/>
          <w:lang w:val="en-US"/>
        </w:rPr>
        <w:t xml:space="preserve"> </w:t>
      </w:r>
      <w:r w:rsidRPr="00C5079D">
        <w:rPr>
          <w:b/>
        </w:rPr>
        <w:t>8. Създава се чл.</w:t>
      </w:r>
      <w:r w:rsidR="00B008BC" w:rsidRPr="00C5079D">
        <w:rPr>
          <w:b/>
          <w:lang w:val="en-US"/>
        </w:rPr>
        <w:t xml:space="preserve"> </w:t>
      </w:r>
      <w:r w:rsidRPr="00C5079D">
        <w:rPr>
          <w:b/>
        </w:rPr>
        <w:t>3д:</w:t>
      </w:r>
    </w:p>
    <w:p w:rsidR="001F2EB5" w:rsidRPr="003952C2" w:rsidRDefault="00367032" w:rsidP="001F2EB5">
      <w:pPr>
        <w:ind w:firstLine="708"/>
        <w:jc w:val="both"/>
      </w:pPr>
      <w:r>
        <w:t>„</w:t>
      </w:r>
      <w:r w:rsidR="001F2EB5" w:rsidRPr="003952C2">
        <w:t>Чл.</w:t>
      </w:r>
      <w:r w:rsidR="00B008BC">
        <w:rPr>
          <w:lang w:val="en-US"/>
        </w:rPr>
        <w:t xml:space="preserve"> </w:t>
      </w:r>
      <w:r w:rsidR="001F2EB5" w:rsidRPr="003952C2">
        <w:t xml:space="preserve">3д. За веществата, за които се прилага СКОС за седимент и/или </w:t>
      </w:r>
      <w:proofErr w:type="spellStart"/>
      <w:r w:rsidR="001F2EB5" w:rsidRPr="003952C2">
        <w:t>биота</w:t>
      </w:r>
      <w:proofErr w:type="spellEnd"/>
      <w:r w:rsidR="001F2EB5" w:rsidRPr="003952C2">
        <w:t>, мониторингът на веществото в съответната матрица се извършва поне веднъж годишно, освен ако техническите знания и експертната преценка оправдават друг интервал.</w:t>
      </w:r>
      <w:r>
        <w:t>“</w:t>
      </w:r>
    </w:p>
    <w:p w:rsidR="001F2EB5" w:rsidRPr="003952C2" w:rsidRDefault="001F2EB5" w:rsidP="0056533D">
      <w:pPr>
        <w:jc w:val="both"/>
        <w:rPr>
          <w:b/>
        </w:rPr>
      </w:pPr>
    </w:p>
    <w:p w:rsidR="001F2EB5" w:rsidRPr="000B2201" w:rsidRDefault="001F2EB5" w:rsidP="001F2EB5">
      <w:pPr>
        <w:jc w:val="both"/>
        <w:rPr>
          <w:b/>
        </w:rPr>
      </w:pPr>
      <w:r w:rsidRPr="000B2201">
        <w:rPr>
          <w:b/>
        </w:rPr>
        <w:t>§</w:t>
      </w:r>
      <w:r w:rsidR="00B008BC" w:rsidRPr="000B2201">
        <w:rPr>
          <w:b/>
          <w:lang w:val="en-US"/>
        </w:rPr>
        <w:t xml:space="preserve"> </w:t>
      </w:r>
      <w:r w:rsidRPr="000B2201">
        <w:rPr>
          <w:b/>
        </w:rPr>
        <w:t>9. Създава се чл.</w:t>
      </w:r>
      <w:r w:rsidR="00B008BC" w:rsidRPr="000B2201">
        <w:rPr>
          <w:b/>
          <w:lang w:val="en-US"/>
        </w:rPr>
        <w:t xml:space="preserve"> </w:t>
      </w:r>
      <w:r w:rsidRPr="000B2201">
        <w:rPr>
          <w:b/>
        </w:rPr>
        <w:t>3е</w:t>
      </w:r>
      <w:r w:rsidR="00367032" w:rsidRPr="000B2201">
        <w:rPr>
          <w:b/>
        </w:rPr>
        <w:t>:</w:t>
      </w:r>
      <w:r w:rsidRPr="000B2201">
        <w:rPr>
          <w:b/>
        </w:rPr>
        <w:t xml:space="preserve">  </w:t>
      </w:r>
    </w:p>
    <w:p w:rsidR="001F2EB5" w:rsidRPr="000B2201" w:rsidRDefault="0019619D" w:rsidP="001F2EB5">
      <w:pPr>
        <w:ind w:firstLine="708"/>
        <w:jc w:val="both"/>
      </w:pPr>
      <w:r w:rsidRPr="000B2201">
        <w:t>„</w:t>
      </w:r>
      <w:r w:rsidR="003659A2" w:rsidRPr="000B2201">
        <w:t>Ч</w:t>
      </w:r>
      <w:r w:rsidR="001F2EB5" w:rsidRPr="000B2201">
        <w:t>л.</w:t>
      </w:r>
      <w:r w:rsidR="00B008BC" w:rsidRPr="000B2201">
        <w:rPr>
          <w:lang w:val="en-US"/>
        </w:rPr>
        <w:t xml:space="preserve"> </w:t>
      </w:r>
      <w:r w:rsidR="001F2EB5" w:rsidRPr="000B2201">
        <w:t xml:space="preserve">3е. (1) </w:t>
      </w:r>
      <w:r w:rsidR="00AE5573" w:rsidRPr="000B2201">
        <w:t>При</w:t>
      </w:r>
      <w:r w:rsidR="00DE2B8D" w:rsidRPr="000B2201">
        <w:t xml:space="preserve"> актуализиране на</w:t>
      </w:r>
      <w:r w:rsidR="001F2EB5" w:rsidRPr="000B2201">
        <w:t xml:space="preserve"> планове</w:t>
      </w:r>
      <w:r w:rsidR="00DE2B8D" w:rsidRPr="000B2201">
        <w:t>те</w:t>
      </w:r>
      <w:r w:rsidR="001F2EB5" w:rsidRPr="000B2201">
        <w:t xml:space="preserve"> за управление на речни</w:t>
      </w:r>
      <w:r w:rsidR="00DE2B8D" w:rsidRPr="000B2201">
        <w:t>те</w:t>
      </w:r>
      <w:r w:rsidR="001F2EB5" w:rsidRPr="000B2201">
        <w:t xml:space="preserve"> басейни </w:t>
      </w:r>
      <w:r w:rsidR="00367032" w:rsidRPr="000B2201">
        <w:t>(ПУРБ)</w:t>
      </w:r>
      <w:r w:rsidR="001F2EB5" w:rsidRPr="000B2201">
        <w:t xml:space="preserve">, </w:t>
      </w:r>
      <w:r w:rsidR="006702E0" w:rsidRPr="000B2201">
        <w:t>съгласно</w:t>
      </w:r>
      <w:r w:rsidR="00127F69" w:rsidRPr="000B2201">
        <w:t xml:space="preserve"> </w:t>
      </w:r>
      <w:r w:rsidR="001F2EB5" w:rsidRPr="000B2201">
        <w:t>чл. 159, ал.</w:t>
      </w:r>
      <w:r w:rsidR="00B008BC" w:rsidRPr="000B2201">
        <w:rPr>
          <w:lang w:val="en-US"/>
        </w:rPr>
        <w:t xml:space="preserve"> </w:t>
      </w:r>
      <w:r w:rsidR="001F2EB5" w:rsidRPr="000B2201">
        <w:t>1 от ЗВ, БД включва</w:t>
      </w:r>
      <w:r w:rsidR="00697236" w:rsidRPr="000B2201">
        <w:t>т</w:t>
      </w:r>
      <w:r w:rsidR="001F2EB5" w:rsidRPr="000B2201">
        <w:t xml:space="preserve"> следната информация:</w:t>
      </w:r>
    </w:p>
    <w:p w:rsidR="001F2EB5" w:rsidRPr="000B2201" w:rsidRDefault="001F2EB5" w:rsidP="009800E9">
      <w:pPr>
        <w:ind w:firstLine="708"/>
        <w:jc w:val="both"/>
      </w:pPr>
      <w:r w:rsidRPr="000B2201">
        <w:t>1. Таблица, представяща границите на количествено определяне на прилаганите методи за анализ и информация за изпълнението на тези методи, във връзка с минималните критерии, предвидени в чл.</w:t>
      </w:r>
      <w:r w:rsidR="00B008BC" w:rsidRPr="000B2201">
        <w:rPr>
          <w:lang w:val="en-US"/>
        </w:rPr>
        <w:t xml:space="preserve"> </w:t>
      </w:r>
      <w:r w:rsidRPr="000B2201">
        <w:t>84 от Наредба №1 за мониторинг на водите.</w:t>
      </w:r>
    </w:p>
    <w:p w:rsidR="001F2EB5" w:rsidRPr="000B2201" w:rsidRDefault="001F2EB5" w:rsidP="009800E9">
      <w:pPr>
        <w:ind w:firstLine="708"/>
        <w:jc w:val="both"/>
      </w:pPr>
      <w:r w:rsidRPr="000B2201">
        <w:t>2. За веществата, за които е използвана възможността, предвидена в чл.3б:</w:t>
      </w:r>
    </w:p>
    <w:p w:rsidR="001F2EB5" w:rsidRPr="000B2201" w:rsidRDefault="001F2EB5" w:rsidP="009800E9">
      <w:pPr>
        <w:ind w:firstLine="708"/>
        <w:jc w:val="both"/>
      </w:pPr>
      <w:r w:rsidRPr="000B2201">
        <w:t>а) причините и основанията за използването на тази възможност;</w:t>
      </w:r>
    </w:p>
    <w:p w:rsidR="001F2EB5" w:rsidRPr="000B2201" w:rsidRDefault="001F2EB5" w:rsidP="009800E9">
      <w:pPr>
        <w:ind w:firstLine="708"/>
        <w:jc w:val="both"/>
      </w:pPr>
      <w:r w:rsidRPr="000B2201">
        <w:t xml:space="preserve">б) където е </w:t>
      </w:r>
      <w:r w:rsidR="00CC632B" w:rsidRPr="000B2201">
        <w:t>приложимо</w:t>
      </w:r>
      <w:r w:rsidRPr="000B2201">
        <w:t xml:space="preserve">, установените алтернативни СКОС; доказателства, че тези СКОС предоставят </w:t>
      </w:r>
      <w:r w:rsidR="00CC632B" w:rsidRPr="000B2201">
        <w:t xml:space="preserve">поне </w:t>
      </w:r>
      <w:r w:rsidRPr="000B2201">
        <w:t>същото равнище на защита като СКОС, определени в приложение №</w:t>
      </w:r>
      <w:r w:rsidR="00B008BC" w:rsidRPr="000B2201">
        <w:rPr>
          <w:lang w:val="en-US"/>
        </w:rPr>
        <w:t xml:space="preserve"> </w:t>
      </w:r>
      <w:r w:rsidRPr="000B2201">
        <w:t xml:space="preserve">2, част А, включително данните и методиката, използвани за </w:t>
      </w:r>
      <w:r w:rsidR="00CC632B" w:rsidRPr="000B2201">
        <w:t>извеждането на тези СКОС</w:t>
      </w:r>
      <w:r w:rsidR="0031049B" w:rsidRPr="000B2201">
        <w:t>,</w:t>
      </w:r>
      <w:r w:rsidR="00CC632B" w:rsidRPr="000B2201">
        <w:t xml:space="preserve"> </w:t>
      </w:r>
      <w:r w:rsidRPr="000B2201">
        <w:t>и категориите повърхностни води, за които се прилагат.</w:t>
      </w:r>
    </w:p>
    <w:p w:rsidR="001F2EB5" w:rsidRPr="000B2201" w:rsidRDefault="001F2EB5" w:rsidP="009800E9">
      <w:pPr>
        <w:ind w:firstLine="708"/>
        <w:jc w:val="both"/>
      </w:pPr>
      <w:r w:rsidRPr="000B2201">
        <w:t>в) За сравнение с информацията, посочена в</w:t>
      </w:r>
      <w:r w:rsidR="003D567F" w:rsidRPr="000B2201">
        <w:t xml:space="preserve"> т.</w:t>
      </w:r>
      <w:r w:rsidR="00B008BC" w:rsidRPr="000B2201">
        <w:rPr>
          <w:lang w:val="en-US"/>
        </w:rPr>
        <w:t xml:space="preserve"> </w:t>
      </w:r>
      <w:r w:rsidR="003D567F" w:rsidRPr="000B2201">
        <w:t xml:space="preserve">1 </w:t>
      </w:r>
      <w:r w:rsidRPr="000B2201">
        <w:t>– границите на количествено определяне на аналитичните методи за матриците, определени в част А от приложение №</w:t>
      </w:r>
      <w:r w:rsidR="00B008BC" w:rsidRPr="000B2201">
        <w:rPr>
          <w:lang w:val="en-US"/>
        </w:rPr>
        <w:t xml:space="preserve"> </w:t>
      </w:r>
      <w:r w:rsidRPr="000B2201">
        <w:t>2, включително информация за изпълнението на тези методи във връзка с минималните критерии, предвидени в чл.</w:t>
      </w:r>
      <w:r w:rsidR="00B008BC" w:rsidRPr="000B2201">
        <w:rPr>
          <w:lang w:val="en-US"/>
        </w:rPr>
        <w:t xml:space="preserve"> </w:t>
      </w:r>
      <w:r w:rsidRPr="000B2201">
        <w:t>84 от Наредба №</w:t>
      </w:r>
      <w:r w:rsidR="00B008BC" w:rsidRPr="000B2201">
        <w:rPr>
          <w:lang w:val="en-US"/>
        </w:rPr>
        <w:t xml:space="preserve"> </w:t>
      </w:r>
      <w:r w:rsidRPr="000B2201">
        <w:t>1 за мониторинг на водите;</w:t>
      </w:r>
    </w:p>
    <w:p w:rsidR="001F2EB5" w:rsidRPr="000B2201" w:rsidRDefault="001F2EB5" w:rsidP="009800E9">
      <w:pPr>
        <w:ind w:firstLine="708"/>
        <w:jc w:val="both"/>
      </w:pPr>
      <w:r w:rsidRPr="000B2201">
        <w:t xml:space="preserve">3. Обосновка за честотата на </w:t>
      </w:r>
      <w:r w:rsidR="00CC632B" w:rsidRPr="000B2201">
        <w:t xml:space="preserve">провеждания </w:t>
      </w:r>
      <w:r w:rsidRPr="000B2201">
        <w:t>мониторинг в съответствие с чл.</w:t>
      </w:r>
      <w:r w:rsidR="00B008BC" w:rsidRPr="000B2201">
        <w:rPr>
          <w:lang w:val="en-US"/>
        </w:rPr>
        <w:t xml:space="preserve"> </w:t>
      </w:r>
      <w:r w:rsidRPr="000B2201">
        <w:t>3д, в</w:t>
      </w:r>
      <w:r w:rsidR="00E50203">
        <w:t xml:space="preserve"> случай, че интервалите са по-</w:t>
      </w:r>
      <w:r w:rsidRPr="000B2201">
        <w:t>големи от 1 година.</w:t>
      </w:r>
    </w:p>
    <w:p w:rsidR="00B567A9" w:rsidRPr="000B2201" w:rsidRDefault="00B567A9" w:rsidP="00B567A9">
      <w:pPr>
        <w:ind w:firstLine="708"/>
        <w:jc w:val="both"/>
      </w:pPr>
      <w:r w:rsidRPr="000B2201">
        <w:lastRenderedPageBreak/>
        <w:t>4. Информацията по т.</w:t>
      </w:r>
      <w:r w:rsidR="00E036A6">
        <w:t xml:space="preserve"> </w:t>
      </w:r>
      <w:r w:rsidRPr="000B2201">
        <w:t xml:space="preserve">1 и </w:t>
      </w:r>
      <w:r w:rsidR="00E036A6">
        <w:t xml:space="preserve">т. </w:t>
      </w:r>
      <w:r w:rsidRPr="000B2201">
        <w:t>2</w:t>
      </w:r>
      <w:r w:rsidR="00E036A6">
        <w:t>, б. „</w:t>
      </w:r>
      <w:r w:rsidRPr="000B2201">
        <w:t>в</w:t>
      </w:r>
      <w:r w:rsidR="00E036A6">
        <w:t>“</w:t>
      </w:r>
      <w:r w:rsidRPr="000B2201">
        <w:t xml:space="preserve"> се осигурява от ИАОС/ИО.</w:t>
      </w:r>
    </w:p>
    <w:p w:rsidR="001F2EB5" w:rsidRPr="000B2201" w:rsidRDefault="001F2EB5" w:rsidP="003659A2">
      <w:pPr>
        <w:ind w:firstLine="708"/>
        <w:jc w:val="both"/>
      </w:pPr>
      <w:r w:rsidRPr="000B2201">
        <w:t>(2)</w:t>
      </w:r>
      <w:r w:rsidR="0024035A" w:rsidRPr="000B2201">
        <w:t xml:space="preserve"> Министерството на околната сред</w:t>
      </w:r>
      <w:r w:rsidRPr="000B2201">
        <w:t>а и водите предприема необходимите мерки, за да гарантира, че актуализираните ПУРБ, изготвени в съответствие с чл. 159, ал.</w:t>
      </w:r>
      <w:r w:rsidR="00B008BC" w:rsidRPr="000B2201">
        <w:rPr>
          <w:lang w:val="en-US"/>
        </w:rPr>
        <w:t xml:space="preserve"> </w:t>
      </w:r>
      <w:r w:rsidRPr="000B2201">
        <w:t>1 от ЗВ, съдържа</w:t>
      </w:r>
      <w:r w:rsidR="00502CB8" w:rsidRPr="000B2201">
        <w:t>щи</w:t>
      </w:r>
      <w:r w:rsidRPr="000B2201">
        <w:t xml:space="preserve"> резултатите и въздействието </w:t>
      </w:r>
      <w:r w:rsidR="00502CB8" w:rsidRPr="000B2201">
        <w:t xml:space="preserve">от </w:t>
      </w:r>
      <w:r w:rsidRPr="000B2201">
        <w:t xml:space="preserve">мерките, предприети за предотвратяване на химическото замърсяване на повърхностните води, както и междинният доклад за напредъка в прилагането на планираните програми от мерки, </w:t>
      </w:r>
      <w:r w:rsidR="00C83F0A" w:rsidRPr="000B2201">
        <w:t>в съответствие с §</w:t>
      </w:r>
      <w:r w:rsidR="00B008BC" w:rsidRPr="000B2201">
        <w:rPr>
          <w:lang w:val="en-US"/>
        </w:rPr>
        <w:t xml:space="preserve"> </w:t>
      </w:r>
      <w:r w:rsidR="00C83F0A" w:rsidRPr="000B2201">
        <w:t>2б, ал.</w:t>
      </w:r>
      <w:r w:rsidR="00B008BC" w:rsidRPr="000B2201">
        <w:rPr>
          <w:lang w:val="en-US"/>
        </w:rPr>
        <w:t xml:space="preserve"> </w:t>
      </w:r>
      <w:r w:rsidR="00C83F0A" w:rsidRPr="000B2201">
        <w:t>1,</w:t>
      </w:r>
      <w:r w:rsidR="00B008BC" w:rsidRPr="000B2201">
        <w:rPr>
          <w:lang w:val="en-US"/>
        </w:rPr>
        <w:t xml:space="preserve"> </w:t>
      </w:r>
      <w:r w:rsidR="00C83F0A" w:rsidRPr="000B2201">
        <w:t>т.</w:t>
      </w:r>
      <w:r w:rsidR="00B008BC" w:rsidRPr="000B2201">
        <w:rPr>
          <w:lang w:val="en-US"/>
        </w:rPr>
        <w:t xml:space="preserve"> </w:t>
      </w:r>
      <w:r w:rsidR="00C83F0A" w:rsidRPr="000B2201">
        <w:t>3 от Д</w:t>
      </w:r>
      <w:r w:rsidRPr="000B2201">
        <w:t>о</w:t>
      </w:r>
      <w:r w:rsidR="00AE5573" w:rsidRPr="000B2201">
        <w:t xml:space="preserve">пълнителните разпоредби </w:t>
      </w:r>
      <w:r w:rsidR="00C83F0A" w:rsidRPr="000B2201">
        <w:t>на</w:t>
      </w:r>
      <w:r w:rsidR="00AE5573" w:rsidRPr="000B2201">
        <w:t xml:space="preserve"> ЗВ,</w:t>
      </w:r>
      <w:r w:rsidR="00502CB8" w:rsidRPr="000B2201">
        <w:t xml:space="preserve"> са достъпни </w:t>
      </w:r>
      <w:r w:rsidRPr="000B2201">
        <w:t>чрез централен портал, осигуряващ публичен достъп</w:t>
      </w:r>
      <w:r w:rsidR="00690594" w:rsidRPr="000B2201">
        <w:rPr>
          <w:lang w:val="en-US"/>
        </w:rPr>
        <w:t xml:space="preserve"> </w:t>
      </w:r>
      <w:r w:rsidR="00690594" w:rsidRPr="000B2201">
        <w:t>по електронен път</w:t>
      </w:r>
      <w:r w:rsidRPr="000B2201">
        <w:t xml:space="preserve"> в съответствие с изискванията на чл.</w:t>
      </w:r>
      <w:r w:rsidR="00B008BC" w:rsidRPr="000B2201">
        <w:rPr>
          <w:lang w:val="en-US"/>
        </w:rPr>
        <w:t xml:space="preserve"> </w:t>
      </w:r>
      <w:r w:rsidRPr="000B2201">
        <w:t>25а на ЗООС.</w:t>
      </w:r>
      <w:r w:rsidR="0019619D" w:rsidRPr="000B2201">
        <w:t>“</w:t>
      </w:r>
    </w:p>
    <w:p w:rsidR="00CB6344" w:rsidRPr="000B2201" w:rsidRDefault="00CB6344" w:rsidP="001F2EB5">
      <w:pPr>
        <w:jc w:val="both"/>
      </w:pPr>
    </w:p>
    <w:p w:rsidR="00CB6344" w:rsidRPr="000B2201" w:rsidRDefault="00CB6344" w:rsidP="00CB6344">
      <w:pPr>
        <w:jc w:val="both"/>
        <w:rPr>
          <w:b/>
        </w:rPr>
      </w:pPr>
      <w:r w:rsidRPr="000B2201">
        <w:rPr>
          <w:b/>
        </w:rPr>
        <w:t>§</w:t>
      </w:r>
      <w:r w:rsidR="00B008BC" w:rsidRPr="000B2201">
        <w:rPr>
          <w:b/>
          <w:lang w:val="en-US"/>
        </w:rPr>
        <w:t xml:space="preserve"> </w:t>
      </w:r>
      <w:r w:rsidRPr="000B2201">
        <w:rPr>
          <w:b/>
        </w:rPr>
        <w:t>10. Създава се чл.</w:t>
      </w:r>
      <w:r w:rsidR="00B008BC" w:rsidRPr="000B2201">
        <w:rPr>
          <w:b/>
          <w:lang w:val="en-US"/>
        </w:rPr>
        <w:t xml:space="preserve"> </w:t>
      </w:r>
      <w:r w:rsidR="00DA3384" w:rsidRPr="000B2201">
        <w:rPr>
          <w:b/>
        </w:rPr>
        <w:t>3ж:</w:t>
      </w:r>
      <w:r w:rsidRPr="000B2201">
        <w:rPr>
          <w:b/>
        </w:rPr>
        <w:t xml:space="preserve"> </w:t>
      </w:r>
    </w:p>
    <w:p w:rsidR="00CB6344" w:rsidRPr="000B2201" w:rsidRDefault="0019619D" w:rsidP="00CB6344">
      <w:pPr>
        <w:ind w:firstLine="708"/>
        <w:jc w:val="both"/>
      </w:pPr>
      <w:r w:rsidRPr="000B2201">
        <w:t>„</w:t>
      </w:r>
      <w:r w:rsidR="003659A2" w:rsidRPr="000B2201">
        <w:t>Ч</w:t>
      </w:r>
      <w:r w:rsidR="00CB6344" w:rsidRPr="000B2201">
        <w:t>л.</w:t>
      </w:r>
      <w:r w:rsidR="00B008BC" w:rsidRPr="000B2201">
        <w:rPr>
          <w:lang w:val="en-US"/>
        </w:rPr>
        <w:t xml:space="preserve"> </w:t>
      </w:r>
      <w:r w:rsidR="00CB6344" w:rsidRPr="000B2201">
        <w:t xml:space="preserve">3ж. (1) Басейновите дирекции подготвят анализ на дългосрочните тенденции </w:t>
      </w:r>
      <w:r w:rsidR="00A009DB" w:rsidRPr="000B2201">
        <w:t xml:space="preserve">на </w:t>
      </w:r>
      <w:r w:rsidR="00CB6344" w:rsidRPr="000B2201">
        <w:t xml:space="preserve">концентрациите на приоритетните вещества, изброени в приложение </w:t>
      </w:r>
      <w:r w:rsidR="007A389E" w:rsidRPr="000B2201">
        <w:t xml:space="preserve">№ </w:t>
      </w:r>
      <w:r w:rsidR="00CB6344" w:rsidRPr="000B2201">
        <w:t xml:space="preserve">2, част А, които са склонни към натрупване в седимент и/или </w:t>
      </w:r>
      <w:proofErr w:type="spellStart"/>
      <w:r w:rsidR="00CB6344" w:rsidRPr="000B2201">
        <w:t>биота</w:t>
      </w:r>
      <w:proofErr w:type="spellEnd"/>
      <w:r w:rsidR="00535632" w:rsidRPr="000B2201">
        <w:t>,</w:t>
      </w:r>
      <w:r w:rsidR="00CB6344" w:rsidRPr="000B2201">
        <w:t xml:space="preserve"> </w:t>
      </w:r>
      <w:r w:rsidR="00A009DB" w:rsidRPr="000B2201">
        <w:t xml:space="preserve">обръщайки специално внимание </w:t>
      </w:r>
      <w:r w:rsidR="00CB6344" w:rsidRPr="000B2201">
        <w:t>на веществата с номера 2, 5, 6, 7, 12, 15, 16, 17, 18, 20, 21, 26, 28, 30, 34, 35, 36, 37, 43 и 44</w:t>
      </w:r>
      <w:r w:rsidR="00535632" w:rsidRPr="000B2201">
        <w:t xml:space="preserve"> от Приложение </w:t>
      </w:r>
      <w:r w:rsidR="007A389E" w:rsidRPr="000B2201">
        <w:t xml:space="preserve">№ </w:t>
      </w:r>
      <w:r w:rsidR="00535632" w:rsidRPr="000B2201">
        <w:t>2, част А</w:t>
      </w:r>
      <w:r w:rsidR="00CB6344" w:rsidRPr="000B2201">
        <w:t>.</w:t>
      </w:r>
    </w:p>
    <w:p w:rsidR="00CB6344" w:rsidRPr="000B2201" w:rsidRDefault="00CB6344" w:rsidP="003659A2">
      <w:pPr>
        <w:ind w:firstLine="708"/>
        <w:jc w:val="both"/>
      </w:pPr>
      <w:r w:rsidRPr="000B2201">
        <w:t>(2) Анализът по ал.</w:t>
      </w:r>
      <w:r w:rsidR="00B008BC" w:rsidRPr="000B2201">
        <w:rPr>
          <w:lang w:val="en-US"/>
        </w:rPr>
        <w:t xml:space="preserve"> </w:t>
      </w:r>
      <w:r w:rsidRPr="000B2201">
        <w:t xml:space="preserve">1 се извършва </w:t>
      </w:r>
      <w:r w:rsidR="00A009DB" w:rsidRPr="000B2201">
        <w:t xml:space="preserve">въз </w:t>
      </w:r>
      <w:r w:rsidRPr="000B2201">
        <w:t>основа на мониторинг на състоянието на повърхностните води, извършван в съответствие с чл.</w:t>
      </w:r>
      <w:r w:rsidR="007A1A92" w:rsidRPr="000B2201">
        <w:t xml:space="preserve"> 169а и чл.</w:t>
      </w:r>
      <w:r w:rsidR="007A389E" w:rsidRPr="000B2201">
        <w:t xml:space="preserve"> </w:t>
      </w:r>
      <w:r w:rsidR="007A1A92" w:rsidRPr="000B2201">
        <w:t>169в от ЗВ и</w:t>
      </w:r>
      <w:r w:rsidR="00B53DE5" w:rsidRPr="000B2201">
        <w:t xml:space="preserve"> §</w:t>
      </w:r>
      <w:r w:rsidR="007A389E" w:rsidRPr="000B2201">
        <w:t xml:space="preserve"> </w:t>
      </w:r>
      <w:r w:rsidR="00B53DE5" w:rsidRPr="000B2201">
        <w:t>136 от П</w:t>
      </w:r>
      <w:r w:rsidRPr="000B2201">
        <w:t>реходните и заключителни разпоредби</w:t>
      </w:r>
      <w:r w:rsidR="00CE0B03" w:rsidRPr="000B2201">
        <w:t xml:space="preserve"> (ПЗР)</w:t>
      </w:r>
      <w:r w:rsidRPr="000B2201">
        <w:t xml:space="preserve"> на </w:t>
      </w:r>
      <w:r w:rsidR="00B53DE5" w:rsidRPr="000B2201">
        <w:t>Закона за изменение</w:t>
      </w:r>
      <w:r w:rsidR="007A1A92" w:rsidRPr="000B2201">
        <w:t xml:space="preserve"> и</w:t>
      </w:r>
      <w:r w:rsidR="00B53DE5" w:rsidRPr="000B2201">
        <w:t xml:space="preserve"> допълнение</w:t>
      </w:r>
      <w:r w:rsidR="00CE0B03" w:rsidRPr="000B2201">
        <w:t xml:space="preserve"> (ЗИД)</w:t>
      </w:r>
      <w:r w:rsidR="00B53DE5" w:rsidRPr="000B2201">
        <w:t xml:space="preserve"> на </w:t>
      </w:r>
      <w:r w:rsidRPr="000B2201">
        <w:t>ЗВ</w:t>
      </w:r>
      <w:r w:rsidR="00B53DE5" w:rsidRPr="000B2201">
        <w:t xml:space="preserve"> (</w:t>
      </w:r>
      <w:proofErr w:type="spellStart"/>
      <w:r w:rsidR="00B53DE5" w:rsidRPr="000B2201">
        <w:t>обн</w:t>
      </w:r>
      <w:proofErr w:type="spellEnd"/>
      <w:r w:rsidR="00B53DE5" w:rsidRPr="000B2201">
        <w:t>., ДВ, бр. 65/2006 г.)</w:t>
      </w:r>
      <w:r w:rsidRPr="000B2201">
        <w:t>, както и с изискванията, посочени в Наредба</w:t>
      </w:r>
      <w:r w:rsidR="00A009DB" w:rsidRPr="000B2201">
        <w:t xml:space="preserve"> №</w:t>
      </w:r>
      <w:r w:rsidR="007A389E" w:rsidRPr="000B2201">
        <w:t xml:space="preserve"> </w:t>
      </w:r>
      <w:r w:rsidR="00A009DB" w:rsidRPr="000B2201">
        <w:t>1</w:t>
      </w:r>
      <w:r w:rsidRPr="000B2201">
        <w:t xml:space="preserve"> за мониторинг на водите. </w:t>
      </w:r>
    </w:p>
    <w:p w:rsidR="00CB6344" w:rsidRDefault="00CB6344" w:rsidP="003659A2">
      <w:pPr>
        <w:ind w:firstLine="708"/>
        <w:jc w:val="both"/>
      </w:pPr>
      <w:r w:rsidRPr="000B2201">
        <w:t>(3) Басейновите дирекции вземат мерки с цел да се гарантира,</w:t>
      </w:r>
      <w:r w:rsidR="004F45D7" w:rsidRPr="000B2201">
        <w:t xml:space="preserve"> при условията на Глава </w:t>
      </w:r>
      <w:r w:rsidR="00D346A1" w:rsidRPr="000B2201">
        <w:t>десета</w:t>
      </w:r>
      <w:r w:rsidR="004F45D7" w:rsidRPr="000B2201">
        <w:t>, Раздел III от ЗВ,</w:t>
      </w:r>
      <w:r w:rsidRPr="000B2201">
        <w:t xml:space="preserve"> че концентрациите по ал.</w:t>
      </w:r>
      <w:r w:rsidR="00B008BC" w:rsidRPr="000B2201">
        <w:rPr>
          <w:lang w:val="en-US"/>
        </w:rPr>
        <w:t xml:space="preserve"> </w:t>
      </w:r>
      <w:r w:rsidRPr="000B2201">
        <w:t xml:space="preserve">1 не се </w:t>
      </w:r>
      <w:r w:rsidRPr="0055771B">
        <w:t>повишават в значителна степен</w:t>
      </w:r>
      <w:r w:rsidRPr="000B2201">
        <w:t xml:space="preserve"> в седимент</w:t>
      </w:r>
      <w:r w:rsidR="00692AEB" w:rsidRPr="000B2201">
        <w:t>а</w:t>
      </w:r>
      <w:r w:rsidRPr="000B2201">
        <w:t xml:space="preserve"> и/или </w:t>
      </w:r>
      <w:r w:rsidR="00A009DB" w:rsidRPr="000B2201">
        <w:t xml:space="preserve">съответната </w:t>
      </w:r>
      <w:proofErr w:type="spellStart"/>
      <w:r w:rsidRPr="000B2201">
        <w:t>биота</w:t>
      </w:r>
      <w:proofErr w:type="spellEnd"/>
      <w:r w:rsidRPr="000B2201">
        <w:t>.</w:t>
      </w:r>
    </w:p>
    <w:p w:rsidR="00CB6344" w:rsidRPr="000B2201" w:rsidRDefault="0055771B" w:rsidP="00350B78">
      <w:pPr>
        <w:ind w:firstLine="708"/>
        <w:jc w:val="both"/>
      </w:pPr>
      <w:r w:rsidRPr="000B2201">
        <w:t xml:space="preserve"> </w:t>
      </w:r>
      <w:r w:rsidR="00CB6344" w:rsidRPr="000B2201">
        <w:t xml:space="preserve">(4) Басейновите дирекции определят честотата на мониторинга на седимент и/или </w:t>
      </w:r>
      <w:proofErr w:type="spellStart"/>
      <w:r w:rsidR="00CB6344" w:rsidRPr="000B2201">
        <w:t>биота</w:t>
      </w:r>
      <w:proofErr w:type="spellEnd"/>
      <w:r w:rsidR="00CB6344" w:rsidRPr="000B2201">
        <w:t>, така че да осигурят достатъчно данни за надежден анализ на дългосрочните тенденции. Мониторинг</w:t>
      </w:r>
      <w:r w:rsidR="002436B7">
        <w:t>ът</w:t>
      </w:r>
      <w:r w:rsidR="00CB6344" w:rsidRPr="000B2201">
        <w:t xml:space="preserve"> се извършва на всеки три години, освен ако техническите знания и експертната преценка не оправдаят друг интервал.</w:t>
      </w:r>
      <w:r w:rsidR="0019619D" w:rsidRPr="000B2201">
        <w:t>“</w:t>
      </w:r>
    </w:p>
    <w:p w:rsidR="001F2EB5" w:rsidRPr="000B2201" w:rsidRDefault="001F2EB5" w:rsidP="0056533D">
      <w:pPr>
        <w:jc w:val="both"/>
        <w:rPr>
          <w:b/>
        </w:rPr>
      </w:pPr>
    </w:p>
    <w:p w:rsidR="00CB6344" w:rsidRPr="000B2201" w:rsidRDefault="00CB6344" w:rsidP="00CB6344">
      <w:pPr>
        <w:rPr>
          <w:b/>
        </w:rPr>
      </w:pPr>
      <w:r w:rsidRPr="000B2201">
        <w:rPr>
          <w:b/>
        </w:rPr>
        <w:t>§</w:t>
      </w:r>
      <w:r w:rsidR="007A389E" w:rsidRPr="000B2201">
        <w:rPr>
          <w:b/>
        </w:rPr>
        <w:t xml:space="preserve"> </w:t>
      </w:r>
      <w:r w:rsidRPr="000B2201">
        <w:rPr>
          <w:b/>
        </w:rPr>
        <w:t xml:space="preserve">11. </w:t>
      </w:r>
      <w:r w:rsidR="006C0795" w:rsidRPr="000B2201">
        <w:rPr>
          <w:b/>
        </w:rPr>
        <w:t xml:space="preserve">Алинея 2 на чл. 5 се отменя.  </w:t>
      </w:r>
    </w:p>
    <w:p w:rsidR="00CB6344" w:rsidRPr="000B2201" w:rsidRDefault="00CB6344" w:rsidP="0056533D">
      <w:pPr>
        <w:jc w:val="both"/>
        <w:rPr>
          <w:b/>
        </w:rPr>
      </w:pPr>
    </w:p>
    <w:p w:rsidR="00105669" w:rsidRPr="003952C2" w:rsidRDefault="00105669" w:rsidP="003659A2">
      <w:pPr>
        <w:ind w:firstLine="708"/>
        <w:jc w:val="both"/>
        <w:rPr>
          <w:b/>
        </w:rPr>
      </w:pPr>
    </w:p>
    <w:p w:rsidR="00105669" w:rsidRPr="00190AF8" w:rsidRDefault="00105669" w:rsidP="00105669">
      <w:pPr>
        <w:jc w:val="both"/>
        <w:rPr>
          <w:b/>
          <w:lang w:val="en-US"/>
        </w:rPr>
      </w:pPr>
      <w:r w:rsidRPr="00C5079D">
        <w:rPr>
          <w:b/>
        </w:rPr>
        <w:t>§</w:t>
      </w:r>
      <w:r w:rsidR="007A389E" w:rsidRPr="00C5079D">
        <w:rPr>
          <w:b/>
        </w:rPr>
        <w:t xml:space="preserve"> </w:t>
      </w:r>
      <w:r w:rsidRPr="00C5079D">
        <w:rPr>
          <w:b/>
        </w:rPr>
        <w:t>1</w:t>
      </w:r>
      <w:r w:rsidR="005D036D">
        <w:rPr>
          <w:b/>
        </w:rPr>
        <w:t>2</w:t>
      </w:r>
      <w:r w:rsidRPr="00C5079D">
        <w:rPr>
          <w:b/>
        </w:rPr>
        <w:t>.</w:t>
      </w:r>
      <w:r w:rsidR="00B008BC" w:rsidRPr="00C5079D">
        <w:rPr>
          <w:b/>
          <w:lang w:val="en-US"/>
        </w:rPr>
        <w:t xml:space="preserve"> </w:t>
      </w:r>
      <w:r w:rsidRPr="00C5079D">
        <w:rPr>
          <w:b/>
        </w:rPr>
        <w:t>Създава се раздел VI</w:t>
      </w:r>
      <w:r w:rsidR="006C0795" w:rsidRPr="00C5079D">
        <w:rPr>
          <w:b/>
        </w:rPr>
        <w:t>:</w:t>
      </w:r>
    </w:p>
    <w:p w:rsidR="00105669" w:rsidRPr="003952C2" w:rsidRDefault="006C0795" w:rsidP="00105669">
      <w:pPr>
        <w:jc w:val="center"/>
        <w:rPr>
          <w:b/>
        </w:rPr>
      </w:pPr>
      <w:r w:rsidRPr="00C5079D">
        <w:rPr>
          <w:b/>
        </w:rPr>
        <w:t>„</w:t>
      </w:r>
      <w:r w:rsidR="00105669" w:rsidRPr="00C5079D">
        <w:rPr>
          <w:b/>
        </w:rPr>
        <w:t>Раздел</w:t>
      </w:r>
      <w:r w:rsidR="00105669" w:rsidRPr="003952C2">
        <w:rPr>
          <w:b/>
        </w:rPr>
        <w:t xml:space="preserve"> VI</w:t>
      </w:r>
    </w:p>
    <w:p w:rsidR="00105669" w:rsidRPr="003952C2" w:rsidRDefault="00105669" w:rsidP="00105669">
      <w:pPr>
        <w:jc w:val="center"/>
        <w:rPr>
          <w:b/>
        </w:rPr>
      </w:pPr>
      <w:r w:rsidRPr="003952C2">
        <w:rPr>
          <w:b/>
        </w:rPr>
        <w:t>Списък за наблюдение</w:t>
      </w:r>
    </w:p>
    <w:p w:rsidR="00105669" w:rsidRPr="003952C2" w:rsidRDefault="00105669" w:rsidP="00105669">
      <w:pPr>
        <w:jc w:val="both"/>
        <w:rPr>
          <w:b/>
        </w:rPr>
      </w:pPr>
    </w:p>
    <w:p w:rsidR="00BA6940" w:rsidRPr="00D87473" w:rsidRDefault="00105669" w:rsidP="0079212D">
      <w:pPr>
        <w:jc w:val="both"/>
      </w:pPr>
      <w:r w:rsidRPr="003952C2">
        <w:rPr>
          <w:b/>
        </w:rPr>
        <w:tab/>
      </w:r>
      <w:r w:rsidR="009800E9">
        <w:t>Чл.</w:t>
      </w:r>
      <w:r w:rsidR="00B008BC">
        <w:rPr>
          <w:lang w:val="en-US"/>
        </w:rPr>
        <w:t xml:space="preserve"> </w:t>
      </w:r>
      <w:r w:rsidRPr="003952C2">
        <w:t>1</w:t>
      </w:r>
      <w:r w:rsidR="005D036D">
        <w:t>1</w:t>
      </w:r>
      <w:r w:rsidRPr="003952C2">
        <w:t xml:space="preserve">. </w:t>
      </w:r>
      <w:r w:rsidR="00335041" w:rsidRPr="003952C2">
        <w:t>Европейската комисия (ЕК)</w:t>
      </w:r>
      <w:r w:rsidR="00335041">
        <w:t xml:space="preserve"> </w:t>
      </w:r>
      <w:r w:rsidR="003A4A7F">
        <w:t>създава</w:t>
      </w:r>
      <w:r w:rsidR="00335041">
        <w:t xml:space="preserve"> </w:t>
      </w:r>
      <w:r w:rsidR="001F5162">
        <w:t>и актуализира</w:t>
      </w:r>
      <w:r w:rsidR="0074122B">
        <w:t xml:space="preserve"> на всеки 24 месеца</w:t>
      </w:r>
      <w:r w:rsidR="001F5162">
        <w:t xml:space="preserve"> списък за наблюдение на вещества</w:t>
      </w:r>
      <w:r w:rsidR="00BA6940">
        <w:t xml:space="preserve">, за които се събират </w:t>
      </w:r>
      <w:r w:rsidR="00BA6940" w:rsidRPr="007A6C7C">
        <w:t>данни от мониторинг</w:t>
      </w:r>
      <w:r w:rsidR="00FD7BC9" w:rsidRPr="007A6C7C">
        <w:t xml:space="preserve"> на територията на целия Европейски </w:t>
      </w:r>
      <w:r w:rsidR="00FD7BC9" w:rsidRPr="008A3E32">
        <w:t>съюз</w:t>
      </w:r>
      <w:r w:rsidR="008359E7" w:rsidRPr="008A3E32">
        <w:t>. Тези данни</w:t>
      </w:r>
      <w:r w:rsidR="00BA6940" w:rsidRPr="008A3E32">
        <w:t xml:space="preserve"> допълва</w:t>
      </w:r>
      <w:r w:rsidR="006713A1" w:rsidRPr="008A3E32">
        <w:t>т</w:t>
      </w:r>
      <w:r w:rsidR="00BA6940" w:rsidRPr="008A3E32">
        <w:t xml:space="preserve"> данните от анализите и прегледите по </w:t>
      </w:r>
      <w:r w:rsidR="00C02C8D" w:rsidRPr="008A3E32">
        <w:t xml:space="preserve">Глава </w:t>
      </w:r>
      <w:r w:rsidR="00D346A1" w:rsidRPr="008A3E32">
        <w:t>десета</w:t>
      </w:r>
      <w:r w:rsidR="00C02C8D" w:rsidRPr="008A3E32">
        <w:t>,</w:t>
      </w:r>
      <w:r w:rsidR="00D346A1" w:rsidRPr="008A3E32">
        <w:t xml:space="preserve"> </w:t>
      </w:r>
      <w:r w:rsidR="00C02C8D" w:rsidRPr="008A3E32">
        <w:t xml:space="preserve">Раздел </w:t>
      </w:r>
      <w:r w:rsidR="00C02C8D" w:rsidRPr="008A3E32">
        <w:rPr>
          <w:lang w:val="en-US"/>
        </w:rPr>
        <w:t xml:space="preserve">IV </w:t>
      </w:r>
      <w:r w:rsidR="00BA6940" w:rsidRPr="008A3E32">
        <w:t>на ЗВ и програми</w:t>
      </w:r>
      <w:r w:rsidR="00DD1BD6" w:rsidRPr="008A3E32">
        <w:t>те за мониторинг</w:t>
      </w:r>
      <w:r w:rsidR="00C02C8D" w:rsidRPr="008A3E32">
        <w:t xml:space="preserve"> по Глава </w:t>
      </w:r>
      <w:r w:rsidR="00D346A1" w:rsidRPr="008A3E32">
        <w:t>десета</w:t>
      </w:r>
      <w:r w:rsidR="00C02C8D" w:rsidRPr="008A3E32">
        <w:t xml:space="preserve">, </w:t>
      </w:r>
      <w:r w:rsidR="00DD1BD6" w:rsidRPr="008A3E32">
        <w:t>Раздел VІІІ от ЗВ.</w:t>
      </w:r>
    </w:p>
    <w:p w:rsidR="00363782" w:rsidRPr="00BC5D3F" w:rsidRDefault="00363782" w:rsidP="00D26A63">
      <w:pPr>
        <w:ind w:firstLine="708"/>
        <w:jc w:val="both"/>
      </w:pPr>
      <w:r w:rsidRPr="00BC5D3F">
        <w:t>Чл.</w:t>
      </w:r>
      <w:r w:rsidRPr="00BC5D3F">
        <w:rPr>
          <w:lang w:val="en-US"/>
        </w:rPr>
        <w:t xml:space="preserve"> </w:t>
      </w:r>
      <w:r w:rsidRPr="00BC5D3F">
        <w:t>1</w:t>
      </w:r>
      <w:r w:rsidR="005D036D" w:rsidRPr="00BC5D3F">
        <w:t>2</w:t>
      </w:r>
      <w:r w:rsidRPr="00BC5D3F">
        <w:t>. (1) Изпълнителната агенция по околна среда извършва или възлага извършването на мониторинг на всяко вещество от списъка за наблюдение в избрани представителни пунктове за мониторинг за период най–малко 12 месеца.</w:t>
      </w:r>
    </w:p>
    <w:p w:rsidR="007B0548" w:rsidRPr="008A3E32" w:rsidRDefault="007B0548" w:rsidP="00037668">
      <w:pPr>
        <w:ind w:firstLine="708"/>
        <w:jc w:val="both"/>
      </w:pPr>
      <w:r w:rsidRPr="00BC5D3F">
        <w:t>(2) По първия списък</w:t>
      </w:r>
      <w:r w:rsidR="00F05862">
        <w:t xml:space="preserve"> за наблюдение</w:t>
      </w:r>
      <w:r w:rsidRPr="00BC5D3F">
        <w:t xml:space="preserve"> периодът на мониторинг започва до 20 септември 2015 г.</w:t>
      </w:r>
    </w:p>
    <w:p w:rsidR="00710E80" w:rsidRPr="008A3E32" w:rsidRDefault="00710E80" w:rsidP="00710E80">
      <w:pPr>
        <w:ind w:firstLine="708"/>
        <w:jc w:val="both"/>
      </w:pPr>
      <w:r w:rsidRPr="0074122B">
        <w:t>(</w:t>
      </w:r>
      <w:r w:rsidR="00D12520" w:rsidRPr="0074122B">
        <w:t>3</w:t>
      </w:r>
      <w:r w:rsidRPr="0074122B">
        <w:t xml:space="preserve">) </w:t>
      </w:r>
      <w:r w:rsidR="00B93327" w:rsidRPr="0074122B">
        <w:t>Мониторингът н</w:t>
      </w:r>
      <w:r w:rsidR="00D76F6A" w:rsidRPr="0074122B">
        <w:t xml:space="preserve">а </w:t>
      </w:r>
      <w:r w:rsidRPr="0074122B">
        <w:t>всяко вещество</w:t>
      </w:r>
      <w:r w:rsidR="00D76F6A" w:rsidRPr="0074122B">
        <w:t>, включено в</w:t>
      </w:r>
      <w:r w:rsidRPr="0074122B">
        <w:t xml:space="preserve"> </w:t>
      </w:r>
      <w:proofErr w:type="spellStart"/>
      <w:r w:rsidRPr="0074122B">
        <w:t>последващите</w:t>
      </w:r>
      <w:proofErr w:type="spellEnd"/>
      <w:r w:rsidRPr="0074122B">
        <w:t xml:space="preserve"> </w:t>
      </w:r>
      <w:r w:rsidR="00CA5F66" w:rsidRPr="0074122B">
        <w:t>(актуализирани)</w:t>
      </w:r>
      <w:r w:rsidR="00CA5F66" w:rsidRPr="00CA5F66">
        <w:t xml:space="preserve"> </w:t>
      </w:r>
      <w:r w:rsidRPr="008A3E32">
        <w:t>списъци</w:t>
      </w:r>
      <w:r w:rsidR="00D76F6A" w:rsidRPr="008A3E32">
        <w:t>,</w:t>
      </w:r>
      <w:r w:rsidRPr="008A3E32">
        <w:t xml:space="preserve"> </w:t>
      </w:r>
      <w:r w:rsidR="00D76F6A" w:rsidRPr="008A3E32">
        <w:t xml:space="preserve">започва </w:t>
      </w:r>
      <w:r w:rsidRPr="008A3E32">
        <w:t>в срок от 6 месеца от включването му в списъка.</w:t>
      </w:r>
    </w:p>
    <w:p w:rsidR="00105669" w:rsidRPr="008A3E32" w:rsidRDefault="00105669" w:rsidP="00710E80">
      <w:pPr>
        <w:ind w:firstLine="708"/>
        <w:jc w:val="both"/>
      </w:pPr>
      <w:r w:rsidRPr="0074122B">
        <w:t>(</w:t>
      </w:r>
      <w:r w:rsidR="00D12520" w:rsidRPr="0074122B">
        <w:t>4</w:t>
      </w:r>
      <w:r w:rsidRPr="0074122B">
        <w:t xml:space="preserve">) Изпълнителната агенция по околна среда </w:t>
      </w:r>
      <w:r w:rsidR="00652C35" w:rsidRPr="0074122B">
        <w:t>съвместно с БД</w:t>
      </w:r>
      <w:r w:rsidR="00411CA7" w:rsidRPr="0074122B">
        <w:t xml:space="preserve"> избира </w:t>
      </w:r>
      <w:r w:rsidR="00887C80" w:rsidRPr="0074122B">
        <w:t xml:space="preserve">броя на представителните пунктове за мониторинг, въз основа на следния механизъм: </w:t>
      </w:r>
      <w:r w:rsidR="00411CA7" w:rsidRPr="0074122B">
        <w:t>поне един пункт за мониторинг</w:t>
      </w:r>
      <w:r w:rsidR="00BC50A3" w:rsidRPr="0074122B">
        <w:t>,</w:t>
      </w:r>
      <w:r w:rsidR="00411CA7" w:rsidRPr="0074122B">
        <w:t xml:space="preserve"> </w:t>
      </w:r>
      <w:r w:rsidR="00BC50A3" w:rsidRPr="0074122B">
        <w:t>плюс</w:t>
      </w:r>
      <w:r w:rsidR="00411CA7" w:rsidRPr="0074122B">
        <w:t xml:space="preserve"> още един, ако има повече от един милион жители</w:t>
      </w:r>
      <w:r w:rsidR="00CA5F66" w:rsidRPr="0074122B">
        <w:t xml:space="preserve"> в страната</w:t>
      </w:r>
      <w:r w:rsidR="00411CA7" w:rsidRPr="0074122B">
        <w:t>, плюс брой пунктове, получен като се раздели географската площ</w:t>
      </w:r>
      <w:r w:rsidR="00CA5F66" w:rsidRPr="0074122B">
        <w:t xml:space="preserve"> на държавата</w:t>
      </w:r>
      <w:r w:rsidR="00411CA7" w:rsidRPr="0074122B">
        <w:t xml:space="preserve">, в </w:t>
      </w:r>
      <w:r w:rsidR="00411CA7" w:rsidRPr="0074122B">
        <w:lastRenderedPageBreak/>
        <w:t>квадратни километри, на 60 000 (закръглява се до най-близкото цяло число), плюс броя пунктове, получен като се раздели броят на населението на пет милиона (закръглява се до най-близкото цяло число).</w:t>
      </w:r>
    </w:p>
    <w:p w:rsidR="00105669" w:rsidRPr="008A3E32" w:rsidRDefault="00105669" w:rsidP="00367EDC">
      <w:pPr>
        <w:ind w:firstLine="708"/>
        <w:jc w:val="both"/>
      </w:pPr>
      <w:r w:rsidRPr="008A3E32">
        <w:t>(</w:t>
      </w:r>
      <w:r w:rsidR="00D12520" w:rsidRPr="008A3E32">
        <w:t>5</w:t>
      </w:r>
      <w:r w:rsidRPr="008A3E32">
        <w:t xml:space="preserve">) При избора на </w:t>
      </w:r>
      <w:r w:rsidR="00B832F2" w:rsidRPr="008A3E32">
        <w:t>представителните пунктове</w:t>
      </w:r>
      <w:r w:rsidRPr="008A3E32">
        <w:t xml:space="preserve">, честотата и времето за извършване на мониторинга за всяко вещество, ИАОС </w:t>
      </w:r>
      <w:r w:rsidR="00DB5837" w:rsidRPr="008A3E32">
        <w:t xml:space="preserve">и БД </w:t>
      </w:r>
      <w:r w:rsidRPr="008A3E32">
        <w:t>взема</w:t>
      </w:r>
      <w:r w:rsidR="00EA69F1" w:rsidRPr="008A3E32">
        <w:t>т</w:t>
      </w:r>
      <w:r w:rsidRPr="008A3E32">
        <w:t xml:space="preserve"> под внимание </w:t>
      </w:r>
      <w:r w:rsidR="005C597D" w:rsidRPr="008A3E32">
        <w:t>практиките</w:t>
      </w:r>
      <w:r w:rsidRPr="008A3E32">
        <w:t xml:space="preserve"> </w:t>
      </w:r>
      <w:r w:rsidR="00411CA7" w:rsidRPr="008A3E32">
        <w:t>з</w:t>
      </w:r>
      <w:r w:rsidRPr="008A3E32">
        <w:t>а употреба и възможната поява на веществото.</w:t>
      </w:r>
      <w:r w:rsidR="00B832F2" w:rsidRPr="008A3E32">
        <w:t xml:space="preserve"> </w:t>
      </w:r>
      <w:r w:rsidRPr="008A3E32">
        <w:t>Честотата на извършване на мониторинга е не по-малка от веднъж годишно.</w:t>
      </w:r>
    </w:p>
    <w:p w:rsidR="00105669" w:rsidRPr="008A3E32" w:rsidRDefault="00105669" w:rsidP="00367EDC">
      <w:pPr>
        <w:ind w:firstLine="708"/>
        <w:jc w:val="both"/>
      </w:pPr>
      <w:r w:rsidRPr="008A3E32">
        <w:t>(</w:t>
      </w:r>
      <w:r w:rsidR="00D12520" w:rsidRPr="008A3E32">
        <w:t>6</w:t>
      </w:r>
      <w:r w:rsidRPr="008A3E32">
        <w:t>) Когато ИАОС</w:t>
      </w:r>
      <w:r w:rsidR="00EA69F1" w:rsidRPr="008A3E32">
        <w:t xml:space="preserve"> и БД</w:t>
      </w:r>
      <w:r w:rsidRPr="008A3E32">
        <w:t xml:space="preserve"> </w:t>
      </w:r>
      <w:r w:rsidR="00F704F9" w:rsidRPr="008A3E32">
        <w:t>осигур</w:t>
      </w:r>
      <w:r w:rsidR="00EA69F1" w:rsidRPr="008A3E32">
        <w:t>ят</w:t>
      </w:r>
      <w:r w:rsidR="00F704F9" w:rsidRPr="008A3E32">
        <w:t xml:space="preserve"> </w:t>
      </w:r>
      <w:r w:rsidRPr="008A3E32">
        <w:t xml:space="preserve">достатъчни, </w:t>
      </w:r>
      <w:r w:rsidR="00EA69F1" w:rsidRPr="008A3E32">
        <w:t>сравни</w:t>
      </w:r>
      <w:r w:rsidR="00C41E2A" w:rsidRPr="008A3E32">
        <w:t xml:space="preserve">ми, </w:t>
      </w:r>
      <w:r w:rsidRPr="008A3E32">
        <w:t xml:space="preserve">представителни и актуални данни от мониторинга на конкретно вещество, </w:t>
      </w:r>
      <w:r w:rsidR="00151063" w:rsidRPr="008A3E32">
        <w:t xml:space="preserve">получени </w:t>
      </w:r>
      <w:r w:rsidR="00EA69F1" w:rsidRPr="008A3E32">
        <w:t xml:space="preserve">от </w:t>
      </w:r>
      <w:r w:rsidR="00151063" w:rsidRPr="008A3E32">
        <w:t xml:space="preserve">съществуващи програми за мониторинг или проучвания, </w:t>
      </w:r>
      <w:r w:rsidR="000D34C7" w:rsidRPr="008A3E32">
        <w:t xml:space="preserve">те </w:t>
      </w:r>
      <w:r w:rsidRPr="008A3E32">
        <w:t>мо</w:t>
      </w:r>
      <w:r w:rsidR="00CE4644" w:rsidRPr="008A3E32">
        <w:t>гат да решат</w:t>
      </w:r>
      <w:r w:rsidRPr="008A3E32">
        <w:t xml:space="preserve"> да не </w:t>
      </w:r>
      <w:r w:rsidR="00F95AE5" w:rsidRPr="008A3E32">
        <w:t xml:space="preserve">се </w:t>
      </w:r>
      <w:r w:rsidRPr="008A3E32">
        <w:t xml:space="preserve">предприема допълнителен мониторинг на това вещество </w:t>
      </w:r>
      <w:r w:rsidR="00CE4644" w:rsidRPr="008A3E32">
        <w:t>по</w:t>
      </w:r>
      <w:r w:rsidRPr="008A3E32">
        <w:t xml:space="preserve"> механизма на списъка за наблюдение</w:t>
      </w:r>
      <w:r w:rsidR="00780599" w:rsidRPr="008A3E32">
        <w:t xml:space="preserve">, </w:t>
      </w:r>
      <w:r w:rsidRPr="008A3E32">
        <w:t>при условие, че мониторингът на въпросното вещество е проведен по методология, отговаряща на изискванията на техническите насоки, разработени от ЕК.</w:t>
      </w:r>
    </w:p>
    <w:p w:rsidR="00105669" w:rsidRPr="008A3E32" w:rsidRDefault="009800E9" w:rsidP="00367EDC">
      <w:pPr>
        <w:ind w:firstLine="708"/>
        <w:jc w:val="both"/>
      </w:pPr>
      <w:r w:rsidRPr="00273E7A">
        <w:t>Чл.</w:t>
      </w:r>
      <w:r w:rsidR="00B008BC" w:rsidRPr="00273E7A">
        <w:rPr>
          <w:lang w:val="en-US"/>
        </w:rPr>
        <w:t xml:space="preserve"> </w:t>
      </w:r>
      <w:r w:rsidRPr="00273E7A">
        <w:t>1</w:t>
      </w:r>
      <w:r w:rsidR="005D036D" w:rsidRPr="00273E7A">
        <w:t>3</w:t>
      </w:r>
      <w:r w:rsidRPr="00273E7A">
        <w:t xml:space="preserve">. </w:t>
      </w:r>
      <w:r w:rsidR="00105669" w:rsidRPr="00273E7A">
        <w:t>Изпълнителната агенция по околна среда докладва на ЕК резултатите от</w:t>
      </w:r>
      <w:r w:rsidR="00105669" w:rsidRPr="008A3E32">
        <w:t xml:space="preserve"> извършения мониторинг по чл.</w:t>
      </w:r>
      <w:r w:rsidR="00B008BC" w:rsidRPr="008A3E32">
        <w:rPr>
          <w:lang w:val="en-US"/>
        </w:rPr>
        <w:t xml:space="preserve"> </w:t>
      </w:r>
      <w:r w:rsidR="00105669" w:rsidRPr="008A3E32">
        <w:t>1</w:t>
      </w:r>
      <w:r w:rsidR="00805ECC">
        <w:t>2</w:t>
      </w:r>
      <w:r w:rsidR="00E0539D">
        <w:t xml:space="preserve"> в съответствие с разпоредбите на </w:t>
      </w:r>
      <w:r w:rsidR="00E0539D" w:rsidRPr="0051616D">
        <w:t>§ 3г</w:t>
      </w:r>
      <w:r w:rsidR="007A3C5E" w:rsidRPr="008A3E32">
        <w:t xml:space="preserve">. </w:t>
      </w:r>
      <w:r w:rsidR="00151063" w:rsidRPr="008A3E32">
        <w:t xml:space="preserve">Докладът включва информация за представителността на </w:t>
      </w:r>
      <w:r w:rsidR="003B0205" w:rsidRPr="008A3E32">
        <w:t>пунктовете</w:t>
      </w:r>
      <w:r w:rsidR="00E97907">
        <w:t xml:space="preserve"> и стратегията</w:t>
      </w:r>
      <w:r w:rsidR="00151063" w:rsidRPr="008A3E32">
        <w:t xml:space="preserve"> за мониторинг.</w:t>
      </w:r>
      <w:r w:rsidR="0019619D" w:rsidRPr="008A3E32">
        <w:t>“</w:t>
      </w:r>
    </w:p>
    <w:p w:rsidR="00C31B1C" w:rsidRDefault="00C31B1C" w:rsidP="00414125">
      <w:pPr>
        <w:jc w:val="both"/>
        <w:rPr>
          <w:b/>
          <w:lang w:val="en-US"/>
        </w:rPr>
      </w:pPr>
    </w:p>
    <w:p w:rsidR="00190AF8" w:rsidRPr="00190AF8" w:rsidRDefault="00190AF8" w:rsidP="00190AF8">
      <w:pPr>
        <w:jc w:val="both"/>
        <w:rPr>
          <w:b/>
          <w:lang w:val="en-US"/>
        </w:rPr>
      </w:pPr>
      <w:r w:rsidRPr="00C5079D">
        <w:rPr>
          <w:b/>
        </w:rPr>
        <w:t>§ 1</w:t>
      </w:r>
      <w:r w:rsidR="005D036D">
        <w:rPr>
          <w:b/>
        </w:rPr>
        <w:t>3</w:t>
      </w:r>
      <w:r w:rsidRPr="00C5079D">
        <w:rPr>
          <w:b/>
        </w:rPr>
        <w:t>.</w:t>
      </w:r>
      <w:r w:rsidRPr="00C5079D">
        <w:rPr>
          <w:b/>
          <w:lang w:val="en-US"/>
        </w:rPr>
        <w:t xml:space="preserve"> </w:t>
      </w:r>
      <w:r w:rsidRPr="00C5079D">
        <w:rPr>
          <w:b/>
        </w:rPr>
        <w:t>Създава се раздел VII:</w:t>
      </w:r>
    </w:p>
    <w:p w:rsidR="00190AF8" w:rsidRDefault="00190AF8" w:rsidP="00414125">
      <w:pPr>
        <w:jc w:val="both"/>
        <w:rPr>
          <w:b/>
          <w:lang w:val="en-US"/>
        </w:rPr>
      </w:pPr>
    </w:p>
    <w:p w:rsidR="00190AF8" w:rsidRPr="00A374B5" w:rsidRDefault="00190AF8" w:rsidP="00190AF8">
      <w:pPr>
        <w:jc w:val="center"/>
        <w:rPr>
          <w:b/>
        </w:rPr>
      </w:pPr>
      <w:r w:rsidRPr="00C5079D">
        <w:rPr>
          <w:b/>
        </w:rPr>
        <w:t>„</w:t>
      </w:r>
      <w:r w:rsidRPr="00A374B5">
        <w:rPr>
          <w:b/>
        </w:rPr>
        <w:t>Раздел VII</w:t>
      </w:r>
    </w:p>
    <w:p w:rsidR="00190AF8" w:rsidRPr="00A374B5" w:rsidRDefault="00190AF8" w:rsidP="00190AF8">
      <w:pPr>
        <w:jc w:val="center"/>
        <w:rPr>
          <w:b/>
        </w:rPr>
      </w:pPr>
      <w:r w:rsidRPr="00A374B5">
        <w:rPr>
          <w:b/>
        </w:rPr>
        <w:t>Координация</w:t>
      </w:r>
    </w:p>
    <w:p w:rsidR="00AA2EF0" w:rsidRPr="000425A7" w:rsidRDefault="00AA2EF0" w:rsidP="00AA2EF0">
      <w:pPr>
        <w:jc w:val="both"/>
      </w:pPr>
    </w:p>
    <w:p w:rsidR="009E57D9" w:rsidRDefault="009E57D9" w:rsidP="009E57D9">
      <w:pPr>
        <w:shd w:val="clear" w:color="auto" w:fill="FFFFFF"/>
        <w:ind w:firstLine="708"/>
        <w:jc w:val="both"/>
      </w:pPr>
      <w:r>
        <w:t>Чл. 14. (1</w:t>
      </w:r>
      <w:r w:rsidRPr="00126B45">
        <w:rPr>
          <w:color w:val="000000" w:themeColor="text1"/>
        </w:rPr>
        <w:t xml:space="preserve">) </w:t>
      </w:r>
      <w:r w:rsidR="00AC3295" w:rsidRPr="00126B45">
        <w:rPr>
          <w:color w:val="000000" w:themeColor="text1"/>
        </w:rPr>
        <w:t xml:space="preserve">За приоритетните вещества попадащи в обхвата на Регламент (ЕО) № 1907/2006 на Европейския парламент и на Съвета от 18 декември 2006 година относно регистрацията, оценката, разрешаването и ограничаването на химикали (REACH), за създаване на Европейска агенция по химикали, за изменение на Директива 1999/45/ЕО и за отмяна на Регламент (ЕИО) № 793/93 на Съвета и Регламент (ЕО) № 1488/94 на Комисията, както и на Директива 76/769/ЕИО на Съвета и директиви 91/155/ЕИО, 93/67/ЕИО, 93/105/ЕО и 2000/21/ЕО на Комисията (ОВ L 396, 30.12.2006 г.); Регламент (ЕО) № 1107/2009 на Европейския парламент и на Съвета от 21 октомври 2009 година относно пускането на пазара на продукти за растителна защита и за отмяна на директиви 79/117/ЕИО и 91/414/ЕИО на Съвета (ОВ L 309, 24.11.2009 г.); Регламент (ЕС) № 528/2012 на Европейския парламент и на Съвета от 22 май 2012 година относно предоставянето на пазара и употребата на </w:t>
      </w:r>
      <w:proofErr w:type="spellStart"/>
      <w:r w:rsidR="00AC3295" w:rsidRPr="00126B45">
        <w:rPr>
          <w:color w:val="000000" w:themeColor="text1"/>
        </w:rPr>
        <w:t>биоциди</w:t>
      </w:r>
      <w:proofErr w:type="spellEnd"/>
      <w:r w:rsidR="00AC3295" w:rsidRPr="00126B45">
        <w:rPr>
          <w:color w:val="000000" w:themeColor="text1"/>
        </w:rPr>
        <w:t xml:space="preserve"> (ОВ L 167, 27.6.2012 г.) </w:t>
      </w:r>
      <w:r>
        <w:t xml:space="preserve">или на Глава седма, Раздел ІІ от Закона за опазване на околната среда, като част от предвидения в чл. 16, параграф 4 от Директива 2000/60/ЕО редовен преглед на приложение Х към същата директива, ЕК оценява в доклад дали мерките, предприети на национално ниво са достатъчни за постигане на СКОС за приоритетните вещества и за постигане на целта за пълно или поетапно елиминиране на </w:t>
      </w:r>
      <w:proofErr w:type="spellStart"/>
      <w:r>
        <w:t>заустванията</w:t>
      </w:r>
      <w:proofErr w:type="spellEnd"/>
      <w:r>
        <w:t>, емисиите и уврежданията от приоритетни опасни вещества.</w:t>
      </w:r>
    </w:p>
    <w:p w:rsidR="009E57D9" w:rsidRDefault="009E57D9" w:rsidP="009E57D9">
      <w:pPr>
        <w:shd w:val="clear" w:color="auto" w:fill="FFFFFF"/>
        <w:spacing w:before="100" w:beforeAutospacing="1" w:after="100" w:afterAutospacing="1"/>
        <w:ind w:firstLine="708"/>
        <w:jc w:val="both"/>
      </w:pPr>
      <w:r>
        <w:t>(2) Когато резултатите от докладването по ал.1 покажат, че може да се наложи предприемане на допълнителни мерки на равнището на ЕС или конкретно в Р</w:t>
      </w:r>
      <w:r w:rsidR="00351BF1">
        <w:t>епублика</w:t>
      </w:r>
      <w:r>
        <w:t xml:space="preserve"> България, за да се осигури спазването на Закона за водите по отношение на конкретно вещество, одобрено съгласно Регламент (ЕО) № 1107/2009 или Регламент (ЕС) № 528/2012, компетентните органи по изпълнение на регламентите прилагат чл. 44 от Регламент (ЕО) № 1107/2009/ЕС или чл. 48 от Регламент № 528/2012/ЕС към въпросното вещество или към продуктите, съдържащи това вещество.</w:t>
      </w:r>
    </w:p>
    <w:p w:rsidR="009E57D9" w:rsidRDefault="009E57D9" w:rsidP="009E57D9">
      <w:pPr>
        <w:shd w:val="clear" w:color="auto" w:fill="FFFFFF"/>
        <w:ind w:firstLine="708"/>
        <w:jc w:val="both"/>
      </w:pPr>
      <w:r>
        <w:t xml:space="preserve">(3) При прилагането на Регламент (ЕО) № 1107/2009, Регламент (ЕС) № 528/2012 и Регламент (ЕО) № 1907/2006, компетентните органи по изпълнение на регламентите </w:t>
      </w:r>
      <w:r>
        <w:lastRenderedPageBreak/>
        <w:t xml:space="preserve">вземат под внимание оценките на риска и анализите на социално-икономическите фактори и на икономическата ефективност, които се изискват съгласно тези регламенти, включително възможността за алтернативни решения. </w:t>
      </w:r>
    </w:p>
    <w:p w:rsidR="00190AF8" w:rsidRPr="000425A7" w:rsidRDefault="00190AF8" w:rsidP="00414125">
      <w:pPr>
        <w:jc w:val="both"/>
        <w:rPr>
          <w:b/>
        </w:rPr>
      </w:pPr>
    </w:p>
    <w:p w:rsidR="00414125" w:rsidRPr="005112FC" w:rsidRDefault="00414125" w:rsidP="00414125">
      <w:pPr>
        <w:jc w:val="both"/>
        <w:rPr>
          <w:b/>
        </w:rPr>
      </w:pPr>
      <w:r w:rsidRPr="005112FC">
        <w:rPr>
          <w:b/>
        </w:rPr>
        <w:t>§</w:t>
      </w:r>
      <w:r w:rsidR="007A389E" w:rsidRPr="005112FC">
        <w:rPr>
          <w:b/>
        </w:rPr>
        <w:t xml:space="preserve"> </w:t>
      </w:r>
      <w:r w:rsidRPr="005112FC">
        <w:rPr>
          <w:b/>
        </w:rPr>
        <w:t>1</w:t>
      </w:r>
      <w:r w:rsidR="0056693D">
        <w:rPr>
          <w:b/>
        </w:rPr>
        <w:t>4</w:t>
      </w:r>
      <w:r w:rsidR="00750674" w:rsidRPr="005112FC">
        <w:rPr>
          <w:b/>
        </w:rPr>
        <w:t>.</w:t>
      </w:r>
      <w:r w:rsidRPr="005112FC">
        <w:rPr>
          <w:b/>
        </w:rPr>
        <w:t xml:space="preserve"> В </w:t>
      </w:r>
      <w:r w:rsidR="00750674" w:rsidRPr="005112FC">
        <w:rPr>
          <w:b/>
        </w:rPr>
        <w:t>Д</w:t>
      </w:r>
      <w:r w:rsidRPr="005112FC">
        <w:rPr>
          <w:b/>
        </w:rPr>
        <w:t>опълнителните разпоредби се правят следните изменения и допълнения:</w:t>
      </w:r>
    </w:p>
    <w:p w:rsidR="00780599" w:rsidRPr="005112FC" w:rsidRDefault="00780599" w:rsidP="00780599">
      <w:pPr>
        <w:pStyle w:val="ListParagraph"/>
        <w:numPr>
          <w:ilvl w:val="0"/>
          <w:numId w:val="9"/>
        </w:numPr>
        <w:jc w:val="both"/>
      </w:pPr>
      <w:r w:rsidRPr="005112FC">
        <w:t>В</w:t>
      </w:r>
      <w:r w:rsidR="00653DB4" w:rsidRPr="005112FC">
        <w:t xml:space="preserve"> §</w:t>
      </w:r>
      <w:r w:rsidR="007A389E" w:rsidRPr="005112FC">
        <w:t xml:space="preserve"> </w:t>
      </w:r>
      <w:r w:rsidR="00653DB4" w:rsidRPr="005112FC">
        <w:t>1</w:t>
      </w:r>
      <w:r w:rsidR="00750674" w:rsidRPr="005112FC">
        <w:t xml:space="preserve"> </w:t>
      </w:r>
      <w:r w:rsidRPr="005112FC">
        <w:t>се правят следните изменения и допълнения:</w:t>
      </w:r>
    </w:p>
    <w:p w:rsidR="00414125" w:rsidRPr="005112FC" w:rsidRDefault="00780599" w:rsidP="00780599">
      <w:pPr>
        <w:ind w:left="708"/>
        <w:jc w:val="both"/>
      </w:pPr>
      <w:r w:rsidRPr="005112FC">
        <w:t xml:space="preserve">а) </w:t>
      </w:r>
      <w:r w:rsidR="00414125" w:rsidRPr="005112FC">
        <w:t>точка 2 се изменя така</w:t>
      </w:r>
      <w:r w:rsidR="00750674" w:rsidRPr="005112FC">
        <w:t>:</w:t>
      </w:r>
      <w:r w:rsidR="00414125" w:rsidRPr="005112FC">
        <w:t xml:space="preserve">  </w:t>
      </w:r>
    </w:p>
    <w:p w:rsidR="00414125" w:rsidRPr="005112FC" w:rsidRDefault="0019619D" w:rsidP="007A389E">
      <w:pPr>
        <w:ind w:firstLine="708"/>
        <w:jc w:val="both"/>
      </w:pPr>
      <w:r w:rsidRPr="005112FC">
        <w:t>„</w:t>
      </w:r>
      <w:r w:rsidR="00414125" w:rsidRPr="005112FC">
        <w:t>2. За целите на наредбата се прилагат определенията от §</w:t>
      </w:r>
      <w:r w:rsidR="007A389E" w:rsidRPr="005112FC">
        <w:t xml:space="preserve"> </w:t>
      </w:r>
      <w:r w:rsidR="00414125" w:rsidRPr="005112FC">
        <w:t>1 на допълнителните разпоредби на Закона за водите и тези, установени в наредба №</w:t>
      </w:r>
      <w:r w:rsidR="007A389E" w:rsidRPr="005112FC">
        <w:t xml:space="preserve"> </w:t>
      </w:r>
      <w:r w:rsidR="00414125" w:rsidRPr="005112FC">
        <w:t>1 за мониторинг на водите.</w:t>
      </w:r>
      <w:r w:rsidRPr="005112FC">
        <w:t>“</w:t>
      </w:r>
      <w:r w:rsidR="00414125" w:rsidRPr="005112FC">
        <w:t xml:space="preserve">  </w:t>
      </w:r>
    </w:p>
    <w:p w:rsidR="00414125" w:rsidRPr="005112FC" w:rsidRDefault="00780599" w:rsidP="00653DB4">
      <w:pPr>
        <w:ind w:firstLine="708"/>
        <w:jc w:val="both"/>
      </w:pPr>
      <w:r w:rsidRPr="005112FC">
        <w:t>б)</w:t>
      </w:r>
      <w:r w:rsidR="00750674" w:rsidRPr="005112FC">
        <w:t xml:space="preserve"> </w:t>
      </w:r>
      <w:r w:rsidRPr="005112FC">
        <w:t>С</w:t>
      </w:r>
      <w:r w:rsidR="00414125" w:rsidRPr="005112FC">
        <w:t>ъздава</w:t>
      </w:r>
      <w:r w:rsidR="00653DB4" w:rsidRPr="005112FC">
        <w:t xml:space="preserve">т </w:t>
      </w:r>
      <w:r w:rsidRPr="005112FC">
        <w:t xml:space="preserve">се </w:t>
      </w:r>
      <w:r w:rsidR="00997650">
        <w:t>точки 3,</w:t>
      </w:r>
      <w:r w:rsidR="00414125" w:rsidRPr="005112FC">
        <w:t xml:space="preserve"> 4</w:t>
      </w:r>
      <w:r w:rsidR="00997650">
        <w:t xml:space="preserve"> и 5</w:t>
      </w:r>
      <w:r w:rsidR="009800E9" w:rsidRPr="005112FC">
        <w:t>:</w:t>
      </w:r>
    </w:p>
    <w:p w:rsidR="00414125" w:rsidRPr="005112FC" w:rsidRDefault="0019619D" w:rsidP="007A389E">
      <w:pPr>
        <w:ind w:firstLine="708"/>
        <w:jc w:val="both"/>
      </w:pPr>
      <w:r w:rsidRPr="005112FC">
        <w:t>„</w:t>
      </w:r>
      <w:r w:rsidR="00414125" w:rsidRPr="005112FC">
        <w:t>3. „матрица“ е компонент на водната среда</w:t>
      </w:r>
      <w:r w:rsidR="00044941" w:rsidRPr="005112FC">
        <w:rPr>
          <w:lang w:val="en-US"/>
        </w:rPr>
        <w:t>:</w:t>
      </w:r>
      <w:r w:rsidR="00995927" w:rsidRPr="005112FC">
        <w:t xml:space="preserve"> </w:t>
      </w:r>
      <w:r w:rsidR="00414125" w:rsidRPr="005112FC">
        <w:t xml:space="preserve">вода, седимент или </w:t>
      </w:r>
      <w:proofErr w:type="spellStart"/>
      <w:r w:rsidR="00414125" w:rsidRPr="005112FC">
        <w:t>биота</w:t>
      </w:r>
      <w:proofErr w:type="spellEnd"/>
      <w:r w:rsidR="00414125" w:rsidRPr="005112FC">
        <w:t>;</w:t>
      </w:r>
    </w:p>
    <w:p w:rsidR="00414125" w:rsidRDefault="00780599" w:rsidP="007A389E">
      <w:pPr>
        <w:ind w:firstLine="708"/>
        <w:jc w:val="both"/>
      </w:pPr>
      <w:r w:rsidRPr="005112FC">
        <w:t xml:space="preserve">  </w:t>
      </w:r>
      <w:r w:rsidR="00414125" w:rsidRPr="005112FC">
        <w:t>4. „</w:t>
      </w:r>
      <w:proofErr w:type="spellStart"/>
      <w:r w:rsidR="00414125" w:rsidRPr="005112FC">
        <w:t>биота</w:t>
      </w:r>
      <w:proofErr w:type="spellEnd"/>
      <w:r w:rsidR="00414125" w:rsidRPr="005112FC">
        <w:t xml:space="preserve"> – </w:t>
      </w:r>
      <w:proofErr w:type="spellStart"/>
      <w:r w:rsidR="00414125" w:rsidRPr="005112FC">
        <w:t>таксон</w:t>
      </w:r>
      <w:proofErr w:type="spellEnd"/>
      <w:r w:rsidR="00414125" w:rsidRPr="005112FC">
        <w:t xml:space="preserve">“ е конкретен воден </w:t>
      </w:r>
      <w:proofErr w:type="spellStart"/>
      <w:r w:rsidR="00414125" w:rsidRPr="005112FC">
        <w:t>таксон</w:t>
      </w:r>
      <w:proofErr w:type="spellEnd"/>
      <w:r w:rsidR="00414125" w:rsidRPr="005112FC">
        <w:t xml:space="preserve"> в рамките на таксономичната категория „подтип“, „клас“ или</w:t>
      </w:r>
      <w:r w:rsidR="00242496" w:rsidRPr="005112FC">
        <w:t xml:space="preserve"> техен еквивалент</w:t>
      </w:r>
      <w:r w:rsidR="00414125" w:rsidRPr="005112FC">
        <w:t>.</w:t>
      </w:r>
      <w:r w:rsidR="0019619D" w:rsidRPr="005112FC">
        <w:t>“</w:t>
      </w:r>
    </w:p>
    <w:p w:rsidR="00862142" w:rsidRPr="005112FC" w:rsidRDefault="00862142" w:rsidP="00862142">
      <w:pPr>
        <w:ind w:firstLine="708"/>
        <w:jc w:val="both"/>
      </w:pPr>
      <w:r>
        <w:t xml:space="preserve">  5. </w:t>
      </w:r>
      <w:r>
        <w:rPr>
          <w:color w:val="19161A"/>
        </w:rPr>
        <w:t>„повишаване в значителна степен“ по смисъла на чл.</w:t>
      </w:r>
      <w:r>
        <w:rPr>
          <w:color w:val="19161A"/>
          <w:sz w:val="20"/>
          <w:szCs w:val="20"/>
        </w:rPr>
        <w:t xml:space="preserve"> </w:t>
      </w:r>
      <w:r>
        <w:rPr>
          <w:color w:val="19161A"/>
        </w:rPr>
        <w:t>3ж, ал.3 се установява чрез статистически метод за оценка на тенденцията с ниво на значимост,</w:t>
      </w:r>
      <w:r w:rsidR="00B801C2">
        <w:rPr>
          <w:color w:val="19161A"/>
        </w:rPr>
        <w:t xml:space="preserve"> определено в национален подход</w:t>
      </w:r>
      <w:r>
        <w:rPr>
          <w:color w:val="19161A"/>
        </w:rPr>
        <w:t>.</w:t>
      </w:r>
    </w:p>
    <w:p w:rsidR="00653DB4" w:rsidRPr="003952C2" w:rsidRDefault="00653DB4" w:rsidP="00414125">
      <w:pPr>
        <w:jc w:val="both"/>
      </w:pPr>
      <w:r w:rsidRPr="005112FC">
        <w:tab/>
      </w:r>
      <w:r w:rsidR="00F86422" w:rsidRPr="005112FC">
        <w:t xml:space="preserve">2. </w:t>
      </w:r>
      <w:r w:rsidR="00D635DF" w:rsidRPr="005112FC">
        <w:t>В</w:t>
      </w:r>
      <w:r w:rsidR="007A389E" w:rsidRPr="005112FC">
        <w:t xml:space="preserve"> </w:t>
      </w:r>
      <w:r w:rsidRPr="005112FC">
        <w:t>§</w:t>
      </w:r>
      <w:r w:rsidR="007A389E" w:rsidRPr="005112FC">
        <w:t xml:space="preserve"> </w:t>
      </w:r>
      <w:r w:rsidRPr="005112FC">
        <w:t>2</w:t>
      </w:r>
      <w:r w:rsidR="001052D0" w:rsidRPr="005112FC">
        <w:t>,</w:t>
      </w:r>
      <w:r w:rsidRPr="005112FC">
        <w:t xml:space="preserve"> след думите „(ОВ, бр. </w:t>
      </w:r>
      <w:r w:rsidRPr="005112FC">
        <w:rPr>
          <w:lang w:val="en-US"/>
        </w:rPr>
        <w:t>L</w:t>
      </w:r>
      <w:r w:rsidRPr="005112FC">
        <w:t xml:space="preserve"> 348/84 от 24 декември 2008 г.</w:t>
      </w:r>
      <w:proofErr w:type="gramStart"/>
      <w:r w:rsidR="007A389E" w:rsidRPr="005112FC">
        <w:t>)</w:t>
      </w:r>
      <w:r w:rsidR="00A0060A" w:rsidRPr="005112FC">
        <w:t>“</w:t>
      </w:r>
      <w:proofErr w:type="gramEnd"/>
      <w:r w:rsidRPr="005112FC">
        <w:t xml:space="preserve"> се добавя </w:t>
      </w:r>
      <w:r w:rsidR="005112FC" w:rsidRPr="005112FC">
        <w:t xml:space="preserve">текстът </w:t>
      </w:r>
      <w:r w:rsidRPr="005112FC">
        <w:t>„</w:t>
      </w:r>
      <w:r w:rsidR="005112FC" w:rsidRPr="005112FC">
        <w:t>и Директива</w:t>
      </w:r>
      <w:r w:rsidR="00343BB5" w:rsidRPr="005112FC">
        <w:t xml:space="preserve"> 2013/39/ЕС за изменение на директива 2000/60/ЕО и Директива 2008/105</w:t>
      </w:r>
      <w:r w:rsidR="00242496" w:rsidRPr="005112FC">
        <w:t>/ЕО</w:t>
      </w:r>
      <w:r w:rsidR="00343BB5" w:rsidRPr="005112FC">
        <w:t xml:space="preserve"> по отношение на приоритетните вещества в областта на политиката за водите (ОВ, бр. </w:t>
      </w:r>
      <w:proofErr w:type="gramStart"/>
      <w:r w:rsidR="00343BB5" w:rsidRPr="005112FC">
        <w:rPr>
          <w:lang w:val="en-US"/>
        </w:rPr>
        <w:t>L 226</w:t>
      </w:r>
      <w:r w:rsidR="00343BB5" w:rsidRPr="005112FC">
        <w:t>/</w:t>
      </w:r>
      <w:r w:rsidR="00343BB5" w:rsidRPr="005112FC">
        <w:rPr>
          <w:lang w:val="en-US"/>
        </w:rPr>
        <w:t xml:space="preserve">1 </w:t>
      </w:r>
      <w:r w:rsidR="00343BB5" w:rsidRPr="005112FC">
        <w:t>от 24 август 2013 г</w:t>
      </w:r>
      <w:r w:rsidR="00A0060A" w:rsidRPr="005112FC">
        <w:t>.</w:t>
      </w:r>
      <w:r w:rsidR="00A0060A" w:rsidRPr="005112FC">
        <w:rPr>
          <w:lang w:val="en-US"/>
        </w:rPr>
        <w:t>)</w:t>
      </w:r>
      <w:r w:rsidR="00571819" w:rsidRPr="005112FC">
        <w:t>.</w:t>
      </w:r>
      <w:proofErr w:type="gramEnd"/>
      <w:r w:rsidR="00571819" w:rsidRPr="005112FC">
        <w:t xml:space="preserve"> “</w:t>
      </w:r>
    </w:p>
    <w:p w:rsidR="00AA7FDB" w:rsidRPr="00AA70CF" w:rsidRDefault="00AA7FDB" w:rsidP="00801C69">
      <w:pPr>
        <w:jc w:val="both"/>
      </w:pPr>
      <w:r>
        <w:tab/>
      </w:r>
      <w:r w:rsidRPr="00AA70CF">
        <w:t>3. Създава се</w:t>
      </w:r>
      <w:r w:rsidR="00801C69" w:rsidRPr="00AA70CF">
        <w:t xml:space="preserve"> </w:t>
      </w:r>
      <w:r w:rsidRPr="00AA70CF">
        <w:t xml:space="preserve">§ </w:t>
      </w:r>
      <w:r w:rsidR="005C5B3B">
        <w:rPr>
          <w:lang w:val="en-US"/>
        </w:rPr>
        <w:t>2</w:t>
      </w:r>
      <w:r w:rsidR="005C5B3B">
        <w:t>а</w:t>
      </w:r>
      <w:r w:rsidRPr="00AA70CF">
        <w:t>:</w:t>
      </w:r>
    </w:p>
    <w:p w:rsidR="00801C69" w:rsidRPr="0079212D" w:rsidRDefault="00AA7FDB" w:rsidP="00AA7FDB">
      <w:pPr>
        <w:ind w:firstLine="708"/>
        <w:jc w:val="both"/>
      </w:pPr>
      <w:r w:rsidRPr="00AA70CF">
        <w:t xml:space="preserve">„§ </w:t>
      </w:r>
      <w:r w:rsidR="005C5B3B">
        <w:t>2а</w:t>
      </w:r>
      <w:r w:rsidR="008A3E32" w:rsidRPr="00AA70CF">
        <w:t>.</w:t>
      </w:r>
      <w:r w:rsidRPr="00AA70CF">
        <w:t xml:space="preserve"> </w:t>
      </w:r>
      <w:r w:rsidR="00801C69" w:rsidRPr="00AA70CF">
        <w:t xml:space="preserve">Първият списък за наблюдение е създаден с </w:t>
      </w:r>
      <w:r w:rsidR="00801C69" w:rsidRPr="00AA70CF">
        <w:rPr>
          <w:rStyle w:val="Strong"/>
          <w:b w:val="0"/>
        </w:rPr>
        <w:t>Решение за изпълнение (ЕС) 2015/495 на Комисията от 20 март 2015 година за определяне на списък за наблюдение на вещества в рамките на обхващащ целия Европейски съюз мониторинг в областта на политиката за водите, в съответствие с Директива 2008/105/ЕО на Европейския парламент и на Съвета</w:t>
      </w:r>
      <w:r w:rsidR="00801C69" w:rsidRPr="00AA70CF">
        <w:rPr>
          <w:rStyle w:val="Strong"/>
          <w:b w:val="0"/>
          <w:lang w:val="en-US"/>
        </w:rPr>
        <w:t xml:space="preserve"> </w:t>
      </w:r>
      <w:r w:rsidR="00801C69" w:rsidRPr="00AA70CF">
        <w:rPr>
          <w:bCs/>
        </w:rPr>
        <w:t>(</w:t>
      </w:r>
      <w:r w:rsidR="00801C69" w:rsidRPr="00AA70CF">
        <w:t>ОВ, бр. L 78/40 от 24 март 2015 г.).</w:t>
      </w:r>
      <w:r w:rsidRPr="00AA70CF">
        <w:t>“</w:t>
      </w:r>
    </w:p>
    <w:p w:rsidR="00750674" w:rsidRPr="003952C2" w:rsidRDefault="00750674" w:rsidP="00414125">
      <w:pPr>
        <w:jc w:val="both"/>
        <w:rPr>
          <w:b/>
        </w:rPr>
      </w:pPr>
    </w:p>
    <w:p w:rsidR="00750674" w:rsidRPr="005112FC" w:rsidRDefault="00750674" w:rsidP="00414125">
      <w:pPr>
        <w:jc w:val="both"/>
        <w:rPr>
          <w:b/>
        </w:rPr>
      </w:pPr>
      <w:r w:rsidRPr="005112FC">
        <w:rPr>
          <w:b/>
        </w:rPr>
        <w:t>§ 1</w:t>
      </w:r>
      <w:r w:rsidR="0056693D">
        <w:rPr>
          <w:b/>
        </w:rPr>
        <w:t>5</w:t>
      </w:r>
      <w:r w:rsidRPr="005112FC">
        <w:rPr>
          <w:b/>
        </w:rPr>
        <w:t xml:space="preserve">. В Преходните и заключителни разпоредби се създават </w:t>
      </w:r>
      <w:r w:rsidR="00780599" w:rsidRPr="005112FC">
        <w:rPr>
          <w:b/>
        </w:rPr>
        <w:t>§</w:t>
      </w:r>
      <w:r w:rsidR="004F105D" w:rsidRPr="005112FC">
        <w:rPr>
          <w:b/>
        </w:rPr>
        <w:t xml:space="preserve"> 3а, 3б, 3в и 3г.:</w:t>
      </w:r>
    </w:p>
    <w:p w:rsidR="006C6EFA" w:rsidRDefault="002B127F" w:rsidP="0048099F">
      <w:pPr>
        <w:ind w:firstLine="705"/>
        <w:contextualSpacing/>
        <w:jc w:val="both"/>
      </w:pPr>
      <w:r>
        <w:t xml:space="preserve">1. </w:t>
      </w:r>
      <w:r w:rsidR="008A3E32">
        <w:t>„</w:t>
      </w:r>
      <w:r w:rsidR="009C6126" w:rsidRPr="005112FC">
        <w:t>§</w:t>
      </w:r>
      <w:r w:rsidR="007A389E" w:rsidRPr="005112FC">
        <w:t xml:space="preserve"> </w:t>
      </w:r>
      <w:r w:rsidR="009C6126" w:rsidRPr="005112FC">
        <w:t>3а</w:t>
      </w:r>
      <w:r w:rsidR="008A429F" w:rsidRPr="005112FC">
        <w:t>.</w:t>
      </w:r>
      <w:r w:rsidR="00932325">
        <w:t xml:space="preserve"> </w:t>
      </w:r>
      <w:r w:rsidR="008A429F" w:rsidRPr="005112FC">
        <w:t>Постигането на добро химично състояние на повърхностните води до</w:t>
      </w:r>
      <w:r w:rsidR="008A429F" w:rsidRPr="008A429F">
        <w:t xml:space="preserve"> крайния срок 22.12.2015г., установен в § 142 </w:t>
      </w:r>
      <w:r w:rsidR="00005B0F">
        <w:t xml:space="preserve">от </w:t>
      </w:r>
      <w:r w:rsidR="00CE0B03">
        <w:t>ПЗР</w:t>
      </w:r>
      <w:r w:rsidR="00005B0F">
        <w:t xml:space="preserve"> на </w:t>
      </w:r>
      <w:r w:rsidR="00CE0B03">
        <w:t>ЗИД</w:t>
      </w:r>
      <w:r w:rsidR="00005B0F">
        <w:t xml:space="preserve"> на ЗВ (</w:t>
      </w:r>
      <w:proofErr w:type="spellStart"/>
      <w:r w:rsidR="00005B0F">
        <w:t>обн</w:t>
      </w:r>
      <w:proofErr w:type="spellEnd"/>
      <w:r w:rsidR="00005B0F">
        <w:t>., ДВ, бр. 65/2006 г.)</w:t>
      </w:r>
      <w:r w:rsidR="008A429F" w:rsidRPr="008A429F">
        <w:t>, се основава на веществата и на СКОС, определени в приложение №</w:t>
      </w:r>
      <w:r w:rsidR="00780599">
        <w:t xml:space="preserve"> </w:t>
      </w:r>
      <w:r w:rsidR="008A429F" w:rsidRPr="008A429F">
        <w:t xml:space="preserve">1 и </w:t>
      </w:r>
      <w:r w:rsidR="008A429F" w:rsidRPr="00145DED">
        <w:t xml:space="preserve">приложение </w:t>
      </w:r>
      <w:r w:rsidR="008A429F" w:rsidRPr="002B127F">
        <w:t>№</w:t>
      </w:r>
      <w:r w:rsidR="00CE0B03" w:rsidRPr="002B127F">
        <w:t xml:space="preserve"> </w:t>
      </w:r>
      <w:r w:rsidR="008A429F" w:rsidRPr="002B127F">
        <w:t>2, част А</w:t>
      </w:r>
      <w:r w:rsidR="006C6EFA" w:rsidRPr="002B127F">
        <w:t>,</w:t>
      </w:r>
      <w:r w:rsidR="00F86422" w:rsidRPr="002B127F">
        <w:t xml:space="preserve"> </w:t>
      </w:r>
      <w:r w:rsidR="002070DE" w:rsidRPr="00630ACC">
        <w:rPr>
          <w:color w:val="000000"/>
        </w:rPr>
        <w:t>в редакцият</w:t>
      </w:r>
      <w:r w:rsidR="0056693D">
        <w:rPr>
          <w:color w:val="000000"/>
        </w:rPr>
        <w:t>а им, обнародвана в ДВ, бр. 88</w:t>
      </w:r>
      <w:r w:rsidR="002070DE" w:rsidRPr="00630ACC">
        <w:rPr>
          <w:color w:val="000000"/>
        </w:rPr>
        <w:t xml:space="preserve"> от 9.11.2010 г.</w:t>
      </w:r>
      <w:r w:rsidR="00932325">
        <w:rPr>
          <w:color w:val="000000"/>
        </w:rPr>
        <w:t>“</w:t>
      </w:r>
    </w:p>
    <w:p w:rsidR="004F105D" w:rsidRPr="000663F3" w:rsidRDefault="002B127F" w:rsidP="0048099F">
      <w:pPr>
        <w:pStyle w:val="ListParagraph"/>
        <w:ind w:left="0" w:firstLine="705"/>
        <w:jc w:val="both"/>
      </w:pPr>
      <w:r>
        <w:t xml:space="preserve">2. </w:t>
      </w:r>
      <w:r w:rsidR="0019619D" w:rsidRPr="000663F3">
        <w:t>„</w:t>
      </w:r>
      <w:r w:rsidR="004F105D" w:rsidRPr="000663F3">
        <w:t>§ 3</w:t>
      </w:r>
      <w:r w:rsidR="009C6126" w:rsidRPr="000663F3">
        <w:t>б.</w:t>
      </w:r>
      <w:r w:rsidR="00493755" w:rsidRPr="000663F3">
        <w:t xml:space="preserve"> (1)</w:t>
      </w:r>
      <w:r w:rsidR="004F105D" w:rsidRPr="000663F3">
        <w:t xml:space="preserve"> </w:t>
      </w:r>
      <w:r w:rsidR="006E4756" w:rsidRPr="000663F3">
        <w:t>За веществата с номера 2,</w:t>
      </w:r>
      <w:r w:rsidR="0051616D" w:rsidRPr="000663F3">
        <w:t xml:space="preserve"> </w:t>
      </w:r>
      <w:r w:rsidR="006E4756" w:rsidRPr="000663F3">
        <w:t>5,</w:t>
      </w:r>
      <w:r w:rsidR="0051616D" w:rsidRPr="000663F3">
        <w:t xml:space="preserve"> </w:t>
      </w:r>
      <w:r w:rsidR="006E4756" w:rsidRPr="000663F3">
        <w:t>15,</w:t>
      </w:r>
      <w:r w:rsidR="0051616D" w:rsidRPr="000663F3">
        <w:t xml:space="preserve"> </w:t>
      </w:r>
      <w:r w:rsidR="006E4756" w:rsidRPr="000663F3">
        <w:t>20,</w:t>
      </w:r>
      <w:r w:rsidR="0051616D" w:rsidRPr="000663F3">
        <w:t xml:space="preserve"> </w:t>
      </w:r>
      <w:r w:rsidR="006E4756" w:rsidRPr="000663F3">
        <w:t>22,</w:t>
      </w:r>
      <w:r w:rsidR="0051616D" w:rsidRPr="000663F3">
        <w:t xml:space="preserve"> </w:t>
      </w:r>
      <w:r w:rsidR="006E4756" w:rsidRPr="000663F3">
        <w:t>23,</w:t>
      </w:r>
      <w:r w:rsidR="0051616D" w:rsidRPr="000663F3">
        <w:t xml:space="preserve"> 28</w:t>
      </w:r>
      <w:r w:rsidR="006E4756" w:rsidRPr="000663F3">
        <w:t xml:space="preserve"> </w:t>
      </w:r>
      <w:r w:rsidR="0051616D" w:rsidRPr="000663F3">
        <w:t>в</w:t>
      </w:r>
      <w:r w:rsidR="006E4756" w:rsidRPr="000663F3">
        <w:t xml:space="preserve"> приложение № 2, част </w:t>
      </w:r>
      <w:r w:rsidR="006E4756" w:rsidRPr="00805ECC">
        <w:t>А</w:t>
      </w:r>
      <w:r w:rsidR="00F94E91" w:rsidRPr="00805ECC">
        <w:t>,</w:t>
      </w:r>
      <w:r w:rsidR="004F105D" w:rsidRPr="00805ECC">
        <w:t xml:space="preserve"> </w:t>
      </w:r>
      <w:r w:rsidR="00573E1D" w:rsidRPr="00805ECC">
        <w:t xml:space="preserve">преразгледаните СКОС влизат в сила от 22.12.2015 г. </w:t>
      </w:r>
      <w:r w:rsidR="004F105D" w:rsidRPr="00805ECC">
        <w:t>с</w:t>
      </w:r>
      <w:r w:rsidR="004F105D" w:rsidRPr="000663F3">
        <w:t xml:space="preserve"> цел постигане на добро химично състояние на повърхности води по отношение на тези веществата до 22.12.2021 г. </w:t>
      </w:r>
      <w:r w:rsidR="00E622EE">
        <w:t>посредством</w:t>
      </w:r>
      <w:r w:rsidR="004F105D" w:rsidRPr="000663F3">
        <w:t xml:space="preserve"> програми от мерки. </w:t>
      </w:r>
    </w:p>
    <w:p w:rsidR="004F105D" w:rsidRPr="003952C2" w:rsidRDefault="00493755" w:rsidP="006F2524">
      <w:pPr>
        <w:ind w:firstLine="705"/>
        <w:jc w:val="both"/>
      </w:pPr>
      <w:r w:rsidRPr="000663F3">
        <w:t>(2) Програмите</w:t>
      </w:r>
      <w:r w:rsidR="006E4756" w:rsidRPr="000663F3">
        <w:t xml:space="preserve"> от мерки</w:t>
      </w:r>
      <w:r w:rsidRPr="000663F3">
        <w:t xml:space="preserve"> по ал</w:t>
      </w:r>
      <w:r w:rsidR="004F105D" w:rsidRPr="000663F3">
        <w:t>.</w:t>
      </w:r>
      <w:r w:rsidR="007A389E" w:rsidRPr="000663F3">
        <w:t xml:space="preserve"> </w:t>
      </w:r>
      <w:r w:rsidR="004F105D" w:rsidRPr="000663F3">
        <w:t xml:space="preserve">1 се </w:t>
      </w:r>
      <w:r w:rsidR="006E4756" w:rsidRPr="000663F3">
        <w:t xml:space="preserve">включват в актуализираните </w:t>
      </w:r>
      <w:r w:rsidR="001C4ED3">
        <w:t xml:space="preserve">през 2015 г. </w:t>
      </w:r>
      <w:r w:rsidR="006E4756" w:rsidRPr="000663F3">
        <w:t>ПУРБ</w:t>
      </w:r>
      <w:r w:rsidR="00C74543" w:rsidRPr="000663F3">
        <w:t>,</w:t>
      </w:r>
      <w:r w:rsidR="004F105D" w:rsidRPr="000663F3">
        <w:t xml:space="preserve"> изготвени</w:t>
      </w:r>
      <w:r w:rsidR="004F105D" w:rsidRPr="003952C2">
        <w:t xml:space="preserve"> при спазване изискванията на чл.</w:t>
      </w:r>
      <w:r w:rsidR="007A389E">
        <w:t xml:space="preserve"> </w:t>
      </w:r>
      <w:r w:rsidR="004F105D" w:rsidRPr="003952C2">
        <w:t>159, ал.</w:t>
      </w:r>
      <w:r w:rsidR="007A389E">
        <w:t xml:space="preserve"> </w:t>
      </w:r>
      <w:r w:rsidR="004F105D" w:rsidRPr="003952C2">
        <w:t xml:space="preserve">1 </w:t>
      </w:r>
      <w:r w:rsidR="0009602A">
        <w:t xml:space="preserve">от ЗВ </w:t>
      </w:r>
      <w:r w:rsidR="004F105D" w:rsidRPr="003952C2">
        <w:t xml:space="preserve">и </w:t>
      </w:r>
      <w:r w:rsidR="004F105D" w:rsidRPr="00A808B1">
        <w:t>§</w:t>
      </w:r>
      <w:r w:rsidR="007A389E">
        <w:t xml:space="preserve"> </w:t>
      </w:r>
      <w:r w:rsidR="004F105D" w:rsidRPr="00A808B1">
        <w:t>138, ал.</w:t>
      </w:r>
      <w:r w:rsidR="007A389E">
        <w:t xml:space="preserve"> </w:t>
      </w:r>
      <w:r w:rsidR="004F105D" w:rsidRPr="00A808B1">
        <w:t>2 от</w:t>
      </w:r>
      <w:r w:rsidR="00CE0B03" w:rsidRPr="00A808B1">
        <w:t xml:space="preserve"> ПЗР на ЗИД на</w:t>
      </w:r>
      <w:r w:rsidR="004F105D" w:rsidRPr="00A808B1">
        <w:t xml:space="preserve"> ЗВ</w:t>
      </w:r>
      <w:r w:rsidR="00CE0B03" w:rsidRPr="00A808B1">
        <w:t xml:space="preserve"> (</w:t>
      </w:r>
      <w:proofErr w:type="spellStart"/>
      <w:r w:rsidR="00CE0B03" w:rsidRPr="00A808B1">
        <w:t>обн</w:t>
      </w:r>
      <w:proofErr w:type="spellEnd"/>
      <w:r w:rsidR="00CE0B03" w:rsidRPr="00A808B1">
        <w:t>., ДВ, бр. 65/2006 г.)</w:t>
      </w:r>
      <w:r w:rsidR="004F105D" w:rsidRPr="00A808B1">
        <w:t>.</w:t>
      </w:r>
      <w:r w:rsidR="0019619D" w:rsidRPr="00A808B1">
        <w:t>“</w:t>
      </w:r>
    </w:p>
    <w:p w:rsidR="002722DE" w:rsidRPr="000663F3" w:rsidRDefault="002B127F" w:rsidP="00653DB4">
      <w:pPr>
        <w:ind w:firstLine="705"/>
        <w:jc w:val="both"/>
      </w:pPr>
      <w:r>
        <w:t>3.</w:t>
      </w:r>
      <w:r w:rsidR="002A7B7D" w:rsidRPr="003952C2">
        <w:t xml:space="preserve"> </w:t>
      </w:r>
      <w:r w:rsidR="0019619D" w:rsidRPr="000663F3">
        <w:t>„§</w:t>
      </w:r>
      <w:r w:rsidR="007A389E" w:rsidRPr="000663F3">
        <w:t xml:space="preserve"> </w:t>
      </w:r>
      <w:r w:rsidR="0019619D" w:rsidRPr="000663F3">
        <w:t>3</w:t>
      </w:r>
      <w:r w:rsidR="009C6126" w:rsidRPr="000663F3">
        <w:t>в.</w:t>
      </w:r>
      <w:r w:rsidR="00493755" w:rsidRPr="000663F3">
        <w:t xml:space="preserve"> (1) </w:t>
      </w:r>
      <w:r w:rsidR="006E4756" w:rsidRPr="000663F3">
        <w:t xml:space="preserve">За </w:t>
      </w:r>
      <w:proofErr w:type="spellStart"/>
      <w:r w:rsidR="006E4756" w:rsidRPr="000663F3">
        <w:t>новоидентифицираните</w:t>
      </w:r>
      <w:proofErr w:type="spellEnd"/>
      <w:r w:rsidR="006E4756" w:rsidRPr="000663F3">
        <w:t xml:space="preserve"> вещества с номера 34-</w:t>
      </w:r>
      <w:r w:rsidR="005F5B58" w:rsidRPr="000663F3">
        <w:t>4</w:t>
      </w:r>
      <w:r w:rsidR="006E4756" w:rsidRPr="000663F3">
        <w:t xml:space="preserve">5 в приложение № 2, част А, </w:t>
      </w:r>
      <w:r w:rsidR="0019619D" w:rsidRPr="000663F3">
        <w:t>СКОС влизат в сила от</w:t>
      </w:r>
      <w:r w:rsidR="00653DB4" w:rsidRPr="000663F3">
        <w:t xml:space="preserve"> </w:t>
      </w:r>
      <w:r w:rsidR="0019619D" w:rsidRPr="000663F3">
        <w:t xml:space="preserve">22.12.2018 г. с цел постигане на добро химично състояние на повърхностните води по отношение на тези вещества до 22.12.2027 г. и предотвратяването на влошаването на химичното състояние на повърхностните водни тела по отношение на тези вещества. </w:t>
      </w:r>
    </w:p>
    <w:p w:rsidR="00414125" w:rsidRPr="003952C2" w:rsidRDefault="00414C8A" w:rsidP="008B6323">
      <w:pPr>
        <w:ind w:firstLine="705"/>
        <w:jc w:val="both"/>
      </w:pPr>
      <w:r w:rsidRPr="003167FA">
        <w:t>(2) Д</w:t>
      </w:r>
      <w:r w:rsidR="0019619D" w:rsidRPr="003167FA">
        <w:t>о 22.12.2018 г. БД изготвят и представят на ЕК допълнителна програма за мониторинг и предварителна програма от мерки, предназначени за вещества</w:t>
      </w:r>
      <w:r w:rsidR="003167FA" w:rsidRPr="003167FA">
        <w:t>та по ал. 1</w:t>
      </w:r>
      <w:r w:rsidR="0019619D" w:rsidRPr="003167FA">
        <w:t>.</w:t>
      </w:r>
      <w:r w:rsidR="00D106A1" w:rsidRPr="003167FA">
        <w:t xml:space="preserve"> </w:t>
      </w:r>
      <w:r w:rsidR="0019619D" w:rsidRPr="003167FA">
        <w:t>До 22.12.2021</w:t>
      </w:r>
      <w:r w:rsidR="00CE0B03" w:rsidRPr="003167FA">
        <w:t xml:space="preserve"> </w:t>
      </w:r>
      <w:r w:rsidR="0019619D" w:rsidRPr="003167FA">
        <w:t xml:space="preserve">г. </w:t>
      </w:r>
      <w:r w:rsidR="00493755" w:rsidRPr="003167FA">
        <w:t xml:space="preserve">за </w:t>
      </w:r>
      <w:r w:rsidR="003167FA" w:rsidRPr="003167FA">
        <w:t xml:space="preserve">тези </w:t>
      </w:r>
      <w:r w:rsidR="00493755" w:rsidRPr="003167FA">
        <w:t>вещества</w:t>
      </w:r>
      <w:r w:rsidR="0019619D" w:rsidRPr="003167FA">
        <w:t xml:space="preserve"> </w:t>
      </w:r>
      <w:r w:rsidR="006E4756" w:rsidRPr="003167FA">
        <w:t xml:space="preserve">се изготвя окончателна програма от мерки </w:t>
      </w:r>
      <w:r w:rsidR="0019619D" w:rsidRPr="003167FA">
        <w:t>в съответствие с Глава десета, Раздел V от ЗВ</w:t>
      </w:r>
      <w:r w:rsidR="003167FA">
        <w:t>. Н</w:t>
      </w:r>
      <w:r w:rsidR="008B6323" w:rsidRPr="003167FA">
        <w:t xml:space="preserve">ейното прилагане </w:t>
      </w:r>
      <w:r w:rsidR="009800E9" w:rsidRPr="003167FA">
        <w:t>започва възможно най</w:t>
      </w:r>
      <w:r w:rsidR="0019619D" w:rsidRPr="003167FA">
        <w:t>–скоро</w:t>
      </w:r>
      <w:r w:rsidR="006E5C2E" w:rsidRPr="003167FA">
        <w:t xml:space="preserve"> след </w:t>
      </w:r>
      <w:r w:rsidR="008B6323" w:rsidRPr="003167FA">
        <w:t xml:space="preserve">тази </w:t>
      </w:r>
      <w:r w:rsidR="006E5C2E" w:rsidRPr="003167FA">
        <w:t>дата</w:t>
      </w:r>
      <w:r w:rsidR="0019619D" w:rsidRPr="003167FA">
        <w:t>, но не по-късно от 22.12.2024 г.“</w:t>
      </w:r>
    </w:p>
    <w:p w:rsidR="002A7B7D" w:rsidRPr="003952C2" w:rsidRDefault="002B127F" w:rsidP="00D87473">
      <w:pPr>
        <w:ind w:firstLine="705"/>
        <w:jc w:val="both"/>
      </w:pPr>
      <w:r>
        <w:lastRenderedPageBreak/>
        <w:t>4.</w:t>
      </w:r>
      <w:r w:rsidR="007B418D" w:rsidRPr="0051616D">
        <w:t xml:space="preserve"> </w:t>
      </w:r>
      <w:r w:rsidR="00857897" w:rsidRPr="0051616D">
        <w:t>„§ 3</w:t>
      </w:r>
      <w:r w:rsidR="007B418D" w:rsidRPr="0051616D">
        <w:t>г</w:t>
      </w:r>
      <w:r w:rsidR="00857897" w:rsidRPr="0051616D">
        <w:t xml:space="preserve">. (1) </w:t>
      </w:r>
      <w:r w:rsidR="00C360C4" w:rsidRPr="0051616D">
        <w:t>Д</w:t>
      </w:r>
      <w:r w:rsidR="002A7B7D" w:rsidRPr="0051616D">
        <w:t xml:space="preserve">окладът за резултатите от мониторинга </w:t>
      </w:r>
      <w:r w:rsidR="00C360C4" w:rsidRPr="0051616D">
        <w:t>на веществата по първия</w:t>
      </w:r>
      <w:r w:rsidR="00C360C4">
        <w:t xml:space="preserve"> списък за наблюдение </w:t>
      </w:r>
      <w:r w:rsidR="002A7B7D" w:rsidRPr="003952C2">
        <w:t xml:space="preserve">се представя </w:t>
      </w:r>
      <w:r w:rsidR="008648EA" w:rsidRPr="00A86FF4">
        <w:t>на ЕК</w:t>
      </w:r>
      <w:r w:rsidR="008648EA">
        <w:t xml:space="preserve"> </w:t>
      </w:r>
      <w:r w:rsidR="00CF01C0" w:rsidRPr="003952C2">
        <w:t xml:space="preserve">в срок от </w:t>
      </w:r>
      <w:r w:rsidR="002A7B7D" w:rsidRPr="003952C2">
        <w:t xml:space="preserve">21 месеца от изготвянето на </w:t>
      </w:r>
      <w:r w:rsidR="002D16F3">
        <w:t xml:space="preserve">този </w:t>
      </w:r>
      <w:r w:rsidR="002A7B7D" w:rsidRPr="003952C2">
        <w:t>списък и на всеки 12 месеца след това, докато веществото е в списъка.</w:t>
      </w:r>
    </w:p>
    <w:p w:rsidR="002A7B7D" w:rsidRDefault="00471F49" w:rsidP="00C360C4">
      <w:pPr>
        <w:ind w:firstLine="705"/>
        <w:jc w:val="both"/>
      </w:pPr>
      <w:r>
        <w:t>(</w:t>
      </w:r>
      <w:r w:rsidR="000D34C7">
        <w:t>3</w:t>
      </w:r>
      <w:r>
        <w:t>)</w:t>
      </w:r>
      <w:r w:rsidR="002A7B7D" w:rsidRPr="003952C2">
        <w:t xml:space="preserve"> За всяко вещество, включено в </w:t>
      </w:r>
      <w:proofErr w:type="spellStart"/>
      <w:r w:rsidR="002A7B7D" w:rsidRPr="003952C2">
        <w:t>последващите</w:t>
      </w:r>
      <w:proofErr w:type="spellEnd"/>
      <w:r w:rsidR="002A7B7D" w:rsidRPr="003952C2">
        <w:t xml:space="preserve"> списъци ИАОС</w:t>
      </w:r>
      <w:r w:rsidR="002D16F3">
        <w:t xml:space="preserve"> докладва</w:t>
      </w:r>
      <w:r w:rsidR="002A7B7D" w:rsidRPr="003952C2">
        <w:t xml:space="preserve"> на ЕК резултатите от мониторинга в срок от 21 месеца от включването на веществото в списъка </w:t>
      </w:r>
      <w:r w:rsidR="002D16F3">
        <w:t xml:space="preserve">за наблюдение </w:t>
      </w:r>
      <w:r w:rsidR="002A7B7D" w:rsidRPr="003952C2">
        <w:t>и на всеки 12 месеца</w:t>
      </w:r>
      <w:r w:rsidR="00E02785" w:rsidRPr="003952C2">
        <w:rPr>
          <w:lang w:val="en-US"/>
        </w:rPr>
        <w:t xml:space="preserve"> </w:t>
      </w:r>
      <w:r w:rsidR="002A7B7D" w:rsidRPr="003952C2">
        <w:t>след това, докато веществото е в списъка.“</w:t>
      </w:r>
    </w:p>
    <w:p w:rsidR="00D50236" w:rsidRDefault="00D50236" w:rsidP="0056533D">
      <w:pPr>
        <w:jc w:val="both"/>
        <w:rPr>
          <w:b/>
        </w:rPr>
      </w:pPr>
    </w:p>
    <w:p w:rsidR="00D50236" w:rsidRDefault="00D50236" w:rsidP="0056533D">
      <w:pPr>
        <w:jc w:val="both"/>
        <w:rPr>
          <w:b/>
        </w:rPr>
      </w:pPr>
    </w:p>
    <w:p w:rsidR="00B738AD" w:rsidRPr="003952C2" w:rsidRDefault="004A3E88" w:rsidP="0056533D">
      <w:pPr>
        <w:jc w:val="both"/>
        <w:rPr>
          <w:b/>
        </w:rPr>
      </w:pPr>
      <w:r w:rsidRPr="003952C2">
        <w:rPr>
          <w:b/>
        </w:rPr>
        <w:t>§</w:t>
      </w:r>
      <w:r w:rsidR="007A389E">
        <w:rPr>
          <w:b/>
        </w:rPr>
        <w:t xml:space="preserve"> </w:t>
      </w:r>
      <w:r w:rsidRPr="003952C2">
        <w:rPr>
          <w:b/>
        </w:rPr>
        <w:t>1</w:t>
      </w:r>
      <w:r w:rsidR="0056693D">
        <w:rPr>
          <w:b/>
        </w:rPr>
        <w:t>6</w:t>
      </w:r>
      <w:r w:rsidRPr="003952C2">
        <w:rPr>
          <w:b/>
        </w:rPr>
        <w:t xml:space="preserve"> Приложение </w:t>
      </w:r>
      <w:r w:rsidR="00B704BA">
        <w:rPr>
          <w:b/>
        </w:rPr>
        <w:t xml:space="preserve">№ </w:t>
      </w:r>
      <w:r w:rsidRPr="003952C2">
        <w:rPr>
          <w:b/>
        </w:rPr>
        <w:t>1 към чл.</w:t>
      </w:r>
      <w:r w:rsidR="007A389E">
        <w:rPr>
          <w:b/>
        </w:rPr>
        <w:t xml:space="preserve"> </w:t>
      </w:r>
      <w:r w:rsidR="00FE2A62" w:rsidRPr="003952C2">
        <w:rPr>
          <w:b/>
        </w:rPr>
        <w:t>1, ал.</w:t>
      </w:r>
      <w:r w:rsidR="007A389E">
        <w:rPr>
          <w:b/>
        </w:rPr>
        <w:t xml:space="preserve"> </w:t>
      </w:r>
      <w:r w:rsidR="00FE2A62" w:rsidRPr="003952C2">
        <w:rPr>
          <w:b/>
        </w:rPr>
        <w:t>1</w:t>
      </w:r>
      <w:r w:rsidRPr="003952C2">
        <w:rPr>
          <w:b/>
        </w:rPr>
        <w:t xml:space="preserve"> се измен</w:t>
      </w:r>
      <w:r w:rsidR="00FE2A62" w:rsidRPr="003952C2">
        <w:rPr>
          <w:b/>
        </w:rPr>
        <w:t>я</w:t>
      </w:r>
      <w:r w:rsidRPr="003952C2">
        <w:rPr>
          <w:b/>
        </w:rPr>
        <w:t xml:space="preserve"> така:</w:t>
      </w:r>
    </w:p>
    <w:p w:rsidR="004A3E88" w:rsidRDefault="004A3E88" w:rsidP="0056533D">
      <w:pPr>
        <w:jc w:val="both"/>
        <w:rPr>
          <w:b/>
        </w:rPr>
      </w:pPr>
    </w:p>
    <w:p w:rsidR="00727DF0" w:rsidRPr="00727DF0" w:rsidRDefault="00B704BA" w:rsidP="00727DF0">
      <w:pPr>
        <w:jc w:val="right"/>
        <w:rPr>
          <w:b/>
        </w:rPr>
      </w:pPr>
      <w:r>
        <w:rPr>
          <w:b/>
        </w:rPr>
        <w:t>„</w:t>
      </w:r>
      <w:r w:rsidR="00727DF0" w:rsidRPr="00727DF0">
        <w:rPr>
          <w:b/>
        </w:rPr>
        <w:t>Приложение № 1</w:t>
      </w:r>
    </w:p>
    <w:p w:rsidR="004A3E88" w:rsidRDefault="00727DF0" w:rsidP="003952C2">
      <w:pPr>
        <w:jc w:val="right"/>
        <w:rPr>
          <w:b/>
        </w:rPr>
      </w:pPr>
      <w:r w:rsidRPr="00727DF0">
        <w:rPr>
          <w:b/>
        </w:rPr>
        <w:t xml:space="preserve">към чл. 1, ал. </w:t>
      </w:r>
      <w:r w:rsidR="00B704BA">
        <w:rPr>
          <w:b/>
        </w:rPr>
        <w:t>2</w:t>
      </w:r>
    </w:p>
    <w:p w:rsidR="00806449" w:rsidRDefault="00806449" w:rsidP="0056533D">
      <w:pPr>
        <w:jc w:val="both"/>
        <w:rPr>
          <w:b/>
        </w:rPr>
      </w:pPr>
    </w:p>
    <w:p w:rsidR="008A2728" w:rsidRDefault="008A2728" w:rsidP="008A2728">
      <w:pPr>
        <w:jc w:val="center"/>
        <w:rPr>
          <w:b/>
        </w:rPr>
      </w:pPr>
      <w:r w:rsidRPr="00806449">
        <w:rPr>
          <w:b/>
        </w:rPr>
        <w:t>СПИСЪК НА ПРИОРИТЕТНИТЕ ВЕЩЕСТВА В ОБЛАСТТА НА ПОЛИТИКАТА ЗА ВОДИТЕ</w:t>
      </w:r>
    </w:p>
    <w:p w:rsidR="008A2728" w:rsidRPr="005546C1" w:rsidRDefault="008A2728" w:rsidP="008A2728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493"/>
        <w:gridCol w:w="1493"/>
        <w:gridCol w:w="2986"/>
        <w:gridCol w:w="1608"/>
      </w:tblGrid>
      <w:tr w:rsidR="008A2728" w:rsidRPr="00CE183E" w:rsidTr="008A2728">
        <w:trPr>
          <w:trHeight w:hRule="exact" w:val="952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A2728" w:rsidRPr="00CE183E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CE183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Номер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728" w:rsidRPr="00CE183E" w:rsidRDefault="008A2728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CE183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Номер по CAS (</w:t>
            </w:r>
            <w:r w:rsidRPr="0030502D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1</w:t>
            </w:r>
            <w:r w:rsidRPr="00CE183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728" w:rsidRPr="00CE183E" w:rsidRDefault="008A2728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CE183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ЕС номер (</w:t>
            </w:r>
            <w:r w:rsidRPr="0030502D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2</w:t>
            </w:r>
            <w:r w:rsidRPr="00CE183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728" w:rsidRPr="00CE183E" w:rsidRDefault="008A2728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CE183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Наименование на приоритетното вещество (</w:t>
            </w:r>
            <w:r w:rsidRPr="0030502D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3</w:t>
            </w:r>
            <w:r w:rsidRPr="00CE183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2728" w:rsidRPr="00CE183E" w:rsidRDefault="008A2728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CE183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Определено като приоритетно опасно вещество</w:t>
            </w:r>
          </w:p>
        </w:tc>
      </w:tr>
      <w:tr w:rsidR="008A2728" w:rsidRPr="002B263F" w:rsidTr="008A2728">
        <w:trPr>
          <w:trHeight w:hRule="exact" w:val="565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(1)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15972-60-8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240-110-8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46446" w:rsidRDefault="00EC01AF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лахлор</w:t>
            </w:r>
            <w:proofErr w:type="spellEnd"/>
          </w:p>
          <w:p w:rsidR="00AC0B4E" w:rsidRPr="00546446" w:rsidRDefault="00007D4C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Alachlor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8A2728">
        <w:trPr>
          <w:trHeight w:hRule="exact" w:val="457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(2)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120-12-7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204-371-1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46446" w:rsidRDefault="00EC01AF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нтрацен</w:t>
            </w:r>
            <w:proofErr w:type="spellEnd"/>
          </w:p>
          <w:p w:rsidR="00546446" w:rsidRPr="00546446" w:rsidRDefault="00546446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jc w:val="center"/>
              <w:rPr>
                <w:rFonts w:eastAsia="Palatino Linotype"/>
                <w:sz w:val="20"/>
                <w:szCs w:val="20"/>
                <w:lang w:val="en-US"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X</w:t>
            </w:r>
          </w:p>
        </w:tc>
      </w:tr>
      <w:tr w:rsidR="008A2728" w:rsidRPr="002B263F" w:rsidTr="008A2728">
        <w:trPr>
          <w:trHeight w:hRule="exact" w:val="478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(3)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1912-24-9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217-617-8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46446" w:rsidRDefault="00EC01AF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тразин</w:t>
            </w:r>
            <w:proofErr w:type="spellEnd"/>
          </w:p>
          <w:p w:rsidR="00546446" w:rsidRPr="00546446" w:rsidRDefault="00546446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Atrazine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8A2728">
        <w:trPr>
          <w:trHeight w:hRule="exact" w:val="512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(4)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71-43-2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200-753-7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46446" w:rsidRDefault="00EC01AF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Б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ензен</w:t>
            </w:r>
            <w:proofErr w:type="spellEnd"/>
          </w:p>
          <w:p w:rsidR="00546446" w:rsidRPr="00546446" w:rsidRDefault="00546446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Benzene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8A2728">
        <w:trPr>
          <w:trHeight w:hRule="exact" w:val="545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(5)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не се прилага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не се прилага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46446" w:rsidRDefault="00EC01AF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Б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ромирани</w:t>
            </w:r>
            <w:proofErr w:type="spellEnd"/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дифенилетери</w:t>
            </w:r>
            <w:proofErr w:type="spellEnd"/>
          </w:p>
          <w:p w:rsidR="00546446" w:rsidRPr="00546446" w:rsidRDefault="00546446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Brominated</w:t>
            </w:r>
            <w:proofErr w:type="spellEnd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diphenylethers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X (</w:t>
            </w: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4</w:t>
            </w: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</w:tr>
      <w:tr w:rsidR="008A2728" w:rsidRPr="002B263F" w:rsidTr="008A2728">
        <w:trPr>
          <w:trHeight w:hRule="exact" w:val="580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(6)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7440-43-9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231-152-8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46446" w:rsidRDefault="00EC01AF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К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адмий и неговите съединения</w:t>
            </w:r>
          </w:p>
          <w:p w:rsidR="00546446" w:rsidRPr="00546446" w:rsidRDefault="00546446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Cadmium</w:t>
            </w:r>
            <w:proofErr w:type="spellEnd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compounds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X</w:t>
            </w:r>
          </w:p>
        </w:tc>
      </w:tr>
      <w:tr w:rsidR="008A2728" w:rsidRPr="002B263F" w:rsidTr="008A2728">
        <w:trPr>
          <w:trHeight w:hRule="exact" w:val="458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(7)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85535-84-8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287-476-5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46446" w:rsidRDefault="00EC01AF" w:rsidP="005814D0">
            <w:pPr>
              <w:rPr>
                <w:rFonts w:eastAsia="Palatino Linotype"/>
                <w:sz w:val="20"/>
                <w:szCs w:val="20"/>
                <w:shd w:val="clear" w:color="auto" w:fill="FFFFFF"/>
                <w:vertAlign w:val="subscript"/>
                <w:lang w:val="en-US" w:eastAsia="en-US"/>
              </w:rPr>
            </w:pPr>
            <w:proofErr w:type="spellStart"/>
            <w:r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Х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лороалкани</w:t>
            </w:r>
            <w:proofErr w:type="spellEnd"/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  <w:t>C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vertAlign w:val="subscript"/>
                <w:lang w:val="en-US" w:eastAsia="en-US"/>
              </w:rPr>
              <w:t>10</w:t>
            </w:r>
            <w:r w:rsidR="005814D0" w:rsidRPr="00546446">
              <w:rPr>
                <w:rFonts w:eastAsia="Palatino Linotype"/>
                <w:sz w:val="20"/>
                <w:szCs w:val="20"/>
                <w:shd w:val="clear" w:color="auto" w:fill="FFFFFF"/>
                <w:vertAlign w:val="subscript"/>
                <w:lang w:val="en-US" w:eastAsia="en-US"/>
              </w:rPr>
              <w:t>-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vertAlign w:val="subscript"/>
                <w:lang w:val="en-US" w:eastAsia="en-US"/>
              </w:rPr>
              <w:t>13</w:t>
            </w:r>
          </w:p>
          <w:p w:rsidR="00546446" w:rsidRPr="00546446" w:rsidRDefault="00546446" w:rsidP="005814D0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Chloroalkanes</w:t>
            </w:r>
            <w:proofErr w:type="spellEnd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, C</w:t>
            </w:r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</w:t>
            </w:r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bscript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X</w:t>
            </w:r>
          </w:p>
        </w:tc>
      </w:tr>
      <w:tr w:rsidR="008A2728" w:rsidRPr="002B263F" w:rsidTr="008A2728">
        <w:trPr>
          <w:trHeight w:hRule="exact" w:val="563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470-90-6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207-432-0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46446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Х</w:t>
            </w:r>
            <w:r w:rsidR="00461A40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лор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фенвинфос</w:t>
            </w:r>
            <w:proofErr w:type="spellEnd"/>
          </w:p>
          <w:p w:rsidR="00546446" w:rsidRPr="00546446" w:rsidRDefault="00546446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Chlorfenvinphos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8A2728">
        <w:trPr>
          <w:trHeight w:hRule="exact" w:val="699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(9)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2921-88-2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220-864-4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46446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Х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лорпирифос</w:t>
            </w:r>
            <w:proofErr w:type="spellEnd"/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хлорпирифос-етил</w:t>
            </w:r>
            <w:proofErr w:type="spellEnd"/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  <w:p w:rsidR="00546446" w:rsidRPr="00546446" w:rsidRDefault="00546446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Chlorpyrifos</w:t>
            </w:r>
            <w:proofErr w:type="spellEnd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Chlorpyrifos-ethyl</w:t>
            </w:r>
            <w:proofErr w:type="spellEnd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546446">
        <w:trPr>
          <w:trHeight w:hRule="exact" w:val="513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(10)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107-06-2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203-458-1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8A2728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1,2-дихлороетан</w:t>
            </w:r>
          </w:p>
          <w:p w:rsidR="00546446" w:rsidRPr="00C1174E" w:rsidRDefault="00546446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1,2-dichloroethane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980A58">
        <w:trPr>
          <w:trHeight w:hRule="exact" w:val="563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(11)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75-09-2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200-838-9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Д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ихлорометан</w:t>
            </w:r>
            <w:proofErr w:type="spellEnd"/>
          </w:p>
          <w:p w:rsidR="00546446" w:rsidRPr="00C1174E" w:rsidRDefault="00980A58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Dichloromethane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8A2728">
        <w:trPr>
          <w:trHeight w:hRule="exact" w:val="613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(12)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117-81-7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204-211-0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Д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и-(2-етилхексил)-</w:t>
            </w:r>
            <w:proofErr w:type="spellStart"/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фталат</w:t>
            </w:r>
            <w:proofErr w:type="spellEnd"/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  <w:t>(DEHP)</w:t>
            </w:r>
          </w:p>
          <w:p w:rsidR="00980A58" w:rsidRPr="00C1174E" w:rsidRDefault="00980A5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Di(2-ethylhexyl)</w:t>
            </w: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phthalate</w:t>
            </w:r>
            <w:proofErr w:type="spellEnd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(DEHP)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X</w:t>
            </w:r>
          </w:p>
        </w:tc>
      </w:tr>
      <w:tr w:rsidR="008A2728" w:rsidRPr="002B263F" w:rsidTr="008A2728">
        <w:trPr>
          <w:trHeight w:hRule="exact" w:val="565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(13)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330-54-1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206-354-4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Д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иурон</w:t>
            </w:r>
            <w:proofErr w:type="spellEnd"/>
          </w:p>
          <w:p w:rsidR="00C15C5B" w:rsidRPr="00C1174E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Diuron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8A2728">
        <w:trPr>
          <w:trHeight w:hRule="exact" w:val="559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(14)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115-29-7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204-079-4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Е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ндосулфан</w:t>
            </w:r>
            <w:proofErr w:type="spellEnd"/>
          </w:p>
          <w:p w:rsidR="00C15C5B" w:rsidRPr="00C1174E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Endosulfan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X</w:t>
            </w:r>
          </w:p>
        </w:tc>
      </w:tr>
      <w:tr w:rsidR="008A2728" w:rsidRPr="002B263F" w:rsidTr="008A2728">
        <w:trPr>
          <w:trHeight w:hRule="exact" w:val="567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(15)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206-44-0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205-912-4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Ф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луорантен</w:t>
            </w:r>
            <w:proofErr w:type="spellEnd"/>
          </w:p>
          <w:p w:rsidR="00C15C5B" w:rsidRPr="00C1174E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8A2728">
        <w:trPr>
          <w:trHeight w:hRule="exact" w:val="561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(16)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118-74-1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204-273-9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Х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ексахлоробензен</w:t>
            </w:r>
            <w:proofErr w:type="spellEnd"/>
          </w:p>
          <w:p w:rsidR="00C15C5B" w:rsidRPr="00C1174E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Hexachlorobenzene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X</w:t>
            </w:r>
          </w:p>
        </w:tc>
      </w:tr>
      <w:tr w:rsidR="008A2728" w:rsidRPr="002B263F" w:rsidTr="008A2728">
        <w:trPr>
          <w:trHeight w:hRule="exact" w:val="569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(17)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87-68-3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201-765-5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Х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ексахлоробутадиен</w:t>
            </w:r>
            <w:proofErr w:type="spellEnd"/>
          </w:p>
          <w:p w:rsidR="00C15C5B" w:rsidRPr="00C1174E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Hexachlorobutadiene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X</w:t>
            </w:r>
          </w:p>
        </w:tc>
      </w:tr>
      <w:tr w:rsidR="008A2728" w:rsidRPr="002B263F" w:rsidTr="008A2728">
        <w:trPr>
          <w:trHeight w:hRule="exact" w:val="563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(18)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608-73-1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210-168-9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Х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ексахлороциклохексан</w:t>
            </w:r>
            <w:proofErr w:type="spellEnd"/>
          </w:p>
          <w:p w:rsidR="00C15C5B" w:rsidRPr="00C1174E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Hexachlorocyclohexane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X</w:t>
            </w:r>
          </w:p>
        </w:tc>
      </w:tr>
      <w:tr w:rsidR="008A2728" w:rsidRPr="002B263F" w:rsidTr="008A2728">
        <w:trPr>
          <w:trHeight w:hRule="exact" w:val="557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(19)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34123-59-6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251-835-4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зопротурон</w:t>
            </w:r>
            <w:proofErr w:type="spellEnd"/>
          </w:p>
          <w:p w:rsidR="00C15C5B" w:rsidRPr="00C1174E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Isoproturon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C15C5B">
        <w:trPr>
          <w:trHeight w:hRule="exact" w:val="515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(20)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7439-92-1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231-100-4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лово и неговите съединения</w:t>
            </w:r>
          </w:p>
          <w:p w:rsidR="00C15C5B" w:rsidRPr="00C1174E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Lead</w:t>
            </w:r>
            <w:proofErr w:type="spellEnd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compounds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56693D" w:rsidRPr="00CE183E" w:rsidTr="0056693D">
        <w:trPr>
          <w:trHeight w:hRule="exact" w:val="856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56693D" w:rsidRPr="00CE11E0" w:rsidRDefault="0056693D" w:rsidP="0056693D">
            <w:pPr>
              <w:widowControl w:val="0"/>
              <w:spacing w:beforeLines="80" w:before="192" w:line="150" w:lineRule="exact"/>
              <w:ind w:left="200" w:hanging="200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CE11E0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Номер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3D" w:rsidRPr="00CE11E0" w:rsidRDefault="0056693D" w:rsidP="0056693D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CE11E0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Номер по CAS (</w:t>
            </w:r>
            <w:r w:rsidRPr="0056693D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Pr="00CE11E0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3D" w:rsidRPr="00CE11E0" w:rsidRDefault="0056693D" w:rsidP="0056693D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CE11E0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ЕС номер (</w:t>
            </w:r>
            <w:r w:rsidRPr="0056693D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</w:t>
            </w:r>
            <w:r w:rsidRPr="00CE11E0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3D" w:rsidRPr="00CE183E" w:rsidRDefault="0056693D" w:rsidP="0002342F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CE183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Наименование на приоритетното вещество (</w:t>
            </w:r>
            <w:r w:rsidRPr="0056693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3</w:t>
            </w:r>
            <w:r w:rsidRPr="00CE183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3D" w:rsidRPr="0056693D" w:rsidRDefault="0056693D" w:rsidP="0056693D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  <w:r w:rsidRPr="0056693D">
              <w:rPr>
                <w:rFonts w:eastAsia="Courier New"/>
                <w:color w:val="000000"/>
                <w:sz w:val="20"/>
                <w:szCs w:val="20"/>
              </w:rPr>
              <w:t>Определено като приоритетно опасно вещество</w:t>
            </w:r>
          </w:p>
        </w:tc>
      </w:tr>
      <w:tr w:rsidR="008A2728" w:rsidRPr="002B263F" w:rsidTr="00C15C5B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(21)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7439-97-6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231-106-7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Ж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ивак и неговите съединения</w:t>
            </w:r>
          </w:p>
          <w:p w:rsidR="00C15C5B" w:rsidRPr="00C1174E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Mercury</w:t>
            </w:r>
            <w:proofErr w:type="spellEnd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compounds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X</w:t>
            </w:r>
          </w:p>
        </w:tc>
      </w:tr>
      <w:tr w:rsidR="008A2728" w:rsidRPr="002B263F" w:rsidTr="00C15C5B">
        <w:trPr>
          <w:trHeight w:hRule="exact" w:val="560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(22)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91-20-3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202-049-5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афталин</w:t>
            </w:r>
          </w:p>
          <w:p w:rsidR="00C15C5B" w:rsidRPr="00C1174E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Naphthalene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8A2728">
        <w:trPr>
          <w:trHeight w:hRule="exact" w:val="506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(23)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7440-02-0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231-111-4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3B2CA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икел и неговите съединения</w:t>
            </w:r>
          </w:p>
          <w:p w:rsidR="00C15C5B" w:rsidRPr="00C1174E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Nickel</w:t>
            </w:r>
            <w:proofErr w:type="spellEnd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compounds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C15C5B">
        <w:trPr>
          <w:trHeight w:hRule="exact" w:val="489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(24)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не се прилага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не се прилага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701BD9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онилфеноли</w:t>
            </w:r>
            <w:proofErr w:type="spellEnd"/>
          </w:p>
          <w:p w:rsidR="00C15C5B" w:rsidRPr="00C1174E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Nonylphenols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X (</w:t>
            </w: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5</w:t>
            </w: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</w:tr>
      <w:tr w:rsidR="008A2728" w:rsidRPr="002B263F" w:rsidTr="00C15C5B">
        <w:trPr>
          <w:trHeight w:hRule="exact" w:val="567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(25)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не се прилага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не се прилага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701BD9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О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ктилфеноли</w:t>
            </w:r>
            <w:proofErr w:type="spellEnd"/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(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6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  <w:p w:rsidR="00C15C5B" w:rsidRPr="00C1174E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Octylphenols</w:t>
            </w:r>
            <w:proofErr w:type="spellEnd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C15C5B">
        <w:trPr>
          <w:trHeight w:hRule="exact" w:val="561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(26)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608-93-5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210-172-0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D3788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П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ентахлоробензен</w:t>
            </w:r>
            <w:proofErr w:type="spellEnd"/>
          </w:p>
          <w:p w:rsidR="00C15C5B" w:rsidRPr="00C1174E" w:rsidRDefault="00C15C5B" w:rsidP="008A272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Pentachlorobenzene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X</w:t>
            </w:r>
          </w:p>
        </w:tc>
      </w:tr>
      <w:tr w:rsidR="008A2728" w:rsidRPr="002B263F" w:rsidTr="00C15C5B">
        <w:trPr>
          <w:trHeight w:hRule="exact" w:val="595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(27)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87-86-5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201-778-6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1174E" w:rsidRDefault="00D3788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П</w:t>
            </w:r>
            <w:r w:rsidR="008A2728" w:rsidRPr="00C1174E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ентахлорофенол</w:t>
            </w:r>
            <w:proofErr w:type="spellEnd"/>
          </w:p>
          <w:p w:rsidR="00C15C5B" w:rsidRPr="00C1174E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174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Pentachlorophenol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C15C5B">
        <w:trPr>
          <w:trHeight w:hRule="exact" w:val="960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(28)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не се прилага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не се прилага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Default="00D3788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П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олиароматни</w:t>
            </w:r>
            <w:proofErr w:type="spellEnd"/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въглеводороди 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  <w:t xml:space="preserve">(PAH) 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(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7</w:t>
            </w:r>
            <w:r w:rsidR="008A2728" w:rsidRPr="00546446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  <w:p w:rsidR="00C15C5B" w:rsidRPr="00C15C5B" w:rsidRDefault="00C15C5B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C15C5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Polyaromatic</w:t>
            </w:r>
            <w:proofErr w:type="spellEnd"/>
            <w:r w:rsidRPr="00C15C5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C5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hydrocarbons</w:t>
            </w:r>
            <w:proofErr w:type="spellEnd"/>
            <w:r w:rsidRPr="00C15C5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(PAH) (</w:t>
            </w:r>
            <w:r w:rsidRPr="00C15C5B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C15C5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X</w:t>
            </w:r>
          </w:p>
        </w:tc>
      </w:tr>
      <w:tr w:rsidR="008A2728" w:rsidRPr="002B263F" w:rsidTr="008A2728">
        <w:trPr>
          <w:trHeight w:hRule="exact" w:val="488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(29)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122-34-9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204-535-2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A33227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С</w:t>
            </w:r>
            <w:r w:rsidR="008A2728" w:rsidRPr="00A33227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имазин</w:t>
            </w:r>
            <w:proofErr w:type="spellEnd"/>
          </w:p>
          <w:p w:rsidR="00C15C5B" w:rsidRPr="00A33227" w:rsidRDefault="00365877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Simazine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2B263F" w:rsidTr="008A2728">
        <w:trPr>
          <w:trHeight w:hRule="exact" w:val="573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2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(30)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не се прилага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не се прилага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A33227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Т</w:t>
            </w:r>
            <w:r w:rsidR="008A2728" w:rsidRPr="00A33227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рибутилкалаени</w:t>
            </w:r>
            <w:proofErr w:type="spellEnd"/>
            <w:r w:rsidR="008A2728" w:rsidRPr="00A33227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съединения</w:t>
            </w:r>
          </w:p>
          <w:p w:rsidR="00365877" w:rsidRPr="00A33227" w:rsidRDefault="00365877" w:rsidP="008A2728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Tributyltin</w:t>
            </w:r>
            <w:proofErr w:type="spellEnd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compounds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2B263F" w:rsidRDefault="008A2728" w:rsidP="008A2728">
            <w:pPr>
              <w:widowControl w:val="0"/>
              <w:spacing w:beforeLines="80" w:before="192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X (</w:t>
            </w: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8</w:t>
            </w:r>
            <w:r w:rsidRPr="002B263F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</w:tr>
      <w:tr w:rsidR="008A2728" w:rsidRPr="007A389E" w:rsidTr="008A2728">
        <w:trPr>
          <w:trHeight w:hRule="exact" w:val="517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(31)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12002-48-1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234-413-4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рихлоробензени</w:t>
            </w:r>
            <w:proofErr w:type="spellEnd"/>
          </w:p>
          <w:p w:rsidR="00365877" w:rsidRPr="00A33227" w:rsidRDefault="000F4EE7" w:rsidP="008A2728">
            <w:pPr>
              <w:rPr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Trichlorobenzenes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spacing w:beforeLines="80" w:before="192"/>
              <w:rPr>
                <w:sz w:val="20"/>
                <w:szCs w:val="20"/>
              </w:rPr>
            </w:pPr>
          </w:p>
        </w:tc>
      </w:tr>
      <w:tr w:rsidR="008A2728" w:rsidRPr="007A389E" w:rsidTr="008A2728">
        <w:trPr>
          <w:trHeight w:hRule="exact" w:val="482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(32)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67-66-3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200-663-8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рихлорометан</w:t>
            </w:r>
            <w:proofErr w:type="spellEnd"/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(хлороформ)</w:t>
            </w:r>
          </w:p>
          <w:p w:rsidR="000F4EE7" w:rsidRPr="00A33227" w:rsidRDefault="000F4EE7" w:rsidP="008A2728">
            <w:pPr>
              <w:rPr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Trichloromethane</w:t>
            </w:r>
            <w:proofErr w:type="spellEnd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chloroform</w:t>
            </w:r>
            <w:proofErr w:type="spellEnd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spacing w:beforeLines="80" w:before="192"/>
              <w:rPr>
                <w:sz w:val="20"/>
                <w:szCs w:val="20"/>
              </w:rPr>
            </w:pPr>
          </w:p>
        </w:tc>
      </w:tr>
      <w:tr w:rsidR="008A2728" w:rsidRPr="007A389E" w:rsidTr="008A2728">
        <w:trPr>
          <w:trHeight w:hRule="exact" w:val="504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(33)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1582-09-8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216-428-8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рифлуралин</w:t>
            </w:r>
            <w:proofErr w:type="spellEnd"/>
          </w:p>
          <w:p w:rsidR="000F4EE7" w:rsidRPr="00A33227" w:rsidRDefault="000F4EE7" w:rsidP="008A2728">
            <w:pPr>
              <w:rPr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Trifluralin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2728" w:rsidRPr="007A389E" w:rsidTr="008A2728">
        <w:trPr>
          <w:trHeight w:hRule="exact" w:val="568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(34)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115-32-2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204-082-0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Д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икофол</w:t>
            </w:r>
            <w:proofErr w:type="spellEnd"/>
          </w:p>
          <w:p w:rsidR="000F4EE7" w:rsidRPr="00A33227" w:rsidRDefault="000F4EE7" w:rsidP="008A2728">
            <w:pPr>
              <w:rPr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Dicofol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2728" w:rsidRPr="007A389E" w:rsidTr="00A33227">
        <w:trPr>
          <w:trHeight w:hRule="exact" w:val="1246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(35)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1763-23-1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217-179-8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ерфлуорооктан</w:t>
            </w:r>
            <w:proofErr w:type="spellEnd"/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сулфонова</w:t>
            </w:r>
            <w:proofErr w:type="spellEnd"/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киселина и нейните производни 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(PFOS)</w:t>
            </w:r>
          </w:p>
          <w:p w:rsidR="000F4EE7" w:rsidRPr="00A33227" w:rsidRDefault="00A33227" w:rsidP="008A2728">
            <w:pPr>
              <w:rPr>
                <w:sz w:val="20"/>
                <w:szCs w:val="20"/>
              </w:rPr>
            </w:pPr>
            <w:proofErr w:type="spellStart"/>
            <w:r w:rsidRPr="00A33227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Perfluorooctane</w:t>
            </w:r>
            <w:proofErr w:type="spellEnd"/>
            <w:r w:rsidRPr="00A33227">
              <w:rPr>
                <w:rFonts w:eastAsia="Palatino Linotype"/>
                <w:color w:val="000000"/>
                <w:sz w:val="20"/>
                <w:szCs w:val="20"/>
                <w:lang w:val="en-US"/>
              </w:rPr>
              <w:t xml:space="preserve"> sulfonic acid and its derivatives (PFOS)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2728" w:rsidRPr="007A389E" w:rsidTr="00A33227">
        <w:trPr>
          <w:trHeight w:hRule="exact" w:val="569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(36)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124495-18-7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К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иноксифен</w:t>
            </w:r>
            <w:proofErr w:type="spellEnd"/>
          </w:p>
          <w:p w:rsidR="00A33227" w:rsidRPr="00A33227" w:rsidRDefault="00A33227" w:rsidP="008A2728">
            <w:pPr>
              <w:rPr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Quinoxyfen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2728" w:rsidRPr="007A389E" w:rsidTr="00A33227">
        <w:trPr>
          <w:trHeight w:hRule="exact" w:val="847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(37)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Д</w:t>
            </w:r>
            <w:r w:rsidR="008A2728"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иоксини</w:t>
            </w:r>
            <w:proofErr w:type="spellEnd"/>
            <w:r w:rsidR="008A2728"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8A2728"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диоксиноподобни</w:t>
            </w:r>
            <w:proofErr w:type="spellEnd"/>
            <w:r w:rsidR="008A2728" w:rsidRPr="00546446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съединения</w:t>
            </w:r>
          </w:p>
          <w:p w:rsidR="00A33227" w:rsidRPr="00A33227" w:rsidRDefault="00A33227" w:rsidP="008A2728">
            <w:pPr>
              <w:rPr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Dioxins</w:t>
            </w:r>
            <w:proofErr w:type="spellEnd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dioxin-like</w:t>
            </w:r>
            <w:proofErr w:type="spellEnd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compounds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X (</w:t>
            </w: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2728" w:rsidRPr="007A389E" w:rsidTr="003C4AA6">
        <w:trPr>
          <w:trHeight w:hRule="exact" w:val="575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(38)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74070-46-5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277-704-1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А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клонифен</w:t>
            </w:r>
            <w:proofErr w:type="spellEnd"/>
          </w:p>
          <w:p w:rsidR="00A33227" w:rsidRPr="00A33227" w:rsidRDefault="00A33227" w:rsidP="008A2728">
            <w:pPr>
              <w:rPr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Aclonifen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spacing w:beforeLines="80" w:before="192"/>
              <w:rPr>
                <w:sz w:val="20"/>
                <w:szCs w:val="20"/>
              </w:rPr>
            </w:pPr>
          </w:p>
        </w:tc>
      </w:tr>
      <w:tr w:rsidR="008A2728" w:rsidRPr="007A389E" w:rsidTr="008A2728">
        <w:trPr>
          <w:trHeight w:hRule="exact" w:val="555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lastRenderedPageBreak/>
              <w:t>(39)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42576-02-3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255-894-7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Б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ифенокс</w:t>
            </w:r>
            <w:proofErr w:type="spellEnd"/>
          </w:p>
          <w:p w:rsidR="00A33227" w:rsidRPr="00A33227" w:rsidRDefault="00A33227" w:rsidP="008A2728">
            <w:pPr>
              <w:rPr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Bifenox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spacing w:beforeLines="80" w:before="192"/>
              <w:rPr>
                <w:sz w:val="20"/>
                <w:szCs w:val="20"/>
              </w:rPr>
            </w:pPr>
          </w:p>
        </w:tc>
      </w:tr>
      <w:tr w:rsidR="008A2728" w:rsidRPr="007A389E" w:rsidTr="008A2728">
        <w:trPr>
          <w:trHeight w:hRule="exact" w:val="577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(40)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28159-98-0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248-872-3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Ц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ибутрин</w:t>
            </w:r>
            <w:proofErr w:type="spellEnd"/>
          </w:p>
          <w:p w:rsidR="00A33227" w:rsidRPr="00A33227" w:rsidRDefault="00A33227" w:rsidP="008A2728">
            <w:pPr>
              <w:rPr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Cybutryne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spacing w:beforeLines="80" w:before="192"/>
              <w:rPr>
                <w:sz w:val="20"/>
                <w:szCs w:val="20"/>
              </w:rPr>
            </w:pPr>
          </w:p>
        </w:tc>
      </w:tr>
      <w:tr w:rsidR="008A2728" w:rsidRPr="007A389E" w:rsidTr="008A2728">
        <w:trPr>
          <w:trHeight w:hRule="exact" w:val="571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(41)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52315-07-8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257-842-9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Ц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иперметрин</w:t>
            </w:r>
            <w:proofErr w:type="spellEnd"/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33227" w:rsidRPr="00A33227" w:rsidRDefault="00A33227" w:rsidP="008A2728">
            <w:pPr>
              <w:rPr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Cypermethrin</w:t>
            </w:r>
            <w:proofErr w:type="spellEnd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spacing w:beforeLines="80" w:before="192"/>
              <w:rPr>
                <w:sz w:val="20"/>
                <w:szCs w:val="20"/>
              </w:rPr>
            </w:pPr>
          </w:p>
        </w:tc>
      </w:tr>
      <w:tr w:rsidR="008A2728" w:rsidRPr="007A389E" w:rsidTr="008A2728">
        <w:trPr>
          <w:trHeight w:hRule="exact" w:val="565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(42)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62-73-7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200-547-7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Д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ихлорвос</w:t>
            </w:r>
            <w:proofErr w:type="spellEnd"/>
          </w:p>
          <w:p w:rsidR="00A33227" w:rsidRPr="00A33227" w:rsidRDefault="00A33227" w:rsidP="008A2728">
            <w:pPr>
              <w:rPr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Dichlorvos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spacing w:beforeLines="80" w:before="192"/>
              <w:rPr>
                <w:sz w:val="20"/>
                <w:szCs w:val="20"/>
              </w:rPr>
            </w:pPr>
          </w:p>
        </w:tc>
      </w:tr>
      <w:tr w:rsidR="0056693D" w:rsidRPr="00CE183E" w:rsidTr="0056693D">
        <w:trPr>
          <w:trHeight w:hRule="exact" w:val="998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56693D" w:rsidRPr="00CE11E0" w:rsidRDefault="0056693D" w:rsidP="0056693D">
            <w:pPr>
              <w:pStyle w:val="BodyText3"/>
              <w:shd w:val="clear" w:color="auto" w:fill="auto"/>
              <w:spacing w:beforeLines="80" w:before="192" w:after="0" w:line="150" w:lineRule="exact"/>
              <w:ind w:left="180" w:hanging="18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11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Номер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3D" w:rsidRPr="00CE11E0" w:rsidRDefault="0056693D" w:rsidP="0056693D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11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Номер по CAS (</w:t>
            </w:r>
            <w:r w:rsidRPr="005669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CE11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3D" w:rsidRPr="00CE11E0" w:rsidRDefault="0056693D" w:rsidP="0056693D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11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 номер (</w:t>
            </w:r>
            <w:r w:rsidRPr="005669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CE11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3D" w:rsidRPr="00CE11E0" w:rsidRDefault="0056693D" w:rsidP="0002342F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CE11E0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Наименование на приоритетното вещество (</w:t>
            </w:r>
            <w:r w:rsidRPr="0056693D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CE11E0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93D" w:rsidRPr="00CE11E0" w:rsidRDefault="0056693D" w:rsidP="0056693D">
            <w:pPr>
              <w:spacing w:beforeLines="80" w:before="192"/>
              <w:rPr>
                <w:sz w:val="20"/>
                <w:szCs w:val="20"/>
              </w:rPr>
            </w:pPr>
            <w:r w:rsidRPr="00CE11E0">
              <w:rPr>
                <w:sz w:val="20"/>
                <w:szCs w:val="20"/>
              </w:rPr>
              <w:t>Определено като приоритетно опасно вещество</w:t>
            </w:r>
          </w:p>
        </w:tc>
      </w:tr>
      <w:tr w:rsidR="008A2728" w:rsidRPr="007A389E" w:rsidTr="00A33227">
        <w:trPr>
          <w:trHeight w:hRule="exact" w:val="1075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(43)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Х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ексабромоциклододекани</w:t>
            </w:r>
            <w:proofErr w:type="spellEnd"/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(HBCDD)</w:t>
            </w:r>
          </w:p>
          <w:p w:rsidR="00A33227" w:rsidRPr="00A33227" w:rsidRDefault="00A33227" w:rsidP="008A2728">
            <w:pPr>
              <w:rPr>
                <w:sz w:val="20"/>
                <w:szCs w:val="20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Hexabromocyclododecanes</w:t>
            </w:r>
            <w:proofErr w:type="spellEnd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(HBCDD)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5D5458">
            <w:pPr>
              <w:pStyle w:val="BodyText3"/>
              <w:shd w:val="clear" w:color="auto" w:fill="auto"/>
              <w:spacing w:beforeLines="80" w:before="192" w:after="0" w:line="15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X (</w:t>
            </w:r>
            <w:r w:rsidR="005D5458"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2728" w:rsidRPr="007A389E" w:rsidTr="008A2728">
        <w:trPr>
          <w:trHeight w:hRule="exact" w:val="809"/>
        </w:trPr>
        <w:tc>
          <w:tcPr>
            <w:tcW w:w="672" w:type="dxa"/>
            <w:tcBorders>
              <w:top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(44)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76-44-8/</w:t>
            </w:r>
          </w:p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1024-57-3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200-962-3/</w:t>
            </w:r>
          </w:p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213-831-0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Х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ептахлор</w:t>
            </w:r>
            <w:proofErr w:type="spellEnd"/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хептахлор</w:t>
            </w:r>
            <w:proofErr w:type="spellEnd"/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епоксид</w:t>
            </w:r>
            <w:proofErr w:type="spellEnd"/>
          </w:p>
          <w:p w:rsidR="00A33227" w:rsidRPr="00A33227" w:rsidRDefault="00A33227" w:rsidP="008A2728">
            <w:pPr>
              <w:rPr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Heptachlor</w:t>
            </w:r>
            <w:proofErr w:type="spellEnd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heptachlor</w:t>
            </w:r>
            <w:proofErr w:type="spellEnd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epoxide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2728" w:rsidRPr="007A389E" w:rsidTr="008A2728">
        <w:trPr>
          <w:trHeight w:hRule="exact" w:val="556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8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(45)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886-50-0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pStyle w:val="BodyText3"/>
              <w:shd w:val="clear" w:color="auto" w:fill="auto"/>
              <w:spacing w:beforeLines="80" w:before="192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89E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212-950-5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A33227" w:rsidRDefault="00D37882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</w:t>
            </w:r>
            <w:r w:rsidR="008A2728"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ербутрин</w:t>
            </w:r>
            <w:proofErr w:type="spellEnd"/>
          </w:p>
          <w:p w:rsidR="00A33227" w:rsidRPr="00A33227" w:rsidRDefault="00A33227" w:rsidP="008A2728">
            <w:pPr>
              <w:rPr>
                <w:sz w:val="20"/>
                <w:szCs w:val="20"/>
                <w:lang w:val="en-US"/>
              </w:rPr>
            </w:pPr>
            <w:proofErr w:type="spellStart"/>
            <w:r w:rsidRPr="00A3322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Terbutryn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7A389E" w:rsidRDefault="008A2728" w:rsidP="008A2728">
            <w:pPr>
              <w:spacing w:beforeLines="80" w:before="192"/>
              <w:rPr>
                <w:sz w:val="20"/>
                <w:szCs w:val="20"/>
              </w:rPr>
            </w:pPr>
          </w:p>
        </w:tc>
      </w:tr>
    </w:tbl>
    <w:p w:rsidR="008A2728" w:rsidRPr="007A389E" w:rsidRDefault="008A2728" w:rsidP="008A2728">
      <w:pPr>
        <w:jc w:val="both"/>
        <w:rPr>
          <w:rFonts w:eastAsia="Palatino Linotype"/>
          <w:sz w:val="20"/>
          <w:szCs w:val="20"/>
          <w:lang w:eastAsia="en-US"/>
        </w:rPr>
      </w:pPr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7A389E">
        <w:rPr>
          <w:rFonts w:eastAsia="Palatino Linotype"/>
          <w:sz w:val="20"/>
          <w:szCs w:val="20"/>
          <w:shd w:val="clear" w:color="auto" w:fill="FFFFFF"/>
          <w:vertAlign w:val="superscript"/>
          <w:lang w:eastAsia="en-US"/>
        </w:rPr>
        <w:t>1</w:t>
      </w:r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) </w:t>
      </w:r>
      <w:r w:rsidRPr="007A389E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CAS: </w:t>
      </w:r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>Служба за химични индекси.</w:t>
      </w:r>
    </w:p>
    <w:p w:rsidR="008A2728" w:rsidRPr="007A389E" w:rsidRDefault="008A2728" w:rsidP="008A2728">
      <w:pPr>
        <w:ind w:left="284" w:hanging="284"/>
        <w:jc w:val="both"/>
        <w:rPr>
          <w:rFonts w:eastAsia="Palatino Linotype"/>
          <w:sz w:val="20"/>
          <w:szCs w:val="20"/>
          <w:lang w:eastAsia="en-US"/>
        </w:rPr>
      </w:pPr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7A389E">
        <w:rPr>
          <w:rFonts w:eastAsia="Palatino Linotype"/>
          <w:sz w:val="20"/>
          <w:szCs w:val="20"/>
          <w:shd w:val="clear" w:color="auto" w:fill="FFFFFF"/>
          <w:vertAlign w:val="superscript"/>
          <w:lang w:eastAsia="en-US"/>
        </w:rPr>
        <w:t>2</w:t>
      </w:r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) ЕС номер: Европейски инвентаризационен списък на съществуващи търговски химични вещества </w:t>
      </w:r>
      <w:r w:rsidRPr="007A389E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(EINECS) </w:t>
      </w:r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или Европейски списък на </w:t>
      </w:r>
      <w:proofErr w:type="spellStart"/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>нотифицираните</w:t>
      </w:r>
      <w:proofErr w:type="spellEnd"/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химични вещества </w:t>
      </w:r>
      <w:r w:rsidRPr="007A389E">
        <w:rPr>
          <w:rFonts w:eastAsia="Palatino Linotype"/>
          <w:sz w:val="20"/>
          <w:szCs w:val="20"/>
          <w:shd w:val="clear" w:color="auto" w:fill="FFFFFF"/>
          <w:lang w:val="en-US" w:eastAsia="en-US"/>
        </w:rPr>
        <w:t>(ELINCS).</w:t>
      </w:r>
    </w:p>
    <w:p w:rsidR="008A2728" w:rsidRPr="007A389E" w:rsidRDefault="008A2728" w:rsidP="008A2728">
      <w:pPr>
        <w:ind w:left="284" w:hanging="284"/>
        <w:jc w:val="both"/>
        <w:rPr>
          <w:rFonts w:eastAsia="Palatino Linotype"/>
          <w:sz w:val="20"/>
          <w:szCs w:val="20"/>
          <w:lang w:eastAsia="en-US"/>
        </w:rPr>
      </w:pPr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7A389E">
        <w:rPr>
          <w:rFonts w:eastAsia="Palatino Linotype"/>
          <w:sz w:val="20"/>
          <w:szCs w:val="20"/>
          <w:shd w:val="clear" w:color="auto" w:fill="FFFFFF"/>
          <w:vertAlign w:val="superscript"/>
          <w:lang w:eastAsia="en-US"/>
        </w:rPr>
        <w:t>3</w:t>
      </w:r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>) Когато са избрани групи вещества, освен ако изрично е отбелязано друго, типичните представители на групата са определени в контекста на установяването на стандартите за качество на околната среда.</w:t>
      </w:r>
    </w:p>
    <w:p w:rsidR="008A2728" w:rsidRPr="007A389E" w:rsidRDefault="008A2728" w:rsidP="008A2728">
      <w:pPr>
        <w:ind w:left="284" w:hanging="284"/>
        <w:jc w:val="both"/>
        <w:rPr>
          <w:rFonts w:eastAsia="Palatino Linotype"/>
          <w:sz w:val="20"/>
          <w:szCs w:val="20"/>
          <w:lang w:eastAsia="en-US"/>
        </w:rPr>
      </w:pPr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7A389E">
        <w:rPr>
          <w:rFonts w:eastAsia="Palatino Linotype"/>
          <w:sz w:val="20"/>
          <w:szCs w:val="20"/>
          <w:shd w:val="clear" w:color="auto" w:fill="FFFFFF"/>
          <w:vertAlign w:val="superscript"/>
          <w:lang w:eastAsia="en-US"/>
        </w:rPr>
        <w:t>4</w:t>
      </w:r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) Само тетра-, </w:t>
      </w:r>
      <w:proofErr w:type="spellStart"/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>пента-</w:t>
      </w:r>
      <w:proofErr w:type="spellEnd"/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>хекса</w:t>
      </w:r>
      <w:proofErr w:type="spellEnd"/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- и </w:t>
      </w:r>
      <w:proofErr w:type="spellStart"/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>хептабромодифенилетер</w:t>
      </w:r>
      <w:proofErr w:type="spellEnd"/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(номера по </w:t>
      </w:r>
      <w:r w:rsidRPr="007A389E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CAS, </w:t>
      </w:r>
      <w:r w:rsidRPr="007A389E">
        <w:rPr>
          <w:rFonts w:eastAsia="Palatino Linotype"/>
          <w:sz w:val="20"/>
          <w:szCs w:val="20"/>
          <w:shd w:val="clear" w:color="auto" w:fill="FFFFFF"/>
          <w:lang w:eastAsia="en-US"/>
        </w:rPr>
        <w:t>съответно 40088-47-9, 32534-81-9, 36483-60-0, 68928-80-3).</w:t>
      </w:r>
    </w:p>
    <w:p w:rsidR="008A2728" w:rsidRPr="000F2CBD" w:rsidRDefault="008A2728" w:rsidP="008A2728">
      <w:pPr>
        <w:ind w:left="284" w:hanging="284"/>
        <w:jc w:val="both"/>
        <w:rPr>
          <w:rFonts w:eastAsia="Palatino Linotype"/>
          <w:sz w:val="20"/>
          <w:szCs w:val="20"/>
          <w:lang w:eastAsia="en-US"/>
        </w:rPr>
      </w:pP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0F2CBD">
        <w:rPr>
          <w:rFonts w:eastAsia="Palatino Linotype"/>
          <w:sz w:val="20"/>
          <w:szCs w:val="20"/>
          <w:shd w:val="clear" w:color="auto" w:fill="FFFFFF"/>
          <w:vertAlign w:val="superscript"/>
          <w:lang w:eastAsia="en-US"/>
        </w:rPr>
        <w:t>5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)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Нонилфенол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25154-52-3, ЕС 246-672-0), включващ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изомери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4-нонилфенол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104-40-5, ЕС 203-199-4) и 4-нонилфенол (разклонен)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84852-15-3, ЕС 284-325-5).</w:t>
      </w:r>
    </w:p>
    <w:p w:rsidR="008A2728" w:rsidRPr="000F2CBD" w:rsidRDefault="008A2728" w:rsidP="008A2728">
      <w:pPr>
        <w:ind w:left="284" w:hanging="284"/>
        <w:jc w:val="both"/>
        <w:rPr>
          <w:rFonts w:eastAsia="Palatino Linotype"/>
          <w:sz w:val="20"/>
          <w:szCs w:val="20"/>
          <w:lang w:eastAsia="en-US"/>
        </w:rPr>
      </w:pPr>
      <w:r w:rsidRPr="00EF2393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EF2393">
        <w:rPr>
          <w:rFonts w:eastAsia="Palatino Linotype"/>
          <w:sz w:val="20"/>
          <w:szCs w:val="20"/>
          <w:shd w:val="clear" w:color="auto" w:fill="FFFFFF"/>
          <w:vertAlign w:val="superscript"/>
          <w:lang w:eastAsia="en-US"/>
        </w:rPr>
        <w:t>6</w:t>
      </w:r>
      <w:r w:rsidRPr="00EF2393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) </w:t>
      </w:r>
      <w:proofErr w:type="spellStart"/>
      <w:r w:rsidRPr="00EF2393">
        <w:rPr>
          <w:rFonts w:eastAsia="Palatino Linotype"/>
          <w:sz w:val="20"/>
          <w:szCs w:val="20"/>
          <w:shd w:val="clear" w:color="auto" w:fill="FFFFFF"/>
          <w:lang w:eastAsia="en-US"/>
        </w:rPr>
        <w:t>Октилфенол</w:t>
      </w:r>
      <w:proofErr w:type="spellEnd"/>
      <w:r w:rsidRPr="00EF2393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EF2393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Pr="00EF2393">
        <w:rPr>
          <w:rFonts w:eastAsia="Palatino Linotype"/>
          <w:sz w:val="20"/>
          <w:szCs w:val="20"/>
          <w:shd w:val="clear" w:color="auto" w:fill="FFFFFF"/>
          <w:lang w:eastAsia="en-US"/>
        </w:rPr>
        <w:t>1806-26-4, ЕС 217-302-5), включва</w:t>
      </w:r>
      <w:r w:rsidR="00F31491" w:rsidRPr="00EF2393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щ </w:t>
      </w:r>
      <w:proofErr w:type="spellStart"/>
      <w:r w:rsidR="00F31491" w:rsidRPr="00EF2393">
        <w:rPr>
          <w:rFonts w:eastAsia="Palatino Linotype"/>
          <w:sz w:val="20"/>
          <w:szCs w:val="20"/>
          <w:shd w:val="clear" w:color="auto" w:fill="FFFFFF"/>
          <w:lang w:eastAsia="en-US"/>
        </w:rPr>
        <w:t>изомер</w:t>
      </w:r>
      <w:proofErr w:type="spellEnd"/>
      <w:r w:rsidR="00F31491" w:rsidRPr="00EF2393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4-(1,</w:t>
      </w:r>
      <w:r w:rsidR="00F31491" w:rsidRPr="00EF2393">
        <w:rPr>
          <w:rFonts w:eastAsia="Palatino Linotype"/>
          <w:sz w:val="20"/>
          <w:szCs w:val="20"/>
          <w:shd w:val="clear" w:color="auto" w:fill="FFFFFF"/>
          <w:lang w:val="en-US" w:eastAsia="en-US"/>
        </w:rPr>
        <w:t>1</w:t>
      </w:r>
      <w:r w:rsidR="00F31491" w:rsidRPr="00EF2393">
        <w:rPr>
          <w:rFonts w:eastAsia="Palatino Linotype"/>
          <w:sz w:val="20"/>
          <w:szCs w:val="20"/>
          <w:shd w:val="clear" w:color="auto" w:fill="FFFFFF"/>
          <w:lang w:eastAsia="en-US"/>
        </w:rPr>
        <w:t>’</w:t>
      </w:r>
      <w:r w:rsidRPr="00EF2393">
        <w:rPr>
          <w:rFonts w:eastAsia="Palatino Linotype"/>
          <w:sz w:val="20"/>
          <w:szCs w:val="20"/>
          <w:shd w:val="clear" w:color="auto" w:fill="FFFFFF"/>
          <w:lang w:eastAsia="en-US"/>
        </w:rPr>
        <w:t>,3,3’-тетраметилбутил)-фенол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140-66-9, ЕС 205-426-2).</w:t>
      </w:r>
    </w:p>
    <w:p w:rsidR="008A2728" w:rsidRPr="000F2CBD" w:rsidRDefault="008A2728" w:rsidP="008A2728">
      <w:pPr>
        <w:ind w:left="284" w:hanging="284"/>
        <w:jc w:val="both"/>
        <w:rPr>
          <w:rFonts w:eastAsia="Palatino Linotype"/>
          <w:sz w:val="20"/>
          <w:szCs w:val="20"/>
          <w:lang w:eastAsia="en-US"/>
        </w:rPr>
      </w:pP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0F2CBD">
        <w:rPr>
          <w:rFonts w:eastAsia="Palatino Linotype"/>
          <w:sz w:val="20"/>
          <w:szCs w:val="20"/>
          <w:shd w:val="clear" w:color="auto" w:fill="FFFFFF"/>
          <w:vertAlign w:val="superscript"/>
          <w:lang w:eastAsia="en-US"/>
        </w:rPr>
        <w:t>7</w:t>
      </w:r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) Включващ </w:t>
      </w:r>
      <w:proofErr w:type="spellStart"/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>бензо</w:t>
      </w:r>
      <w:proofErr w:type="spellEnd"/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a</w:t>
      </w:r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>)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пирен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50-32-8, ЕС 200-028-5), </w:t>
      </w:r>
      <w:proofErr w:type="spellStart"/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>бензо</w:t>
      </w:r>
      <w:proofErr w:type="spellEnd"/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b</w:t>
      </w:r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>)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флуорантен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205-99-2, ЕС 205-911-9),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бензо</w:t>
      </w:r>
      <w:proofErr w:type="spellEnd"/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g,h,i</w:t>
      </w:r>
      <w:proofErr w:type="spellEnd"/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>)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перилен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191-24-2, ЕС 205-883-8), </w:t>
      </w:r>
      <w:proofErr w:type="spellStart"/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>бензо</w:t>
      </w:r>
      <w:proofErr w:type="spellEnd"/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k</w:t>
      </w:r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>)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флуорантен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207-08-9, ЕС 205-916-6), </w:t>
      </w:r>
      <w:proofErr w:type="spellStart"/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>индено</w:t>
      </w:r>
      <w:proofErr w:type="spellEnd"/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1,2,3-</w:t>
      </w:r>
      <w:r w:rsidR="0030502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cd</w:t>
      </w:r>
      <w:r w:rsidR="0030502D">
        <w:rPr>
          <w:rFonts w:eastAsia="Palatino Linotype"/>
          <w:sz w:val="20"/>
          <w:szCs w:val="20"/>
          <w:shd w:val="clear" w:color="auto" w:fill="FFFFFF"/>
          <w:lang w:eastAsia="en-US"/>
        </w:rPr>
        <w:t>)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пирен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193-39-5, ЕС 205-893-2) и без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антрацен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флуорантен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и нафталин, които са посочени отделно.</w:t>
      </w:r>
    </w:p>
    <w:p w:rsidR="008A2728" w:rsidRPr="000F2CBD" w:rsidRDefault="008A2728" w:rsidP="008A2728">
      <w:pPr>
        <w:ind w:left="284" w:hanging="284"/>
        <w:jc w:val="both"/>
        <w:rPr>
          <w:rFonts w:eastAsia="Palatino Linotype"/>
          <w:sz w:val="20"/>
          <w:szCs w:val="20"/>
          <w:lang w:eastAsia="en-US"/>
        </w:rPr>
      </w:pP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0F2CBD">
        <w:rPr>
          <w:rFonts w:eastAsia="Palatino Linotype"/>
          <w:sz w:val="20"/>
          <w:szCs w:val="20"/>
          <w:shd w:val="clear" w:color="auto" w:fill="FFFFFF"/>
          <w:vertAlign w:val="superscript"/>
          <w:lang w:eastAsia="en-US"/>
        </w:rPr>
        <w:t>8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) Включващ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трибутилкалаен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катион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36643-28-4).</w:t>
      </w:r>
    </w:p>
    <w:p w:rsidR="008A2728" w:rsidRPr="000F2CBD" w:rsidRDefault="008A2728" w:rsidP="008A2728">
      <w:pPr>
        <w:ind w:left="284" w:hanging="284"/>
        <w:jc w:val="both"/>
        <w:rPr>
          <w:rFonts w:eastAsia="Palatino Linotype"/>
          <w:sz w:val="20"/>
          <w:szCs w:val="20"/>
          <w:lang w:eastAsia="en-US"/>
        </w:rPr>
      </w:pP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0F2CBD">
        <w:rPr>
          <w:rFonts w:eastAsia="Palatino Linotype"/>
          <w:sz w:val="20"/>
          <w:szCs w:val="20"/>
          <w:shd w:val="clear" w:color="auto" w:fill="FFFFFF"/>
          <w:vertAlign w:val="superscript"/>
          <w:lang w:eastAsia="en-US"/>
        </w:rPr>
        <w:t>9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) Това се отнася за следните съединения:</w:t>
      </w:r>
    </w:p>
    <w:p w:rsidR="008A2728" w:rsidRPr="000F2CBD" w:rsidRDefault="008A2728" w:rsidP="008A2728">
      <w:pPr>
        <w:ind w:left="284"/>
        <w:jc w:val="both"/>
        <w:rPr>
          <w:rFonts w:eastAsia="Palatino Linotype"/>
          <w:sz w:val="20"/>
          <w:szCs w:val="20"/>
          <w:lang w:eastAsia="en-US"/>
        </w:rPr>
      </w:pP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7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полихлорирани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дибензо-р-диоксини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(PCDD): 2,3,7,8-T4CDD 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1746-01-6),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1,2,3,7,8-P5CDD (CAS 40321-76-4), 1,2,3,4,7,8- H6CDD (CAS 39227-28-6), 1,2,3,6,7,8-H6CDD (CAS 57653-85-7), 1,2,3,7,8,9-H6CDD (CAS 19408-74-3), 1,2,3,4,6,7,8-H7CDD (CAS 35822-46-9), 1,2,3,4,6,7,8,9-O8CDD (CAS 3268-87-9)</w:t>
      </w:r>
    </w:p>
    <w:p w:rsidR="008A2728" w:rsidRPr="000F2CBD" w:rsidRDefault="008A2728" w:rsidP="008A2728">
      <w:pPr>
        <w:ind w:left="284"/>
        <w:jc w:val="both"/>
        <w:rPr>
          <w:rFonts w:eastAsia="Palatino Linotype"/>
          <w:sz w:val="20"/>
          <w:szCs w:val="20"/>
          <w:lang w:eastAsia="en-US"/>
        </w:rPr>
      </w:pP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10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полихлорирани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дибензофурани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(PCDF): 2,3,7,8-T4CDF (CAS 51207-31-9), 1,2,3,7,8-P5CDF (CAS 57117-41-6), 2,3,4,7,8-P5CDF (CAS 57117-31-4), 1,2,3,4,7,8-H6CDF (CAS 70648-26-9), 1,2,3,6,7,8-H6CDF (CAS 57117-44-9), 1,2,3,7,8,9-H6CDF 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72918-21-9),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 2,3,4,6,7,8-H6CDF (CAS 60851-34-5), 1,2,3,4,6,7,8-H7CDF (CAS 67562-39-4), 1,2,3,4,7,8,9-H7CDF (CAS 55673-89-7), 1,2,3,4,6,7,8,9-O8CDF (CAS 39001-02-0)</w:t>
      </w:r>
    </w:p>
    <w:p w:rsidR="008A2728" w:rsidRPr="000F2CBD" w:rsidRDefault="008A2728" w:rsidP="008A2728">
      <w:pPr>
        <w:ind w:left="284"/>
        <w:jc w:val="both"/>
        <w:rPr>
          <w:rFonts w:eastAsia="Palatino Linotype"/>
          <w:sz w:val="20"/>
          <w:szCs w:val="20"/>
          <w:lang w:eastAsia="en-US"/>
        </w:rPr>
      </w:pP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12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диоксиноподобни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полихлорирани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бифенили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(PCB-DL): 3,3’,4,4’-T4CB (PCB 77, CAS 32598-13-3), 3,3’,4’,5-T4CB (PCB 81, CAS 70362-50-4), 2,3,3’,4,4’-P5CB (PCB 105, CAS 32598-14-4), 2,3,4,4’,5-P5CB (PCB 114, CAS 74472-37-0), 2,3’,4,4’,5-P5CB (PCB 118, CAS 31508-00-6), 2,3’,4,4’,5’-P5CB (PCB 123, CAS 65510-44-3), 3,3’,4,4’,5-P5CB (PCB 126, CAS 57465-28-8), 2,3,3’,4,4’,5-H6CB (PCB 156, CAS 38380-08-4), 2,3,3</w:t>
      </w:r>
      <w:r w:rsidR="002A1A76"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’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,4,4</w:t>
      </w:r>
      <w:r w:rsidR="002A1A76"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’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,5</w:t>
      </w:r>
      <w:r w:rsidR="002A1A76"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’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-H6CB (PCB 157, CAS 69782-90-7), 2,3</w:t>
      </w:r>
      <w:r w:rsidR="002A1A76"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’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,4,4</w:t>
      </w:r>
      <w:r w:rsidR="002A1A76"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’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,5,5</w:t>
      </w:r>
      <w:r w:rsidR="002A1A76"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’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-H6CB (PCB 167, CAS 52663-72-6), 3,3’,4,4’,5,5’-H6CB (PCB 169, CAS 32774-16-6), 2,3,3</w:t>
      </w:r>
      <w:r w:rsidR="002A1A76"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’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,4,4</w:t>
      </w:r>
      <w:r w:rsidR="002A1A76"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’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,5,5</w:t>
      </w:r>
      <w:r w:rsidR="002A1A76"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’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>-H7CB (PCB 189, CAS 39635-31-9).</w:t>
      </w:r>
    </w:p>
    <w:p w:rsidR="008A2728" w:rsidRPr="000F2CBD" w:rsidRDefault="008A2728" w:rsidP="008A2728">
      <w:pPr>
        <w:ind w:left="284" w:hanging="284"/>
        <w:jc w:val="both"/>
        <w:rPr>
          <w:rFonts w:eastAsia="Palatino Linotype"/>
          <w:sz w:val="20"/>
          <w:szCs w:val="20"/>
          <w:lang w:eastAsia="en-US"/>
        </w:rPr>
      </w:pP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0F2CBD">
        <w:rPr>
          <w:rFonts w:eastAsia="Palatino Linotype"/>
          <w:sz w:val="20"/>
          <w:szCs w:val="20"/>
          <w:shd w:val="clear" w:color="auto" w:fill="FFFFFF"/>
          <w:vertAlign w:val="superscript"/>
          <w:lang w:eastAsia="en-US"/>
        </w:rPr>
        <w:t>10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)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CAS 52315-07-8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се отнася за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изомерна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смес от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циперметрин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, алфа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циперметрин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67375-30-8),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бета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циперметрин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="00E14AE5">
        <w:rPr>
          <w:rFonts w:eastAsia="Palatino Linotype"/>
          <w:sz w:val="20"/>
          <w:szCs w:val="20"/>
          <w:shd w:val="clear" w:color="auto" w:fill="FFFFFF"/>
          <w:lang w:eastAsia="en-US"/>
        </w:rPr>
        <w:t>65731</w:t>
      </w:r>
      <w:r w:rsidR="00E14AE5">
        <w:rPr>
          <w:rFonts w:eastAsia="Palatino Linotype"/>
          <w:sz w:val="20"/>
          <w:szCs w:val="20"/>
          <w:shd w:val="clear" w:color="auto" w:fill="FFFFFF"/>
          <w:lang w:val="en-US" w:eastAsia="en-US"/>
        </w:rPr>
        <w:t>-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84-2),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тета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циперметрин</w:t>
      </w:r>
      <w:proofErr w:type="spellEnd"/>
      <w:r w:rsidR="00206E86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(CAS 71697-59-1) и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зета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циперметрин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(52315-07-8).</w:t>
      </w:r>
    </w:p>
    <w:p w:rsidR="008A2728" w:rsidRPr="000F2CBD" w:rsidRDefault="008A2728" w:rsidP="008A2728">
      <w:pPr>
        <w:ind w:left="284" w:hanging="284"/>
        <w:jc w:val="both"/>
        <w:rPr>
          <w:rFonts w:eastAsia="Palatino Linotype"/>
          <w:sz w:val="20"/>
          <w:szCs w:val="20"/>
          <w:lang w:eastAsia="en-US"/>
        </w:rPr>
      </w:pP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0F2CBD">
        <w:rPr>
          <w:rFonts w:eastAsia="Palatino Linotype"/>
          <w:sz w:val="20"/>
          <w:szCs w:val="20"/>
          <w:shd w:val="clear" w:color="auto" w:fill="FFFFFF"/>
          <w:vertAlign w:val="superscript"/>
          <w:lang w:eastAsia="en-US"/>
        </w:rPr>
        <w:t>11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) Това се отнася за 1,3,5,7,9,11-хексабромоциклододекан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25637-99-4), 1,2,5,6,9,10-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хексабромоциклододекан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3194-55-6),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α-хексабромоциклододекан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134237-50-6),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β-хексабромоциклододекан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134237-51-7) и </w:t>
      </w:r>
      <w:proofErr w:type="spellStart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γ-хексабромоциклододекан</w:t>
      </w:r>
      <w:proofErr w:type="spellEnd"/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0F2CBD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(CAS </w:t>
      </w:r>
      <w:r w:rsidRPr="000F2CBD">
        <w:rPr>
          <w:rFonts w:eastAsia="Palatino Linotype"/>
          <w:sz w:val="20"/>
          <w:szCs w:val="20"/>
          <w:shd w:val="clear" w:color="auto" w:fill="FFFFFF"/>
          <w:lang w:eastAsia="en-US"/>
        </w:rPr>
        <w:t>134237-52-8).</w:t>
      </w:r>
      <w:r w:rsidRPr="008D3164">
        <w:rPr>
          <w:rFonts w:eastAsia="Palatino Linotype"/>
          <w:b/>
          <w:shd w:val="clear" w:color="auto" w:fill="FFFFFF"/>
          <w:lang w:eastAsia="en-US"/>
        </w:rPr>
        <w:t>“</w:t>
      </w:r>
    </w:p>
    <w:p w:rsidR="008A2728" w:rsidRDefault="008A2728" w:rsidP="008A2728">
      <w:pPr>
        <w:spacing w:before="240"/>
        <w:jc w:val="both"/>
        <w:rPr>
          <w:b/>
          <w:sz w:val="20"/>
          <w:szCs w:val="20"/>
        </w:rPr>
      </w:pPr>
    </w:p>
    <w:p w:rsidR="008D3164" w:rsidRDefault="008D3164" w:rsidP="008D3164">
      <w:pPr>
        <w:jc w:val="both"/>
        <w:rPr>
          <w:b/>
        </w:rPr>
      </w:pPr>
      <w:r>
        <w:rPr>
          <w:b/>
        </w:rPr>
        <w:t>§</w:t>
      </w:r>
      <w:r w:rsidR="007A389E">
        <w:rPr>
          <w:b/>
        </w:rPr>
        <w:t xml:space="preserve"> </w:t>
      </w:r>
      <w:r>
        <w:rPr>
          <w:b/>
        </w:rPr>
        <w:t>1</w:t>
      </w:r>
      <w:r w:rsidR="0056693D">
        <w:rPr>
          <w:b/>
        </w:rPr>
        <w:t>7</w:t>
      </w:r>
      <w:r>
        <w:rPr>
          <w:b/>
        </w:rPr>
        <w:t>. Наименованието на Приложение 2 и част А към него се изменят така:</w:t>
      </w:r>
    </w:p>
    <w:p w:rsidR="008A2728" w:rsidRPr="00806449" w:rsidRDefault="008A2728" w:rsidP="008A2728">
      <w:pPr>
        <w:jc w:val="center"/>
        <w:rPr>
          <w:b/>
        </w:rPr>
      </w:pPr>
    </w:p>
    <w:p w:rsidR="008A2728" w:rsidRPr="003729CD" w:rsidRDefault="008D3164" w:rsidP="008A2728">
      <w:pPr>
        <w:jc w:val="right"/>
        <w:rPr>
          <w:b/>
        </w:rPr>
      </w:pPr>
      <w:r>
        <w:rPr>
          <w:b/>
        </w:rPr>
        <w:t>„</w:t>
      </w:r>
      <w:r w:rsidR="008A2728" w:rsidRPr="003729CD">
        <w:rPr>
          <w:b/>
        </w:rPr>
        <w:t>Приложение № 2</w:t>
      </w:r>
    </w:p>
    <w:p w:rsidR="008A2728" w:rsidRDefault="008A2728" w:rsidP="008A2728">
      <w:pPr>
        <w:jc w:val="right"/>
        <w:rPr>
          <w:b/>
        </w:rPr>
      </w:pPr>
      <w:r w:rsidRPr="003729CD">
        <w:rPr>
          <w:b/>
        </w:rPr>
        <w:t>към</w:t>
      </w:r>
      <w:r>
        <w:rPr>
          <w:b/>
        </w:rPr>
        <w:t xml:space="preserve"> чл.</w:t>
      </w:r>
      <w:r w:rsidR="007A389E">
        <w:rPr>
          <w:b/>
        </w:rPr>
        <w:t xml:space="preserve"> </w:t>
      </w:r>
      <w:r>
        <w:rPr>
          <w:b/>
        </w:rPr>
        <w:t>1, ал.</w:t>
      </w:r>
      <w:r w:rsidR="007A389E">
        <w:rPr>
          <w:b/>
        </w:rPr>
        <w:t xml:space="preserve"> </w:t>
      </w:r>
      <w:r w:rsidR="003D567F">
        <w:rPr>
          <w:b/>
        </w:rPr>
        <w:t>4</w:t>
      </w:r>
    </w:p>
    <w:p w:rsidR="008A2728" w:rsidRPr="00FE2A62" w:rsidRDefault="008A2728" w:rsidP="008A2728">
      <w:pPr>
        <w:rPr>
          <w:b/>
        </w:rPr>
      </w:pPr>
    </w:p>
    <w:p w:rsidR="008A2728" w:rsidRDefault="008A2728" w:rsidP="008A2728">
      <w:pPr>
        <w:jc w:val="center"/>
        <w:rPr>
          <w:b/>
        </w:rPr>
      </w:pPr>
      <w:r w:rsidRPr="00FE2A62">
        <w:rPr>
          <w:b/>
        </w:rPr>
        <w:t>СТАНДАРТИ ЗА КАЧЕСТВО НА ОКОЛНАТА СРЕДА ЗА ПРИОРИТЕТНИ ВЕЩЕСТВА И ЗА ОПРЕДЕЛЕНИ ДРУГИ</w:t>
      </w:r>
      <w:r w:rsidR="0056693D">
        <w:rPr>
          <w:b/>
        </w:rPr>
        <w:t xml:space="preserve"> </w:t>
      </w:r>
      <w:r w:rsidRPr="00FE2A62">
        <w:rPr>
          <w:b/>
        </w:rPr>
        <w:t>ЗАМЪРСИТЕЛИ</w:t>
      </w:r>
    </w:p>
    <w:p w:rsidR="00D334AF" w:rsidRDefault="00D334AF" w:rsidP="00D334AF">
      <w:pPr>
        <w:rPr>
          <w:b/>
        </w:rPr>
      </w:pPr>
    </w:p>
    <w:p w:rsidR="00D334AF" w:rsidRDefault="00D334AF" w:rsidP="008A2728">
      <w:pPr>
        <w:jc w:val="center"/>
        <w:rPr>
          <w:b/>
        </w:rPr>
      </w:pPr>
    </w:p>
    <w:p w:rsidR="008A2728" w:rsidRDefault="008A2728" w:rsidP="008A2728">
      <w:pPr>
        <w:jc w:val="center"/>
        <w:rPr>
          <w:b/>
        </w:rPr>
      </w:pPr>
      <w:r w:rsidRPr="00FE2A62">
        <w:rPr>
          <w:b/>
        </w:rPr>
        <w:t>ЧАСТ А: СТАНДАРТИ ЗА КАЧЕСТВО НА ОКОЛНАТА СРЕДА (СКОС)</w:t>
      </w:r>
    </w:p>
    <w:p w:rsidR="0075020E" w:rsidRDefault="0075020E" w:rsidP="008A2728">
      <w:pPr>
        <w:jc w:val="center"/>
        <w:rPr>
          <w:b/>
        </w:rPr>
      </w:pPr>
    </w:p>
    <w:p w:rsidR="0075020E" w:rsidRPr="00490520" w:rsidRDefault="0075020E" w:rsidP="0075020E">
      <w:r w:rsidRPr="00490520">
        <w:t>СГС: средна годишна стойност;</w:t>
      </w:r>
    </w:p>
    <w:p w:rsidR="0075020E" w:rsidRPr="00490520" w:rsidRDefault="0075020E" w:rsidP="0075020E">
      <w:r w:rsidRPr="00490520">
        <w:t>МДК: максимално допустима концентрация.</w:t>
      </w:r>
    </w:p>
    <w:p w:rsidR="0075020E" w:rsidRPr="00490520" w:rsidRDefault="0075020E" w:rsidP="0075020E">
      <w:r w:rsidRPr="00490520">
        <w:t>Единица мярка: [µg/l]</w:t>
      </w:r>
      <w:r w:rsidR="00490520" w:rsidRPr="00490520">
        <w:t xml:space="preserve"> за колони от (4) до (7)</w:t>
      </w:r>
    </w:p>
    <w:p w:rsidR="00490520" w:rsidRPr="0075020E" w:rsidRDefault="00490520" w:rsidP="0075020E">
      <w:r w:rsidRPr="00490520">
        <w:tab/>
      </w:r>
      <w:r w:rsidRPr="00490520">
        <w:tab/>
      </w:r>
      <w:r>
        <w:t xml:space="preserve">    </w:t>
      </w:r>
      <w:r w:rsidRPr="00490520">
        <w:t>[µg/</w:t>
      </w:r>
      <w:r w:rsidRPr="00490520">
        <w:rPr>
          <w:lang w:val="en-US"/>
        </w:rPr>
        <w:t xml:space="preserve">kg </w:t>
      </w:r>
      <w:r w:rsidRPr="00490520">
        <w:t>мокро тегло] за колона (8)</w:t>
      </w:r>
    </w:p>
    <w:p w:rsidR="00A71C7B" w:rsidRPr="00FE2A62" w:rsidRDefault="00A71C7B" w:rsidP="008A2728">
      <w:pPr>
        <w:jc w:val="center"/>
        <w:rPr>
          <w:b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1134"/>
        <w:gridCol w:w="1418"/>
        <w:gridCol w:w="850"/>
        <w:gridCol w:w="1418"/>
        <w:gridCol w:w="1417"/>
        <w:gridCol w:w="993"/>
      </w:tblGrid>
      <w:tr w:rsidR="008A2728" w:rsidRPr="00B86DA3" w:rsidTr="008A2728">
        <w:trPr>
          <w:trHeight w:hRule="exact" w:val="582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4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9B438D">
            <w:pPr>
              <w:widowControl w:val="0"/>
              <w:ind w:right="132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32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(8)</w:t>
            </w:r>
          </w:p>
        </w:tc>
      </w:tr>
      <w:tr w:rsidR="008A2728" w:rsidRPr="000F2CBD" w:rsidTr="008A2728">
        <w:trPr>
          <w:trHeight w:hRule="exact" w:val="1527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9B438D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Наименование на веществото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Номер по 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  <w:t xml:space="preserve">CAS 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(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1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СГС—СКОС (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2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 Вътрешни повърхностни води (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3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СГС—СКОС (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2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) Други </w:t>
            </w:r>
            <w:proofErr w:type="spellStart"/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повърх</w:t>
            </w:r>
            <w:proofErr w:type="spellEnd"/>
            <w:r w:rsidR="008371E7"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  <w:t>-</w:t>
            </w:r>
            <w:proofErr w:type="spellStart"/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ностни</w:t>
            </w:r>
            <w:proofErr w:type="spellEnd"/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C45" w:rsidRDefault="008A2728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МДК—СКОС (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4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</w:p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Вътрешни повърхностни води (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3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C45" w:rsidRDefault="008A2728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МДК—СКОС (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4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</w:p>
          <w:p w:rsidR="00901C45" w:rsidRDefault="008A2728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Други </w:t>
            </w:r>
          </w:p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по</w:t>
            </w:r>
            <w:r w:rsidR="00901C45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вър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хностни води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СКОС </w:t>
            </w:r>
            <w:proofErr w:type="spellStart"/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Биота</w:t>
            </w:r>
            <w:proofErr w:type="spellEnd"/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(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12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</w:tr>
      <w:tr w:rsidR="008A2728" w:rsidRPr="00B86DA3" w:rsidTr="009B438D">
        <w:trPr>
          <w:trHeight w:hRule="exact" w:val="575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4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Default="00C61E79" w:rsidP="009B438D">
            <w:pPr>
              <w:widowControl w:val="0"/>
              <w:ind w:right="132"/>
              <w:jc w:val="both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="008A2728"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лахлор</w:t>
            </w:r>
            <w:proofErr w:type="spellEnd"/>
          </w:p>
          <w:p w:rsidR="00386A72" w:rsidRPr="00386A72" w:rsidRDefault="00386A72" w:rsidP="009B438D">
            <w:pPr>
              <w:widowControl w:val="0"/>
              <w:ind w:right="132"/>
              <w:jc w:val="both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386A72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Alachlor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15972-60-8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/>
              <w:ind w:left="13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B86DA3" w:rsidTr="009B438D">
        <w:trPr>
          <w:trHeight w:hRule="exact" w:val="555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4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9B438D" w:rsidRDefault="00C61E79" w:rsidP="009B438D">
            <w:pPr>
              <w:widowControl w:val="0"/>
              <w:ind w:right="132"/>
              <w:jc w:val="both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9B438D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="008A2728" w:rsidRPr="009B438D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нтрацен</w:t>
            </w:r>
            <w:proofErr w:type="spellEnd"/>
          </w:p>
          <w:p w:rsidR="009B438D" w:rsidRPr="009B438D" w:rsidRDefault="009B438D" w:rsidP="009B438D">
            <w:pPr>
              <w:widowControl w:val="0"/>
              <w:ind w:right="132"/>
              <w:jc w:val="both"/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Anthracene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120-12-7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/>
              <w:ind w:left="13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B86DA3" w:rsidTr="008A2728">
        <w:trPr>
          <w:trHeight w:hRule="exact" w:val="518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4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9B438D" w:rsidRDefault="00C61E79" w:rsidP="009B438D">
            <w:pPr>
              <w:widowControl w:val="0"/>
              <w:ind w:right="132"/>
              <w:jc w:val="both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9B438D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="008A2728" w:rsidRPr="009B438D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тразин</w:t>
            </w:r>
            <w:proofErr w:type="spellEnd"/>
          </w:p>
          <w:p w:rsidR="009B438D" w:rsidRPr="009B438D" w:rsidRDefault="009B438D" w:rsidP="009B438D">
            <w:pPr>
              <w:widowControl w:val="0"/>
              <w:ind w:right="132"/>
              <w:jc w:val="both"/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Atrazine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1912-24-9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/>
              <w:ind w:left="13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B86DA3" w:rsidTr="008A2728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4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9B438D" w:rsidRDefault="00C61E79" w:rsidP="009B438D">
            <w:pPr>
              <w:widowControl w:val="0"/>
              <w:ind w:right="132"/>
              <w:jc w:val="both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9B438D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Б</w:t>
            </w:r>
            <w:r w:rsidR="008A2728" w:rsidRPr="009B438D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ензен</w:t>
            </w:r>
            <w:proofErr w:type="spellEnd"/>
          </w:p>
          <w:p w:rsidR="009B438D" w:rsidRPr="009B438D" w:rsidRDefault="009B438D" w:rsidP="009B438D">
            <w:pPr>
              <w:widowControl w:val="0"/>
              <w:ind w:right="132"/>
              <w:jc w:val="both"/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Benzene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71-43-2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/>
              <w:ind w:left="132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8A2728" w:rsidRPr="00B86DA3" w:rsidTr="008A2728">
        <w:trPr>
          <w:trHeight w:hRule="exact" w:val="927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4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9B438D" w:rsidRDefault="00C61E79" w:rsidP="009B438D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9B438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Б</w:t>
            </w:r>
            <w:r w:rsidR="008A2728" w:rsidRPr="009B438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ромирани</w:t>
            </w:r>
            <w:proofErr w:type="spellEnd"/>
            <w:r w:rsidR="008A2728" w:rsidRPr="009B438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8A2728" w:rsidRPr="009B438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дифенилетери</w:t>
            </w:r>
            <w:proofErr w:type="spellEnd"/>
            <w:r w:rsidR="008A2728" w:rsidRPr="009B438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(</w:t>
            </w:r>
            <w:r w:rsidR="008A2728" w:rsidRPr="009B438D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5</w:t>
            </w:r>
            <w:r w:rsidR="008A2728" w:rsidRPr="009B438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  <w:p w:rsidR="009B438D" w:rsidRPr="009B438D" w:rsidRDefault="009B438D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Brominated</w:t>
            </w:r>
            <w:proofErr w:type="spellEnd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438D" w:rsidRPr="009B438D" w:rsidRDefault="009B438D" w:rsidP="009B438D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diphenylethers</w:t>
            </w:r>
            <w:proofErr w:type="spellEnd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center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32534-81-9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FA3DE0" w:rsidRDefault="008A2728" w:rsidP="008A2728">
            <w:pPr>
              <w:widowControl w:val="0"/>
              <w:spacing w:before="24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0,014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32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0,0085</w:t>
            </w:r>
          </w:p>
        </w:tc>
      </w:tr>
      <w:tr w:rsidR="008A2728" w:rsidRPr="00B86DA3" w:rsidTr="009B438D">
        <w:trPr>
          <w:trHeight w:hRule="exact" w:val="2136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widowControl w:val="0"/>
              <w:spacing w:before="240" w:line="150" w:lineRule="exact"/>
              <w:ind w:left="140"/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9B438D" w:rsidRDefault="00C61E79" w:rsidP="009B438D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9B438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К</w:t>
            </w:r>
            <w:r w:rsidR="008A2728" w:rsidRPr="009B438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адмий и неговите съединения (в зависимост от класовете твърдост на водата) (</w:t>
            </w:r>
            <w:r w:rsidR="008A2728" w:rsidRPr="009B438D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6</w:t>
            </w:r>
            <w:r w:rsidR="008A2728" w:rsidRPr="009B438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  <w:p w:rsidR="009B438D" w:rsidRPr="009B438D" w:rsidRDefault="009B438D" w:rsidP="009B438D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Cadmium</w:t>
            </w:r>
            <w:proofErr w:type="spellEnd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compounds</w:t>
            </w:r>
            <w:proofErr w:type="spellEnd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depending</w:t>
            </w:r>
            <w:proofErr w:type="spellEnd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water</w:t>
            </w:r>
            <w:proofErr w:type="spellEnd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hardness</w:t>
            </w:r>
            <w:proofErr w:type="spellEnd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 (</w:t>
            </w:r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9B438D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7440-43-9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EF2393" w:rsidRDefault="00FA3DE0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≤</w:t>
            </w:r>
            <w:r w:rsidR="008A2728"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0,08 (клас 1) 0,08 (клас 2) 0,09 (клас 3) 0,15 (клас 4) 0,25 (клас 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EF2393" w:rsidRDefault="00FA3DE0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≤</w:t>
            </w:r>
            <w:r w:rsidR="008A2728"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0,45 (клас 1) 0,45 (клас 2) </w:t>
            </w:r>
          </w:p>
          <w:p w:rsidR="008A2728" w:rsidRPr="00EF2393" w:rsidRDefault="008A2728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0,6</w:t>
            </w: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(клас 3) </w:t>
            </w:r>
          </w:p>
          <w:p w:rsidR="008A2728" w:rsidRPr="00EF2393" w:rsidRDefault="008A2728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0,9</w:t>
            </w: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(клас 4) </w:t>
            </w:r>
          </w:p>
          <w:p w:rsidR="008A2728" w:rsidRPr="00EF2393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1,5</w:t>
            </w: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(клас 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293" w:rsidRPr="00EF2393" w:rsidRDefault="00FA3DE0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≤</w:t>
            </w:r>
            <w:r w:rsidR="008A2728"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0,45 (клас 1) 0,45 (клас 2) </w:t>
            </w:r>
          </w:p>
          <w:p w:rsidR="008A2728" w:rsidRPr="00EF2393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0,6</w:t>
            </w: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(клас 3)</w:t>
            </w:r>
          </w:p>
          <w:p w:rsidR="008A2728" w:rsidRPr="00EF2393" w:rsidRDefault="008A2728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0,9</w:t>
            </w: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(клас 4) </w:t>
            </w:r>
          </w:p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1,5</w:t>
            </w: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(клас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Courier New"/>
                <w:sz w:val="20"/>
                <w:szCs w:val="20"/>
              </w:rPr>
            </w:pPr>
          </w:p>
        </w:tc>
      </w:tr>
      <w:tr w:rsidR="008A2728" w:rsidRPr="00B86DA3" w:rsidTr="008A2728">
        <w:trPr>
          <w:trHeight w:hRule="exact" w:val="717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4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(6а)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F843CF" w:rsidRDefault="008A2728" w:rsidP="009B438D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Тетрахлоро</w:t>
            </w:r>
            <w:proofErr w:type="spellEnd"/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  <w:t>-</w:t>
            </w:r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метан (</w:t>
            </w:r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7</w:t>
            </w:r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  <w:p w:rsidR="009B438D" w:rsidRPr="00F843CF" w:rsidRDefault="009B438D" w:rsidP="009B438D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Carbon-tetrachloride</w:t>
            </w:r>
            <w:proofErr w:type="spellEnd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56-23-5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Courier New"/>
                <w:sz w:val="20"/>
                <w:szCs w:val="20"/>
              </w:rPr>
            </w:pPr>
          </w:p>
        </w:tc>
      </w:tr>
      <w:tr w:rsidR="008A2728" w:rsidRPr="00B86DA3" w:rsidTr="009B438D">
        <w:trPr>
          <w:trHeight w:hRule="exact" w:val="973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4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F843CF" w:rsidRDefault="008A2728" w:rsidP="009B438D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  <w:t>C</w:t>
            </w:r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10-13 </w:t>
            </w:r>
            <w:proofErr w:type="spellStart"/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хлоро</w:t>
            </w:r>
            <w:proofErr w:type="spellEnd"/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- </w:t>
            </w:r>
            <w:proofErr w:type="spellStart"/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алкани</w:t>
            </w:r>
            <w:proofErr w:type="spellEnd"/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(</w:t>
            </w:r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8</w:t>
            </w:r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  <w:p w:rsidR="009B438D" w:rsidRPr="00F843CF" w:rsidRDefault="009B438D" w:rsidP="009B438D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C10-13 </w:t>
            </w:r>
            <w:proofErr w:type="spellStart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Chloroalkanes</w:t>
            </w:r>
            <w:proofErr w:type="spellEnd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85535-84-8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Courier New"/>
                <w:sz w:val="20"/>
                <w:szCs w:val="20"/>
              </w:rPr>
            </w:pPr>
          </w:p>
        </w:tc>
      </w:tr>
      <w:tr w:rsidR="008A2728" w:rsidRPr="00B86DA3" w:rsidTr="009B438D">
        <w:trPr>
          <w:trHeight w:hRule="exact" w:val="575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4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F843CF" w:rsidRDefault="00C61E79" w:rsidP="0030502D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Х</w:t>
            </w:r>
            <w:r w:rsidR="00461A40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лор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фенвинфос</w:t>
            </w:r>
            <w:proofErr w:type="spellEnd"/>
          </w:p>
          <w:p w:rsidR="009B438D" w:rsidRPr="00F843CF" w:rsidRDefault="00F843CF" w:rsidP="0030502D">
            <w:pPr>
              <w:pStyle w:val="BodyText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Chlorfenvinphos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470-90-6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Courier New"/>
                <w:sz w:val="20"/>
                <w:szCs w:val="20"/>
              </w:rPr>
            </w:pPr>
          </w:p>
        </w:tc>
      </w:tr>
    </w:tbl>
    <w:p w:rsidR="00461A40" w:rsidRDefault="00461A40">
      <w:r>
        <w:br w:type="page"/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1134"/>
        <w:gridCol w:w="1418"/>
        <w:gridCol w:w="850"/>
        <w:gridCol w:w="1418"/>
        <w:gridCol w:w="1417"/>
        <w:gridCol w:w="993"/>
      </w:tblGrid>
      <w:tr w:rsidR="00F03772" w:rsidRPr="00B86DA3" w:rsidTr="00F03772">
        <w:trPr>
          <w:trHeight w:hRule="exact" w:val="1406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3772" w:rsidRPr="00F03772" w:rsidRDefault="00F03772" w:rsidP="00F03772">
            <w:pPr>
              <w:widowControl w:val="0"/>
              <w:spacing w:before="240" w:line="150" w:lineRule="exact"/>
              <w:ind w:left="14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772" w:rsidRPr="00F03772" w:rsidRDefault="00F03772" w:rsidP="00F03772">
            <w:pPr>
              <w:jc w:val="center"/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F03772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772" w:rsidRPr="00F03772" w:rsidRDefault="00F03772" w:rsidP="00F03772">
            <w:pPr>
              <w:jc w:val="center"/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F03772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772" w:rsidRPr="00F03772" w:rsidRDefault="00F03772" w:rsidP="00F03772">
            <w:pPr>
              <w:jc w:val="center"/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F03772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772" w:rsidRPr="00F03772" w:rsidRDefault="00F03772" w:rsidP="00F03772">
            <w:pPr>
              <w:jc w:val="center"/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F03772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772" w:rsidRPr="00F03772" w:rsidRDefault="00F03772" w:rsidP="00F03772">
            <w:pPr>
              <w:jc w:val="center"/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F03772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772" w:rsidRPr="00F03772" w:rsidRDefault="00F03772" w:rsidP="00F03772">
            <w:pPr>
              <w:jc w:val="center"/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F03772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772" w:rsidRPr="00F03772" w:rsidRDefault="00F03772" w:rsidP="00F03772">
            <w:pPr>
              <w:jc w:val="center"/>
              <w:rPr>
                <w:rFonts w:eastAsia="Courier New"/>
                <w:sz w:val="20"/>
                <w:szCs w:val="20"/>
              </w:rPr>
            </w:pPr>
            <w:r w:rsidRPr="00F03772">
              <w:rPr>
                <w:rFonts w:eastAsia="Courier New"/>
                <w:sz w:val="20"/>
                <w:szCs w:val="20"/>
              </w:rPr>
              <w:t>(8)</w:t>
            </w:r>
          </w:p>
        </w:tc>
      </w:tr>
      <w:tr w:rsidR="00F03772" w:rsidRPr="000F2CBD" w:rsidTr="00F03772">
        <w:trPr>
          <w:trHeight w:hRule="exact" w:val="1406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F03772" w:rsidRPr="00F03772" w:rsidRDefault="00F03772" w:rsidP="00F03772">
            <w:pPr>
              <w:widowControl w:val="0"/>
              <w:spacing w:before="240" w:line="150" w:lineRule="exact"/>
              <w:ind w:left="140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772" w:rsidRPr="00F03772" w:rsidRDefault="00F03772" w:rsidP="00BA6AE9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Наименование на веществото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772" w:rsidRPr="00F03772" w:rsidRDefault="00F03772" w:rsidP="00BA6AE9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Номер по </w:t>
            </w:r>
            <w:r w:rsidRPr="00F03772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CAS 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(</w:t>
            </w:r>
            <w:r w:rsidRPr="00BA6AE9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1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772" w:rsidRPr="00F03772" w:rsidRDefault="00F03772" w:rsidP="00BA6AE9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СГС—СКОС (</w:t>
            </w:r>
            <w:r w:rsidRPr="00BA6AE9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2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 Вътрешни повърхностни води (</w:t>
            </w:r>
            <w:r w:rsidRPr="00BA6AE9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3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772" w:rsidRPr="00F03772" w:rsidRDefault="00F03772" w:rsidP="00BA6AE9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СГС—СКОС (</w:t>
            </w:r>
            <w:r w:rsidRPr="00BA6AE9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2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) Други </w:t>
            </w:r>
            <w:proofErr w:type="spellStart"/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повърх</w:t>
            </w:r>
            <w:r w:rsidRPr="00F03772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-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ностни</w:t>
            </w:r>
            <w:proofErr w:type="spellEnd"/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772" w:rsidRPr="00F03772" w:rsidRDefault="00F03772" w:rsidP="00BA6AE9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МДК—СКОС (</w:t>
            </w:r>
            <w:r w:rsidRPr="00BA6AE9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4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</w:p>
          <w:p w:rsidR="00F03772" w:rsidRPr="00F03772" w:rsidRDefault="00F03772" w:rsidP="00BA6AE9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Вътрешни повърхностни води (</w:t>
            </w:r>
            <w:r w:rsidRPr="00BA6AE9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3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772" w:rsidRPr="00F03772" w:rsidRDefault="00F03772" w:rsidP="00BA6AE9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МДК—СКОС (</w:t>
            </w:r>
            <w:r w:rsidRPr="00BA6AE9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4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</w:p>
          <w:p w:rsidR="00F03772" w:rsidRPr="00F03772" w:rsidRDefault="00F03772" w:rsidP="00BA6AE9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Други </w:t>
            </w:r>
          </w:p>
          <w:p w:rsidR="00F03772" w:rsidRPr="00F03772" w:rsidRDefault="00F03772" w:rsidP="00BA6AE9">
            <w:pP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по</w:t>
            </w:r>
            <w:r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вър</w:t>
            </w: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хностни води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772" w:rsidRPr="00F03772" w:rsidRDefault="00F03772" w:rsidP="00BA6AE9">
            <w:pPr>
              <w:rPr>
                <w:rFonts w:eastAsia="Courier New"/>
                <w:sz w:val="20"/>
                <w:szCs w:val="20"/>
              </w:rPr>
            </w:pPr>
            <w:r w:rsidRPr="00F03772">
              <w:rPr>
                <w:rFonts w:eastAsia="Courier New"/>
                <w:sz w:val="20"/>
                <w:szCs w:val="20"/>
              </w:rPr>
              <w:t xml:space="preserve">СКОС </w:t>
            </w:r>
            <w:proofErr w:type="spellStart"/>
            <w:r w:rsidRPr="00F03772">
              <w:rPr>
                <w:rFonts w:eastAsia="Courier New"/>
                <w:sz w:val="20"/>
                <w:szCs w:val="20"/>
              </w:rPr>
              <w:t>Биота</w:t>
            </w:r>
            <w:proofErr w:type="spellEnd"/>
            <w:r w:rsidRPr="00F03772">
              <w:rPr>
                <w:rFonts w:eastAsia="Courier New"/>
                <w:sz w:val="20"/>
                <w:szCs w:val="20"/>
              </w:rPr>
              <w:t xml:space="preserve"> (</w:t>
            </w:r>
            <w:r w:rsidRPr="00BA6AE9">
              <w:rPr>
                <w:rFonts w:eastAsia="Courier New"/>
                <w:sz w:val="20"/>
                <w:szCs w:val="20"/>
                <w:vertAlign w:val="superscript"/>
              </w:rPr>
              <w:t>12</w:t>
            </w:r>
            <w:r w:rsidRPr="00F03772">
              <w:rPr>
                <w:rFonts w:eastAsia="Courier New"/>
                <w:sz w:val="20"/>
                <w:szCs w:val="20"/>
              </w:rPr>
              <w:t>)</w:t>
            </w:r>
          </w:p>
        </w:tc>
      </w:tr>
      <w:tr w:rsidR="008A2728" w:rsidRPr="00B86DA3" w:rsidTr="00F843CF">
        <w:trPr>
          <w:trHeight w:hRule="exact" w:val="1406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B86DA3" w:rsidRDefault="008A2728" w:rsidP="008A2728">
            <w:pPr>
              <w:widowControl w:val="0"/>
              <w:spacing w:before="240" w:line="150" w:lineRule="exact"/>
              <w:ind w:left="140"/>
              <w:rPr>
                <w:rFonts w:eastAsia="Palatino Linotype"/>
                <w:sz w:val="20"/>
                <w:szCs w:val="20"/>
                <w:lang w:eastAsia="en-US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F843CF" w:rsidRDefault="00C61E79" w:rsidP="009B438D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proofErr w:type="spellStart"/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Х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лорпирифос</w:t>
            </w:r>
            <w:proofErr w:type="spellEnd"/>
          </w:p>
          <w:p w:rsidR="008A2728" w:rsidRPr="00F843CF" w:rsidRDefault="00C61E79" w:rsidP="009B438D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(</w:t>
            </w:r>
            <w:proofErr w:type="spellStart"/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Х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лорпирифос</w:t>
            </w:r>
            <w:proofErr w:type="spellEnd"/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-</w:t>
            </w:r>
          </w:p>
          <w:p w:rsidR="008A2728" w:rsidRPr="00F843CF" w:rsidRDefault="008A2728" w:rsidP="009B438D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етил)</w:t>
            </w:r>
          </w:p>
          <w:p w:rsidR="00F843CF" w:rsidRPr="00F843CF" w:rsidRDefault="00F843CF" w:rsidP="00F843CF">
            <w:pPr>
              <w:pStyle w:val="BodyText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Chlorpyrifos</w:t>
            </w:r>
            <w:proofErr w:type="spellEnd"/>
          </w:p>
          <w:p w:rsidR="00F843CF" w:rsidRPr="00F843CF" w:rsidRDefault="00F843CF" w:rsidP="00F843CF">
            <w:pPr>
              <w:pStyle w:val="BodyText3"/>
              <w:shd w:val="clear" w:color="auto" w:fill="auto"/>
              <w:spacing w:after="0" w:line="19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Chlorpyrifos</w:t>
            </w:r>
            <w:proofErr w:type="spellEnd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843CF" w:rsidRPr="00F843CF" w:rsidRDefault="00F843CF" w:rsidP="00F843CF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ethyl</w:t>
            </w:r>
            <w:proofErr w:type="spellEnd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2921-88-2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0F2CBD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Courier New"/>
                <w:sz w:val="20"/>
                <w:szCs w:val="20"/>
              </w:rPr>
            </w:pPr>
          </w:p>
        </w:tc>
      </w:tr>
      <w:tr w:rsidR="008A2728" w:rsidRPr="00B86DA3" w:rsidTr="00F03772">
        <w:trPr>
          <w:trHeight w:hRule="exact" w:val="2871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widowControl w:val="0"/>
              <w:spacing w:before="240" w:line="150" w:lineRule="exact"/>
              <w:ind w:left="140"/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(9а)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F843CF" w:rsidRDefault="00C61E79" w:rsidP="009B438D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Ц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иклодиенови</w:t>
            </w:r>
            <w:proofErr w:type="spellEnd"/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пестициди: </w:t>
            </w:r>
          </w:p>
          <w:p w:rsidR="008A2728" w:rsidRPr="00F843CF" w:rsidRDefault="00C61E79" w:rsidP="009B438D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А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лдрин</w:t>
            </w:r>
            <w:proofErr w:type="spellEnd"/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(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7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</w:p>
          <w:p w:rsidR="008A2728" w:rsidRPr="00F843CF" w:rsidRDefault="00C61E79" w:rsidP="009B438D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Д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иелдрин</w:t>
            </w:r>
            <w:proofErr w:type="spellEnd"/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(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7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</w:p>
          <w:p w:rsidR="008A2728" w:rsidRPr="00F843CF" w:rsidRDefault="00C61E79" w:rsidP="009B438D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Е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ндрин</w:t>
            </w:r>
            <w:proofErr w:type="spellEnd"/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(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7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) </w:t>
            </w:r>
          </w:p>
          <w:p w:rsidR="008A2728" w:rsidRPr="00F843CF" w:rsidRDefault="00C61E79" w:rsidP="009B438D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  <w:proofErr w:type="spellStart"/>
            <w:r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И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зодрин</w:t>
            </w:r>
            <w:proofErr w:type="spellEnd"/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(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7</w:t>
            </w:r>
            <w:r w:rsidR="008A2728" w:rsidRPr="00F843CF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  <w:p w:rsidR="00F03772" w:rsidRDefault="00F843CF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Cyclodiene</w:t>
            </w:r>
            <w:proofErr w:type="spellEnd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pesticides</w:t>
            </w:r>
            <w:proofErr w:type="spellEnd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843CF" w:rsidRPr="00F843CF" w:rsidRDefault="00F843CF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Aldrin</w:t>
            </w:r>
            <w:proofErr w:type="spellEnd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843CF" w:rsidRPr="00F843CF" w:rsidRDefault="00F843CF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Dieldrin</w:t>
            </w:r>
            <w:proofErr w:type="spellEnd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843CF" w:rsidRPr="00F843CF" w:rsidRDefault="00F843CF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Endrin</w:t>
            </w:r>
            <w:proofErr w:type="spellEnd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843CF" w:rsidRPr="00F843CF" w:rsidRDefault="00F843CF" w:rsidP="009B438D">
            <w:pPr>
              <w:rPr>
                <w:rFonts w:eastAsia="Palatino Linotype"/>
                <w:sz w:val="20"/>
                <w:szCs w:val="20"/>
                <w:lang w:val="en-US" w:eastAsia="en-US"/>
              </w:rPr>
            </w:pPr>
            <w:proofErr w:type="spellStart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Isodrin</w:t>
            </w:r>
            <w:proofErr w:type="spellEnd"/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F843C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3CF" w:rsidRDefault="00F843CF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</w:p>
          <w:p w:rsidR="00F843CF" w:rsidRDefault="00F843CF" w:rsidP="008A2728">
            <w:pPr>
              <w:rPr>
                <w:rFonts w:eastAsia="Palatino Linotype"/>
                <w:sz w:val="20"/>
                <w:szCs w:val="20"/>
                <w:shd w:val="clear" w:color="auto" w:fill="FFFFFF"/>
                <w:lang w:val="en-US" w:eastAsia="en-US"/>
              </w:rPr>
            </w:pPr>
          </w:p>
          <w:p w:rsidR="008A2728" w:rsidRPr="00EF2393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309-00-2</w:t>
            </w:r>
          </w:p>
          <w:p w:rsidR="008A2728" w:rsidRPr="00EF2393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60-57-1</w:t>
            </w:r>
          </w:p>
          <w:p w:rsidR="008A2728" w:rsidRPr="00EF2393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72-20-8</w:t>
            </w:r>
          </w:p>
          <w:p w:rsidR="008A2728" w:rsidRPr="00EF2393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465-73-6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EF2393" w:rsidRDefault="005F20CE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Ʃ</w:t>
            </w:r>
            <w:r w:rsidR="008A2728"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 xml:space="preserve"> = 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EF2393" w:rsidRDefault="005F20CE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Ʃ</w:t>
            </w:r>
            <w:r w:rsidR="008A2728"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= 0,005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Palatino Linotype"/>
                <w:sz w:val="20"/>
                <w:szCs w:val="20"/>
                <w:lang w:eastAsia="en-US"/>
              </w:rPr>
            </w:pPr>
            <w:r w:rsidRPr="00EF2393">
              <w:rPr>
                <w:rFonts w:eastAsia="Palatino Linotype"/>
                <w:sz w:val="20"/>
                <w:szCs w:val="20"/>
                <w:shd w:val="clear" w:color="auto" w:fill="FFFFFF"/>
                <w:lang w:eastAsia="en-US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0F2CBD" w:rsidRDefault="008A2728" w:rsidP="008A2728">
            <w:pPr>
              <w:rPr>
                <w:rFonts w:eastAsia="Courier New"/>
                <w:sz w:val="20"/>
                <w:szCs w:val="20"/>
              </w:rPr>
            </w:pPr>
          </w:p>
        </w:tc>
      </w:tr>
      <w:tr w:rsidR="008A2728" w:rsidRPr="00EF2393" w:rsidTr="008A2728">
        <w:trPr>
          <w:trHeight w:hRule="exact" w:val="672"/>
        </w:trPr>
        <w:tc>
          <w:tcPr>
            <w:tcW w:w="5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39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(9б)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E11E0" w:rsidRDefault="008A2728" w:rsidP="00F03772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общо ДДТ (</w:t>
            </w: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  <w:r w:rsidR="00CE11E0"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43CF" w:rsidRPr="00CE11E0" w:rsidRDefault="00CE11E0" w:rsidP="00F03772">
            <w:pPr>
              <w:rPr>
                <w:sz w:val="20"/>
                <w:szCs w:val="20"/>
                <w:lang w:val="en-US"/>
              </w:rPr>
            </w:pP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DDT </w:t>
            </w:r>
            <w:proofErr w:type="spellStart"/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total</w:t>
            </w:r>
            <w:proofErr w:type="spellEnd"/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), (</w:t>
            </w: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rPr>
                <w:sz w:val="20"/>
                <w:szCs w:val="20"/>
              </w:rPr>
            </w:pPr>
            <w:r w:rsidRPr="00EF239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rPr>
                <w:sz w:val="20"/>
                <w:szCs w:val="20"/>
              </w:rPr>
            </w:pPr>
            <w:r w:rsidRPr="00EF239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rPr>
                <w:sz w:val="20"/>
                <w:szCs w:val="20"/>
              </w:rPr>
            </w:pPr>
            <w:r w:rsidRPr="00EF239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rPr>
                <w:sz w:val="20"/>
                <w:szCs w:val="20"/>
              </w:rPr>
            </w:pPr>
            <w:r w:rsidRPr="00EF239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rPr>
                <w:sz w:val="20"/>
                <w:szCs w:val="20"/>
              </w:rPr>
            </w:pPr>
            <w:r w:rsidRPr="00EF239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787"/>
        </w:trPr>
        <w:tc>
          <w:tcPr>
            <w:tcW w:w="577" w:type="dxa"/>
            <w:vMerge/>
            <w:shd w:val="clear" w:color="auto" w:fill="FFFFFF"/>
          </w:tcPr>
          <w:p w:rsidR="008A2728" w:rsidRPr="00EF2393" w:rsidRDefault="008A2728" w:rsidP="008A272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E11E0" w:rsidRDefault="00701BD9" w:rsidP="00F03772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</w:t>
            </w:r>
            <w:r w:rsidR="00CE11E0"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ара-пара- ДДТ</w:t>
            </w:r>
            <w:r w:rsidR="00736E36"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728"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</w:t>
            </w:r>
            <w:r w:rsidR="008A2728"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="008A2728"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11E0" w:rsidRPr="00CE11E0" w:rsidRDefault="00CE11E0" w:rsidP="00F03772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para-para</w:t>
            </w:r>
            <w:proofErr w:type="spellEnd"/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 DDT (</w:t>
            </w: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rPr>
                <w:sz w:val="20"/>
                <w:szCs w:val="20"/>
              </w:rPr>
            </w:pPr>
            <w:r w:rsidRPr="00EF239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50-29-3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rPr>
                <w:sz w:val="20"/>
                <w:szCs w:val="20"/>
              </w:rPr>
            </w:pPr>
            <w:r w:rsidRPr="00EF239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rPr>
                <w:sz w:val="20"/>
                <w:szCs w:val="20"/>
              </w:rPr>
            </w:pPr>
            <w:r w:rsidRPr="00EF239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EF2393" w:rsidRDefault="008A2728" w:rsidP="008A2728">
            <w:pPr>
              <w:rPr>
                <w:sz w:val="20"/>
                <w:szCs w:val="20"/>
              </w:rPr>
            </w:pPr>
            <w:r w:rsidRPr="00EF239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EF239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667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E11E0" w:rsidRDefault="008A2728" w:rsidP="00F03772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1,2-дихлороетан</w:t>
            </w:r>
          </w:p>
          <w:p w:rsidR="00CE11E0" w:rsidRPr="00CE11E0" w:rsidRDefault="00CE11E0" w:rsidP="00F03772">
            <w:pPr>
              <w:widowControl w:val="0"/>
              <w:rPr>
                <w:sz w:val="20"/>
                <w:szCs w:val="20"/>
                <w:lang w:val="en-US"/>
              </w:rPr>
            </w:pPr>
            <w:r w:rsidRPr="00CE11E0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1,2-Dichloroethane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107-06-2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EC3293">
        <w:trPr>
          <w:trHeight w:hRule="exact" w:val="572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CE11E0" w:rsidRDefault="00701BD9" w:rsidP="00F03772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Д</w:t>
            </w:r>
            <w:r w:rsidR="008A2728"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ихлорометан</w:t>
            </w:r>
            <w:proofErr w:type="spellEnd"/>
          </w:p>
          <w:p w:rsidR="00CE11E0" w:rsidRPr="00CE11E0" w:rsidRDefault="00CE11E0" w:rsidP="00F03772">
            <w:pPr>
              <w:pStyle w:val="BodyText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E11E0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Dichloromethane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75-09-2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1596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5D6B9F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B9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76C98" w:rsidRDefault="005D6B9F" w:rsidP="0030502D">
            <w:pPr>
              <w:rPr>
                <w:sz w:val="20"/>
                <w:szCs w:val="20"/>
              </w:rPr>
            </w:pPr>
            <w:r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Д</w:t>
            </w:r>
            <w:r w:rsidR="008A2728"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</w:t>
            </w:r>
            <w:r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2728"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(2-етил-</w:t>
            </w:r>
          </w:p>
          <w:p w:rsidR="008A2728" w:rsidRPr="00B76C98" w:rsidRDefault="008A2728" w:rsidP="0030502D">
            <w:pPr>
              <w:rPr>
                <w:sz w:val="20"/>
                <w:szCs w:val="20"/>
              </w:rPr>
            </w:pPr>
            <w:proofErr w:type="spellStart"/>
            <w:r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хексил</w:t>
            </w:r>
            <w:proofErr w:type="spellEnd"/>
            <w:r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)-</w:t>
            </w:r>
            <w:proofErr w:type="spellStart"/>
            <w:r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фталат</w:t>
            </w:r>
            <w:proofErr w:type="spellEnd"/>
          </w:p>
          <w:p w:rsidR="00B76C98" w:rsidRPr="00B76C98" w:rsidRDefault="00B76C98" w:rsidP="0030502D">
            <w:pPr>
              <w:widowControl w:val="0"/>
              <w:jc w:val="both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r w:rsidRPr="00B76C9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Di(2-ethylhexyl)-</w:t>
            </w:r>
          </w:p>
          <w:p w:rsidR="00F03772" w:rsidRPr="00B76C98" w:rsidRDefault="00B76C98" w:rsidP="0030502D">
            <w:pPr>
              <w:widowControl w:val="0"/>
              <w:rPr>
                <w:sz w:val="20"/>
                <w:szCs w:val="20"/>
              </w:rPr>
            </w:pPr>
            <w:r w:rsidRPr="00B76C9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Phthalate (DEHP)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D6B9F" w:rsidRDefault="008A2728" w:rsidP="008A2728">
            <w:pPr>
              <w:rPr>
                <w:sz w:val="20"/>
                <w:szCs w:val="20"/>
              </w:rPr>
            </w:pPr>
            <w:r w:rsidRPr="005D6B9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117-81-7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D6B9F" w:rsidRDefault="008A2728" w:rsidP="008A2728">
            <w:pPr>
              <w:rPr>
                <w:sz w:val="20"/>
                <w:szCs w:val="20"/>
              </w:rPr>
            </w:pPr>
            <w:r w:rsidRPr="005D6B9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D6B9F" w:rsidRDefault="008A2728" w:rsidP="008A2728">
            <w:pPr>
              <w:rPr>
                <w:sz w:val="20"/>
                <w:szCs w:val="20"/>
              </w:rPr>
            </w:pPr>
            <w:r w:rsidRPr="005D6B9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D6B9F" w:rsidRDefault="008A2728" w:rsidP="008A2728">
            <w:pPr>
              <w:rPr>
                <w:sz w:val="20"/>
                <w:szCs w:val="20"/>
              </w:rPr>
            </w:pPr>
            <w:r w:rsidRPr="005D6B9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5D6B9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480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76C98" w:rsidRDefault="00701BD9" w:rsidP="00B76C9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Д</w:t>
            </w:r>
            <w:r w:rsidR="008A2728"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иурон</w:t>
            </w:r>
            <w:proofErr w:type="spellEnd"/>
          </w:p>
          <w:p w:rsidR="00B76C98" w:rsidRPr="00B76C98" w:rsidRDefault="00B76C98" w:rsidP="00B76C98">
            <w:pPr>
              <w:rPr>
                <w:sz w:val="20"/>
                <w:szCs w:val="20"/>
                <w:lang w:val="en-US"/>
              </w:rPr>
            </w:pPr>
            <w:proofErr w:type="spellStart"/>
            <w:r w:rsidRPr="00B76C9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Diuron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330-54-1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480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76C98" w:rsidRDefault="00701BD9" w:rsidP="00B76C9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</w:t>
            </w:r>
            <w:r w:rsidR="008A2728"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ндосулфан</w:t>
            </w:r>
            <w:proofErr w:type="spellEnd"/>
          </w:p>
          <w:p w:rsidR="00B76C98" w:rsidRPr="00B76C98" w:rsidRDefault="00B76C98" w:rsidP="00B76C98">
            <w:pPr>
              <w:rPr>
                <w:sz w:val="20"/>
                <w:szCs w:val="20"/>
                <w:lang w:val="en-US"/>
              </w:rPr>
            </w:pPr>
            <w:proofErr w:type="spellStart"/>
            <w:r w:rsidRPr="00B76C9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Endosulfan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115-29-7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480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76C98" w:rsidRDefault="00701BD9" w:rsidP="00B76C9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Ф</w:t>
            </w:r>
            <w:r w:rsidR="008A2728"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луорантен</w:t>
            </w:r>
            <w:proofErr w:type="spellEnd"/>
          </w:p>
          <w:p w:rsidR="00B76C98" w:rsidRPr="00B76C98" w:rsidRDefault="00B76C98" w:rsidP="00B76C98">
            <w:pPr>
              <w:rPr>
                <w:sz w:val="20"/>
                <w:szCs w:val="20"/>
                <w:lang w:val="en-US"/>
              </w:rPr>
            </w:pPr>
            <w:proofErr w:type="spellStart"/>
            <w:r w:rsidRPr="00B76C9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Fluoranthene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206-44-0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A2728" w:rsidRPr="00D15A94" w:rsidTr="008A2728">
        <w:trPr>
          <w:trHeight w:hRule="exact" w:val="893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B76C98" w:rsidRDefault="00701BD9" w:rsidP="00B76C98">
            <w:pPr>
              <w:rPr>
                <w:sz w:val="20"/>
                <w:szCs w:val="20"/>
              </w:rPr>
            </w:pPr>
            <w:proofErr w:type="spellStart"/>
            <w:r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Х</w:t>
            </w:r>
            <w:r w:rsidR="008A2728"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ексахлоро</w:t>
            </w:r>
            <w:proofErr w:type="spellEnd"/>
            <w:r w:rsidR="008A2728"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2728" w:rsidRPr="00B76C98" w:rsidRDefault="00B76C98" w:rsidP="00B76C9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б</w:t>
            </w:r>
            <w:r w:rsidR="008A2728" w:rsidRPr="00B76C9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ензен</w:t>
            </w:r>
            <w:proofErr w:type="spellEnd"/>
          </w:p>
          <w:p w:rsidR="00B76C98" w:rsidRPr="00B76C98" w:rsidRDefault="00B76C98" w:rsidP="00B76C98">
            <w:pPr>
              <w:widowControl w:val="0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proofErr w:type="spellStart"/>
            <w:r w:rsidRPr="00B76C9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Hexachloro</w:t>
            </w:r>
            <w:proofErr w:type="spellEnd"/>
            <w:r w:rsidRPr="00B76C9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-</w:t>
            </w:r>
          </w:p>
          <w:p w:rsidR="00B76C98" w:rsidRPr="00B76C98" w:rsidRDefault="00B76C98" w:rsidP="00B76C98">
            <w:pPr>
              <w:rPr>
                <w:sz w:val="20"/>
                <w:szCs w:val="20"/>
                <w:lang w:val="en-US"/>
              </w:rPr>
            </w:pPr>
            <w:r w:rsidRPr="00B76C9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benzene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118-74-1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7510" w:rsidRPr="00B86DA3" w:rsidTr="00297510">
        <w:trPr>
          <w:trHeight w:hRule="exact" w:val="893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297510" w:rsidRPr="00F03772" w:rsidRDefault="00297510" w:rsidP="00297510">
            <w:pPr>
              <w:pStyle w:val="BodyText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10" w:rsidRPr="00F03772" w:rsidRDefault="00297510" w:rsidP="00297510">
            <w:pPr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10" w:rsidRPr="00F03772" w:rsidRDefault="00297510" w:rsidP="00297510">
            <w:pPr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10" w:rsidRPr="00F03772" w:rsidRDefault="00297510" w:rsidP="00297510">
            <w:pPr>
              <w:jc w:val="center"/>
              <w:rPr>
                <w:sz w:val="20"/>
                <w:szCs w:val="20"/>
              </w:rPr>
            </w:pPr>
            <w:r w:rsidRPr="00F03772">
              <w:rPr>
                <w:sz w:val="20"/>
                <w:szCs w:val="20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10" w:rsidRPr="00F03772" w:rsidRDefault="00297510" w:rsidP="00297510">
            <w:pPr>
              <w:jc w:val="center"/>
              <w:rPr>
                <w:sz w:val="20"/>
                <w:szCs w:val="20"/>
              </w:rPr>
            </w:pPr>
            <w:r w:rsidRPr="00F03772">
              <w:rPr>
                <w:sz w:val="20"/>
                <w:szCs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10" w:rsidRPr="00F03772" w:rsidRDefault="00297510" w:rsidP="00297510">
            <w:pPr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10" w:rsidRPr="00F03772" w:rsidRDefault="00297510" w:rsidP="00297510">
            <w:pPr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10" w:rsidRPr="00F03772" w:rsidRDefault="00297510" w:rsidP="00297510">
            <w:pPr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(8)</w:t>
            </w:r>
          </w:p>
        </w:tc>
      </w:tr>
      <w:tr w:rsidR="00297510" w:rsidRPr="000F2CBD" w:rsidTr="00D06063">
        <w:trPr>
          <w:trHeight w:hRule="exact" w:val="1520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297510" w:rsidRPr="00F03772" w:rsidRDefault="00297510" w:rsidP="00297510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10" w:rsidRPr="00F03772" w:rsidRDefault="00297510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Наименование на веществото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10" w:rsidRPr="00F03772" w:rsidRDefault="00297510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Номер по CAS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10" w:rsidRPr="00297510" w:rsidRDefault="00297510" w:rsidP="00BA6AE9">
            <w:pPr>
              <w:rPr>
                <w:sz w:val="20"/>
                <w:szCs w:val="20"/>
              </w:rPr>
            </w:pPr>
            <w:r w:rsidRPr="00F03772">
              <w:rPr>
                <w:sz w:val="20"/>
                <w:szCs w:val="20"/>
              </w:rPr>
              <w:t>СГС—СКОС (</w:t>
            </w:r>
            <w:r w:rsidRPr="00BA6AE9">
              <w:rPr>
                <w:sz w:val="20"/>
                <w:szCs w:val="20"/>
                <w:vertAlign w:val="superscript"/>
              </w:rPr>
              <w:t>2</w:t>
            </w:r>
            <w:r w:rsidRPr="00F03772">
              <w:rPr>
                <w:sz w:val="20"/>
                <w:szCs w:val="20"/>
              </w:rPr>
              <w:t xml:space="preserve">) </w:t>
            </w:r>
          </w:p>
          <w:p w:rsidR="00297510" w:rsidRPr="00F03772" w:rsidRDefault="00297510" w:rsidP="00BA6AE9">
            <w:pPr>
              <w:rPr>
                <w:sz w:val="20"/>
                <w:szCs w:val="20"/>
              </w:rPr>
            </w:pPr>
            <w:r w:rsidRPr="00F03772">
              <w:rPr>
                <w:sz w:val="20"/>
                <w:szCs w:val="20"/>
              </w:rPr>
              <w:t>Вътрешни повърхностни води (</w:t>
            </w:r>
            <w:r w:rsidRPr="00BA6AE9">
              <w:rPr>
                <w:sz w:val="20"/>
                <w:szCs w:val="20"/>
                <w:vertAlign w:val="superscript"/>
              </w:rPr>
              <w:t>3</w:t>
            </w:r>
            <w:r w:rsidRPr="00F0377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10" w:rsidRPr="00F03772" w:rsidRDefault="00297510" w:rsidP="00BA6AE9">
            <w:pPr>
              <w:rPr>
                <w:sz w:val="20"/>
                <w:szCs w:val="20"/>
              </w:rPr>
            </w:pPr>
            <w:r w:rsidRPr="00F03772">
              <w:rPr>
                <w:sz w:val="20"/>
                <w:szCs w:val="20"/>
              </w:rPr>
              <w:t>СГС—СКОС (</w:t>
            </w:r>
            <w:r w:rsidRPr="00BA6AE9">
              <w:rPr>
                <w:sz w:val="20"/>
                <w:szCs w:val="20"/>
                <w:vertAlign w:val="superscript"/>
              </w:rPr>
              <w:t>2</w:t>
            </w:r>
            <w:r w:rsidRPr="00F03772">
              <w:rPr>
                <w:sz w:val="20"/>
                <w:szCs w:val="20"/>
              </w:rPr>
              <w:t xml:space="preserve">) Други </w:t>
            </w:r>
            <w:proofErr w:type="spellStart"/>
            <w:r w:rsidRPr="00F03772">
              <w:rPr>
                <w:sz w:val="20"/>
                <w:szCs w:val="20"/>
              </w:rPr>
              <w:t>повърх-ностни</w:t>
            </w:r>
            <w:proofErr w:type="spellEnd"/>
            <w:r w:rsidRPr="00F03772">
              <w:rPr>
                <w:sz w:val="20"/>
                <w:szCs w:val="20"/>
              </w:rPr>
              <w:t xml:space="preserve">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10" w:rsidRPr="00F03772" w:rsidRDefault="00297510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МДК—СКОС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297510" w:rsidRPr="00F03772" w:rsidRDefault="00297510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Вътрешни повърхностни води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10" w:rsidRPr="00F03772" w:rsidRDefault="00297510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МДК—СКОС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297510" w:rsidRPr="00F03772" w:rsidRDefault="00297510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Други </w:t>
            </w:r>
          </w:p>
          <w:p w:rsidR="00297510" w:rsidRPr="00F03772" w:rsidRDefault="00297510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повърхностни води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510" w:rsidRPr="00F03772" w:rsidRDefault="00297510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СКОС </w:t>
            </w:r>
            <w:proofErr w:type="spellStart"/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Биота</w:t>
            </w:r>
            <w:proofErr w:type="spellEnd"/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12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A2728" w:rsidRPr="00D15A94" w:rsidTr="008A2728">
        <w:trPr>
          <w:trHeight w:hRule="exact" w:val="921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B0163" w:rsidRDefault="00701BD9" w:rsidP="00BA6AE9">
            <w:pPr>
              <w:rPr>
                <w:sz w:val="20"/>
                <w:szCs w:val="20"/>
              </w:rPr>
            </w:pP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Х</w:t>
            </w:r>
            <w:r w:rsidR="008A2728"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ексахлоробу</w:t>
            </w:r>
            <w:proofErr w:type="spellEnd"/>
            <w:r w:rsidR="008A2728"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2728" w:rsidRPr="00DB0163" w:rsidRDefault="0037481E" w:rsidP="00BA6AE9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</w:t>
            </w:r>
            <w:r w:rsidR="008A2728"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адиен</w:t>
            </w:r>
            <w:proofErr w:type="spellEnd"/>
          </w:p>
          <w:p w:rsidR="00CC5CF9" w:rsidRPr="00CC5CF9" w:rsidRDefault="00CC5CF9" w:rsidP="00BA6AE9">
            <w:pPr>
              <w:widowControl w:val="0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016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Hexachloro</w:t>
            </w:r>
            <w:proofErr w:type="spellEnd"/>
            <w:r w:rsidRPr="00DB016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-</w:t>
            </w:r>
          </w:p>
          <w:p w:rsidR="0037481E" w:rsidRPr="00DB0163" w:rsidRDefault="00CC5CF9" w:rsidP="00BA6AE9">
            <w:pPr>
              <w:rPr>
                <w:sz w:val="20"/>
                <w:szCs w:val="20"/>
              </w:rPr>
            </w:pPr>
            <w:r w:rsidRPr="00DB016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butadiene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87-68-3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A2728" w:rsidRPr="00D15A94" w:rsidTr="00BA6AE9">
        <w:trPr>
          <w:trHeight w:hRule="exact" w:val="1059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B0163" w:rsidRDefault="00701BD9" w:rsidP="00BA6AE9">
            <w:pPr>
              <w:rPr>
                <w:sz w:val="20"/>
                <w:szCs w:val="20"/>
              </w:rPr>
            </w:pP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Х</w:t>
            </w:r>
            <w:r w:rsidR="008A2728"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ексахлороцик</w:t>
            </w:r>
            <w:proofErr w:type="spellEnd"/>
            <w:r w:rsidR="008A2728"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2728" w:rsidRPr="00DB0163" w:rsidRDefault="00CC5CF9" w:rsidP="00BA6AE9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л</w:t>
            </w:r>
            <w:r w:rsidR="008A2728"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охексан</w:t>
            </w:r>
            <w:proofErr w:type="spellEnd"/>
          </w:p>
          <w:p w:rsidR="00CC5CF9" w:rsidRPr="00CC5CF9" w:rsidRDefault="00CC5CF9" w:rsidP="00BA6AE9">
            <w:pPr>
              <w:widowControl w:val="0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proofErr w:type="spellStart"/>
            <w:r w:rsidRPr="00DB016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Hexachloro</w:t>
            </w:r>
            <w:proofErr w:type="spellEnd"/>
            <w:r w:rsidRPr="00DB016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-</w:t>
            </w:r>
          </w:p>
          <w:p w:rsidR="00CC5CF9" w:rsidRPr="00DB0163" w:rsidRDefault="00CC5CF9" w:rsidP="00BA6AE9">
            <w:pPr>
              <w:rPr>
                <w:sz w:val="20"/>
                <w:szCs w:val="20"/>
              </w:rPr>
            </w:pPr>
            <w:r w:rsidRPr="00DB016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cyclohexane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608-73-1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555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B0163" w:rsidRDefault="00701BD9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</w:t>
            </w:r>
            <w:r w:rsidR="008A2728"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зопротурон</w:t>
            </w:r>
            <w:proofErr w:type="spellEnd"/>
          </w:p>
          <w:p w:rsidR="00CC5CF9" w:rsidRPr="00DB0163" w:rsidRDefault="00DB0163" w:rsidP="009B438D">
            <w:pPr>
              <w:rPr>
                <w:sz w:val="20"/>
                <w:szCs w:val="20"/>
              </w:rPr>
            </w:pP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Isoproturon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34123-59-6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992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B0163" w:rsidRDefault="00701BD9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О</w:t>
            </w:r>
            <w:r w:rsidR="008A2728"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лово и неговите съединения</w:t>
            </w:r>
          </w:p>
          <w:p w:rsidR="00DB0163" w:rsidRPr="00DB0163" w:rsidRDefault="00DB0163" w:rsidP="009B438D">
            <w:pPr>
              <w:rPr>
                <w:sz w:val="20"/>
                <w:szCs w:val="20"/>
              </w:rPr>
            </w:pP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Lead</w:t>
            </w:r>
            <w:proofErr w:type="spellEnd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compounds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7439-92-1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1,2 (</w:t>
            </w: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993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B0163" w:rsidRDefault="00701BD9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Ж</w:t>
            </w:r>
            <w:r w:rsidR="008A2728"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ивак и неговите съединения</w:t>
            </w:r>
          </w:p>
          <w:p w:rsidR="00DB0163" w:rsidRPr="00DB0163" w:rsidRDefault="00DB0163" w:rsidP="009B438D">
            <w:pPr>
              <w:rPr>
                <w:sz w:val="20"/>
                <w:szCs w:val="20"/>
              </w:rPr>
            </w:pP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Mercury</w:t>
            </w:r>
            <w:proofErr w:type="spellEnd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its</w:t>
            </w:r>
            <w:proofErr w:type="spellEnd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compounds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7439-97-6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A2728" w:rsidRPr="00D15A94" w:rsidTr="008A2728">
        <w:trPr>
          <w:trHeight w:hRule="exact" w:val="568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B0163" w:rsidRDefault="008A2728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Нафталин</w:t>
            </w:r>
          </w:p>
          <w:p w:rsidR="00DB0163" w:rsidRPr="00DB0163" w:rsidRDefault="00DB0163" w:rsidP="009B438D">
            <w:pPr>
              <w:rPr>
                <w:sz w:val="20"/>
                <w:szCs w:val="20"/>
              </w:rPr>
            </w:pPr>
            <w:proofErr w:type="spellStart"/>
            <w:r w:rsidRPr="00DB016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Naphthalene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91-20-3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1001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A4718" w:rsidRDefault="00701BD9" w:rsidP="00DA471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</w:t>
            </w:r>
            <w:r w:rsidR="008A2728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икел и неговите съединения</w:t>
            </w:r>
          </w:p>
          <w:p w:rsidR="00DB0163" w:rsidRPr="00DA4718" w:rsidRDefault="00DB0163" w:rsidP="00DA4718">
            <w:pPr>
              <w:rPr>
                <w:sz w:val="20"/>
                <w:szCs w:val="20"/>
              </w:rPr>
            </w:pPr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Nickel and its compounds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7440-02-0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4 (</w:t>
            </w: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998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A4718" w:rsidRDefault="008A2728" w:rsidP="00DA4718">
            <w:pPr>
              <w:rPr>
                <w:sz w:val="20"/>
                <w:szCs w:val="20"/>
              </w:rPr>
            </w:pPr>
            <w:proofErr w:type="spellStart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Нонилфеноли</w:t>
            </w:r>
            <w:proofErr w:type="spellEnd"/>
          </w:p>
          <w:p w:rsidR="008A2728" w:rsidRPr="00DA4718" w:rsidRDefault="008A2728" w:rsidP="00DA471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(4-нонилфенол)</w:t>
            </w:r>
          </w:p>
          <w:p w:rsidR="00DB0163" w:rsidRPr="00DB0163" w:rsidRDefault="00DB0163" w:rsidP="00DA4718">
            <w:pPr>
              <w:widowControl w:val="0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Nonylphenols</w:t>
            </w:r>
            <w:proofErr w:type="spellEnd"/>
          </w:p>
          <w:p w:rsidR="00DB0163" w:rsidRPr="00DA4718" w:rsidRDefault="00DB0163" w:rsidP="00DA4718">
            <w:pPr>
              <w:rPr>
                <w:sz w:val="20"/>
                <w:szCs w:val="20"/>
              </w:rPr>
            </w:pPr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(4-Nonylphenol)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84852-15-3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DA4718">
        <w:trPr>
          <w:trHeight w:hRule="exact" w:val="2007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A4718" w:rsidRDefault="008A2728" w:rsidP="00DA471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Октилфеноли</w:t>
            </w:r>
            <w:proofErr w:type="spellEnd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491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</w:t>
            </w:r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4-(1,1',3,3'- </w:t>
            </w:r>
            <w:proofErr w:type="spellStart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тетраметил</w:t>
            </w:r>
            <w:proofErr w:type="spellEnd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бутил</w:t>
            </w:r>
            <w:proofErr w:type="spellEnd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)-фенол</w:t>
            </w:r>
            <w:r w:rsidR="000B4617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46D8" w:rsidRDefault="00EB2528" w:rsidP="00DA4718">
            <w:pPr>
              <w:rPr>
                <w:rFonts w:eastAsia="Palatino Linotype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Palatino Linotype"/>
                <w:color w:val="000000"/>
                <w:sz w:val="20"/>
                <w:szCs w:val="20"/>
                <w:lang w:val="en-US"/>
              </w:rPr>
              <w:t>Octylphenols</w:t>
            </w:r>
            <w:proofErr w:type="spellEnd"/>
            <w:r>
              <w:rPr>
                <w:rFonts w:eastAsia="Palatino Linotype"/>
                <w:color w:val="000000"/>
                <w:sz w:val="20"/>
                <w:szCs w:val="20"/>
                <w:lang w:val="en-US"/>
              </w:rPr>
              <w:t xml:space="preserve"> </w:t>
            </w:r>
            <w:r w:rsidR="00DB0163"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(4-(1,</w:t>
            </w:r>
            <w:r w:rsidR="00BA6AE9">
              <w:rPr>
                <w:rFonts w:eastAsia="Palatino Linotype"/>
                <w:color w:val="000000"/>
                <w:sz w:val="20"/>
                <w:szCs w:val="20"/>
              </w:rPr>
              <w:t xml:space="preserve"> </w:t>
            </w:r>
            <w:r w:rsidR="00DB0163"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 xml:space="preserve">1',3,3'- </w:t>
            </w:r>
            <w:proofErr w:type="spellStart"/>
            <w:r w:rsidR="00DB0163"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tetramethyl</w:t>
            </w:r>
            <w:proofErr w:type="spellEnd"/>
            <w:r w:rsidR="00DB0163"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 xml:space="preserve">- </w:t>
            </w:r>
          </w:p>
          <w:p w:rsidR="00DB0163" w:rsidRPr="00DA4718" w:rsidRDefault="00DB0163" w:rsidP="00EB2528">
            <w:pPr>
              <w:rPr>
                <w:sz w:val="20"/>
                <w:szCs w:val="20"/>
              </w:rPr>
            </w:pPr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butyl)-phenol)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140-66-9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AA70CF" w:rsidRPr="00D15A94" w:rsidTr="00DB0163">
        <w:trPr>
          <w:trHeight w:hRule="exact" w:val="995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AA70CF" w:rsidRPr="00EC3293" w:rsidRDefault="00AA70CF" w:rsidP="0045652D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CF" w:rsidRPr="00DA4718" w:rsidRDefault="00701BD9" w:rsidP="00DA471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</w:t>
            </w:r>
            <w:r w:rsidR="00AA70CF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ентахлоро</w:t>
            </w:r>
            <w:proofErr w:type="spellEnd"/>
            <w:r w:rsidR="00AA70CF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A70CF" w:rsidRPr="00DA4718" w:rsidRDefault="00DB0163" w:rsidP="00DA471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б</w:t>
            </w:r>
            <w:r w:rsidR="00AA70CF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ензен</w:t>
            </w:r>
            <w:proofErr w:type="spellEnd"/>
          </w:p>
          <w:p w:rsidR="00DB0163" w:rsidRPr="00DB0163" w:rsidRDefault="00DB0163" w:rsidP="00DA4718">
            <w:pPr>
              <w:widowControl w:val="0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Pentachloro</w:t>
            </w:r>
            <w:proofErr w:type="spellEnd"/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-</w:t>
            </w:r>
          </w:p>
          <w:p w:rsidR="00DB0163" w:rsidRPr="00DA4718" w:rsidRDefault="00DB0163" w:rsidP="00DA471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benzene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CF" w:rsidRPr="00EC3293" w:rsidRDefault="00AA70CF" w:rsidP="0045652D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608-93-5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CF" w:rsidRPr="00EC3293" w:rsidRDefault="00AA70CF" w:rsidP="0045652D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CF" w:rsidRPr="00EC3293" w:rsidRDefault="00AA70CF" w:rsidP="0045652D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CF" w:rsidRPr="00EC3293" w:rsidRDefault="00AA70CF" w:rsidP="0045652D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CF" w:rsidRPr="00EC3293" w:rsidRDefault="00AA70CF" w:rsidP="0045652D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0CF" w:rsidRPr="00D15A94" w:rsidRDefault="00AA70CF" w:rsidP="0045652D">
            <w:pPr>
              <w:rPr>
                <w:sz w:val="20"/>
                <w:szCs w:val="20"/>
              </w:rPr>
            </w:pPr>
          </w:p>
        </w:tc>
      </w:tr>
      <w:tr w:rsidR="008A2728" w:rsidRPr="00D15A94" w:rsidTr="00DA4718">
        <w:trPr>
          <w:trHeight w:hRule="exact" w:val="995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A4718" w:rsidRDefault="00701BD9" w:rsidP="00DA4718">
            <w:pPr>
              <w:rPr>
                <w:sz w:val="20"/>
                <w:szCs w:val="20"/>
              </w:rPr>
            </w:pPr>
            <w:proofErr w:type="spellStart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</w:t>
            </w:r>
            <w:r w:rsidR="008A2728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ентахлоро</w:t>
            </w:r>
            <w:proofErr w:type="spellEnd"/>
            <w:r w:rsidR="008A2728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2728" w:rsidRPr="00DA4718" w:rsidRDefault="00DB0163" w:rsidP="00DA471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ф</w:t>
            </w:r>
            <w:r w:rsidR="008A2728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енол</w:t>
            </w:r>
          </w:p>
          <w:p w:rsidR="00DB0163" w:rsidRPr="00DB0163" w:rsidRDefault="00DB0163" w:rsidP="00DA4718">
            <w:pPr>
              <w:widowControl w:val="0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Pentachloro</w:t>
            </w:r>
            <w:proofErr w:type="spellEnd"/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-</w:t>
            </w:r>
          </w:p>
          <w:p w:rsidR="00DB0163" w:rsidRPr="00DA4718" w:rsidRDefault="00DB0163" w:rsidP="00DA4718">
            <w:pPr>
              <w:rPr>
                <w:sz w:val="20"/>
                <w:szCs w:val="20"/>
              </w:rPr>
            </w:pPr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phenol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87-86-5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</w:tbl>
    <w:p w:rsidR="001646D8" w:rsidRDefault="001646D8">
      <w:r>
        <w:br w:type="page"/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1134"/>
        <w:gridCol w:w="1418"/>
        <w:gridCol w:w="850"/>
        <w:gridCol w:w="1418"/>
        <w:gridCol w:w="1417"/>
        <w:gridCol w:w="993"/>
      </w:tblGrid>
      <w:tr w:rsidR="001646D8" w:rsidRPr="00B86DA3" w:rsidTr="001646D8">
        <w:trPr>
          <w:trHeight w:hRule="exact" w:val="995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1646D8" w:rsidRPr="001646D8" w:rsidRDefault="001646D8" w:rsidP="001646D8">
            <w:pPr>
              <w:pStyle w:val="BodyText3"/>
              <w:spacing w:after="0" w:line="240" w:lineRule="auto"/>
              <w:ind w:left="386" w:hanging="38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6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F03772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F03772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37481E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37481E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F03772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F03772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1646D8" w:rsidRDefault="001646D8" w:rsidP="001646D8">
            <w:pPr>
              <w:rPr>
                <w:sz w:val="20"/>
                <w:szCs w:val="20"/>
              </w:rPr>
            </w:pPr>
            <w:r w:rsidRPr="001646D8">
              <w:rPr>
                <w:sz w:val="20"/>
                <w:szCs w:val="20"/>
              </w:rPr>
              <w:t>(8)</w:t>
            </w:r>
          </w:p>
        </w:tc>
      </w:tr>
      <w:tr w:rsidR="001646D8" w:rsidRPr="000F2CBD" w:rsidTr="00D06063">
        <w:trPr>
          <w:trHeight w:hRule="exact" w:val="1564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1646D8" w:rsidRPr="001646D8" w:rsidRDefault="001646D8" w:rsidP="001646D8">
            <w:pPr>
              <w:pStyle w:val="BodyText3"/>
              <w:spacing w:after="0" w:line="240" w:lineRule="auto"/>
              <w:ind w:left="499" w:hanging="49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646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F03772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Наименование на веществото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F03772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Номер по CAS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37481E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СГС—СКОС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1646D8" w:rsidRPr="0037481E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Вътрешни повърхностни води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37481E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СГС—СКОС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) Други </w:t>
            </w:r>
            <w:proofErr w:type="spellStart"/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повърх-ностни</w:t>
            </w:r>
            <w:proofErr w:type="spellEnd"/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F03772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МДК—СКОС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1646D8" w:rsidRPr="00F03772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Вътрешни повърхностни води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F03772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МДК—СКОС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1646D8" w:rsidRPr="00F03772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Други </w:t>
            </w:r>
          </w:p>
          <w:p w:rsidR="001646D8" w:rsidRPr="00F03772" w:rsidRDefault="001646D8" w:rsidP="001646D8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повърхностни води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1646D8" w:rsidRDefault="001646D8" w:rsidP="001646D8">
            <w:pPr>
              <w:rPr>
                <w:sz w:val="20"/>
                <w:szCs w:val="20"/>
              </w:rPr>
            </w:pPr>
            <w:r w:rsidRPr="001646D8">
              <w:rPr>
                <w:sz w:val="20"/>
                <w:szCs w:val="20"/>
              </w:rPr>
              <w:t xml:space="preserve">СКОС </w:t>
            </w:r>
            <w:proofErr w:type="spellStart"/>
            <w:r w:rsidRPr="001646D8">
              <w:rPr>
                <w:sz w:val="20"/>
                <w:szCs w:val="20"/>
              </w:rPr>
              <w:t>Биота</w:t>
            </w:r>
            <w:proofErr w:type="spellEnd"/>
            <w:r w:rsidRPr="001646D8">
              <w:rPr>
                <w:sz w:val="20"/>
                <w:szCs w:val="20"/>
              </w:rPr>
              <w:t xml:space="preserve"> (</w:t>
            </w:r>
            <w:r w:rsidRPr="00BA6AE9">
              <w:rPr>
                <w:sz w:val="20"/>
                <w:szCs w:val="20"/>
                <w:vertAlign w:val="superscript"/>
              </w:rPr>
              <w:t>12</w:t>
            </w:r>
            <w:r w:rsidRPr="001646D8">
              <w:rPr>
                <w:sz w:val="20"/>
                <w:szCs w:val="20"/>
              </w:rPr>
              <w:t>)</w:t>
            </w:r>
          </w:p>
        </w:tc>
      </w:tr>
      <w:tr w:rsidR="008A2728" w:rsidRPr="00D15A94" w:rsidTr="00DA4718">
        <w:trPr>
          <w:trHeight w:hRule="exact" w:val="1560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5D6B9F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6B9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A4718" w:rsidRDefault="00701BD9" w:rsidP="00DA471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</w:t>
            </w:r>
            <w:r w:rsidR="008A2728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олиароматни</w:t>
            </w:r>
            <w:proofErr w:type="spellEnd"/>
            <w:r w:rsidR="008A2728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въглеводороди </w:t>
            </w:r>
            <w:r w:rsidR="008A2728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(PAH) </w:t>
            </w:r>
            <w:r w:rsidR="008A2728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</w:t>
            </w:r>
            <w:r w:rsidR="00A71C7B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="008A2728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0163" w:rsidRPr="00DA4718" w:rsidRDefault="00DB0163" w:rsidP="00DA4718">
            <w:pPr>
              <w:rPr>
                <w:sz w:val="20"/>
                <w:szCs w:val="20"/>
              </w:rPr>
            </w:pPr>
            <w:proofErr w:type="spellStart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Polyaromatic</w:t>
            </w:r>
            <w:proofErr w:type="spellEnd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hydrocarbons</w:t>
            </w:r>
            <w:proofErr w:type="spellEnd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(PAH) (</w:t>
            </w:r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D6B9F" w:rsidRDefault="008A2728" w:rsidP="008A2728">
            <w:pPr>
              <w:rPr>
                <w:sz w:val="20"/>
                <w:szCs w:val="20"/>
              </w:rPr>
            </w:pPr>
            <w:r w:rsidRPr="005D6B9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D6B9F" w:rsidRDefault="008A2728" w:rsidP="008A2728">
            <w:pPr>
              <w:rPr>
                <w:sz w:val="20"/>
                <w:szCs w:val="20"/>
              </w:rPr>
            </w:pPr>
            <w:r w:rsidRPr="005D6B9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D6B9F" w:rsidRDefault="008A2728" w:rsidP="008A2728">
            <w:pPr>
              <w:rPr>
                <w:sz w:val="20"/>
                <w:szCs w:val="20"/>
              </w:rPr>
            </w:pPr>
            <w:r w:rsidRPr="005D6B9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D6B9F" w:rsidRDefault="008A2728" w:rsidP="008A2728">
            <w:pPr>
              <w:rPr>
                <w:sz w:val="20"/>
                <w:szCs w:val="20"/>
              </w:rPr>
            </w:pPr>
            <w:r w:rsidRPr="005D6B9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5D6B9F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DA4718">
        <w:trPr>
          <w:trHeight w:hRule="exact" w:val="566"/>
        </w:trPr>
        <w:tc>
          <w:tcPr>
            <w:tcW w:w="577" w:type="dxa"/>
            <w:shd w:val="clear" w:color="auto" w:fill="FFFFFF"/>
          </w:tcPr>
          <w:p w:rsidR="008A2728" w:rsidRPr="00D15A94" w:rsidRDefault="008A2728" w:rsidP="008A272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A4718" w:rsidRDefault="00701BD9" w:rsidP="00DA471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Б</w:t>
            </w:r>
            <w:r w:rsidR="00313A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ензо</w:t>
            </w:r>
            <w:proofErr w:type="spellEnd"/>
            <w:r w:rsidR="00313A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</w:t>
            </w:r>
            <w:r w:rsidR="008A2728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313A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="008A2728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пирен</w:t>
            </w:r>
            <w:proofErr w:type="spellEnd"/>
          </w:p>
          <w:p w:rsidR="00DA4718" w:rsidRPr="00DA4718" w:rsidRDefault="00DA4718" w:rsidP="00DA4718">
            <w:pPr>
              <w:rPr>
                <w:sz w:val="20"/>
                <w:szCs w:val="20"/>
              </w:rPr>
            </w:pPr>
            <w:proofErr w:type="spellStart"/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Benzo</w:t>
            </w:r>
            <w:proofErr w:type="spellEnd"/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(a)</w:t>
            </w:r>
            <w:proofErr w:type="spellStart"/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pyrene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50-32-8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F31491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1,7</w:t>
            </w:r>
            <w:r w:rsidR="00736E36"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E36" w:rsidRPr="000B4617">
              <w:rPr>
                <w:rStyle w:val="BodytextSmallCaps"/>
                <w:rFonts w:ascii="Times New Roman" w:hAnsi="Times New Roman" w:cs="Times New Roman"/>
                <w:sz w:val="14"/>
                <w:szCs w:val="14"/>
                <w:lang w:val="en-US"/>
              </w:rPr>
              <w:t>X</w:t>
            </w:r>
            <w:r w:rsidR="00736E36"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2728"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="008A2728"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1,7 </w:t>
            </w:r>
            <w:r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A2728" w:rsidRPr="00D15A94" w:rsidTr="00EC3293">
        <w:trPr>
          <w:trHeight w:hRule="exact" w:val="1095"/>
        </w:trPr>
        <w:tc>
          <w:tcPr>
            <w:tcW w:w="577" w:type="dxa"/>
            <w:shd w:val="clear" w:color="auto" w:fill="FFFFFF"/>
          </w:tcPr>
          <w:p w:rsidR="008A2728" w:rsidRPr="00D15A94" w:rsidRDefault="008A2728" w:rsidP="008A272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718" w:rsidRPr="00313A74" w:rsidRDefault="00701BD9" w:rsidP="00DA471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Б</w:t>
            </w:r>
            <w:r w:rsidR="00313A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ензо</w:t>
            </w:r>
            <w:proofErr w:type="spellEnd"/>
            <w:r w:rsidR="00313A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</w:t>
            </w:r>
            <w:r w:rsidR="008A2728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313A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2728" w:rsidRPr="00DA4718" w:rsidRDefault="008A2728" w:rsidP="00DA471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флуор</w:t>
            </w:r>
            <w:r w:rsidR="00DA4718"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а</w:t>
            </w:r>
            <w:r w:rsidRPr="00DA471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нтен</w:t>
            </w:r>
            <w:proofErr w:type="spellEnd"/>
          </w:p>
          <w:p w:rsidR="001646D8" w:rsidRDefault="00DA4718" w:rsidP="00DA4718">
            <w:pPr>
              <w:widowControl w:val="0"/>
              <w:rPr>
                <w:rFonts w:eastAsia="Palatino Linotype"/>
                <w:color w:val="000000"/>
                <w:sz w:val="20"/>
                <w:szCs w:val="20"/>
              </w:rPr>
            </w:pPr>
            <w:proofErr w:type="spellStart"/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Benzo</w:t>
            </w:r>
            <w:proofErr w:type="spellEnd"/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(b)</w:t>
            </w:r>
          </w:p>
          <w:p w:rsidR="00DA4718" w:rsidRPr="00DA4718" w:rsidRDefault="00DA4718" w:rsidP="001646D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A4718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fluoranthene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205-99-2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вж. бележка под линия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вж. бележка под линия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вж. бележка под линия 11</w:t>
            </w:r>
          </w:p>
        </w:tc>
      </w:tr>
      <w:tr w:rsidR="008A2728" w:rsidRPr="00D15A94" w:rsidTr="00EC3293">
        <w:trPr>
          <w:trHeight w:hRule="exact" w:val="982"/>
        </w:trPr>
        <w:tc>
          <w:tcPr>
            <w:tcW w:w="577" w:type="dxa"/>
            <w:shd w:val="clear" w:color="auto" w:fill="FFFFFF"/>
          </w:tcPr>
          <w:p w:rsidR="008A2728" w:rsidRPr="00D15A94" w:rsidRDefault="008A2728" w:rsidP="008A272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313A74" w:rsidRDefault="00313A74" w:rsidP="001646D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Бензо</w:t>
            </w:r>
            <w:proofErr w:type="spellEnd"/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</w:t>
            </w:r>
            <w:r w:rsidR="008A2728" w:rsidRPr="001646D8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2728" w:rsidRPr="001646D8" w:rsidRDefault="001646D8" w:rsidP="001646D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6D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флуора</w:t>
            </w:r>
            <w:r w:rsidR="008A2728" w:rsidRPr="001646D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нтен</w:t>
            </w:r>
            <w:proofErr w:type="spellEnd"/>
          </w:p>
          <w:p w:rsidR="001646D8" w:rsidRPr="001646D8" w:rsidRDefault="001646D8" w:rsidP="001646D8">
            <w:pPr>
              <w:pStyle w:val="BodyText3"/>
              <w:shd w:val="clear" w:color="auto" w:fill="auto"/>
              <w:spacing w:after="0" w:line="240" w:lineRule="auto"/>
              <w:ind w:firstLine="0"/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6D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Benzo</w:t>
            </w:r>
            <w:proofErr w:type="spellEnd"/>
            <w:r w:rsidRPr="001646D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(k)</w:t>
            </w:r>
          </w:p>
          <w:p w:rsidR="001646D8" w:rsidRPr="00D15A94" w:rsidRDefault="001646D8" w:rsidP="001646D8">
            <w:pPr>
              <w:pStyle w:val="BodyText3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1646D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207-08-9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вж. бележка под линия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вж. Бележка под линия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вж. бележка под линия 11</w:t>
            </w:r>
          </w:p>
        </w:tc>
      </w:tr>
      <w:tr w:rsidR="008A2728" w:rsidRPr="00D15A94" w:rsidTr="00EC3293">
        <w:trPr>
          <w:trHeight w:hRule="exact" w:val="982"/>
        </w:trPr>
        <w:tc>
          <w:tcPr>
            <w:tcW w:w="577" w:type="dxa"/>
            <w:shd w:val="clear" w:color="auto" w:fill="FFFFFF"/>
          </w:tcPr>
          <w:p w:rsidR="008A2728" w:rsidRPr="00D15A94" w:rsidRDefault="008A2728" w:rsidP="008A272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6D8" w:rsidRPr="00313A74" w:rsidRDefault="008A2728" w:rsidP="00596ED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ED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Бензо</w:t>
            </w:r>
            <w:proofErr w:type="spellEnd"/>
            <w:r w:rsidR="00313A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96ED8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g,h,i</w:t>
            </w:r>
            <w:proofErr w:type="spellEnd"/>
            <w:r w:rsidR="00313A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2728" w:rsidRPr="00596ED8" w:rsidRDefault="001646D8" w:rsidP="00596ED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596ED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</w:t>
            </w:r>
            <w:r w:rsidR="008A2728" w:rsidRPr="00596ED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ерилен</w:t>
            </w:r>
          </w:p>
          <w:p w:rsidR="00D06063" w:rsidRPr="00596ED8" w:rsidRDefault="00D06063" w:rsidP="00596ED8">
            <w:pPr>
              <w:pStyle w:val="BodyText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ED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Benzo</w:t>
            </w:r>
            <w:proofErr w:type="spellEnd"/>
            <w:r w:rsidRPr="00596ED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(g,h,i)-</w:t>
            </w:r>
          </w:p>
          <w:p w:rsidR="001646D8" w:rsidRPr="00596ED8" w:rsidRDefault="00D06063" w:rsidP="00596ED8">
            <w:pPr>
              <w:rPr>
                <w:sz w:val="20"/>
                <w:szCs w:val="20"/>
              </w:rPr>
            </w:pPr>
            <w:proofErr w:type="spellStart"/>
            <w:r w:rsidRPr="00596ED8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perylene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191-24-2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вж. бележка под линия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вж. бележка под линия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8,2 </w:t>
            </w:r>
            <w:r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5A7E3C" w:rsidP="005A7E3C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8,2</w:t>
            </w:r>
            <w:r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2728"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="008A2728"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вж. бележка под линия 11</w:t>
            </w:r>
          </w:p>
        </w:tc>
      </w:tr>
      <w:tr w:rsidR="008A2728" w:rsidRPr="00D15A94" w:rsidTr="00EC3293">
        <w:trPr>
          <w:trHeight w:hRule="exact" w:val="1011"/>
        </w:trPr>
        <w:tc>
          <w:tcPr>
            <w:tcW w:w="577" w:type="dxa"/>
            <w:shd w:val="clear" w:color="auto" w:fill="FFFFFF"/>
          </w:tcPr>
          <w:p w:rsidR="008A2728" w:rsidRPr="00D15A94" w:rsidRDefault="008A2728" w:rsidP="008A272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05E74" w:rsidRDefault="00701BD9" w:rsidP="00005E74">
            <w:pPr>
              <w:rPr>
                <w:sz w:val="20"/>
                <w:szCs w:val="20"/>
              </w:rPr>
            </w:pPr>
            <w:proofErr w:type="spellStart"/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</w:t>
            </w:r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ндено</w:t>
            </w:r>
            <w:proofErr w:type="spellEnd"/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(1,2,3-</w:t>
            </w:r>
          </w:p>
          <w:p w:rsidR="008A2728" w:rsidRPr="00005E74" w:rsidRDefault="008A2728" w:rsidP="00005E74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cd)</w:t>
            </w:r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пирен</w:t>
            </w:r>
            <w:proofErr w:type="spellEnd"/>
          </w:p>
          <w:p w:rsidR="00313A74" w:rsidRPr="00313A74" w:rsidRDefault="00313A74" w:rsidP="00005E74">
            <w:pPr>
              <w:widowControl w:val="0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proofErr w:type="spellStart"/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Indeno</w:t>
            </w:r>
            <w:proofErr w:type="spellEnd"/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(1,2,3-</w:t>
            </w:r>
          </w:p>
          <w:p w:rsidR="00596ED8" w:rsidRPr="00005E74" w:rsidRDefault="00313A74" w:rsidP="00005E74">
            <w:pPr>
              <w:rPr>
                <w:sz w:val="20"/>
                <w:szCs w:val="20"/>
              </w:rPr>
            </w:pPr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cd)-</w:t>
            </w:r>
            <w:proofErr w:type="spellStart"/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pyrene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193-39-5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вж. бележка под линия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вж. бележка под линия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вж. бележка под линия 11</w:t>
            </w:r>
          </w:p>
        </w:tc>
      </w:tr>
      <w:tr w:rsidR="008A2728" w:rsidRPr="00D15A94" w:rsidTr="00313A74">
        <w:trPr>
          <w:trHeight w:hRule="exact" w:val="597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05E74" w:rsidRDefault="00701BD9" w:rsidP="00005E74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С</w:t>
            </w:r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имазин</w:t>
            </w:r>
            <w:proofErr w:type="spellEnd"/>
          </w:p>
          <w:p w:rsidR="00313A74" w:rsidRPr="00005E74" w:rsidRDefault="00313A74" w:rsidP="00005E74">
            <w:pPr>
              <w:rPr>
                <w:sz w:val="20"/>
                <w:szCs w:val="20"/>
              </w:rPr>
            </w:pPr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Simazine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122-34-9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1140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(29a)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05E74" w:rsidRDefault="00701BD9" w:rsidP="00005E74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</w:t>
            </w:r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етрахлороети</w:t>
            </w:r>
            <w:proofErr w:type="spellEnd"/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8A2728" w:rsidRPr="00005E74" w:rsidRDefault="008A2728" w:rsidP="00005E74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лен (</w:t>
            </w:r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3A74" w:rsidRPr="00005E74" w:rsidRDefault="00005E74" w:rsidP="00005E74">
            <w:pPr>
              <w:rPr>
                <w:sz w:val="20"/>
                <w:szCs w:val="20"/>
              </w:rPr>
            </w:pPr>
            <w:proofErr w:type="spellStart"/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Tetrachloro</w:t>
            </w:r>
            <w:proofErr w:type="spellEnd"/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- ethylene (</w:t>
            </w:r>
            <w:r w:rsidRPr="00005E74">
              <w:rPr>
                <w:rFonts w:eastAsia="Palatino Linotype"/>
                <w:color w:val="000000"/>
                <w:sz w:val="20"/>
                <w:szCs w:val="20"/>
                <w:vertAlign w:val="superscript"/>
                <w:lang w:val="en-US"/>
              </w:rPr>
              <w:t>7</w:t>
            </w:r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127-18-4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999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(29b)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05E74" w:rsidRDefault="00045522" w:rsidP="00005E74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</w:t>
            </w:r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рихлороети</w:t>
            </w:r>
            <w:proofErr w:type="spellEnd"/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8A2728" w:rsidRPr="00005E74" w:rsidRDefault="008A2728" w:rsidP="00005E74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лен (</w:t>
            </w:r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05E74" w:rsidRPr="00005E74" w:rsidRDefault="00005E74" w:rsidP="00005E74">
            <w:pPr>
              <w:rPr>
                <w:sz w:val="20"/>
                <w:szCs w:val="20"/>
              </w:rPr>
            </w:pPr>
            <w:proofErr w:type="spellStart"/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Trichloro</w:t>
            </w:r>
            <w:proofErr w:type="spellEnd"/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- ethylene (</w:t>
            </w:r>
            <w:r w:rsidRPr="00005E74">
              <w:rPr>
                <w:rFonts w:eastAsia="Palatino Linotype"/>
                <w:color w:val="000000"/>
                <w:sz w:val="20"/>
                <w:szCs w:val="20"/>
                <w:vertAlign w:val="superscript"/>
                <w:lang w:val="en-US"/>
              </w:rPr>
              <w:t>7</w:t>
            </w:r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79-01-6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005E74">
        <w:trPr>
          <w:trHeight w:hRule="exact" w:val="2252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(30)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05E74" w:rsidRDefault="00045522" w:rsidP="00005E74">
            <w:pPr>
              <w:rPr>
                <w:sz w:val="20"/>
                <w:szCs w:val="20"/>
              </w:rPr>
            </w:pPr>
            <w:proofErr w:type="spellStart"/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</w:t>
            </w:r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рибутил</w:t>
            </w:r>
            <w:proofErr w:type="spellEnd"/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2728" w:rsidRPr="00005E74" w:rsidRDefault="008A2728" w:rsidP="00005E74">
            <w:pPr>
              <w:rPr>
                <w:sz w:val="20"/>
                <w:szCs w:val="20"/>
              </w:rPr>
            </w:pPr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калаени</w:t>
            </w:r>
          </w:p>
          <w:p w:rsidR="008A2728" w:rsidRPr="00005E74" w:rsidRDefault="008A2728" w:rsidP="00005E74">
            <w:pPr>
              <w:rPr>
                <w:sz w:val="20"/>
                <w:szCs w:val="20"/>
              </w:rPr>
            </w:pPr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съединения</w:t>
            </w:r>
          </w:p>
          <w:p w:rsidR="008A2728" w:rsidRPr="00005E74" w:rsidRDefault="008A2728" w:rsidP="00005E74">
            <w:pPr>
              <w:rPr>
                <w:sz w:val="20"/>
                <w:szCs w:val="20"/>
              </w:rPr>
            </w:pPr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трибутилкалаен</w:t>
            </w:r>
            <w:proofErr w:type="spellEnd"/>
          </w:p>
          <w:p w:rsidR="008A2728" w:rsidRPr="00005E74" w:rsidRDefault="008A2728" w:rsidP="00005E74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катион)</w:t>
            </w:r>
          </w:p>
          <w:p w:rsidR="00005E74" w:rsidRPr="00005E74" w:rsidRDefault="00005E74" w:rsidP="00005E74">
            <w:pPr>
              <w:widowControl w:val="0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Tributyltin</w:t>
            </w:r>
          </w:p>
          <w:p w:rsidR="00005E74" w:rsidRPr="00005E74" w:rsidRDefault="00005E74" w:rsidP="00005E74">
            <w:pPr>
              <w:widowControl w:val="0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compounds</w:t>
            </w:r>
          </w:p>
          <w:p w:rsidR="00005E74" w:rsidRPr="00005E74" w:rsidRDefault="00005E74" w:rsidP="00005E74">
            <w:pPr>
              <w:widowControl w:val="0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(Tributyltin-</w:t>
            </w:r>
          </w:p>
          <w:p w:rsidR="00005E74" w:rsidRPr="00005E74" w:rsidRDefault="00005E74" w:rsidP="00005E74">
            <w:pPr>
              <w:rPr>
                <w:sz w:val="20"/>
                <w:szCs w:val="20"/>
              </w:rPr>
            </w:pPr>
            <w:proofErr w:type="spellStart"/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cation</w:t>
            </w:r>
            <w:proofErr w:type="spellEnd"/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36643-28-4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C87B31" w:rsidRPr="00B86DA3" w:rsidTr="00C87B31">
        <w:trPr>
          <w:trHeight w:hRule="exact" w:val="856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C87B31" w:rsidRPr="00C87B31" w:rsidRDefault="00C87B31" w:rsidP="00C87B31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87B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F03772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F03772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37481E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37481E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F03772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F03772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B86DA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1646D8" w:rsidRDefault="00C87B31" w:rsidP="00BA6AE9">
            <w:pPr>
              <w:rPr>
                <w:sz w:val="20"/>
                <w:szCs w:val="20"/>
              </w:rPr>
            </w:pPr>
            <w:r w:rsidRPr="001646D8">
              <w:rPr>
                <w:sz w:val="20"/>
                <w:szCs w:val="20"/>
              </w:rPr>
              <w:t>(8)</w:t>
            </w:r>
          </w:p>
        </w:tc>
      </w:tr>
      <w:tr w:rsidR="00C87B31" w:rsidRPr="000F2CBD" w:rsidTr="00C87B31">
        <w:trPr>
          <w:trHeight w:hRule="exact" w:val="1566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C87B31" w:rsidRPr="00C87B31" w:rsidRDefault="00C87B31" w:rsidP="00C87B31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87B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F03772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Наименование на веществото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F03772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Номер по CAS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37481E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СГС—СКОС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C87B31" w:rsidRPr="0037481E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Вътрешни повърхностни води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37481E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СГС—СКОС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) Други </w:t>
            </w:r>
            <w:proofErr w:type="spellStart"/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повърх-ностни</w:t>
            </w:r>
            <w:proofErr w:type="spellEnd"/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F03772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МДК—СКОС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C87B31" w:rsidRPr="00F03772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Вътрешни повърхностни води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F03772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МДК—СКОС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C87B31" w:rsidRPr="00F03772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Други </w:t>
            </w:r>
          </w:p>
          <w:p w:rsidR="00C87B31" w:rsidRPr="00F03772" w:rsidRDefault="00C87B31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повърхностни води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1646D8" w:rsidRDefault="00C87B31" w:rsidP="00BA6AE9">
            <w:pPr>
              <w:rPr>
                <w:sz w:val="20"/>
                <w:szCs w:val="20"/>
              </w:rPr>
            </w:pPr>
            <w:r w:rsidRPr="001646D8">
              <w:rPr>
                <w:sz w:val="20"/>
                <w:szCs w:val="20"/>
              </w:rPr>
              <w:t xml:space="preserve">СКОС </w:t>
            </w:r>
            <w:proofErr w:type="spellStart"/>
            <w:r w:rsidRPr="001646D8">
              <w:rPr>
                <w:sz w:val="20"/>
                <w:szCs w:val="20"/>
              </w:rPr>
              <w:t>Биота</w:t>
            </w:r>
            <w:proofErr w:type="spellEnd"/>
            <w:r w:rsidRPr="001646D8">
              <w:rPr>
                <w:sz w:val="20"/>
                <w:szCs w:val="20"/>
              </w:rPr>
              <w:t xml:space="preserve"> (</w:t>
            </w:r>
            <w:r w:rsidRPr="00BA6AE9">
              <w:rPr>
                <w:sz w:val="20"/>
                <w:szCs w:val="20"/>
                <w:vertAlign w:val="superscript"/>
              </w:rPr>
              <w:t>12</w:t>
            </w:r>
            <w:r w:rsidRPr="001646D8">
              <w:rPr>
                <w:sz w:val="20"/>
                <w:szCs w:val="20"/>
              </w:rPr>
              <w:t>)</w:t>
            </w:r>
          </w:p>
        </w:tc>
      </w:tr>
      <w:tr w:rsidR="008A2728" w:rsidRPr="00D15A94" w:rsidTr="00005E74">
        <w:trPr>
          <w:trHeight w:hRule="exact" w:val="1140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(31)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05E74" w:rsidRDefault="001C7C7F" w:rsidP="00005E74">
            <w:pPr>
              <w:rPr>
                <w:sz w:val="20"/>
                <w:szCs w:val="20"/>
              </w:rPr>
            </w:pPr>
            <w:proofErr w:type="spellStart"/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</w:t>
            </w:r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рихлоро</w:t>
            </w:r>
            <w:proofErr w:type="spellEnd"/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2728" w:rsidRPr="00005E74" w:rsidRDefault="00005E74" w:rsidP="00005E74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б</w:t>
            </w:r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ензени</w:t>
            </w:r>
            <w:proofErr w:type="spellEnd"/>
          </w:p>
          <w:p w:rsidR="00005E74" w:rsidRPr="00005E74" w:rsidRDefault="00005E74" w:rsidP="00005E74">
            <w:pPr>
              <w:widowControl w:val="0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proofErr w:type="spellStart"/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Trichloro</w:t>
            </w:r>
            <w:proofErr w:type="spellEnd"/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-</w:t>
            </w:r>
          </w:p>
          <w:p w:rsidR="00005E74" w:rsidRPr="00005E74" w:rsidRDefault="00005E74" w:rsidP="00005E74">
            <w:pPr>
              <w:rPr>
                <w:sz w:val="20"/>
                <w:szCs w:val="20"/>
              </w:rPr>
            </w:pPr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benzenes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12002-48-1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(32)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05E74" w:rsidRDefault="001C7C7F" w:rsidP="00005E74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</w:t>
            </w:r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рихлорометан</w:t>
            </w:r>
            <w:proofErr w:type="spellEnd"/>
          </w:p>
          <w:p w:rsidR="00005E74" w:rsidRPr="00005E74" w:rsidRDefault="00005E74" w:rsidP="00005E7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Trichloromethane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67-66-3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8A2728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05E74" w:rsidRDefault="001C7C7F" w:rsidP="00005E74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</w:t>
            </w:r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рифлуралин</w:t>
            </w:r>
            <w:proofErr w:type="spellEnd"/>
          </w:p>
          <w:p w:rsidR="00005E74" w:rsidRPr="00005E74" w:rsidRDefault="00005E74" w:rsidP="00005E74">
            <w:pPr>
              <w:rPr>
                <w:sz w:val="20"/>
                <w:szCs w:val="20"/>
              </w:rPr>
            </w:pPr>
            <w:proofErr w:type="spellStart"/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Trifluralin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1582-09-8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0B4617" w:rsidTr="008A2728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05E74" w:rsidRDefault="001C7C7F" w:rsidP="00005E74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Д</w:t>
            </w:r>
            <w:r w:rsidR="008A2728" w:rsidRPr="00005E7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икофол</w:t>
            </w:r>
            <w:proofErr w:type="spellEnd"/>
          </w:p>
          <w:p w:rsidR="00005E74" w:rsidRPr="00005E74" w:rsidRDefault="00005E74" w:rsidP="00005E74">
            <w:pPr>
              <w:rPr>
                <w:sz w:val="20"/>
                <w:szCs w:val="20"/>
              </w:rPr>
            </w:pPr>
            <w:proofErr w:type="spellStart"/>
            <w:r w:rsidRPr="00005E74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Dicofol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115-32-2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1,3 </w:t>
            </w:r>
            <w:r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3,2 </w:t>
            </w:r>
            <w:r w:rsidR="00B63DFE"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 (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 (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A2728" w:rsidRPr="00D15A94" w:rsidTr="008A2728">
        <w:trPr>
          <w:trHeight w:hRule="exact" w:val="2817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1C7C7F" w:rsidP="009B438D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</w:t>
            </w:r>
            <w:r w:rsidR="008A2728"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ерфлуорооктан</w:t>
            </w:r>
            <w:proofErr w:type="spellEnd"/>
          </w:p>
          <w:p w:rsidR="008A2728" w:rsidRPr="000B4617" w:rsidRDefault="008A2728" w:rsidP="009B438D">
            <w:pPr>
              <w:rPr>
                <w:sz w:val="20"/>
                <w:szCs w:val="20"/>
              </w:rPr>
            </w:pPr>
            <w:proofErr w:type="spellStart"/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сулфонова</w:t>
            </w:r>
            <w:proofErr w:type="spellEnd"/>
          </w:p>
          <w:p w:rsidR="008A2728" w:rsidRPr="000B4617" w:rsidRDefault="008A2728" w:rsidP="009B438D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киселина и</w:t>
            </w:r>
          </w:p>
          <w:p w:rsidR="008A2728" w:rsidRPr="000B4617" w:rsidRDefault="008A2728" w:rsidP="009B438D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нейните</w:t>
            </w:r>
          </w:p>
          <w:p w:rsidR="008A2728" w:rsidRPr="000B4617" w:rsidRDefault="008A2728" w:rsidP="009B438D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производни</w:t>
            </w:r>
          </w:p>
          <w:p w:rsidR="008A2728" w:rsidRDefault="008A2728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(PFOS)</w:t>
            </w:r>
          </w:p>
          <w:p w:rsidR="00005E74" w:rsidRPr="0014635F" w:rsidRDefault="0014635F" w:rsidP="009B438D">
            <w:pPr>
              <w:rPr>
                <w:sz w:val="20"/>
                <w:szCs w:val="20"/>
              </w:rPr>
            </w:pPr>
            <w:proofErr w:type="spellStart"/>
            <w:r w:rsidRPr="0014635F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Perfluorooctane</w:t>
            </w:r>
            <w:proofErr w:type="spellEnd"/>
            <w:r w:rsidRPr="0014635F">
              <w:rPr>
                <w:rFonts w:eastAsia="Palatino Linotype"/>
                <w:color w:val="000000"/>
                <w:sz w:val="20"/>
                <w:szCs w:val="20"/>
                <w:lang w:val="en-US"/>
              </w:rPr>
              <w:t xml:space="preserve"> sulfonic acid and its derivatives (PFOS)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1763-23-1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6,5 </w:t>
            </w:r>
            <w:r w:rsidR="00B63DFE"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1,3 </w:t>
            </w:r>
            <w:r w:rsidR="00B63DFE"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8A2728" w:rsidRPr="00D15A94" w:rsidTr="008A2728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(36)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557DF3" w:rsidRDefault="001C7C7F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К</w:t>
            </w:r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иноксифен</w:t>
            </w:r>
            <w:proofErr w:type="spellEnd"/>
          </w:p>
          <w:p w:rsidR="0014635F" w:rsidRPr="00557DF3" w:rsidRDefault="0014635F" w:rsidP="009B438D">
            <w:pPr>
              <w:rPr>
                <w:sz w:val="20"/>
                <w:szCs w:val="20"/>
              </w:rPr>
            </w:pPr>
            <w:proofErr w:type="spellStart"/>
            <w:r w:rsidRPr="00557DF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Quinoxyfen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124495-18-7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F91EFD">
        <w:trPr>
          <w:trHeight w:hRule="exact" w:val="2492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(37)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57DF3" w:rsidRDefault="001C7C7F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Д</w:t>
            </w:r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иоксини</w:t>
            </w:r>
            <w:proofErr w:type="spellEnd"/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диоксино</w:t>
            </w:r>
            <w:proofErr w:type="spellEnd"/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A71C7B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подобни съеди</w:t>
            </w:r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  <w:p w:rsidR="0014635F" w:rsidRPr="0014635F" w:rsidRDefault="0014635F" w:rsidP="00EB2528">
            <w:pPr>
              <w:widowControl w:val="0"/>
              <w:spacing w:line="192" w:lineRule="exact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r w:rsidRPr="00557DF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Dioxins and</w:t>
            </w:r>
          </w:p>
          <w:p w:rsidR="0014635F" w:rsidRPr="0014635F" w:rsidRDefault="0014635F" w:rsidP="00EB2528">
            <w:pPr>
              <w:widowControl w:val="0"/>
              <w:spacing w:line="192" w:lineRule="exact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r w:rsidRPr="00557DF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dioxin-like</w:t>
            </w:r>
          </w:p>
          <w:p w:rsidR="0014635F" w:rsidRPr="00557DF3" w:rsidRDefault="0014635F" w:rsidP="0014635F">
            <w:pPr>
              <w:rPr>
                <w:sz w:val="20"/>
                <w:szCs w:val="20"/>
              </w:rPr>
            </w:pPr>
            <w:r w:rsidRPr="00557DF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compounds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1EFD" w:rsidRPr="000B4617" w:rsidRDefault="008A2728" w:rsidP="00E66162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вж. бележка под линия </w:t>
            </w:r>
            <w:r w:rsidR="00E66162"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9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в приложение </w:t>
            </w:r>
            <w:r w:rsidR="00E66162"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№1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не се прилага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сборът от </w:t>
            </w:r>
          </w:p>
          <w:p w:rsidR="008A2728" w:rsidRPr="000B4617" w:rsidRDefault="008A2728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PCDD 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PCDF 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+ РСВ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-DL </w:t>
            </w:r>
          </w:p>
          <w:p w:rsidR="008A2728" w:rsidRPr="000B4617" w:rsidRDefault="008A2728" w:rsidP="008A2728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0,0065 µ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g.kg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-1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токсични еквиваленти </w:t>
            </w:r>
          </w:p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TEQ 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A2728" w:rsidRPr="00D15A94" w:rsidTr="0014635F">
        <w:trPr>
          <w:trHeight w:hRule="exact" w:val="533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57DF3" w:rsidRDefault="001C7C7F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А</w:t>
            </w:r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клонифен</w:t>
            </w:r>
            <w:proofErr w:type="spellEnd"/>
          </w:p>
          <w:p w:rsidR="0014635F" w:rsidRPr="00557DF3" w:rsidRDefault="0014635F" w:rsidP="009B438D">
            <w:pPr>
              <w:rPr>
                <w:sz w:val="20"/>
                <w:szCs w:val="20"/>
              </w:rPr>
            </w:pPr>
            <w:proofErr w:type="spellStart"/>
            <w:r w:rsidRPr="00557DF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Aclonifen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74070-46-5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14635F">
        <w:trPr>
          <w:trHeight w:hRule="exact" w:val="555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(39)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57DF3" w:rsidRDefault="001C7C7F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Б</w:t>
            </w:r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ифенокс</w:t>
            </w:r>
            <w:proofErr w:type="spellEnd"/>
          </w:p>
          <w:p w:rsidR="0014635F" w:rsidRPr="00557DF3" w:rsidRDefault="0014635F" w:rsidP="009B438D">
            <w:pPr>
              <w:rPr>
                <w:sz w:val="20"/>
                <w:szCs w:val="20"/>
              </w:rPr>
            </w:pPr>
            <w:proofErr w:type="spellStart"/>
            <w:r w:rsidRPr="00557DF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Bifenox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42576-02-3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D15A94" w:rsidTr="0014635F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57DF3" w:rsidRDefault="001C7C7F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Ц</w:t>
            </w:r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ибутрин</w:t>
            </w:r>
            <w:proofErr w:type="spellEnd"/>
          </w:p>
          <w:p w:rsidR="0014635F" w:rsidRPr="00557DF3" w:rsidRDefault="0014635F" w:rsidP="009B438D">
            <w:pPr>
              <w:rPr>
                <w:sz w:val="20"/>
                <w:szCs w:val="20"/>
              </w:rPr>
            </w:pPr>
            <w:proofErr w:type="spellStart"/>
            <w:r w:rsidRPr="00557DF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Cybutryne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28159-98-0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0B4617" w:rsidTr="0014635F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57DF3" w:rsidRDefault="001C7C7F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Ц</w:t>
            </w:r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иперметрин</w:t>
            </w:r>
            <w:proofErr w:type="spellEnd"/>
          </w:p>
          <w:p w:rsidR="0014635F" w:rsidRPr="00557DF3" w:rsidRDefault="0014635F" w:rsidP="009B438D">
            <w:pPr>
              <w:rPr>
                <w:sz w:val="20"/>
                <w:szCs w:val="20"/>
              </w:rPr>
            </w:pPr>
            <w:proofErr w:type="spellStart"/>
            <w:r w:rsidRPr="00557DF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Cypermethrin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52315-07-8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B63DFE"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B63DFE"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B63DFE"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B63DFE"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</w:p>
        </w:tc>
      </w:tr>
      <w:tr w:rsidR="008A2728" w:rsidRPr="000B4617" w:rsidTr="0014635F">
        <w:trPr>
          <w:trHeight w:hRule="exact" w:val="565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57DF3" w:rsidRDefault="001C7C7F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Д</w:t>
            </w:r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ихлорвос</w:t>
            </w:r>
            <w:proofErr w:type="spellEnd"/>
          </w:p>
          <w:p w:rsidR="0014635F" w:rsidRPr="00557DF3" w:rsidRDefault="0014635F" w:rsidP="009B438D">
            <w:pPr>
              <w:rPr>
                <w:sz w:val="20"/>
                <w:szCs w:val="20"/>
              </w:rPr>
            </w:pPr>
            <w:proofErr w:type="spellStart"/>
            <w:r w:rsidRPr="00557DF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Dichlorvos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62-73-7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B63DFE"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B63DFE"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B63DFE"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B63DFE"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</w:p>
        </w:tc>
      </w:tr>
      <w:tr w:rsidR="00C87B31" w:rsidRPr="00C87B31" w:rsidTr="00C87B31">
        <w:trPr>
          <w:trHeight w:hRule="exact" w:val="565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C87B31" w:rsidRPr="00C87B31" w:rsidRDefault="00C87B31" w:rsidP="00C87B31">
            <w:pPr>
              <w:pStyle w:val="BodyText3"/>
              <w:spacing w:after="0" w:line="240" w:lineRule="auto"/>
              <w:ind w:left="499" w:hanging="49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87B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C87B31" w:rsidRDefault="00C87B31" w:rsidP="00C87B31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C87B31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C87B31" w:rsidRDefault="00C87B31" w:rsidP="00C87B31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C87B31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C87B31" w:rsidRDefault="00C87B31" w:rsidP="00C87B31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C87B31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C87B31" w:rsidRDefault="00C87B31" w:rsidP="00C87B31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C87B31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C87B31" w:rsidRDefault="00C87B31" w:rsidP="00C87B31">
            <w:pPr>
              <w:rPr>
                <w:rFonts w:eastAsia="Palatino Linotype"/>
                <w:smallCaps/>
                <w:color w:val="000000"/>
                <w:sz w:val="20"/>
                <w:szCs w:val="20"/>
                <w:shd w:val="clear" w:color="auto" w:fill="FFFFFF"/>
              </w:rPr>
            </w:pPr>
            <w:r w:rsidRPr="00C87B31">
              <w:rPr>
                <w:rFonts w:eastAsia="Palatino Linotype"/>
                <w:smallCaps/>
                <w:color w:val="000000"/>
                <w:sz w:val="20"/>
                <w:szCs w:val="20"/>
                <w:shd w:val="clear" w:color="auto" w:fill="FFFFFF"/>
              </w:rPr>
              <w:t>(6)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C87B31" w:rsidRDefault="00C87B31" w:rsidP="00C87B31">
            <w:pPr>
              <w:rPr>
                <w:rFonts w:eastAsia="Palatino Linotype"/>
                <w:smallCaps/>
                <w:color w:val="000000"/>
                <w:sz w:val="20"/>
                <w:szCs w:val="20"/>
                <w:shd w:val="clear" w:color="auto" w:fill="FFFFFF"/>
              </w:rPr>
            </w:pPr>
            <w:r w:rsidRPr="00C87B31">
              <w:rPr>
                <w:rFonts w:eastAsia="Palatino Linotype"/>
                <w:smallCaps/>
                <w:color w:val="000000"/>
                <w:sz w:val="20"/>
                <w:szCs w:val="20"/>
                <w:shd w:val="clear" w:color="auto" w:fill="FFFFFF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7B31" w:rsidRPr="00C87B31" w:rsidRDefault="00C87B31" w:rsidP="00C87B31">
            <w:pPr>
              <w:rPr>
                <w:sz w:val="20"/>
                <w:szCs w:val="20"/>
              </w:rPr>
            </w:pPr>
            <w:r w:rsidRPr="00C87B31">
              <w:rPr>
                <w:sz w:val="20"/>
                <w:szCs w:val="20"/>
              </w:rPr>
              <w:t>(8)</w:t>
            </w:r>
          </w:p>
        </w:tc>
      </w:tr>
      <w:tr w:rsidR="00557DF3" w:rsidRPr="000F2CBD" w:rsidTr="00BA6AE9">
        <w:trPr>
          <w:trHeight w:hRule="exact" w:val="1566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557DF3" w:rsidRPr="00C87B31" w:rsidRDefault="00557DF3" w:rsidP="00BA6AE9">
            <w:pPr>
              <w:pStyle w:val="BodyText3"/>
              <w:shd w:val="clear" w:color="auto" w:fill="auto"/>
              <w:spacing w:before="240" w:after="0" w:line="150" w:lineRule="exact"/>
              <w:ind w:left="10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87B3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DF3" w:rsidRPr="00F03772" w:rsidRDefault="00557DF3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Наименование на веществото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DF3" w:rsidRPr="00F03772" w:rsidRDefault="00557DF3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Номер по CAS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DF3" w:rsidRPr="0037481E" w:rsidRDefault="00557DF3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СГС—СКОС (</w:t>
            </w:r>
            <w:r w:rsidRPr="00BA6AE9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557DF3" w:rsidRPr="0037481E" w:rsidRDefault="00557DF3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Вътрешни повърхностни води (</w:t>
            </w:r>
            <w:r w:rsidRPr="00CF74AA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DF3" w:rsidRPr="0037481E" w:rsidRDefault="00557DF3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СГС—СКОС (</w:t>
            </w:r>
            <w:r w:rsidRPr="00CF74AA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) Други </w:t>
            </w:r>
            <w:proofErr w:type="spellStart"/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повърх-ностни</w:t>
            </w:r>
            <w:proofErr w:type="spellEnd"/>
            <w:r w:rsidRPr="0037481E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 води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DF3" w:rsidRPr="00F03772" w:rsidRDefault="00557DF3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МДК—СКОС (</w:t>
            </w:r>
            <w:r w:rsidRPr="00CF74AA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557DF3" w:rsidRPr="00F03772" w:rsidRDefault="00557DF3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Вътрешни повърхностни води (</w:t>
            </w:r>
            <w:r w:rsidRPr="00CF74AA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DF3" w:rsidRPr="00F03772" w:rsidRDefault="00557DF3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МДК—СКОС (</w:t>
            </w:r>
            <w:r w:rsidRPr="00CF74AA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</w:p>
          <w:p w:rsidR="00557DF3" w:rsidRPr="00F03772" w:rsidRDefault="00557DF3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 xml:space="preserve">Други </w:t>
            </w:r>
          </w:p>
          <w:p w:rsidR="00557DF3" w:rsidRPr="00F03772" w:rsidRDefault="00557DF3" w:rsidP="00BA6AE9">
            <w:pPr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F03772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</w:rPr>
              <w:t>повърхностни води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7DF3" w:rsidRPr="001646D8" w:rsidRDefault="00557DF3" w:rsidP="00BA6AE9">
            <w:pPr>
              <w:rPr>
                <w:sz w:val="20"/>
                <w:szCs w:val="20"/>
              </w:rPr>
            </w:pPr>
            <w:r w:rsidRPr="001646D8">
              <w:rPr>
                <w:sz w:val="20"/>
                <w:szCs w:val="20"/>
              </w:rPr>
              <w:t xml:space="preserve">СКОС </w:t>
            </w:r>
            <w:proofErr w:type="spellStart"/>
            <w:r w:rsidRPr="001646D8">
              <w:rPr>
                <w:sz w:val="20"/>
                <w:szCs w:val="20"/>
              </w:rPr>
              <w:t>Биота</w:t>
            </w:r>
            <w:proofErr w:type="spellEnd"/>
            <w:r w:rsidRPr="001646D8">
              <w:rPr>
                <w:sz w:val="20"/>
                <w:szCs w:val="20"/>
              </w:rPr>
              <w:t xml:space="preserve"> (</w:t>
            </w:r>
            <w:r w:rsidRPr="00CF74AA">
              <w:rPr>
                <w:sz w:val="20"/>
                <w:szCs w:val="20"/>
                <w:vertAlign w:val="superscript"/>
              </w:rPr>
              <w:t>12</w:t>
            </w:r>
            <w:r w:rsidRPr="001646D8">
              <w:rPr>
                <w:sz w:val="20"/>
                <w:szCs w:val="20"/>
              </w:rPr>
              <w:t>)</w:t>
            </w:r>
          </w:p>
        </w:tc>
      </w:tr>
      <w:tr w:rsidR="008A2728" w:rsidRPr="00D15A94" w:rsidTr="00012CA8">
        <w:trPr>
          <w:trHeight w:hRule="exact" w:val="1720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557DF3" w:rsidRDefault="001C7C7F" w:rsidP="009B438D">
            <w:pPr>
              <w:rPr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Х</w:t>
            </w:r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ексабромоцик</w:t>
            </w:r>
            <w:proofErr w:type="spellEnd"/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2728" w:rsidRPr="00557DF3" w:rsidRDefault="008A2728" w:rsidP="009B438D">
            <w:pPr>
              <w:rPr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лододекан</w:t>
            </w:r>
            <w:proofErr w:type="spellEnd"/>
          </w:p>
          <w:p w:rsidR="008A2728" w:rsidRPr="00557DF3" w:rsidRDefault="008A2728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>(HBCDD)</w:t>
            </w:r>
          </w:p>
          <w:p w:rsidR="0014635F" w:rsidRPr="0014635F" w:rsidRDefault="0014635F" w:rsidP="0014635F">
            <w:pPr>
              <w:widowControl w:val="0"/>
              <w:spacing w:line="192" w:lineRule="exact"/>
              <w:rPr>
                <w:rFonts w:eastAsia="Palatino Linotype"/>
                <w:color w:val="000000"/>
                <w:sz w:val="20"/>
                <w:szCs w:val="20"/>
              </w:rPr>
            </w:pPr>
            <w:proofErr w:type="spellStart"/>
            <w:r w:rsidRPr="00557DF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Hexabromo</w:t>
            </w:r>
            <w:proofErr w:type="spellEnd"/>
            <w:r w:rsidRPr="00557DF3">
              <w:rPr>
                <w:rFonts w:eastAsia="Palatino Linotype"/>
                <w:color w:val="000000"/>
                <w:sz w:val="20"/>
                <w:szCs w:val="20"/>
              </w:rPr>
              <w:t>-</w:t>
            </w:r>
          </w:p>
          <w:p w:rsidR="0014635F" w:rsidRPr="0014635F" w:rsidRDefault="0014635F" w:rsidP="0014635F">
            <w:pPr>
              <w:widowControl w:val="0"/>
              <w:spacing w:line="192" w:lineRule="exact"/>
              <w:rPr>
                <w:rFonts w:eastAsia="Palatino Linotype"/>
                <w:color w:val="000000"/>
                <w:sz w:val="20"/>
                <w:szCs w:val="20"/>
                <w:lang w:val="en-US"/>
              </w:rPr>
            </w:pPr>
            <w:proofErr w:type="spellStart"/>
            <w:r w:rsidRPr="00557DF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cyclododecane</w:t>
            </w:r>
            <w:proofErr w:type="spellEnd"/>
          </w:p>
          <w:p w:rsidR="0014635F" w:rsidRPr="00557DF3" w:rsidRDefault="0014635F" w:rsidP="0014635F">
            <w:pPr>
              <w:rPr>
                <w:sz w:val="20"/>
                <w:szCs w:val="20"/>
              </w:rPr>
            </w:pPr>
            <w:r w:rsidRPr="00557DF3">
              <w:rPr>
                <w:rFonts w:eastAsia="Palatino Linotype"/>
                <w:color w:val="000000"/>
                <w:sz w:val="20"/>
                <w:szCs w:val="20"/>
                <w:lang w:val="en-US"/>
              </w:rPr>
              <w:t>(HBCDD)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0B4617" w:rsidRDefault="008A2728" w:rsidP="00E66162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вж. бележка под линия </w:t>
            </w:r>
            <w:r w:rsidR="00E66162"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11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в приложение </w:t>
            </w:r>
            <w:r w:rsidR="00E66162"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№1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8A2728" w:rsidRPr="00D15A94" w:rsidTr="008A2728">
        <w:trPr>
          <w:trHeight w:hRule="exact" w:val="1404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557DF3" w:rsidRDefault="001C7C7F" w:rsidP="009B438D">
            <w:pPr>
              <w:rPr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Х</w:t>
            </w:r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ептахлор</w:t>
            </w:r>
            <w:proofErr w:type="spellEnd"/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8A2728" w:rsidRPr="00557DF3" w:rsidRDefault="008A2728" w:rsidP="009B438D">
            <w:pPr>
              <w:rPr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хептахлор</w:t>
            </w:r>
            <w:proofErr w:type="spellEnd"/>
          </w:p>
          <w:p w:rsidR="008A2728" w:rsidRPr="00557DF3" w:rsidRDefault="008A2728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епоксид</w:t>
            </w:r>
            <w:proofErr w:type="spellEnd"/>
          </w:p>
          <w:p w:rsidR="00557DF3" w:rsidRPr="00557DF3" w:rsidRDefault="00557DF3" w:rsidP="00557DF3">
            <w:pPr>
              <w:pStyle w:val="BodyText3"/>
              <w:shd w:val="clear" w:color="auto" w:fill="auto"/>
              <w:spacing w:after="0" w:line="18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Heptachlor</w:t>
            </w:r>
            <w:proofErr w:type="spellEnd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</w:p>
          <w:p w:rsidR="00557DF3" w:rsidRPr="00557DF3" w:rsidRDefault="00557DF3" w:rsidP="00557DF3">
            <w:pPr>
              <w:pStyle w:val="BodyText3"/>
              <w:shd w:val="clear" w:color="auto" w:fill="auto"/>
              <w:spacing w:after="0" w:line="18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heptachlor</w:t>
            </w:r>
            <w:proofErr w:type="spellEnd"/>
          </w:p>
          <w:p w:rsidR="00557DF3" w:rsidRPr="00557DF3" w:rsidRDefault="00557DF3" w:rsidP="00557DF3">
            <w:pPr>
              <w:rPr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epoxide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76-44-8/</w:t>
            </w:r>
          </w:p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1024-57-3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0B4617">
              <w:rPr>
                <w:rStyle w:val="BodyText2"/>
                <w:rFonts w:ascii="Times New Roman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0B4617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 xml:space="preserve">6,7 </w:t>
            </w:r>
            <w:r w:rsidRPr="000B4617">
              <w:rPr>
                <w:rStyle w:val="BodytextSmallCaps"/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</w:rPr>
              <w:t>10</w:t>
            </w:r>
            <w:r w:rsidRPr="000B4617">
              <w:rPr>
                <w:rStyle w:val="BodytextSmallCaps"/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</w:tc>
      </w:tr>
      <w:tr w:rsidR="008A2728" w:rsidRPr="00D15A94" w:rsidTr="00557DF3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pStyle w:val="BodyText3"/>
              <w:shd w:val="clear" w:color="auto" w:fill="auto"/>
              <w:spacing w:before="240" w:after="0" w:line="150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(45)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557DF3" w:rsidRDefault="001C7C7F" w:rsidP="009B438D">
            <w:pPr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Т</w:t>
            </w:r>
            <w:r w:rsidR="008A2728"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ербутрин</w:t>
            </w:r>
            <w:proofErr w:type="spellEnd"/>
          </w:p>
          <w:p w:rsidR="00557DF3" w:rsidRPr="00557DF3" w:rsidRDefault="00557DF3" w:rsidP="009B438D">
            <w:pPr>
              <w:rPr>
                <w:sz w:val="20"/>
                <w:szCs w:val="20"/>
              </w:rPr>
            </w:pPr>
            <w:proofErr w:type="spellStart"/>
            <w:r w:rsidRPr="00557DF3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Terbutryn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886-50-0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  <w:r w:rsidRPr="00D15A94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0,034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728" w:rsidRPr="00D15A94" w:rsidRDefault="008A2728" w:rsidP="008A2728">
            <w:pPr>
              <w:rPr>
                <w:sz w:val="20"/>
                <w:szCs w:val="20"/>
              </w:rPr>
            </w:pPr>
          </w:p>
        </w:tc>
      </w:tr>
    </w:tbl>
    <w:p w:rsidR="008A2728" w:rsidRPr="00621254" w:rsidRDefault="008A2728" w:rsidP="00621254">
      <w:pPr>
        <w:autoSpaceDE w:val="0"/>
        <w:autoSpaceDN w:val="0"/>
        <w:adjustRightInd w:val="0"/>
        <w:ind w:left="426" w:hanging="426"/>
        <w:jc w:val="both"/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</w:pP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(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vertAlign w:val="superscript"/>
          <w:lang w:eastAsia="en-US"/>
        </w:rPr>
        <w:t>1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)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ab/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val="en-US" w:eastAsia="en-US"/>
        </w:rPr>
        <w:t xml:space="preserve"> CAS:</w:t>
      </w:r>
      <w:r w:rsidR="0062125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621254" w:rsidRPr="0062125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Служба, предоставяща обобщена информация за химичните</w:t>
      </w:r>
      <w:r w:rsidR="0062125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621254" w:rsidRPr="0062125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 xml:space="preserve">вещества - Chemical </w:t>
      </w:r>
      <w:proofErr w:type="spellStart"/>
      <w:r w:rsidR="00621254" w:rsidRPr="0062125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Abstracts</w:t>
      </w:r>
      <w:proofErr w:type="spellEnd"/>
      <w:r w:rsidR="00621254" w:rsidRPr="0062125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 xml:space="preserve"> Service.</w:t>
      </w:r>
    </w:p>
    <w:p w:rsidR="008A2728" w:rsidRPr="00D15A94" w:rsidRDefault="008A2728" w:rsidP="008A2728">
      <w:pPr>
        <w:tabs>
          <w:tab w:val="left" w:pos="284"/>
        </w:tabs>
        <w:ind w:left="300" w:hanging="300"/>
        <w:jc w:val="both"/>
        <w:rPr>
          <w:rFonts w:eastAsia="Palatino Linotype"/>
          <w:sz w:val="20"/>
          <w:szCs w:val="20"/>
          <w:lang w:eastAsia="en-US"/>
        </w:rPr>
      </w:pP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(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vertAlign w:val="superscript"/>
          <w:lang w:val="en-US" w:eastAsia="en-US"/>
        </w:rPr>
        <w:t>2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)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val="en-US" w:eastAsia="en-US"/>
        </w:rPr>
        <w:t xml:space="preserve"> 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Този показател е изразеният като средна годишна стойност СКОС (СГС—СКОС). Ако не е посочено друго, той се прилага за общата концентрация на всички 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изомери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.</w:t>
      </w:r>
    </w:p>
    <w:p w:rsidR="008A2728" w:rsidRPr="00D15A94" w:rsidRDefault="008A2728" w:rsidP="008A2728">
      <w:pPr>
        <w:tabs>
          <w:tab w:val="left" w:pos="284"/>
        </w:tabs>
        <w:ind w:left="300" w:hanging="300"/>
        <w:jc w:val="both"/>
        <w:rPr>
          <w:rFonts w:eastAsia="Palatino Linotype"/>
          <w:sz w:val="20"/>
          <w:szCs w:val="20"/>
          <w:lang w:eastAsia="en-US"/>
        </w:rPr>
      </w:pP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(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vertAlign w:val="superscript"/>
          <w:lang w:val="en-US" w:eastAsia="en-US"/>
        </w:rPr>
        <w:t>3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)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val="en-US" w:eastAsia="en-US"/>
        </w:rPr>
        <w:t xml:space="preserve"> 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Вътрешните повърхностни води обхващат реки, езера и подобни изкуствени или силно модифицирани водни тела.</w:t>
      </w:r>
    </w:p>
    <w:p w:rsidR="008A2728" w:rsidRPr="00D15A94" w:rsidRDefault="008A2728" w:rsidP="008A2728">
      <w:pPr>
        <w:tabs>
          <w:tab w:val="left" w:pos="284"/>
        </w:tabs>
        <w:ind w:left="300" w:hanging="300"/>
        <w:jc w:val="both"/>
        <w:rPr>
          <w:rFonts w:eastAsia="Palatino Linotype"/>
          <w:sz w:val="20"/>
          <w:szCs w:val="20"/>
          <w:lang w:eastAsia="en-US"/>
        </w:rPr>
      </w:pP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(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vertAlign w:val="superscript"/>
          <w:lang w:val="en-US" w:eastAsia="en-US"/>
        </w:rPr>
        <w:t>4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)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val="en-US" w:eastAsia="en-US"/>
        </w:rPr>
        <w:t xml:space="preserve"> 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Този показател е СКОС, изразен като максимално допустима концентрация (МДК-СКОС). Когато за МДК-СКОС е обозначено „не се прилага“, стойностите за СГС-СКОС се считат за защитни срещу краткосрочни големи замърсявания при непрекъснати 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зауствания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, тъй като те са значително по-ниски от стойностите, получени на база остра токсичност.</w:t>
      </w:r>
    </w:p>
    <w:p w:rsidR="008A2728" w:rsidRPr="00D15A94" w:rsidRDefault="008A2728" w:rsidP="008A2728">
      <w:pPr>
        <w:tabs>
          <w:tab w:val="left" w:pos="284"/>
        </w:tabs>
        <w:ind w:left="300" w:hanging="300"/>
        <w:jc w:val="both"/>
        <w:rPr>
          <w:rFonts w:eastAsia="Palatino Linotype"/>
          <w:sz w:val="20"/>
          <w:szCs w:val="20"/>
          <w:lang w:eastAsia="en-US"/>
        </w:rPr>
      </w:pP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(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vertAlign w:val="superscript"/>
          <w:lang w:val="en-US" w:eastAsia="en-US"/>
        </w:rPr>
        <w:t>5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)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val="en-US" w:eastAsia="en-US"/>
        </w:rPr>
        <w:t xml:space="preserve"> 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За групата приоритетни вещества, обхванати от „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бромирани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дифенилетери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“ (№ 5), СКОС се отнася за сумата от концентрациите на еднородни вещества, обозначени с номера 28, 47, 99, 100, 153 и 154.</w:t>
      </w:r>
    </w:p>
    <w:p w:rsidR="008A2728" w:rsidRPr="00D15A94" w:rsidRDefault="008A2728" w:rsidP="008A2728">
      <w:pPr>
        <w:tabs>
          <w:tab w:val="left" w:pos="284"/>
        </w:tabs>
        <w:ind w:left="300" w:hanging="300"/>
        <w:jc w:val="both"/>
        <w:rPr>
          <w:rFonts w:eastAsia="Palatino Linotype"/>
          <w:sz w:val="20"/>
          <w:szCs w:val="20"/>
          <w:lang w:eastAsia="en-US"/>
        </w:rPr>
      </w:pP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(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vertAlign w:val="superscript"/>
          <w:lang w:val="en-US" w:eastAsia="en-US"/>
        </w:rPr>
        <w:t>6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)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val="en-US" w:eastAsia="en-US"/>
        </w:rPr>
        <w:t xml:space="preserve"> 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За кадмий и неговите съединения (№ 6) стойностите на СКОС варират в зависимост от твърдостта на водата, определена в пет класа (клас 1: &lt; 40 </w:t>
      </w:r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mg 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СаСОз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/l,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клас 2: от 40 до &lt; 50 </w:t>
      </w:r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mg 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СаСОз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/l,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клас 3: от 50 до &lt; 100 </w:t>
      </w:r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mg 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СаСОз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/l,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клас 4: 100 до &lt; 200 </w:t>
      </w:r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mg 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СаСОз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/l,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клас 5: &gt; 200 </w:t>
      </w:r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mg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СаСО3</w:t>
      </w:r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>/l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).</w:t>
      </w:r>
    </w:p>
    <w:p w:rsidR="008A2728" w:rsidRPr="00D15A94" w:rsidRDefault="008A2728" w:rsidP="008A2728">
      <w:pPr>
        <w:tabs>
          <w:tab w:val="left" w:pos="284"/>
        </w:tabs>
        <w:ind w:left="300" w:hanging="300"/>
        <w:jc w:val="both"/>
        <w:rPr>
          <w:rFonts w:eastAsia="Palatino Linotype"/>
          <w:sz w:val="20"/>
          <w:szCs w:val="20"/>
          <w:lang w:eastAsia="en-US"/>
        </w:rPr>
      </w:pP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(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vertAlign w:val="superscript"/>
          <w:lang w:val="en-US" w:eastAsia="en-US"/>
        </w:rPr>
        <w:t>7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)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val="en-US" w:eastAsia="en-US"/>
        </w:rPr>
        <w:t xml:space="preserve"> 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Това вещество не е приоритетно, а е един от другите замърсители, за които СКОС са идентични с предвидените в законодателството, прилагано преди 13 януари 2009 г.</w:t>
      </w:r>
    </w:p>
    <w:p w:rsidR="008A2728" w:rsidRPr="00D15A94" w:rsidRDefault="008A2728" w:rsidP="008A2728">
      <w:pPr>
        <w:tabs>
          <w:tab w:val="left" w:pos="284"/>
        </w:tabs>
        <w:ind w:left="300" w:hanging="300"/>
        <w:jc w:val="both"/>
        <w:rPr>
          <w:rFonts w:eastAsia="Palatino Linotype"/>
          <w:sz w:val="20"/>
          <w:szCs w:val="20"/>
          <w:lang w:eastAsia="en-US"/>
        </w:rPr>
      </w:pP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(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vertAlign w:val="superscript"/>
          <w:lang w:val="en-US" w:eastAsia="en-US"/>
        </w:rPr>
        <w:t>8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)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val="en-US" w:eastAsia="en-US"/>
        </w:rPr>
        <w:t xml:space="preserve"> 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За тази група вещества не е предвиден индикативен показател. Индикативният/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ите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показател/и трябва да бъде/бъдат определен/и чрез аналитичния метод.</w:t>
      </w:r>
    </w:p>
    <w:p w:rsidR="008A2728" w:rsidRPr="00D15A94" w:rsidRDefault="008A2728" w:rsidP="008A2728">
      <w:pPr>
        <w:tabs>
          <w:tab w:val="left" w:pos="284"/>
        </w:tabs>
        <w:ind w:left="300" w:hanging="300"/>
        <w:jc w:val="both"/>
        <w:rPr>
          <w:rFonts w:eastAsia="Palatino Linotype"/>
          <w:sz w:val="20"/>
          <w:szCs w:val="20"/>
          <w:lang w:eastAsia="en-US"/>
        </w:rPr>
      </w:pP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(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vertAlign w:val="superscript"/>
          <w:lang w:val="en-US" w:eastAsia="en-US"/>
        </w:rPr>
        <w:t>9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)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val="en-US" w:eastAsia="en-US"/>
        </w:rPr>
        <w:t xml:space="preserve"> 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Общо ДДТ включва сбора от 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изомери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1,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1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,1-трихлоро-2,2 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>bis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р-хлорофенил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) етан </w:t>
      </w:r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CAS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номер 50-29-3; ЕС номер 200-024-3); 1,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1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,1- трихлоро-2 (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о-хлорофенил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)-2-(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р-хлорофенил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) етан </w:t>
      </w:r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CAS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номер 789-02-6; ЕС номер 212-332-5); 1,1-дихлоро-2,2 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>bis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р-хлорофенил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) етилен </w:t>
      </w:r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CAS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номер 72-55-9; ЕС номер 200-784-6); и 1,1-дихлоро2,2 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>bis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proofErr w:type="spellStart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р-хлорофенил</w:t>
      </w:r>
      <w:proofErr w:type="spellEnd"/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) етан </w:t>
      </w:r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CAS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номер 72-54-8; ЕС номер 200</w:t>
      </w:r>
      <w:r w:rsidRPr="00D15A94">
        <w:rPr>
          <w:rFonts w:eastAsia="Palatino Linotype"/>
          <w:sz w:val="20"/>
          <w:szCs w:val="20"/>
          <w:shd w:val="clear" w:color="auto" w:fill="FFFFFF"/>
          <w:lang w:val="en-US" w:eastAsia="en-US"/>
        </w:rPr>
        <w:t>-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783-0).</w:t>
      </w:r>
    </w:p>
    <w:p w:rsidR="008A2728" w:rsidRPr="00D15A94" w:rsidRDefault="008A2728" w:rsidP="008A2728">
      <w:pPr>
        <w:tabs>
          <w:tab w:val="left" w:pos="284"/>
        </w:tabs>
        <w:ind w:left="300" w:hanging="300"/>
        <w:jc w:val="both"/>
        <w:rPr>
          <w:rFonts w:eastAsia="Palatino Linotype"/>
          <w:sz w:val="20"/>
          <w:szCs w:val="20"/>
          <w:lang w:eastAsia="en-US"/>
        </w:rPr>
      </w:pP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(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vertAlign w:val="superscript"/>
          <w:lang w:val="en-US" w:eastAsia="en-US"/>
        </w:rPr>
        <w:t>10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)</w:t>
      </w:r>
      <w:r w:rsidRPr="00D15A94">
        <w:rPr>
          <w:rFonts w:eastAsia="Palatino Linotype"/>
          <w:color w:val="000000"/>
          <w:sz w:val="20"/>
          <w:szCs w:val="20"/>
          <w:shd w:val="clear" w:color="auto" w:fill="FFFFFF"/>
          <w:lang w:val="en-US" w:eastAsia="en-US"/>
        </w:rPr>
        <w:t xml:space="preserve">  </w:t>
      </w:r>
      <w:r w:rsidRPr="00D15A94">
        <w:rPr>
          <w:rFonts w:eastAsia="Palatino Linotype"/>
          <w:sz w:val="20"/>
          <w:szCs w:val="20"/>
          <w:shd w:val="clear" w:color="auto" w:fill="FFFFFF"/>
          <w:lang w:eastAsia="en-US"/>
        </w:rPr>
        <w:t>Наличната информация е недостатъчна за определяне на МДК-СКОС за тези вещества.</w:t>
      </w:r>
    </w:p>
    <w:p w:rsidR="008A2728" w:rsidRPr="005D6B9F" w:rsidRDefault="008A2728" w:rsidP="008A2728">
      <w:pPr>
        <w:tabs>
          <w:tab w:val="left" w:pos="284"/>
        </w:tabs>
        <w:ind w:left="300" w:hanging="300"/>
        <w:jc w:val="both"/>
        <w:rPr>
          <w:rFonts w:eastAsia="Palatino Linotype"/>
          <w:sz w:val="20"/>
          <w:szCs w:val="20"/>
          <w:lang w:eastAsia="en-US"/>
        </w:rPr>
      </w:pP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5D6B9F">
        <w:rPr>
          <w:rFonts w:eastAsia="Palatino Linotype"/>
          <w:sz w:val="20"/>
          <w:szCs w:val="20"/>
          <w:shd w:val="clear" w:color="auto" w:fill="FFFFFF"/>
          <w:vertAlign w:val="superscript"/>
          <w:lang w:eastAsia="en-US"/>
        </w:rPr>
        <w:t>11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)</w:t>
      </w:r>
      <w:r w:rsidR="00273491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5D6B9F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 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За групата приоритетни вещества от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полиароматни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въглеводороди </w:t>
      </w:r>
      <w:r w:rsidRPr="005D6B9F">
        <w:rPr>
          <w:rFonts w:eastAsia="Palatino Linotype"/>
          <w:sz w:val="20"/>
          <w:szCs w:val="20"/>
          <w:shd w:val="clear" w:color="auto" w:fill="FFFFFF"/>
          <w:lang w:val="en-US" w:eastAsia="en-US"/>
        </w:rPr>
        <w:t>(</w:t>
      </w:r>
      <w:r w:rsidR="00022641" w:rsidRPr="005D6B9F">
        <w:rPr>
          <w:rFonts w:eastAsia="Palatino Linotype"/>
          <w:sz w:val="20"/>
          <w:szCs w:val="20"/>
          <w:shd w:val="clear" w:color="auto" w:fill="FFFFFF"/>
          <w:lang w:val="en-US" w:eastAsia="en-US"/>
        </w:rPr>
        <w:t>PAH</w:t>
      </w:r>
      <w:r w:rsidRPr="005D6B9F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) 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(№ 28) СКОС за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биотата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и съответните средни годишни стойности (СГС—СКОС) за водата се отн</w:t>
      </w:r>
      <w:r w:rsidR="00EB2528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асят за концентрацията на </w:t>
      </w:r>
      <w:proofErr w:type="spellStart"/>
      <w:r w:rsidR="00EB2528">
        <w:rPr>
          <w:rFonts w:eastAsia="Palatino Linotype"/>
          <w:sz w:val="20"/>
          <w:szCs w:val="20"/>
          <w:shd w:val="clear" w:color="auto" w:fill="FFFFFF"/>
          <w:lang w:eastAsia="en-US"/>
        </w:rPr>
        <w:t>бензо</w:t>
      </w:r>
      <w:proofErr w:type="spellEnd"/>
      <w:r w:rsidR="00EB2528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а</w:t>
      </w:r>
      <w:r w:rsidR="00EB2528">
        <w:rPr>
          <w:rFonts w:eastAsia="Palatino Linotype"/>
          <w:sz w:val="20"/>
          <w:szCs w:val="20"/>
          <w:shd w:val="clear" w:color="auto" w:fill="FFFFFF"/>
          <w:lang w:eastAsia="en-US"/>
        </w:rPr>
        <w:t>)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пирен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, на чия</w:t>
      </w:r>
      <w:r w:rsidR="00EB2528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то токсичност се базират. </w:t>
      </w:r>
      <w:proofErr w:type="spellStart"/>
      <w:r w:rsidR="00EB2528">
        <w:rPr>
          <w:rFonts w:eastAsia="Palatino Linotype"/>
          <w:sz w:val="20"/>
          <w:szCs w:val="20"/>
          <w:shd w:val="clear" w:color="auto" w:fill="FFFFFF"/>
          <w:lang w:eastAsia="en-US"/>
        </w:rPr>
        <w:t>Бензо</w:t>
      </w:r>
      <w:proofErr w:type="spellEnd"/>
      <w:r w:rsidR="00EB2528">
        <w:rPr>
          <w:rFonts w:eastAsia="Palatino Linotype"/>
          <w:sz w:val="20"/>
          <w:szCs w:val="20"/>
          <w:shd w:val="clear" w:color="auto" w:fill="FFFFFF"/>
          <w:lang w:eastAsia="en-US"/>
        </w:rPr>
        <w:t>(а)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пиренът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може да се смята за маркер за другите </w:t>
      </w:r>
      <w:r w:rsidRPr="005D6B9F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PAH, </w:t>
      </w:r>
      <w:r w:rsidR="00426409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следователно</w:t>
      </w:r>
      <w:r w:rsidR="00EB2528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само </w:t>
      </w:r>
      <w:proofErr w:type="spellStart"/>
      <w:r w:rsidR="00EB2528">
        <w:rPr>
          <w:rFonts w:eastAsia="Palatino Linotype"/>
          <w:sz w:val="20"/>
          <w:szCs w:val="20"/>
          <w:shd w:val="clear" w:color="auto" w:fill="FFFFFF"/>
          <w:lang w:eastAsia="en-US"/>
        </w:rPr>
        <w:t>бензо</w:t>
      </w:r>
      <w:proofErr w:type="spellEnd"/>
      <w:r w:rsidR="00EB2528">
        <w:rPr>
          <w:rFonts w:eastAsia="Palatino Linotype"/>
          <w:sz w:val="20"/>
          <w:szCs w:val="20"/>
          <w:shd w:val="clear" w:color="auto" w:fill="FFFFFF"/>
          <w:lang w:eastAsia="en-US"/>
        </w:rPr>
        <w:t>(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а</w:t>
      </w:r>
      <w:r w:rsidR="00EB2528">
        <w:rPr>
          <w:rFonts w:eastAsia="Palatino Linotype"/>
          <w:sz w:val="20"/>
          <w:szCs w:val="20"/>
          <w:shd w:val="clear" w:color="auto" w:fill="FFFFFF"/>
          <w:lang w:eastAsia="en-US"/>
        </w:rPr>
        <w:t>)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пиренът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="00426409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е необходимо да бъде </w:t>
      </w:r>
      <w:proofErr w:type="spellStart"/>
      <w:r w:rsidR="00426409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мониториран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за сравнение със СКОС за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биота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ил</w:t>
      </w:r>
      <w:r w:rsidR="0042231C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и съответните СГС-СКОС за вода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.</w:t>
      </w:r>
    </w:p>
    <w:p w:rsidR="008A2728" w:rsidRPr="005D6B9F" w:rsidRDefault="008A2728" w:rsidP="008A2728">
      <w:pPr>
        <w:tabs>
          <w:tab w:val="left" w:pos="284"/>
        </w:tabs>
        <w:ind w:left="300" w:hanging="300"/>
        <w:jc w:val="both"/>
        <w:rPr>
          <w:rFonts w:eastAsia="Palatino Linotype"/>
          <w:sz w:val="20"/>
          <w:szCs w:val="20"/>
          <w:shd w:val="clear" w:color="auto" w:fill="FFFFFF"/>
          <w:lang w:eastAsia="en-US"/>
        </w:rPr>
      </w:pPr>
      <w:r w:rsidRPr="005D6B9F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(</w:t>
      </w:r>
      <w:r w:rsidRPr="005D6B9F">
        <w:rPr>
          <w:rFonts w:eastAsia="Palatino Linotype"/>
          <w:color w:val="000000"/>
          <w:sz w:val="20"/>
          <w:szCs w:val="20"/>
          <w:shd w:val="clear" w:color="auto" w:fill="FFFFFF"/>
          <w:vertAlign w:val="superscript"/>
          <w:lang w:val="en-US" w:eastAsia="en-US"/>
        </w:rPr>
        <w:t>12</w:t>
      </w:r>
      <w:r w:rsidRPr="005D6B9F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)</w:t>
      </w:r>
      <w:r w:rsidRPr="005D6B9F">
        <w:rPr>
          <w:rFonts w:eastAsia="Palatino Linotype"/>
          <w:color w:val="000000"/>
          <w:sz w:val="20"/>
          <w:szCs w:val="20"/>
          <w:shd w:val="clear" w:color="auto" w:fill="FFFFFF"/>
          <w:lang w:val="en-US" w:eastAsia="en-US"/>
        </w:rPr>
        <w:t xml:space="preserve">  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Освен ако изрично не е посочено друго, СКОС за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биота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се отнасят за рибата. Може да се извършва мони</w:t>
      </w:r>
      <w:r w:rsidR="004C59CC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торинг на алтернативен </w:t>
      </w:r>
      <w:proofErr w:type="spellStart"/>
      <w:r w:rsidR="004C59CC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биота-таксон</w:t>
      </w:r>
      <w:proofErr w:type="spellEnd"/>
      <w:r w:rsidR="004C59CC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или на друга матрица, стига прилаганият СКОС да предоставя равностойно ниво на защита. При веществата, обозначени с № 15 (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флуорантен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) и № 28 (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полиароматни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въглеводороди </w:t>
      </w:r>
      <w:r w:rsidRPr="005D6B9F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(PAH), </w:t>
      </w:r>
      <w:r w:rsidR="00102FC6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СКОС за </w:t>
      </w:r>
      <w:proofErr w:type="spellStart"/>
      <w:r w:rsidR="00102FC6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биота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се отнася за ракообразни и мекотели. За нуждите на оценката на химичното състояние не е целесъобразно да се извършва мониторинг на съдържанието на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флуорантен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и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полиароматни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въглеводороди в рибата. За веществото, обозначено с № 37 (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диоксини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и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диоксиноподобни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съединения) СКОС за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биота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се отнася за риба, ракообразни и мекотели; в съответствие с раздел 5.3 от приложението към Регламент (ЕС) № 1259/2011 от 2 декември 2011 г. за 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lastRenderedPageBreak/>
        <w:t xml:space="preserve">изменение на Регламент (ЕО) № 1881/2006 по отношение на максимално допустимите количества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диоксини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диоксиноподобни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РСВ и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недиоксиноподобни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РСВ в храни (ОВ</w:t>
      </w:r>
      <w:r w:rsidR="00126680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, бр.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L 320</w:t>
      </w:r>
      <w:r w:rsidR="00126680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/18 от 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3</w:t>
      </w:r>
      <w:r w:rsidR="00126680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декември 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2011 г.).</w:t>
      </w:r>
    </w:p>
    <w:p w:rsidR="008A2728" w:rsidRPr="005D6B9F" w:rsidRDefault="00126680" w:rsidP="008A2728">
      <w:pPr>
        <w:tabs>
          <w:tab w:val="left" w:pos="284"/>
        </w:tabs>
        <w:ind w:left="300" w:hanging="300"/>
        <w:jc w:val="both"/>
        <w:rPr>
          <w:rFonts w:eastAsia="Palatino Linotype"/>
          <w:sz w:val="20"/>
          <w:szCs w:val="20"/>
          <w:lang w:eastAsia="en-US"/>
        </w:rPr>
      </w:pPr>
      <w:r w:rsidRPr="005D6B9F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A2728" w:rsidRPr="005D6B9F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(</w:t>
      </w:r>
      <w:r w:rsidR="008A2728" w:rsidRPr="005D6B9F">
        <w:rPr>
          <w:rFonts w:eastAsia="Palatino Linotype"/>
          <w:color w:val="000000"/>
          <w:sz w:val="20"/>
          <w:szCs w:val="20"/>
          <w:shd w:val="clear" w:color="auto" w:fill="FFFFFF"/>
          <w:vertAlign w:val="superscript"/>
          <w:lang w:val="en-US" w:eastAsia="en-US"/>
        </w:rPr>
        <w:t>13</w:t>
      </w:r>
      <w:r w:rsidR="008A2728" w:rsidRPr="005D6B9F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)</w:t>
      </w:r>
      <w:r w:rsidR="008A2728" w:rsidRPr="005D6B9F">
        <w:rPr>
          <w:rFonts w:eastAsia="Palatino Linotype"/>
          <w:color w:val="000000"/>
          <w:sz w:val="20"/>
          <w:szCs w:val="20"/>
          <w:shd w:val="clear" w:color="auto" w:fill="FFFFFF"/>
          <w:lang w:val="en-US" w:eastAsia="en-US"/>
        </w:rPr>
        <w:t xml:space="preserve">  </w:t>
      </w:r>
      <w:r w:rsidR="008A2728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Тези СКОС се отнасят до </w:t>
      </w:r>
      <w:proofErr w:type="spellStart"/>
      <w:r w:rsidR="008A2728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бионалични</w:t>
      </w:r>
      <w:proofErr w:type="spellEnd"/>
      <w:r w:rsidR="008A2728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концентрации на веществата.</w:t>
      </w:r>
    </w:p>
    <w:p w:rsidR="008A2728" w:rsidRPr="00D15A94" w:rsidRDefault="008A2728" w:rsidP="008A2728">
      <w:pPr>
        <w:tabs>
          <w:tab w:val="left" w:pos="284"/>
        </w:tabs>
        <w:ind w:left="300" w:hanging="300"/>
        <w:jc w:val="both"/>
        <w:rPr>
          <w:rFonts w:eastAsia="Palatino Linotype"/>
          <w:sz w:val="20"/>
          <w:szCs w:val="20"/>
          <w:lang w:eastAsia="en-US"/>
        </w:rPr>
      </w:pPr>
      <w:r w:rsidRPr="005D6B9F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(</w:t>
      </w:r>
      <w:r w:rsidRPr="005D6B9F">
        <w:rPr>
          <w:rFonts w:eastAsia="Palatino Linotype"/>
          <w:color w:val="000000"/>
          <w:sz w:val="20"/>
          <w:szCs w:val="20"/>
          <w:shd w:val="clear" w:color="auto" w:fill="FFFFFF"/>
          <w:vertAlign w:val="superscript"/>
          <w:lang w:val="en-US" w:eastAsia="en-US"/>
        </w:rPr>
        <w:t>14</w:t>
      </w:r>
      <w:r w:rsidRPr="005D6B9F">
        <w:rPr>
          <w:rFonts w:eastAsia="Palatino Linotype"/>
          <w:color w:val="000000"/>
          <w:sz w:val="20"/>
          <w:szCs w:val="20"/>
          <w:shd w:val="clear" w:color="auto" w:fill="FFFFFF"/>
          <w:lang w:eastAsia="en-US"/>
        </w:rPr>
        <w:t>)</w:t>
      </w:r>
      <w:r w:rsidRPr="005D6B9F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 </w:t>
      </w:r>
      <w:r w:rsidR="00273491"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РС</w:t>
      </w:r>
      <w:r w:rsidRPr="005D6B9F">
        <w:rPr>
          <w:rFonts w:eastAsia="Palatino Linotype"/>
          <w:sz w:val="20"/>
          <w:szCs w:val="20"/>
          <w:shd w:val="clear" w:color="auto" w:fill="FFFFFF"/>
          <w:lang w:val="en-US" w:eastAsia="en-US"/>
        </w:rPr>
        <w:t>DD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: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полихлорирани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дибензо-р-диоксини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; РС</w:t>
      </w:r>
      <w:r w:rsidR="00102FC6" w:rsidRPr="005D6B9F">
        <w:rPr>
          <w:rFonts w:eastAsia="Palatino Linotype"/>
          <w:sz w:val="20"/>
          <w:szCs w:val="20"/>
          <w:shd w:val="clear" w:color="auto" w:fill="FFFFFF"/>
          <w:lang w:val="en-US" w:eastAsia="en-US"/>
        </w:rPr>
        <w:t>DF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: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полихлорирани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дибензофурани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; РСВ</w:t>
      </w:r>
      <w:r w:rsidRPr="005D6B9F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-DL: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диоксиноподобни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полихлорирани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бифенили</w:t>
      </w:r>
      <w:proofErr w:type="spellEnd"/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 xml:space="preserve">; </w:t>
      </w:r>
      <w:r w:rsidRPr="005D6B9F">
        <w:rPr>
          <w:rFonts w:eastAsia="Palatino Linotype"/>
          <w:sz w:val="20"/>
          <w:szCs w:val="20"/>
          <w:shd w:val="clear" w:color="auto" w:fill="FFFFFF"/>
          <w:lang w:val="en-US" w:eastAsia="en-US"/>
        </w:rPr>
        <w:t xml:space="preserve">TEQ: </w:t>
      </w:r>
      <w:r w:rsidRPr="005D6B9F">
        <w:rPr>
          <w:rFonts w:eastAsia="Palatino Linotype"/>
          <w:sz w:val="20"/>
          <w:szCs w:val="20"/>
          <w:shd w:val="clear" w:color="auto" w:fill="FFFFFF"/>
          <w:lang w:eastAsia="en-US"/>
        </w:rPr>
        <w:t>токсични еквиваленти в съответствие с коефициентите на токсична еквивалентност от 2005 г. на Световната здравна организация.“</w:t>
      </w:r>
    </w:p>
    <w:p w:rsidR="00FE2A62" w:rsidRPr="00FE2A62" w:rsidRDefault="00FE2A62" w:rsidP="003952C2">
      <w:pPr>
        <w:rPr>
          <w:b/>
        </w:rPr>
      </w:pPr>
    </w:p>
    <w:p w:rsidR="00806449" w:rsidRDefault="00FE2A62" w:rsidP="0056533D">
      <w:pPr>
        <w:jc w:val="both"/>
        <w:rPr>
          <w:b/>
        </w:rPr>
      </w:pPr>
      <w:r w:rsidRPr="00FE2A62">
        <w:rPr>
          <w:b/>
        </w:rPr>
        <w:t>§</w:t>
      </w:r>
      <w:r w:rsidR="00D15A94">
        <w:rPr>
          <w:b/>
        </w:rPr>
        <w:t xml:space="preserve"> </w:t>
      </w:r>
      <w:r w:rsidRPr="00FE2A62">
        <w:rPr>
          <w:b/>
        </w:rPr>
        <w:t>1</w:t>
      </w:r>
      <w:r w:rsidR="0056693D">
        <w:rPr>
          <w:b/>
        </w:rPr>
        <w:t>8</w:t>
      </w:r>
      <w:r w:rsidRPr="00FE2A62">
        <w:rPr>
          <w:b/>
        </w:rPr>
        <w:t xml:space="preserve">. </w:t>
      </w:r>
      <w:r w:rsidR="008100DF">
        <w:rPr>
          <w:b/>
        </w:rPr>
        <w:t xml:space="preserve">В </w:t>
      </w:r>
      <w:r w:rsidRPr="00FE2A62">
        <w:rPr>
          <w:b/>
        </w:rPr>
        <w:t xml:space="preserve">част </w:t>
      </w:r>
      <w:r w:rsidR="00F977FA">
        <w:rPr>
          <w:b/>
        </w:rPr>
        <w:t>Б</w:t>
      </w:r>
      <w:r>
        <w:rPr>
          <w:b/>
        </w:rPr>
        <w:t xml:space="preserve"> </w:t>
      </w:r>
      <w:r w:rsidR="008100DF">
        <w:rPr>
          <w:b/>
        </w:rPr>
        <w:t xml:space="preserve">към </w:t>
      </w:r>
      <w:r w:rsidR="008100DF" w:rsidRPr="00FE2A62">
        <w:rPr>
          <w:b/>
        </w:rPr>
        <w:t xml:space="preserve">Приложение </w:t>
      </w:r>
      <w:r w:rsidR="00D15A94">
        <w:rPr>
          <w:b/>
        </w:rPr>
        <w:t xml:space="preserve">№ </w:t>
      </w:r>
      <w:r w:rsidR="008100DF" w:rsidRPr="00FE2A62">
        <w:rPr>
          <w:b/>
        </w:rPr>
        <w:t>2</w:t>
      </w:r>
      <w:r w:rsidRPr="00FE2A62">
        <w:rPr>
          <w:b/>
        </w:rPr>
        <w:t>:</w:t>
      </w:r>
    </w:p>
    <w:p w:rsidR="00F977FA" w:rsidRPr="007F4048" w:rsidRDefault="00812451" w:rsidP="00F977FA">
      <w:pPr>
        <w:pStyle w:val="ListParagraph"/>
        <w:numPr>
          <w:ilvl w:val="0"/>
          <w:numId w:val="8"/>
        </w:numPr>
        <w:jc w:val="both"/>
      </w:pPr>
      <w:r>
        <w:t>Т</w:t>
      </w:r>
      <w:r w:rsidR="00F977FA" w:rsidRPr="007F4048">
        <w:t>очка 2 се изменя така:</w:t>
      </w:r>
    </w:p>
    <w:p w:rsidR="00F977FA" w:rsidRPr="0003546E" w:rsidRDefault="00F977FA" w:rsidP="006F2524">
      <w:pPr>
        <w:pStyle w:val="ListParagraph"/>
        <w:ind w:left="0" w:firstLine="720"/>
        <w:jc w:val="both"/>
      </w:pPr>
      <w:r w:rsidRPr="007F4048">
        <w:t xml:space="preserve">„2. Колони 6 и 7 от таблицата: За </w:t>
      </w:r>
      <w:r w:rsidR="00F269EB">
        <w:t>дадено</w:t>
      </w:r>
      <w:r w:rsidR="00D80FBD">
        <w:t xml:space="preserve"> </w:t>
      </w:r>
      <w:r w:rsidRPr="007F4048">
        <w:t>повърхностно водно тяло</w:t>
      </w:r>
      <w:r w:rsidR="00D80FBD">
        <w:t>,</w:t>
      </w:r>
      <w:r w:rsidRPr="007F4048">
        <w:t xml:space="preserve"> прилагането на МДК-СКОС означава, че измерената концентрация в който и да било представителен </w:t>
      </w:r>
      <w:r w:rsidRPr="0003546E">
        <w:t>пункт за мониторинг в границите на водното тяло не надвишава стандарта.</w:t>
      </w:r>
    </w:p>
    <w:p w:rsidR="00F977FA" w:rsidRPr="007F4048" w:rsidRDefault="00C33C7E" w:rsidP="006F2524">
      <w:pPr>
        <w:pStyle w:val="ListParagraph"/>
        <w:ind w:left="0" w:firstLine="720"/>
        <w:jc w:val="both"/>
      </w:pPr>
      <w:r>
        <w:t>Освен</w:t>
      </w:r>
      <w:r w:rsidR="0003546E" w:rsidRPr="0003546E">
        <w:t xml:space="preserve"> това</w:t>
      </w:r>
      <w:r w:rsidR="00276C61" w:rsidRPr="0003546E">
        <w:t>, в</w:t>
      </w:r>
      <w:r w:rsidR="00F977FA" w:rsidRPr="0003546E">
        <w:t xml:space="preserve"> съответствие с </w:t>
      </w:r>
      <w:r w:rsidR="007B418D">
        <w:t>чл.</w:t>
      </w:r>
      <w:r w:rsidR="00805ECC">
        <w:t xml:space="preserve"> </w:t>
      </w:r>
      <w:r w:rsidR="007B418D">
        <w:t>11 от Наредба</w:t>
      </w:r>
      <w:r w:rsidR="00672BC1" w:rsidRPr="0003546E">
        <w:t xml:space="preserve"> № 1 за мониторинг на водите</w:t>
      </w:r>
      <w:r w:rsidR="00F977FA" w:rsidRPr="0003546E">
        <w:t>,</w:t>
      </w:r>
      <w:r w:rsidR="000D557F" w:rsidRPr="0003546E">
        <w:t xml:space="preserve"> </w:t>
      </w:r>
      <w:r w:rsidR="00F977FA" w:rsidRPr="0003546E">
        <w:t xml:space="preserve">могат да се въведат статистически методи, като например изчисляване на </w:t>
      </w:r>
      <w:proofErr w:type="spellStart"/>
      <w:r w:rsidR="00F977FA" w:rsidRPr="0003546E">
        <w:t>персентила</w:t>
      </w:r>
      <w:proofErr w:type="spellEnd"/>
      <w:r w:rsidR="00F977FA" w:rsidRPr="0003546E">
        <w:t>, за</w:t>
      </w:r>
      <w:r w:rsidR="00F977FA" w:rsidRPr="007F4048">
        <w:t xml:space="preserve"> да осигурят приемливо ниво на надеждност и точност при определяне на съответствието с МДК-СКОС. В такъв случай, тези статистически методи трябва да отговарят на подробни правила, установени в съответствие с процедурата по разглеждане, посочена в </w:t>
      </w:r>
      <w:r w:rsidR="00F977FA" w:rsidRPr="00701BD9">
        <w:t>член 9, параграф 2 от директива 2013/39/ЕС.“</w:t>
      </w:r>
    </w:p>
    <w:p w:rsidR="00F977FA" w:rsidRPr="007F4048" w:rsidRDefault="00812451" w:rsidP="00F977FA">
      <w:pPr>
        <w:pStyle w:val="ListParagraph"/>
        <w:numPr>
          <w:ilvl w:val="0"/>
          <w:numId w:val="8"/>
        </w:numPr>
        <w:jc w:val="both"/>
      </w:pPr>
      <w:r>
        <w:t>Т</w:t>
      </w:r>
      <w:r w:rsidR="00D8269C" w:rsidRPr="007F4048">
        <w:t>очка 3 се измен</w:t>
      </w:r>
      <w:r w:rsidR="00C64B1D" w:rsidRPr="00812451">
        <w:t>я</w:t>
      </w:r>
      <w:r w:rsidR="00D8269C" w:rsidRPr="007F4048">
        <w:t xml:space="preserve"> така:</w:t>
      </w:r>
    </w:p>
    <w:p w:rsidR="00D8269C" w:rsidRPr="007F4048" w:rsidRDefault="00AE5573" w:rsidP="00711BDB">
      <w:pPr>
        <w:pStyle w:val="ListParagraph"/>
        <w:ind w:left="0" w:firstLine="720"/>
        <w:jc w:val="both"/>
      </w:pPr>
      <w:r>
        <w:t>„3. СКОС за вода</w:t>
      </w:r>
      <w:r w:rsidR="00D8269C" w:rsidRPr="007F4048">
        <w:t>, установени в настоящото приложение, се изразяват като общи концентрации в цялата водна проба.</w:t>
      </w:r>
    </w:p>
    <w:p w:rsidR="00D8269C" w:rsidRPr="007F4048" w:rsidRDefault="00AE5573" w:rsidP="00711BDB">
      <w:pPr>
        <w:pStyle w:val="ListParagraph"/>
        <w:ind w:left="0" w:firstLine="720"/>
        <w:jc w:val="both"/>
      </w:pPr>
      <w:r>
        <w:t>В</w:t>
      </w:r>
      <w:r w:rsidR="00D8269C" w:rsidRPr="007F4048">
        <w:t xml:space="preserve"> случаите на кадмий, олово, живак и никел (наричани </w:t>
      </w:r>
      <w:r>
        <w:t>по-долу „метали") СКОС за вода</w:t>
      </w:r>
      <w:r w:rsidR="00D8269C" w:rsidRPr="007F4048">
        <w:t xml:space="preserve"> се отнасят за концентрацията на разтворените вещества, т.е. разтворената фаза на водната проба, получена чрез филтриране през филтър с диаметър на порите 0,45 </w:t>
      </w:r>
      <w:r w:rsidR="0072502E">
        <w:t>µ</w:t>
      </w:r>
      <w:r w:rsidR="0072502E">
        <w:rPr>
          <w:lang w:val="en-US"/>
        </w:rPr>
        <w:t>m</w:t>
      </w:r>
      <w:r w:rsidR="00D8269C" w:rsidRPr="007F4048">
        <w:t xml:space="preserve"> или чрез всяка друга еквивалентна предварителна обработка, или, когато специално е </w:t>
      </w:r>
      <w:r w:rsidR="00D8269C" w:rsidRPr="00110B0D">
        <w:t xml:space="preserve">посочено — </w:t>
      </w:r>
      <w:r w:rsidR="00AD09A1" w:rsidRPr="00110B0D">
        <w:t xml:space="preserve">за </w:t>
      </w:r>
      <w:proofErr w:type="spellStart"/>
      <w:r w:rsidR="00D8269C" w:rsidRPr="00110B0D">
        <w:t>бионаличната</w:t>
      </w:r>
      <w:proofErr w:type="spellEnd"/>
      <w:r w:rsidR="00D8269C" w:rsidRPr="007F4048">
        <w:t xml:space="preserve"> концентрация.</w:t>
      </w:r>
    </w:p>
    <w:p w:rsidR="00D8269C" w:rsidRPr="007F4048" w:rsidRDefault="00D8269C" w:rsidP="00711BDB">
      <w:pPr>
        <w:pStyle w:val="ListParagraph"/>
        <w:ind w:left="0" w:firstLine="720"/>
        <w:jc w:val="both"/>
      </w:pPr>
      <w:r w:rsidRPr="007F4048">
        <w:t>При оценка на резултатите от мониторинга спрямо съответните СКОС</w:t>
      </w:r>
      <w:r w:rsidR="006378DA">
        <w:t>,</w:t>
      </w:r>
      <w:r w:rsidRPr="007F4048">
        <w:t xml:space="preserve"> </w:t>
      </w:r>
      <w:r w:rsidR="006378DA">
        <w:t xml:space="preserve">БД </w:t>
      </w:r>
      <w:r w:rsidRPr="007F4048">
        <w:t>могат да вземат предвид:</w:t>
      </w:r>
    </w:p>
    <w:p w:rsidR="00D8269C" w:rsidRPr="007F4048" w:rsidRDefault="00D8269C" w:rsidP="00711BDB">
      <w:pPr>
        <w:pStyle w:val="ListParagraph"/>
        <w:ind w:left="0" w:firstLine="720"/>
        <w:jc w:val="both"/>
      </w:pPr>
      <w:r w:rsidRPr="007F4048">
        <w:t>а)</w:t>
      </w:r>
      <w:r w:rsidRPr="007F4048">
        <w:tab/>
        <w:t>естествените фонови концентрации на металите и техните съединения, ако тези концентрации пречат за постигането на съответствие със стойностите на съответните СКОС;</w:t>
      </w:r>
    </w:p>
    <w:p w:rsidR="00D8269C" w:rsidRPr="007F4048" w:rsidRDefault="00D8269C" w:rsidP="00711BDB">
      <w:pPr>
        <w:pStyle w:val="ListParagraph"/>
        <w:ind w:left="0" w:firstLine="720"/>
        <w:jc w:val="both"/>
      </w:pPr>
      <w:r w:rsidRPr="007F4048">
        <w:t>б)</w:t>
      </w:r>
      <w:r w:rsidRPr="007F4048">
        <w:tab/>
        <w:t xml:space="preserve">твърдостта, </w:t>
      </w:r>
      <w:proofErr w:type="spellStart"/>
      <w:r w:rsidRPr="007F4048">
        <w:t>pH</w:t>
      </w:r>
      <w:proofErr w:type="spellEnd"/>
      <w:r w:rsidRPr="007F4048">
        <w:t xml:space="preserve">, разтворения органичен въглерод или други параметри за качество на водата, които оказват влияние върху </w:t>
      </w:r>
      <w:proofErr w:type="spellStart"/>
      <w:r w:rsidRPr="007F4048">
        <w:t>бионаличността</w:t>
      </w:r>
      <w:proofErr w:type="spellEnd"/>
      <w:r w:rsidRPr="007F4048">
        <w:t xml:space="preserve"> на металите, при което </w:t>
      </w:r>
      <w:proofErr w:type="spellStart"/>
      <w:r w:rsidRPr="007F4048">
        <w:t>бионаличните</w:t>
      </w:r>
      <w:proofErr w:type="spellEnd"/>
      <w:r w:rsidRPr="007F4048">
        <w:t xml:space="preserve"> концентрации се определят с помощта на подходящо моделиране.“</w:t>
      </w:r>
    </w:p>
    <w:p w:rsidR="004A3E88" w:rsidRDefault="004A3E88" w:rsidP="0056533D">
      <w:pPr>
        <w:jc w:val="both"/>
        <w:rPr>
          <w:b/>
        </w:rPr>
      </w:pPr>
    </w:p>
    <w:p w:rsidR="0056693D" w:rsidRDefault="0056693D" w:rsidP="0056693D">
      <w:pPr>
        <w:jc w:val="center"/>
        <w:rPr>
          <w:b/>
        </w:rPr>
      </w:pPr>
      <w:r w:rsidRPr="0056693D">
        <w:rPr>
          <w:color w:val="000000"/>
        </w:rPr>
        <w:t>ЗАКЛЮЧИТЕЛНА РАЗПОРЕДБА</w:t>
      </w:r>
    </w:p>
    <w:p w:rsidR="0056533D" w:rsidRDefault="0056533D" w:rsidP="0056533D">
      <w:pPr>
        <w:jc w:val="both"/>
        <w:rPr>
          <w:lang w:val="en-US"/>
        </w:rPr>
      </w:pPr>
      <w:r w:rsidRPr="000B094A">
        <w:rPr>
          <w:b/>
        </w:rPr>
        <w:t xml:space="preserve">§ </w:t>
      </w:r>
      <w:r w:rsidR="0056693D">
        <w:rPr>
          <w:b/>
        </w:rPr>
        <w:t>19</w:t>
      </w:r>
      <w:r w:rsidRPr="000B094A">
        <w:rPr>
          <w:b/>
        </w:rPr>
        <w:t>.</w:t>
      </w:r>
      <w:r>
        <w:t xml:space="preserve"> </w:t>
      </w:r>
      <w:r w:rsidRPr="00133A0A">
        <w:t>Постановлението влиза в сила от деня на обнародването му в "Държавен вестник"</w:t>
      </w:r>
      <w:r>
        <w:t>.</w:t>
      </w:r>
    </w:p>
    <w:p w:rsidR="005F049D" w:rsidRPr="005F049D" w:rsidRDefault="005F049D" w:rsidP="0056533D">
      <w:pPr>
        <w:jc w:val="both"/>
        <w:rPr>
          <w:b/>
          <w:sz w:val="16"/>
          <w:szCs w:val="16"/>
        </w:rPr>
      </w:pPr>
      <w:bookmarkStart w:id="0" w:name="_GoBack"/>
      <w:bookmarkEnd w:id="0"/>
    </w:p>
    <w:sectPr w:rsidR="005F049D" w:rsidRPr="005F049D" w:rsidSect="003729CD">
      <w:footerReference w:type="default" r:id="rId9"/>
      <w:pgSz w:w="11906" w:h="16838"/>
      <w:pgMar w:top="900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6E" w:rsidRDefault="00FA6C6E" w:rsidP="00315CCC">
      <w:r>
        <w:separator/>
      </w:r>
    </w:p>
  </w:endnote>
  <w:endnote w:type="continuationSeparator" w:id="0">
    <w:p w:rsidR="00FA6C6E" w:rsidRDefault="00FA6C6E" w:rsidP="0031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197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BE0" w:rsidRDefault="007A1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C6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A1BE0" w:rsidRDefault="007A1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6E" w:rsidRDefault="00FA6C6E" w:rsidP="00315CCC">
      <w:r>
        <w:separator/>
      </w:r>
    </w:p>
  </w:footnote>
  <w:footnote w:type="continuationSeparator" w:id="0">
    <w:p w:rsidR="00FA6C6E" w:rsidRDefault="00FA6C6E" w:rsidP="00315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345"/>
    <w:multiLevelType w:val="multilevel"/>
    <w:tmpl w:val="A130190E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43683"/>
    <w:multiLevelType w:val="multilevel"/>
    <w:tmpl w:val="E7B6DB0C"/>
    <w:lvl w:ilvl="0">
      <w:start w:val="1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6619FF"/>
    <w:multiLevelType w:val="hybridMultilevel"/>
    <w:tmpl w:val="E514EF6A"/>
    <w:lvl w:ilvl="0" w:tplc="91A27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373FD"/>
    <w:multiLevelType w:val="multilevel"/>
    <w:tmpl w:val="29A4FFC8"/>
    <w:lvl w:ilvl="0">
      <w:start w:val="2"/>
      <w:numFmt w:val="decimal"/>
      <w:lvlText w:val="(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C52E80"/>
    <w:multiLevelType w:val="hybridMultilevel"/>
    <w:tmpl w:val="791A4CB2"/>
    <w:lvl w:ilvl="0" w:tplc="9BC8F28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E81765E"/>
    <w:multiLevelType w:val="hybridMultilevel"/>
    <w:tmpl w:val="104C71FC"/>
    <w:lvl w:ilvl="0" w:tplc="8960B186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713F19"/>
    <w:multiLevelType w:val="hybridMultilevel"/>
    <w:tmpl w:val="60E0E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C7F86"/>
    <w:multiLevelType w:val="hybridMultilevel"/>
    <w:tmpl w:val="C7F6D1B0"/>
    <w:lvl w:ilvl="0" w:tplc="695A0D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5A760B"/>
    <w:multiLevelType w:val="hybridMultilevel"/>
    <w:tmpl w:val="D1FEB1CC"/>
    <w:lvl w:ilvl="0" w:tplc="4C302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38216E9"/>
    <w:multiLevelType w:val="hybridMultilevel"/>
    <w:tmpl w:val="B8AEA328"/>
    <w:lvl w:ilvl="0" w:tplc="BA9A3F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3D"/>
    <w:rsid w:val="000015B6"/>
    <w:rsid w:val="00002965"/>
    <w:rsid w:val="00005B0F"/>
    <w:rsid w:val="00005E74"/>
    <w:rsid w:val="00007D4C"/>
    <w:rsid w:val="00011B52"/>
    <w:rsid w:val="00012CA8"/>
    <w:rsid w:val="000148B2"/>
    <w:rsid w:val="000163D9"/>
    <w:rsid w:val="00022641"/>
    <w:rsid w:val="0002342F"/>
    <w:rsid w:val="00025E14"/>
    <w:rsid w:val="0003546E"/>
    <w:rsid w:val="00037668"/>
    <w:rsid w:val="00040D60"/>
    <w:rsid w:val="000425A7"/>
    <w:rsid w:val="0004287F"/>
    <w:rsid w:val="00044941"/>
    <w:rsid w:val="00045522"/>
    <w:rsid w:val="0005068E"/>
    <w:rsid w:val="000663F3"/>
    <w:rsid w:val="00067FD4"/>
    <w:rsid w:val="000700B1"/>
    <w:rsid w:val="0008473B"/>
    <w:rsid w:val="00091971"/>
    <w:rsid w:val="00092B72"/>
    <w:rsid w:val="0009602A"/>
    <w:rsid w:val="000A3BAB"/>
    <w:rsid w:val="000B2201"/>
    <w:rsid w:val="000B4617"/>
    <w:rsid w:val="000B6C1A"/>
    <w:rsid w:val="000C0908"/>
    <w:rsid w:val="000C3397"/>
    <w:rsid w:val="000D34C7"/>
    <w:rsid w:val="000D463A"/>
    <w:rsid w:val="000D4BA3"/>
    <w:rsid w:val="000D557F"/>
    <w:rsid w:val="000D7F60"/>
    <w:rsid w:val="000E210C"/>
    <w:rsid w:val="000F4488"/>
    <w:rsid w:val="000F4EE7"/>
    <w:rsid w:val="00102FC6"/>
    <w:rsid w:val="001052D0"/>
    <w:rsid w:val="00105316"/>
    <w:rsid w:val="00105669"/>
    <w:rsid w:val="0010575D"/>
    <w:rsid w:val="00106FF7"/>
    <w:rsid w:val="00110B0D"/>
    <w:rsid w:val="0012102E"/>
    <w:rsid w:val="00124A20"/>
    <w:rsid w:val="00126680"/>
    <w:rsid w:val="00126B45"/>
    <w:rsid w:val="00126B5C"/>
    <w:rsid w:val="00127F69"/>
    <w:rsid w:val="001309A7"/>
    <w:rsid w:val="00135E19"/>
    <w:rsid w:val="00141B24"/>
    <w:rsid w:val="00143463"/>
    <w:rsid w:val="00145DED"/>
    <w:rsid w:val="0014635F"/>
    <w:rsid w:val="00151063"/>
    <w:rsid w:val="00162225"/>
    <w:rsid w:val="00163760"/>
    <w:rsid w:val="001646D8"/>
    <w:rsid w:val="0016591E"/>
    <w:rsid w:val="00170443"/>
    <w:rsid w:val="00170EEA"/>
    <w:rsid w:val="0017191D"/>
    <w:rsid w:val="0018300B"/>
    <w:rsid w:val="0019018D"/>
    <w:rsid w:val="00190386"/>
    <w:rsid w:val="00190AF8"/>
    <w:rsid w:val="00192C63"/>
    <w:rsid w:val="0019619D"/>
    <w:rsid w:val="001A2075"/>
    <w:rsid w:val="001A4CB9"/>
    <w:rsid w:val="001B2680"/>
    <w:rsid w:val="001C4ED3"/>
    <w:rsid w:val="001C5960"/>
    <w:rsid w:val="001C665D"/>
    <w:rsid w:val="001C7C7F"/>
    <w:rsid w:val="001D018E"/>
    <w:rsid w:val="001E2169"/>
    <w:rsid w:val="001E4DD3"/>
    <w:rsid w:val="001F2EB5"/>
    <w:rsid w:val="001F5162"/>
    <w:rsid w:val="00206E86"/>
    <w:rsid w:val="002070DE"/>
    <w:rsid w:val="0020746A"/>
    <w:rsid w:val="00216FCB"/>
    <w:rsid w:val="00232223"/>
    <w:rsid w:val="00233FB8"/>
    <w:rsid w:val="0024035A"/>
    <w:rsid w:val="00242496"/>
    <w:rsid w:val="002429C4"/>
    <w:rsid w:val="0024334F"/>
    <w:rsid w:val="002436B7"/>
    <w:rsid w:val="00252FC8"/>
    <w:rsid w:val="00261741"/>
    <w:rsid w:val="0026568A"/>
    <w:rsid w:val="00265F5B"/>
    <w:rsid w:val="00267FAA"/>
    <w:rsid w:val="002722DE"/>
    <w:rsid w:val="00273491"/>
    <w:rsid w:val="00273E7A"/>
    <w:rsid w:val="00276C61"/>
    <w:rsid w:val="00286521"/>
    <w:rsid w:val="002917D6"/>
    <w:rsid w:val="00297510"/>
    <w:rsid w:val="002A1A76"/>
    <w:rsid w:val="002A507A"/>
    <w:rsid w:val="002A7B7D"/>
    <w:rsid w:val="002B127F"/>
    <w:rsid w:val="002B263F"/>
    <w:rsid w:val="002B2F1B"/>
    <w:rsid w:val="002B4A7B"/>
    <w:rsid w:val="002B61ED"/>
    <w:rsid w:val="002C3209"/>
    <w:rsid w:val="002C3BB4"/>
    <w:rsid w:val="002C50AD"/>
    <w:rsid w:val="002C58ED"/>
    <w:rsid w:val="002D16F3"/>
    <w:rsid w:val="002D46BB"/>
    <w:rsid w:val="002E2569"/>
    <w:rsid w:val="002E27CF"/>
    <w:rsid w:val="002F0C7A"/>
    <w:rsid w:val="002F3B26"/>
    <w:rsid w:val="0030502D"/>
    <w:rsid w:val="00305DE0"/>
    <w:rsid w:val="0030733E"/>
    <w:rsid w:val="0031049B"/>
    <w:rsid w:val="00311353"/>
    <w:rsid w:val="00313A74"/>
    <w:rsid w:val="00314E20"/>
    <w:rsid w:val="00315CCC"/>
    <w:rsid w:val="003167FA"/>
    <w:rsid w:val="003333A9"/>
    <w:rsid w:val="00333CFD"/>
    <w:rsid w:val="00335041"/>
    <w:rsid w:val="00343436"/>
    <w:rsid w:val="00343BB5"/>
    <w:rsid w:val="00350B78"/>
    <w:rsid w:val="00351BF1"/>
    <w:rsid w:val="00354D81"/>
    <w:rsid w:val="0036374B"/>
    <w:rsid w:val="00363782"/>
    <w:rsid w:val="00365877"/>
    <w:rsid w:val="0036588E"/>
    <w:rsid w:val="003659A2"/>
    <w:rsid w:val="00367032"/>
    <w:rsid w:val="00367EDC"/>
    <w:rsid w:val="00370562"/>
    <w:rsid w:val="003729CD"/>
    <w:rsid w:val="0037481E"/>
    <w:rsid w:val="0037584A"/>
    <w:rsid w:val="0037611A"/>
    <w:rsid w:val="0038306D"/>
    <w:rsid w:val="00386A72"/>
    <w:rsid w:val="00387654"/>
    <w:rsid w:val="00393412"/>
    <w:rsid w:val="003952C2"/>
    <w:rsid w:val="003966BC"/>
    <w:rsid w:val="003A4A7F"/>
    <w:rsid w:val="003A5CD7"/>
    <w:rsid w:val="003B0205"/>
    <w:rsid w:val="003B2CA2"/>
    <w:rsid w:val="003C1600"/>
    <w:rsid w:val="003C4AA6"/>
    <w:rsid w:val="003D0CA5"/>
    <w:rsid w:val="003D567F"/>
    <w:rsid w:val="003E3C19"/>
    <w:rsid w:val="003E57FE"/>
    <w:rsid w:val="003F2CB9"/>
    <w:rsid w:val="0040145A"/>
    <w:rsid w:val="004020EA"/>
    <w:rsid w:val="0040752B"/>
    <w:rsid w:val="00407A26"/>
    <w:rsid w:val="00411CA7"/>
    <w:rsid w:val="00411F15"/>
    <w:rsid w:val="004132A4"/>
    <w:rsid w:val="004137BB"/>
    <w:rsid w:val="00414125"/>
    <w:rsid w:val="00414C8A"/>
    <w:rsid w:val="0042231C"/>
    <w:rsid w:val="00426409"/>
    <w:rsid w:val="00444A22"/>
    <w:rsid w:val="004460F7"/>
    <w:rsid w:val="004476B5"/>
    <w:rsid w:val="0045652D"/>
    <w:rsid w:val="00461A40"/>
    <w:rsid w:val="00465FBE"/>
    <w:rsid w:val="00471F49"/>
    <w:rsid w:val="00474D81"/>
    <w:rsid w:val="0048099F"/>
    <w:rsid w:val="00490520"/>
    <w:rsid w:val="00493755"/>
    <w:rsid w:val="004A3E88"/>
    <w:rsid w:val="004C038A"/>
    <w:rsid w:val="004C59CC"/>
    <w:rsid w:val="004D0914"/>
    <w:rsid w:val="004D433E"/>
    <w:rsid w:val="004D6299"/>
    <w:rsid w:val="004F105D"/>
    <w:rsid w:val="004F33F6"/>
    <w:rsid w:val="004F45D7"/>
    <w:rsid w:val="00500A85"/>
    <w:rsid w:val="00500E6E"/>
    <w:rsid w:val="00502CB8"/>
    <w:rsid w:val="00504BFC"/>
    <w:rsid w:val="005112FC"/>
    <w:rsid w:val="0051616D"/>
    <w:rsid w:val="00517C2D"/>
    <w:rsid w:val="005255C4"/>
    <w:rsid w:val="00535632"/>
    <w:rsid w:val="005405EA"/>
    <w:rsid w:val="0054162B"/>
    <w:rsid w:val="00546446"/>
    <w:rsid w:val="005516D3"/>
    <w:rsid w:val="005546C1"/>
    <w:rsid w:val="0055771B"/>
    <w:rsid w:val="00557DF3"/>
    <w:rsid w:val="00561306"/>
    <w:rsid w:val="0056533D"/>
    <w:rsid w:val="0056693D"/>
    <w:rsid w:val="00571003"/>
    <w:rsid w:val="00571819"/>
    <w:rsid w:val="00573E1D"/>
    <w:rsid w:val="00576DAC"/>
    <w:rsid w:val="005814D0"/>
    <w:rsid w:val="005935ED"/>
    <w:rsid w:val="00596ED8"/>
    <w:rsid w:val="005A2B39"/>
    <w:rsid w:val="005A5B0A"/>
    <w:rsid w:val="005A7E3C"/>
    <w:rsid w:val="005B71D5"/>
    <w:rsid w:val="005C0BDD"/>
    <w:rsid w:val="005C597D"/>
    <w:rsid w:val="005C5B3B"/>
    <w:rsid w:val="005C70DB"/>
    <w:rsid w:val="005D036D"/>
    <w:rsid w:val="005D5458"/>
    <w:rsid w:val="005D65EC"/>
    <w:rsid w:val="005D6B9F"/>
    <w:rsid w:val="005E4883"/>
    <w:rsid w:val="005E65F3"/>
    <w:rsid w:val="005E6AB7"/>
    <w:rsid w:val="005F049D"/>
    <w:rsid w:val="005F1039"/>
    <w:rsid w:val="005F20CE"/>
    <w:rsid w:val="005F5B58"/>
    <w:rsid w:val="0060207A"/>
    <w:rsid w:val="00602930"/>
    <w:rsid w:val="006036D8"/>
    <w:rsid w:val="00611775"/>
    <w:rsid w:val="006204C3"/>
    <w:rsid w:val="00621254"/>
    <w:rsid w:val="00621D27"/>
    <w:rsid w:val="006378DA"/>
    <w:rsid w:val="00650ED9"/>
    <w:rsid w:val="00652C35"/>
    <w:rsid w:val="00653DB4"/>
    <w:rsid w:val="00656CC3"/>
    <w:rsid w:val="00657B24"/>
    <w:rsid w:val="0066546E"/>
    <w:rsid w:val="006702E0"/>
    <w:rsid w:val="006713A1"/>
    <w:rsid w:val="00672BC1"/>
    <w:rsid w:val="00675E42"/>
    <w:rsid w:val="00676771"/>
    <w:rsid w:val="00690594"/>
    <w:rsid w:val="00692AEB"/>
    <w:rsid w:val="00697236"/>
    <w:rsid w:val="006A09B8"/>
    <w:rsid w:val="006A762E"/>
    <w:rsid w:val="006B498E"/>
    <w:rsid w:val="006B5C83"/>
    <w:rsid w:val="006C0795"/>
    <w:rsid w:val="006C3A52"/>
    <w:rsid w:val="006C6EFA"/>
    <w:rsid w:val="006D05D6"/>
    <w:rsid w:val="006D15F4"/>
    <w:rsid w:val="006D20C1"/>
    <w:rsid w:val="006D7D1D"/>
    <w:rsid w:val="006E1BA1"/>
    <w:rsid w:val="006E4756"/>
    <w:rsid w:val="006E5C2E"/>
    <w:rsid w:val="006F2524"/>
    <w:rsid w:val="006F4E88"/>
    <w:rsid w:val="00701BD9"/>
    <w:rsid w:val="00710E80"/>
    <w:rsid w:val="00711BDB"/>
    <w:rsid w:val="00712EBC"/>
    <w:rsid w:val="00715EF1"/>
    <w:rsid w:val="00716E14"/>
    <w:rsid w:val="00722B89"/>
    <w:rsid w:val="0072502E"/>
    <w:rsid w:val="00725BF5"/>
    <w:rsid w:val="00727DF0"/>
    <w:rsid w:val="00731D9A"/>
    <w:rsid w:val="00733F51"/>
    <w:rsid w:val="0073597A"/>
    <w:rsid w:val="00736E36"/>
    <w:rsid w:val="0074122B"/>
    <w:rsid w:val="007452B6"/>
    <w:rsid w:val="00747F92"/>
    <w:rsid w:val="0075020E"/>
    <w:rsid w:val="00750674"/>
    <w:rsid w:val="00752C99"/>
    <w:rsid w:val="007532CC"/>
    <w:rsid w:val="00761735"/>
    <w:rsid w:val="00764124"/>
    <w:rsid w:val="00780599"/>
    <w:rsid w:val="007852B2"/>
    <w:rsid w:val="0079212D"/>
    <w:rsid w:val="0079786D"/>
    <w:rsid w:val="007A1A92"/>
    <w:rsid w:val="007A1BE0"/>
    <w:rsid w:val="007A2D2A"/>
    <w:rsid w:val="007A389E"/>
    <w:rsid w:val="007A3C5E"/>
    <w:rsid w:val="007A47DC"/>
    <w:rsid w:val="007A6C7C"/>
    <w:rsid w:val="007B0548"/>
    <w:rsid w:val="007B2BC4"/>
    <w:rsid w:val="007B418D"/>
    <w:rsid w:val="007B7A5E"/>
    <w:rsid w:val="007D0AB3"/>
    <w:rsid w:val="007F4048"/>
    <w:rsid w:val="007F6DC5"/>
    <w:rsid w:val="007F7ABA"/>
    <w:rsid w:val="007F7FE8"/>
    <w:rsid w:val="00801C69"/>
    <w:rsid w:val="00805ECC"/>
    <w:rsid w:val="00806449"/>
    <w:rsid w:val="008100DF"/>
    <w:rsid w:val="00810C2F"/>
    <w:rsid w:val="00812451"/>
    <w:rsid w:val="00820C56"/>
    <w:rsid w:val="0083140D"/>
    <w:rsid w:val="0083366A"/>
    <w:rsid w:val="008359E7"/>
    <w:rsid w:val="008371E7"/>
    <w:rsid w:val="008404DE"/>
    <w:rsid w:val="0084134B"/>
    <w:rsid w:val="00851B25"/>
    <w:rsid w:val="00857897"/>
    <w:rsid w:val="00862142"/>
    <w:rsid w:val="008648EA"/>
    <w:rsid w:val="00867E63"/>
    <w:rsid w:val="00870A8C"/>
    <w:rsid w:val="00887C80"/>
    <w:rsid w:val="008A2728"/>
    <w:rsid w:val="008A3E32"/>
    <w:rsid w:val="008A429F"/>
    <w:rsid w:val="008B6000"/>
    <w:rsid w:val="008B6323"/>
    <w:rsid w:val="008C4293"/>
    <w:rsid w:val="008D042B"/>
    <w:rsid w:val="008D3164"/>
    <w:rsid w:val="008E40C5"/>
    <w:rsid w:val="00901C45"/>
    <w:rsid w:val="009025B2"/>
    <w:rsid w:val="00932325"/>
    <w:rsid w:val="00940151"/>
    <w:rsid w:val="00952A57"/>
    <w:rsid w:val="00966017"/>
    <w:rsid w:val="009800E9"/>
    <w:rsid w:val="00980A58"/>
    <w:rsid w:val="00985EC7"/>
    <w:rsid w:val="009872F3"/>
    <w:rsid w:val="00991450"/>
    <w:rsid w:val="00995927"/>
    <w:rsid w:val="00997650"/>
    <w:rsid w:val="009A39EB"/>
    <w:rsid w:val="009B438D"/>
    <w:rsid w:val="009B651F"/>
    <w:rsid w:val="009C3B76"/>
    <w:rsid w:val="009C452B"/>
    <w:rsid w:val="009C6126"/>
    <w:rsid w:val="009D26C4"/>
    <w:rsid w:val="009E57D9"/>
    <w:rsid w:val="009F0615"/>
    <w:rsid w:val="009F51F3"/>
    <w:rsid w:val="00A0060A"/>
    <w:rsid w:val="00A009DB"/>
    <w:rsid w:val="00A03248"/>
    <w:rsid w:val="00A0767A"/>
    <w:rsid w:val="00A16583"/>
    <w:rsid w:val="00A238F7"/>
    <w:rsid w:val="00A33081"/>
    <w:rsid w:val="00A33227"/>
    <w:rsid w:val="00A50691"/>
    <w:rsid w:val="00A542A2"/>
    <w:rsid w:val="00A55A00"/>
    <w:rsid w:val="00A60AFE"/>
    <w:rsid w:val="00A7135C"/>
    <w:rsid w:val="00A71C7B"/>
    <w:rsid w:val="00A74E88"/>
    <w:rsid w:val="00A808B1"/>
    <w:rsid w:val="00A86316"/>
    <w:rsid w:val="00A868EE"/>
    <w:rsid w:val="00A86FF4"/>
    <w:rsid w:val="00A92E1A"/>
    <w:rsid w:val="00A975EE"/>
    <w:rsid w:val="00AA2EF0"/>
    <w:rsid w:val="00AA70CF"/>
    <w:rsid w:val="00AA7FDB"/>
    <w:rsid w:val="00AC0B4E"/>
    <w:rsid w:val="00AC3295"/>
    <w:rsid w:val="00AD09A1"/>
    <w:rsid w:val="00AD58EA"/>
    <w:rsid w:val="00AE0654"/>
    <w:rsid w:val="00AE1932"/>
    <w:rsid w:val="00AE5573"/>
    <w:rsid w:val="00AF0684"/>
    <w:rsid w:val="00B008BC"/>
    <w:rsid w:val="00B06093"/>
    <w:rsid w:val="00B14140"/>
    <w:rsid w:val="00B14D44"/>
    <w:rsid w:val="00B20403"/>
    <w:rsid w:val="00B20605"/>
    <w:rsid w:val="00B2439A"/>
    <w:rsid w:val="00B25A12"/>
    <w:rsid w:val="00B31C6B"/>
    <w:rsid w:val="00B327E6"/>
    <w:rsid w:val="00B53DE5"/>
    <w:rsid w:val="00B567A9"/>
    <w:rsid w:val="00B63DFE"/>
    <w:rsid w:val="00B704BA"/>
    <w:rsid w:val="00B738AD"/>
    <w:rsid w:val="00B76C98"/>
    <w:rsid w:val="00B801C2"/>
    <w:rsid w:val="00B8284F"/>
    <w:rsid w:val="00B831D5"/>
    <w:rsid w:val="00B832F2"/>
    <w:rsid w:val="00B83312"/>
    <w:rsid w:val="00B86DA3"/>
    <w:rsid w:val="00B90636"/>
    <w:rsid w:val="00B911CE"/>
    <w:rsid w:val="00B93327"/>
    <w:rsid w:val="00BA6940"/>
    <w:rsid w:val="00BA6AE9"/>
    <w:rsid w:val="00BC50A3"/>
    <w:rsid w:val="00BC527F"/>
    <w:rsid w:val="00BC5597"/>
    <w:rsid w:val="00BC5D3F"/>
    <w:rsid w:val="00BD2755"/>
    <w:rsid w:val="00BD27F5"/>
    <w:rsid w:val="00BD3251"/>
    <w:rsid w:val="00BE050F"/>
    <w:rsid w:val="00BE6E35"/>
    <w:rsid w:val="00BF0609"/>
    <w:rsid w:val="00BF222C"/>
    <w:rsid w:val="00BF4EB3"/>
    <w:rsid w:val="00C02C8D"/>
    <w:rsid w:val="00C07B41"/>
    <w:rsid w:val="00C1174E"/>
    <w:rsid w:val="00C15C5B"/>
    <w:rsid w:val="00C22AA7"/>
    <w:rsid w:val="00C31B1C"/>
    <w:rsid w:val="00C32192"/>
    <w:rsid w:val="00C3398B"/>
    <w:rsid w:val="00C33C7E"/>
    <w:rsid w:val="00C360C4"/>
    <w:rsid w:val="00C41E2A"/>
    <w:rsid w:val="00C5079D"/>
    <w:rsid w:val="00C551C8"/>
    <w:rsid w:val="00C61B3C"/>
    <w:rsid w:val="00C61E79"/>
    <w:rsid w:val="00C620D8"/>
    <w:rsid w:val="00C64B1D"/>
    <w:rsid w:val="00C6519E"/>
    <w:rsid w:val="00C65C4F"/>
    <w:rsid w:val="00C70173"/>
    <w:rsid w:val="00C7025F"/>
    <w:rsid w:val="00C7084A"/>
    <w:rsid w:val="00C74543"/>
    <w:rsid w:val="00C82AEC"/>
    <w:rsid w:val="00C83F0A"/>
    <w:rsid w:val="00C87B31"/>
    <w:rsid w:val="00C92C63"/>
    <w:rsid w:val="00C9411D"/>
    <w:rsid w:val="00C94B55"/>
    <w:rsid w:val="00C97C40"/>
    <w:rsid w:val="00CA5F66"/>
    <w:rsid w:val="00CB6344"/>
    <w:rsid w:val="00CB7A50"/>
    <w:rsid w:val="00CC5CF9"/>
    <w:rsid w:val="00CC632B"/>
    <w:rsid w:val="00CD15B8"/>
    <w:rsid w:val="00CD17A6"/>
    <w:rsid w:val="00CD18AA"/>
    <w:rsid w:val="00CE0B03"/>
    <w:rsid w:val="00CE11E0"/>
    <w:rsid w:val="00CE3BFB"/>
    <w:rsid w:val="00CE4644"/>
    <w:rsid w:val="00CF01C0"/>
    <w:rsid w:val="00CF1910"/>
    <w:rsid w:val="00CF3E0C"/>
    <w:rsid w:val="00CF74AA"/>
    <w:rsid w:val="00CF788E"/>
    <w:rsid w:val="00D01C9E"/>
    <w:rsid w:val="00D06063"/>
    <w:rsid w:val="00D06EA1"/>
    <w:rsid w:val="00D106A1"/>
    <w:rsid w:val="00D12520"/>
    <w:rsid w:val="00D15A94"/>
    <w:rsid w:val="00D1711F"/>
    <w:rsid w:val="00D212DA"/>
    <w:rsid w:val="00D247CC"/>
    <w:rsid w:val="00D26A63"/>
    <w:rsid w:val="00D31355"/>
    <w:rsid w:val="00D31B39"/>
    <w:rsid w:val="00D32438"/>
    <w:rsid w:val="00D324E4"/>
    <w:rsid w:val="00D334AF"/>
    <w:rsid w:val="00D346A1"/>
    <w:rsid w:val="00D36DA2"/>
    <w:rsid w:val="00D37882"/>
    <w:rsid w:val="00D40AE8"/>
    <w:rsid w:val="00D46A0D"/>
    <w:rsid w:val="00D50236"/>
    <w:rsid w:val="00D51CB3"/>
    <w:rsid w:val="00D52E8A"/>
    <w:rsid w:val="00D635DF"/>
    <w:rsid w:val="00D67C26"/>
    <w:rsid w:val="00D726F3"/>
    <w:rsid w:val="00D7661B"/>
    <w:rsid w:val="00D76F6A"/>
    <w:rsid w:val="00D80FBD"/>
    <w:rsid w:val="00D8269C"/>
    <w:rsid w:val="00D84693"/>
    <w:rsid w:val="00D87473"/>
    <w:rsid w:val="00D90F5D"/>
    <w:rsid w:val="00D920FD"/>
    <w:rsid w:val="00DA079B"/>
    <w:rsid w:val="00DA3384"/>
    <w:rsid w:val="00DA4718"/>
    <w:rsid w:val="00DB0163"/>
    <w:rsid w:val="00DB1D00"/>
    <w:rsid w:val="00DB5837"/>
    <w:rsid w:val="00DC50B4"/>
    <w:rsid w:val="00DD1BD6"/>
    <w:rsid w:val="00DD3641"/>
    <w:rsid w:val="00DD65BF"/>
    <w:rsid w:val="00DD68D6"/>
    <w:rsid w:val="00DE2B8D"/>
    <w:rsid w:val="00DF1408"/>
    <w:rsid w:val="00DF4153"/>
    <w:rsid w:val="00E02785"/>
    <w:rsid w:val="00E036A6"/>
    <w:rsid w:val="00E0539D"/>
    <w:rsid w:val="00E14AE5"/>
    <w:rsid w:val="00E21A28"/>
    <w:rsid w:val="00E24EA4"/>
    <w:rsid w:val="00E2763E"/>
    <w:rsid w:val="00E50203"/>
    <w:rsid w:val="00E60F94"/>
    <w:rsid w:val="00E61205"/>
    <w:rsid w:val="00E622EE"/>
    <w:rsid w:val="00E62E9F"/>
    <w:rsid w:val="00E65D1A"/>
    <w:rsid w:val="00E66162"/>
    <w:rsid w:val="00E7509A"/>
    <w:rsid w:val="00E863AF"/>
    <w:rsid w:val="00E94497"/>
    <w:rsid w:val="00E946CD"/>
    <w:rsid w:val="00E97907"/>
    <w:rsid w:val="00E97E8A"/>
    <w:rsid w:val="00EA69F1"/>
    <w:rsid w:val="00EB2528"/>
    <w:rsid w:val="00EB61EA"/>
    <w:rsid w:val="00EC01AF"/>
    <w:rsid w:val="00EC09F0"/>
    <w:rsid w:val="00EC0F05"/>
    <w:rsid w:val="00EC3293"/>
    <w:rsid w:val="00ED0D22"/>
    <w:rsid w:val="00ED1450"/>
    <w:rsid w:val="00ED17C3"/>
    <w:rsid w:val="00EE0BC2"/>
    <w:rsid w:val="00EE6286"/>
    <w:rsid w:val="00EF2393"/>
    <w:rsid w:val="00EF5006"/>
    <w:rsid w:val="00F03772"/>
    <w:rsid w:val="00F0517E"/>
    <w:rsid w:val="00F05862"/>
    <w:rsid w:val="00F06051"/>
    <w:rsid w:val="00F12667"/>
    <w:rsid w:val="00F269EB"/>
    <w:rsid w:val="00F279D9"/>
    <w:rsid w:val="00F27BA5"/>
    <w:rsid w:val="00F31491"/>
    <w:rsid w:val="00F31979"/>
    <w:rsid w:val="00F46E0B"/>
    <w:rsid w:val="00F501B5"/>
    <w:rsid w:val="00F50B54"/>
    <w:rsid w:val="00F56F7A"/>
    <w:rsid w:val="00F62A99"/>
    <w:rsid w:val="00F630EC"/>
    <w:rsid w:val="00F6534B"/>
    <w:rsid w:val="00F704F9"/>
    <w:rsid w:val="00F843CF"/>
    <w:rsid w:val="00F86422"/>
    <w:rsid w:val="00F91EFD"/>
    <w:rsid w:val="00F94E91"/>
    <w:rsid w:val="00F95AE5"/>
    <w:rsid w:val="00F977FA"/>
    <w:rsid w:val="00FA3DE0"/>
    <w:rsid w:val="00FA6C6E"/>
    <w:rsid w:val="00FA7406"/>
    <w:rsid w:val="00FB536A"/>
    <w:rsid w:val="00FB5F3A"/>
    <w:rsid w:val="00FB7DE0"/>
    <w:rsid w:val="00FC56CA"/>
    <w:rsid w:val="00FD5039"/>
    <w:rsid w:val="00FD7BC9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565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653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6533D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Heading6Char">
    <w:name w:val="Heading 6 Char"/>
    <w:basedOn w:val="DefaultParagraphFont"/>
    <w:link w:val="Heading6"/>
    <w:rsid w:val="0056533D"/>
    <w:rPr>
      <w:rFonts w:ascii="Times New Roman" w:eastAsia="Times New Roman" w:hAnsi="Times New Roman" w:cs="Times New Roman"/>
      <w:b/>
      <w:bCs/>
      <w:lang w:eastAsia="bg-BG"/>
    </w:rPr>
  </w:style>
  <w:style w:type="paragraph" w:styleId="BodyText">
    <w:name w:val="Body Text"/>
    <w:basedOn w:val="Normal"/>
    <w:link w:val="BodyTextChar"/>
    <w:rsid w:val="0056533D"/>
    <w:rPr>
      <w:b/>
      <w:snapToGrid w:val="0"/>
      <w:color w:val="000000"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6533D"/>
    <w:rPr>
      <w:rFonts w:ascii="Times New Roman" w:eastAsia="Times New Roman" w:hAnsi="Times New Roman" w:cs="Times New Roman"/>
      <w:b/>
      <w:snapToGrid w:val="0"/>
      <w:color w:val="000000"/>
      <w:sz w:val="32"/>
      <w:szCs w:val="20"/>
    </w:rPr>
  </w:style>
  <w:style w:type="paragraph" w:customStyle="1" w:styleId="Style">
    <w:name w:val="Style"/>
    <w:rsid w:val="0056533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F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36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odytext0">
    <w:name w:val="Body text_"/>
    <w:basedOn w:val="DefaultParagraphFont"/>
    <w:link w:val="BodyText3"/>
    <w:rsid w:val="003729CD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BodyText2">
    <w:name w:val="Body Text2"/>
    <w:basedOn w:val="Bodytext0"/>
    <w:rsid w:val="003729CD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BodyText3">
    <w:name w:val="Body Text3"/>
    <w:basedOn w:val="Normal"/>
    <w:link w:val="Bodytext0"/>
    <w:rsid w:val="003729CD"/>
    <w:pPr>
      <w:widowControl w:val="0"/>
      <w:shd w:val="clear" w:color="auto" w:fill="FFFFFF"/>
      <w:spacing w:after="360" w:line="0" w:lineRule="atLeast"/>
      <w:ind w:hanging="500"/>
    </w:pPr>
    <w:rPr>
      <w:rFonts w:ascii="Palatino Linotype" w:eastAsia="Palatino Linotype" w:hAnsi="Palatino Linotype" w:cs="Palatino Linotype"/>
      <w:sz w:val="15"/>
      <w:szCs w:val="15"/>
      <w:lang w:eastAsia="en-US"/>
    </w:rPr>
  </w:style>
  <w:style w:type="character" w:customStyle="1" w:styleId="BodytextSmallCaps">
    <w:name w:val="Body text + Small Caps"/>
    <w:basedOn w:val="Bodytext0"/>
    <w:rsid w:val="003729CD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56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C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C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DF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1">
    <w:name w:val="Body Text1"/>
    <w:basedOn w:val="Bodytext0"/>
    <w:rsid w:val="007D0AB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/>
    </w:rPr>
  </w:style>
  <w:style w:type="paragraph" w:customStyle="1" w:styleId="CharCharZchnZchn">
    <w:name w:val="Char Char Zchn Zchn"/>
    <w:basedOn w:val="Normal"/>
    <w:rsid w:val="00474D8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ZchnZchn0">
    <w:name w:val="Char Char Zchn Zchn"/>
    <w:basedOn w:val="Normal"/>
    <w:rsid w:val="006B5C8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basedOn w:val="DefaultParagraphFont"/>
    <w:uiPriority w:val="22"/>
    <w:qFormat/>
    <w:rsid w:val="007921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5C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C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15C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CC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565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653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6533D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Heading6Char">
    <w:name w:val="Heading 6 Char"/>
    <w:basedOn w:val="DefaultParagraphFont"/>
    <w:link w:val="Heading6"/>
    <w:rsid w:val="0056533D"/>
    <w:rPr>
      <w:rFonts w:ascii="Times New Roman" w:eastAsia="Times New Roman" w:hAnsi="Times New Roman" w:cs="Times New Roman"/>
      <w:b/>
      <w:bCs/>
      <w:lang w:eastAsia="bg-BG"/>
    </w:rPr>
  </w:style>
  <w:style w:type="paragraph" w:styleId="BodyText">
    <w:name w:val="Body Text"/>
    <w:basedOn w:val="Normal"/>
    <w:link w:val="BodyTextChar"/>
    <w:rsid w:val="0056533D"/>
    <w:rPr>
      <w:b/>
      <w:snapToGrid w:val="0"/>
      <w:color w:val="000000"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6533D"/>
    <w:rPr>
      <w:rFonts w:ascii="Times New Roman" w:eastAsia="Times New Roman" w:hAnsi="Times New Roman" w:cs="Times New Roman"/>
      <w:b/>
      <w:snapToGrid w:val="0"/>
      <w:color w:val="000000"/>
      <w:sz w:val="32"/>
      <w:szCs w:val="20"/>
    </w:rPr>
  </w:style>
  <w:style w:type="paragraph" w:customStyle="1" w:styleId="Style">
    <w:name w:val="Style"/>
    <w:rsid w:val="0056533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F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36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odytext0">
    <w:name w:val="Body text_"/>
    <w:basedOn w:val="DefaultParagraphFont"/>
    <w:link w:val="BodyText3"/>
    <w:rsid w:val="003729CD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character" w:customStyle="1" w:styleId="BodyText2">
    <w:name w:val="Body Text2"/>
    <w:basedOn w:val="Bodytext0"/>
    <w:rsid w:val="003729CD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paragraph" w:customStyle="1" w:styleId="BodyText3">
    <w:name w:val="Body Text3"/>
    <w:basedOn w:val="Normal"/>
    <w:link w:val="Bodytext0"/>
    <w:rsid w:val="003729CD"/>
    <w:pPr>
      <w:widowControl w:val="0"/>
      <w:shd w:val="clear" w:color="auto" w:fill="FFFFFF"/>
      <w:spacing w:after="360" w:line="0" w:lineRule="atLeast"/>
      <w:ind w:hanging="500"/>
    </w:pPr>
    <w:rPr>
      <w:rFonts w:ascii="Palatino Linotype" w:eastAsia="Palatino Linotype" w:hAnsi="Palatino Linotype" w:cs="Palatino Linotype"/>
      <w:sz w:val="15"/>
      <w:szCs w:val="15"/>
      <w:lang w:eastAsia="en-US"/>
    </w:rPr>
  </w:style>
  <w:style w:type="character" w:customStyle="1" w:styleId="BodytextSmallCaps">
    <w:name w:val="Body text + Small Caps"/>
    <w:basedOn w:val="Bodytext0"/>
    <w:rsid w:val="003729CD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15"/>
      <w:szCs w:val="15"/>
      <w:shd w:val="clear" w:color="auto" w:fill="FFFFFF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56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CC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CC3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Revision">
    <w:name w:val="Revision"/>
    <w:hidden/>
    <w:uiPriority w:val="99"/>
    <w:semiHidden/>
    <w:rsid w:val="00DF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1">
    <w:name w:val="Body Text1"/>
    <w:basedOn w:val="Bodytext0"/>
    <w:rsid w:val="007D0AB3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/>
    </w:rPr>
  </w:style>
  <w:style w:type="paragraph" w:customStyle="1" w:styleId="CharCharZchnZchn">
    <w:name w:val="Char Char Zchn Zchn"/>
    <w:basedOn w:val="Normal"/>
    <w:rsid w:val="00474D8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ZchnZchn0">
    <w:name w:val="Char Char Zchn Zchn"/>
    <w:basedOn w:val="Normal"/>
    <w:rsid w:val="006B5C8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basedOn w:val="DefaultParagraphFont"/>
    <w:uiPriority w:val="22"/>
    <w:qFormat/>
    <w:rsid w:val="007921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15C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CC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15C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CC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B448-A5CE-43CB-894B-CC4F3B4B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5309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MGoncheva</cp:lastModifiedBy>
  <cp:revision>2</cp:revision>
  <cp:lastPrinted>2015-04-21T13:10:00Z</cp:lastPrinted>
  <dcterms:created xsi:type="dcterms:W3CDTF">2015-05-26T14:41:00Z</dcterms:created>
  <dcterms:modified xsi:type="dcterms:W3CDTF">2015-05-26T14:41:00Z</dcterms:modified>
</cp:coreProperties>
</file>