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32B2" w:rsidRPr="00AE0ADF" w:rsidRDefault="002F32B2" w:rsidP="00AE0ADF">
      <w:pPr>
        <w:pStyle w:val="Heading1"/>
        <w:numPr>
          <w:ilvl w:val="0"/>
          <w:numId w:val="2"/>
        </w:numPr>
        <w:shd w:val="clear" w:color="auto" w:fill="8DB3E2" w:themeFill="text2" w:themeFillTint="66"/>
        <w:spacing w:after="240"/>
        <w:ind w:left="567" w:hanging="567"/>
        <w:rPr>
          <w:rFonts w:ascii="Times New Roman" w:hAnsi="Times New Roman" w:cs="Times New Roman"/>
          <w:lang w:val="bg-BG"/>
        </w:rPr>
      </w:pPr>
      <w:r w:rsidRPr="00AE0ADF">
        <w:rPr>
          <w:rFonts w:ascii="Times New Roman" w:hAnsi="Times New Roman" w:cs="Times New Roman"/>
          <w:lang w:val="bg-BG"/>
        </w:rPr>
        <w:t>Определяне на иззета вода по видове доставчици</w:t>
      </w:r>
    </w:p>
    <w:p w:rsidR="00AE0ADF" w:rsidRPr="00325FDC" w:rsidRDefault="00AE0ADF" w:rsidP="00AE0ADF">
      <w:pPr>
        <w:spacing w:after="120" w:line="240" w:lineRule="auto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  <w:r w:rsidRPr="00325FDC">
        <w:rPr>
          <w:rFonts w:ascii="Times New Roman" w:hAnsi="Times New Roman" w:cs="Times New Roman"/>
          <w:sz w:val="24"/>
          <w:szCs w:val="24"/>
        </w:rPr>
        <w:t>Целта на анализа е да отговори на следните въпроси: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Какви са количествата и дяловете на иззетата вода по видове доставчици и отрасли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Какви са промените спрямо предходния анализиран период 2003 – 2007 г.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Каква е очертаващата се тенденция и какви са причините за така очерталите се процеси</w:t>
      </w:r>
    </w:p>
    <w:p w:rsidR="00AE0ADF" w:rsidRDefault="00AE0ADF" w:rsidP="00AE0ADF">
      <w:pPr>
        <w:pStyle w:val="ListParagraph"/>
        <w:spacing w:after="120" w:line="240" w:lineRule="auto"/>
        <w:contextualSpacing w:val="0"/>
        <w:rPr>
          <w:rFonts w:ascii="Times New Roman" w:hAnsi="Times New Roman" w:cs="Times New Roman"/>
          <w:b/>
          <w:sz w:val="24"/>
          <w:szCs w:val="24"/>
        </w:rPr>
      </w:pPr>
    </w:p>
    <w:p w:rsidR="00AE0ADF" w:rsidRPr="00AE0ADF" w:rsidRDefault="00AE0ADF" w:rsidP="00AE0ADF">
      <w:pPr>
        <w:pStyle w:val="Heading3"/>
        <w:numPr>
          <w:ilvl w:val="1"/>
          <w:numId w:val="16"/>
        </w:numPr>
        <w:rPr>
          <w:rFonts w:ascii="Times New Roman" w:hAnsi="Times New Roman" w:cs="Times New Roman"/>
          <w:color w:val="auto"/>
          <w:sz w:val="24"/>
          <w:szCs w:val="24"/>
          <w:lang w:val="en-US"/>
        </w:rPr>
      </w:pPr>
      <w:r w:rsidRPr="00AE0ADF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Методологически </w:t>
      </w:r>
      <w:r w:rsidRPr="00565600">
        <w:rPr>
          <w:rFonts w:ascii="Times New Roman" w:hAnsi="Times New Roman" w:cs="Times New Roman"/>
          <w:color w:val="auto"/>
          <w:sz w:val="24"/>
          <w:szCs w:val="24"/>
        </w:rPr>
        <w:t>бележки</w:t>
      </w:r>
    </w:p>
    <w:p w:rsidR="00AE0ADF" w:rsidRDefault="00AE0ADF" w:rsidP="00AE0ADF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25FDC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Определяне</w:t>
      </w:r>
      <w:r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то</w:t>
      </w:r>
      <w:r w:rsidRPr="00325FDC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 на </w:t>
      </w:r>
      <w:r w:rsidRPr="00322A65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иззетите пресни повърхностни и подземни води, непресни води и рециклирани води</w:t>
      </w:r>
      <w:r w:rsidRPr="00325FDC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 по сектори и отрасли и по </w:t>
      </w:r>
      <w:r w:rsidR="00AC5703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РБУВ/речни басейни</w:t>
      </w:r>
      <w:r>
        <w:rPr>
          <w:rFonts w:ascii="Times New Roman" w:hAnsi="Times New Roman" w:cs="Times New Roman"/>
          <w:sz w:val="24"/>
          <w:szCs w:val="24"/>
        </w:rPr>
        <w:t xml:space="preserve"> се основава на методологическия подход, прилаган при проект „Актуализацията на икономическия анализ на водоползването“, изпълнен през 2009-2010 г. и представен по-долу и който е залегнал при изготвянето на ПУРБ за ЧРБУВ.</w:t>
      </w:r>
      <w:r w:rsidRPr="00B43F5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E0ADF" w:rsidRDefault="00AE0ADF" w:rsidP="00AE0ADF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Обект на анализа са: </w:t>
      </w:r>
    </w:p>
    <w:p w:rsidR="00AE0ADF" w:rsidRDefault="00AE0ADF" w:rsidP="00AE0ADF">
      <w:pPr>
        <w:pStyle w:val="ListParagraph"/>
        <w:numPr>
          <w:ilvl w:val="0"/>
          <w:numId w:val="9"/>
        </w:numPr>
        <w:spacing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322A65">
        <w:rPr>
          <w:rFonts w:ascii="Times New Roman" w:hAnsi="Times New Roman" w:cs="Times New Roman"/>
          <w:sz w:val="24"/>
          <w:szCs w:val="24"/>
        </w:rPr>
        <w:t>количествата и дяловете на иззетите пресни повърхностни и подземни води, непресни води и рециклирани води (хил. m</w:t>
      </w:r>
      <w:r w:rsidRPr="00322A65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22A65">
        <w:rPr>
          <w:rFonts w:ascii="Times New Roman" w:hAnsi="Times New Roman" w:cs="Times New Roman"/>
          <w:sz w:val="24"/>
          <w:szCs w:val="24"/>
        </w:rPr>
        <w:t xml:space="preserve">/год.) по икономически </w:t>
      </w:r>
      <w:r>
        <w:rPr>
          <w:rFonts w:ascii="Times New Roman" w:hAnsi="Times New Roman" w:cs="Times New Roman"/>
          <w:sz w:val="24"/>
          <w:szCs w:val="24"/>
        </w:rPr>
        <w:t>дейности</w:t>
      </w:r>
      <w:r w:rsidRPr="00322A65">
        <w:rPr>
          <w:rFonts w:ascii="Times New Roman" w:hAnsi="Times New Roman" w:cs="Times New Roman"/>
          <w:sz w:val="24"/>
          <w:szCs w:val="24"/>
        </w:rPr>
        <w:t xml:space="preserve"> и доставчици</w:t>
      </w:r>
    </w:p>
    <w:p w:rsidR="00AE0ADF" w:rsidRPr="00322A65" w:rsidRDefault="00AE0ADF" w:rsidP="00AE0ADF">
      <w:pPr>
        <w:pStyle w:val="ListParagraph"/>
        <w:numPr>
          <w:ilvl w:val="0"/>
          <w:numId w:val="9"/>
        </w:numPr>
        <w:spacing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основни видове доставчици - </w:t>
      </w:r>
      <w:r w:rsidRPr="00322A65">
        <w:rPr>
          <w:rFonts w:ascii="Times New Roman" w:hAnsi="Times New Roman" w:cs="Times New Roman"/>
          <w:sz w:val="24"/>
          <w:szCs w:val="24"/>
        </w:rPr>
        <w:t xml:space="preserve">ВиК в т.ч. доставен на други водоснабдителни фирми; напоителни системи в т.ч. доставена </w:t>
      </w:r>
      <w:r>
        <w:rPr>
          <w:rFonts w:ascii="Times New Roman" w:hAnsi="Times New Roman" w:cs="Times New Roman"/>
          <w:sz w:val="24"/>
          <w:szCs w:val="24"/>
        </w:rPr>
        <w:t>на други водоснабдителна фирми</w:t>
      </w:r>
      <w:r w:rsidRPr="00322A6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E0ADF" w:rsidRDefault="00AE0ADF" w:rsidP="00AE0ADF">
      <w:pPr>
        <w:pStyle w:val="ListParagraph"/>
        <w:numPr>
          <w:ilvl w:val="0"/>
          <w:numId w:val="9"/>
        </w:numPr>
        <w:spacing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основни икономически дейности – селско стопанство; индустрия (в т.ч. </w:t>
      </w:r>
      <w:proofErr w:type="spellStart"/>
      <w:r>
        <w:rPr>
          <w:rFonts w:ascii="Times New Roman" w:hAnsi="Times New Roman" w:cs="Times New Roman"/>
          <w:sz w:val="24"/>
          <w:szCs w:val="24"/>
        </w:rPr>
        <w:t>добивна</w:t>
      </w:r>
      <w:proofErr w:type="spellEnd"/>
      <w:r>
        <w:rPr>
          <w:rFonts w:ascii="Times New Roman" w:hAnsi="Times New Roman" w:cs="Times New Roman"/>
          <w:sz w:val="24"/>
          <w:szCs w:val="24"/>
        </w:rPr>
        <w:t>, преработваща, производство и разпределение на електро- и топлоенергия, газ и строителство), услуги, ВиК и напоителни системи.</w:t>
      </w:r>
    </w:p>
    <w:p w:rsidR="00AE0ADF" w:rsidRDefault="00AE0ADF" w:rsidP="00AE0ADF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Анализът е изготвен на национално</w:t>
      </w:r>
      <w:r w:rsidR="0062624E" w:rsidRPr="0062624E">
        <w:rPr>
          <w:rFonts w:ascii="Times New Roman" w:hAnsi="Times New Roman" w:cs="Times New Roman"/>
          <w:sz w:val="24"/>
          <w:szCs w:val="24"/>
        </w:rPr>
        <w:t xml:space="preserve"> </w:t>
      </w:r>
      <w:r w:rsidR="0062624E">
        <w:rPr>
          <w:rFonts w:ascii="Times New Roman" w:hAnsi="Times New Roman" w:cs="Times New Roman"/>
          <w:sz w:val="24"/>
          <w:szCs w:val="24"/>
        </w:rPr>
        <w:t xml:space="preserve">ниво, </w:t>
      </w:r>
      <w:proofErr w:type="spellStart"/>
      <w:r w:rsidR="0062624E">
        <w:rPr>
          <w:rFonts w:ascii="Times New Roman" w:hAnsi="Times New Roman" w:cs="Times New Roman"/>
          <w:sz w:val="24"/>
          <w:szCs w:val="24"/>
        </w:rPr>
        <w:t>ниво</w:t>
      </w:r>
      <w:proofErr w:type="spellEnd"/>
      <w:r w:rsidR="0062624E">
        <w:rPr>
          <w:rFonts w:ascii="Times New Roman" w:hAnsi="Times New Roman" w:cs="Times New Roman"/>
          <w:sz w:val="24"/>
          <w:szCs w:val="24"/>
        </w:rPr>
        <w:t xml:space="preserve"> район за басейново управление и ниво речен басейн </w:t>
      </w:r>
      <w:r>
        <w:rPr>
          <w:rFonts w:ascii="Times New Roman" w:hAnsi="Times New Roman" w:cs="Times New Roman"/>
          <w:sz w:val="24"/>
          <w:szCs w:val="24"/>
        </w:rPr>
        <w:t xml:space="preserve">според наличната информация, а именно: 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ind w:left="714" w:hanging="35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официална статистическа информация от НСИ за </w:t>
      </w:r>
      <w:r w:rsidRPr="00322A65">
        <w:rPr>
          <w:rFonts w:ascii="Times New Roman" w:hAnsi="Times New Roman" w:cs="Times New Roman"/>
          <w:sz w:val="24"/>
          <w:szCs w:val="24"/>
        </w:rPr>
        <w:t xml:space="preserve">иззетите </w:t>
      </w:r>
      <w:r>
        <w:rPr>
          <w:rFonts w:ascii="Times New Roman" w:hAnsi="Times New Roman" w:cs="Times New Roman"/>
          <w:sz w:val="24"/>
          <w:szCs w:val="24"/>
        </w:rPr>
        <w:t xml:space="preserve">водни количества по видове доставчици </w:t>
      </w:r>
      <w:r w:rsidRPr="00F67A9C">
        <w:rPr>
          <w:rFonts w:ascii="Times New Roman" w:hAnsi="Times New Roman" w:cs="Times New Roman"/>
          <w:sz w:val="24"/>
          <w:szCs w:val="24"/>
        </w:rPr>
        <w:t>и основни икономически дейности за период</w:t>
      </w:r>
      <w:r>
        <w:rPr>
          <w:rFonts w:ascii="Times New Roman" w:hAnsi="Times New Roman" w:cs="Times New Roman"/>
          <w:sz w:val="24"/>
          <w:szCs w:val="24"/>
        </w:rPr>
        <w:t xml:space="preserve">ите 2003-2007 г. и </w:t>
      </w:r>
      <w:r w:rsidRPr="00F67A9C">
        <w:rPr>
          <w:rFonts w:ascii="Times New Roman" w:hAnsi="Times New Roman" w:cs="Times New Roman"/>
          <w:sz w:val="24"/>
          <w:szCs w:val="24"/>
        </w:rPr>
        <w:t xml:space="preserve">2008-2012 </w:t>
      </w:r>
      <w:r>
        <w:rPr>
          <w:rFonts w:ascii="Times New Roman" w:hAnsi="Times New Roman" w:cs="Times New Roman"/>
          <w:sz w:val="24"/>
          <w:szCs w:val="24"/>
        </w:rPr>
        <w:t xml:space="preserve">г. </w:t>
      </w:r>
      <w:r w:rsidRPr="00F67A9C">
        <w:rPr>
          <w:rFonts w:ascii="Times New Roman" w:hAnsi="Times New Roman" w:cs="Times New Roman"/>
          <w:sz w:val="24"/>
          <w:szCs w:val="24"/>
        </w:rPr>
        <w:t xml:space="preserve">по </w:t>
      </w:r>
      <w:r>
        <w:rPr>
          <w:rFonts w:ascii="Times New Roman" w:hAnsi="Times New Roman" w:cs="Times New Roman"/>
          <w:sz w:val="24"/>
          <w:szCs w:val="24"/>
        </w:rPr>
        <w:t xml:space="preserve">райони за басейново управление на водите и </w:t>
      </w:r>
      <w:r w:rsidR="0062624E">
        <w:rPr>
          <w:rFonts w:ascii="Times New Roman" w:hAnsi="Times New Roman" w:cs="Times New Roman"/>
          <w:sz w:val="24"/>
          <w:szCs w:val="24"/>
        </w:rPr>
        <w:t>речни басейн</w:t>
      </w:r>
      <w:r w:rsidRPr="00F67A9C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>. Поради липса на официални данни за иззетите водни количества по отрасли на индустрията (</w:t>
      </w:r>
      <w:proofErr w:type="spellStart"/>
      <w:r w:rsidRPr="007B06A0">
        <w:rPr>
          <w:rFonts w:ascii="Times New Roman" w:hAnsi="Times New Roman" w:cs="Times New Roman"/>
          <w:sz w:val="24"/>
          <w:szCs w:val="24"/>
        </w:rPr>
        <w:t>добивна</w:t>
      </w:r>
      <w:proofErr w:type="spellEnd"/>
      <w:r w:rsidRPr="007B06A0">
        <w:rPr>
          <w:rFonts w:ascii="Times New Roman" w:hAnsi="Times New Roman" w:cs="Times New Roman"/>
          <w:sz w:val="24"/>
          <w:szCs w:val="24"/>
        </w:rPr>
        <w:t xml:space="preserve"> промишленост, преработваща промишленост, производство и разпределение на електрическа, топлоенергия и газ и строителство</w:t>
      </w:r>
      <w:r>
        <w:rPr>
          <w:rFonts w:ascii="Times New Roman" w:hAnsi="Times New Roman" w:cs="Times New Roman"/>
          <w:sz w:val="24"/>
          <w:szCs w:val="24"/>
        </w:rPr>
        <w:t xml:space="preserve">) на </w:t>
      </w:r>
      <w:r w:rsidR="0062624E">
        <w:rPr>
          <w:rFonts w:ascii="Times New Roman" w:hAnsi="Times New Roman" w:cs="Times New Roman"/>
          <w:sz w:val="24"/>
          <w:szCs w:val="24"/>
        </w:rPr>
        <w:t>ниво речен басейн</w:t>
      </w:r>
      <w:r>
        <w:rPr>
          <w:rFonts w:ascii="Times New Roman" w:hAnsi="Times New Roman" w:cs="Times New Roman"/>
          <w:sz w:val="24"/>
          <w:szCs w:val="24"/>
        </w:rPr>
        <w:t xml:space="preserve">, те са анализирани само на национално </w:t>
      </w:r>
      <w:r w:rsidR="0062624E">
        <w:rPr>
          <w:rFonts w:ascii="Times New Roman" w:hAnsi="Times New Roman" w:cs="Times New Roman"/>
          <w:sz w:val="24"/>
          <w:szCs w:val="24"/>
        </w:rPr>
        <w:t>ниво и на ниво район за басейново управление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AE0ADF" w:rsidRPr="00FA2529" w:rsidRDefault="00AE0ADF" w:rsidP="00AE0ADF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A2529">
        <w:rPr>
          <w:rFonts w:ascii="Times New Roman" w:hAnsi="Times New Roman" w:cs="Times New Roman"/>
          <w:sz w:val="24"/>
          <w:szCs w:val="24"/>
        </w:rPr>
        <w:t xml:space="preserve">При анализа на </w:t>
      </w:r>
      <w:r>
        <w:rPr>
          <w:rFonts w:ascii="Times New Roman" w:hAnsi="Times New Roman" w:cs="Times New Roman"/>
          <w:sz w:val="24"/>
          <w:szCs w:val="24"/>
        </w:rPr>
        <w:t>иззетите водни количества</w:t>
      </w:r>
      <w:r w:rsidRPr="00FA2529">
        <w:rPr>
          <w:rFonts w:ascii="Times New Roman" w:hAnsi="Times New Roman" w:cs="Times New Roman"/>
          <w:sz w:val="24"/>
          <w:szCs w:val="24"/>
        </w:rPr>
        <w:t xml:space="preserve"> е използван следния</w:t>
      </w:r>
      <w:r w:rsidR="00AC5703">
        <w:rPr>
          <w:rFonts w:ascii="Times New Roman" w:hAnsi="Times New Roman" w:cs="Times New Roman"/>
          <w:sz w:val="24"/>
          <w:szCs w:val="24"/>
        </w:rPr>
        <w:t>т</w:t>
      </w:r>
      <w:r w:rsidRPr="00FA2529">
        <w:rPr>
          <w:rFonts w:ascii="Times New Roman" w:hAnsi="Times New Roman" w:cs="Times New Roman"/>
          <w:sz w:val="24"/>
          <w:szCs w:val="24"/>
        </w:rPr>
        <w:t xml:space="preserve"> подход:</w:t>
      </w:r>
    </w:p>
    <w:p w:rsidR="00AE0ADF" w:rsidRPr="003611DE" w:rsidRDefault="00AE0ADF" w:rsidP="00AE0ADF">
      <w:pPr>
        <w:pStyle w:val="ListParagraph"/>
        <w:numPr>
          <w:ilvl w:val="0"/>
          <w:numId w:val="6"/>
        </w:numPr>
        <w:spacing w:after="120" w:line="240" w:lineRule="auto"/>
        <w:ind w:left="714" w:hanging="357"/>
        <w:contextualSpacing w:val="0"/>
        <w:jc w:val="both"/>
        <w:rPr>
          <w:rFonts w:ascii="Times New Roman" w:eastAsia="Times New Roman" w:hAnsi="Times New Roman"/>
          <w:color w:val="000000"/>
          <w:sz w:val="24"/>
          <w:szCs w:val="24"/>
          <w:lang w:eastAsia="bg-BG"/>
        </w:rPr>
      </w:pPr>
      <w:r w:rsidRPr="003611DE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За определяне на иззетото водно количество по икономически сектори</w:t>
      </w:r>
      <w:r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 и </w:t>
      </w:r>
      <w:r w:rsidRPr="003611DE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видове доставчици,</w:t>
      </w:r>
      <w:r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 са използвани данни</w:t>
      </w:r>
      <w:r w:rsidRPr="003611DE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 количествата и дяловете на иззетите пресни повърхностни и подземни води, непресни води и рециклирани води (хил. </w:t>
      </w:r>
      <w:r w:rsidR="00844268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м</w:t>
      </w:r>
      <w:r w:rsidR="00844268" w:rsidRPr="00AC5703">
        <w:rPr>
          <w:rFonts w:ascii="Times New Roman" w:eastAsia="Times New Roman" w:hAnsi="Times New Roman"/>
          <w:color w:val="000000"/>
          <w:sz w:val="24"/>
          <w:szCs w:val="24"/>
          <w:vertAlign w:val="superscript"/>
          <w:lang w:eastAsia="bg-BG"/>
        </w:rPr>
        <w:t>3</w:t>
      </w:r>
      <w:r w:rsidRPr="003611DE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/год.) по икономически дейности и доставчици</w:t>
      </w:r>
      <w:r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.</w:t>
      </w:r>
    </w:p>
    <w:p w:rsidR="00AE0ADF" w:rsidRPr="00FA2529" w:rsidRDefault="00AE0ADF" w:rsidP="00AE0ADF">
      <w:pPr>
        <w:pStyle w:val="ListParagraph"/>
        <w:numPr>
          <w:ilvl w:val="0"/>
          <w:numId w:val="6"/>
        </w:numPr>
        <w:spacing w:after="120" w:line="240" w:lineRule="auto"/>
        <w:ind w:left="714" w:hanging="357"/>
        <w:contextualSpacing w:val="0"/>
        <w:jc w:val="both"/>
        <w:rPr>
          <w:rFonts w:ascii="Times New Roman" w:eastAsia="Times New Roman" w:hAnsi="Times New Roman"/>
          <w:color w:val="000000"/>
          <w:sz w:val="24"/>
          <w:szCs w:val="24"/>
          <w:lang w:eastAsia="bg-BG"/>
        </w:rPr>
      </w:pPr>
      <w:r w:rsidRPr="00FA2529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Използваният методологически подход почива на сравнение на съответните показатели за </w:t>
      </w:r>
      <w:r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Черноморски</w:t>
      </w:r>
      <w:r w:rsidRPr="00FA2529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 район със същите показатели за страната и съответно показателите за даден </w:t>
      </w:r>
      <w:r w:rsidR="00844268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речен басейн</w:t>
      </w:r>
      <w:r w:rsidRPr="00FA2529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 с показателите на района за </w:t>
      </w:r>
      <w:r w:rsidRPr="00FA2529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lastRenderedPageBreak/>
        <w:t xml:space="preserve">управление на водите. Изборът на този методологически подход почива на разбирането, че съществуват фактори, които влияят върху цялата страна и такива със специфично значение за района на басейново управление, както и общи фактори за района на басейново управление и специфични за съответния </w:t>
      </w:r>
      <w:r w:rsidR="00D46470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речен </w:t>
      </w:r>
      <w:r w:rsidRPr="00FA2529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 xml:space="preserve">басейн. </w:t>
      </w:r>
    </w:p>
    <w:p w:rsidR="00AE0ADF" w:rsidRPr="00FA2529" w:rsidRDefault="00AE0ADF" w:rsidP="00AE0ADF">
      <w:pPr>
        <w:pStyle w:val="ListParagraph"/>
        <w:numPr>
          <w:ilvl w:val="0"/>
          <w:numId w:val="6"/>
        </w:numPr>
        <w:spacing w:after="120" w:line="240" w:lineRule="auto"/>
        <w:ind w:left="714" w:hanging="357"/>
        <w:contextualSpacing w:val="0"/>
        <w:jc w:val="both"/>
        <w:rPr>
          <w:rFonts w:ascii="Times New Roman" w:eastAsia="Times New Roman" w:hAnsi="Times New Roman"/>
          <w:color w:val="000000"/>
          <w:sz w:val="24"/>
          <w:szCs w:val="24"/>
          <w:lang w:eastAsia="bg-BG"/>
        </w:rPr>
      </w:pPr>
      <w:r w:rsidRPr="00FA2529">
        <w:rPr>
          <w:rFonts w:ascii="Times New Roman" w:eastAsia="Times New Roman" w:hAnsi="Times New Roman"/>
          <w:color w:val="000000"/>
          <w:sz w:val="24"/>
          <w:szCs w:val="24"/>
          <w:lang w:eastAsia="bg-BG"/>
        </w:rPr>
        <w:t>Съпоставката на показателите е съсредоточена върху наблюдаваните тенденции през периода на анализа 2008 – 2013 г. както и сравнения с показателите през предходния анализиран период 2003 – 2007 г.</w:t>
      </w:r>
    </w:p>
    <w:p w:rsidR="00AE0ADF" w:rsidRDefault="00AE0ADF" w:rsidP="00AE0ADF">
      <w:pPr>
        <w:pStyle w:val="ListParagraph"/>
        <w:spacing w:after="120" w:line="240" w:lineRule="auto"/>
        <w:ind w:left="71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AE0ADF" w:rsidRPr="00565600" w:rsidRDefault="00AE0ADF" w:rsidP="00AE0ADF">
      <w:pPr>
        <w:pStyle w:val="Heading3"/>
        <w:numPr>
          <w:ilvl w:val="1"/>
          <w:numId w:val="16"/>
        </w:numPr>
        <w:rPr>
          <w:rFonts w:ascii="Times New Roman" w:hAnsi="Times New Roman" w:cs="Times New Roman"/>
          <w:color w:val="auto"/>
          <w:sz w:val="24"/>
          <w:szCs w:val="24"/>
        </w:rPr>
      </w:pPr>
      <w:r w:rsidRPr="00565600">
        <w:rPr>
          <w:rFonts w:ascii="Times New Roman" w:hAnsi="Times New Roman" w:cs="Times New Roman"/>
          <w:color w:val="auto"/>
          <w:sz w:val="24"/>
          <w:szCs w:val="24"/>
        </w:rPr>
        <w:t xml:space="preserve"> Черноморски район за басейново управление </w:t>
      </w:r>
    </w:p>
    <w:p w:rsidR="001C7A6A" w:rsidRDefault="00AE0ADF" w:rsidP="00AE0ADF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Количеството на иззетите води в Черноморски район за басейново управление на водите общо, по основни икономически сектори и по достав</w:t>
      </w:r>
      <w:r w:rsidR="001C7A6A">
        <w:rPr>
          <w:rFonts w:ascii="Times New Roman" w:hAnsi="Times New Roman" w:cs="Times New Roman"/>
          <w:sz w:val="24"/>
          <w:szCs w:val="24"/>
        </w:rPr>
        <w:t>чици е представено в таблици 3-1 до 3-20</w:t>
      </w:r>
      <w:r w:rsidR="00147FE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147FE7">
        <w:rPr>
          <w:rFonts w:ascii="Times New Roman" w:hAnsi="Times New Roman" w:cs="Times New Roman"/>
          <w:sz w:val="24"/>
          <w:szCs w:val="24"/>
        </w:rPr>
        <w:t>и фигури 3-1 до 3-4</w:t>
      </w:r>
      <w:r w:rsidR="001C7A6A">
        <w:rPr>
          <w:rFonts w:ascii="Times New Roman" w:hAnsi="Times New Roman" w:cs="Times New Roman"/>
          <w:sz w:val="24"/>
          <w:szCs w:val="24"/>
        </w:rPr>
        <w:t>.</w:t>
      </w:r>
    </w:p>
    <w:p w:rsidR="004E6026" w:rsidRDefault="00AE0ADF" w:rsidP="00AE0ADF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  <w:sectPr w:rsidR="004E6026" w:rsidSect="00AC5703">
          <w:footerReference w:type="default" r:id="rId9"/>
          <w:pgSz w:w="11906" w:h="16838"/>
          <w:pgMar w:top="1417" w:right="1417" w:bottom="1417" w:left="1417" w:header="708" w:footer="708" w:gutter="0"/>
          <w:pgNumType w:start="69"/>
          <w:cols w:space="708"/>
          <w:docGrid w:linePitch="360"/>
        </w:sect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AE0ADF" w:rsidRPr="006B0A11" w:rsidRDefault="006B0A11" w:rsidP="006B0A11">
      <w:pPr>
        <w:pStyle w:val="a"/>
      </w:pPr>
      <w:r w:rsidRPr="006B0A11">
        <w:lastRenderedPageBreak/>
        <w:t>Таблица 3-</w:t>
      </w:r>
      <w:r w:rsidR="00C865E7">
        <w:fldChar w:fldCharType="begin"/>
      </w:r>
      <w:r w:rsidR="00C865E7">
        <w:instrText xml:space="preserve"> SEQ Таблица \* ARABIC </w:instrText>
      </w:r>
      <w:r w:rsidR="00C865E7">
        <w:fldChar w:fldCharType="separate"/>
      </w:r>
      <w:r w:rsidR="00776670">
        <w:rPr>
          <w:noProof/>
        </w:rPr>
        <w:t>1</w:t>
      </w:r>
      <w:r w:rsidR="00C865E7">
        <w:rPr>
          <w:noProof/>
        </w:rPr>
        <w:fldChar w:fldCharType="end"/>
      </w:r>
      <w:r w:rsidRPr="006B0A11">
        <w:t xml:space="preserve">. </w:t>
      </w:r>
      <w:r w:rsidR="00617B71" w:rsidRPr="006B0A11">
        <w:rPr>
          <w:rFonts w:eastAsia="Times New Roman"/>
          <w:bCs/>
          <w:color w:val="000000"/>
          <w:lang w:eastAsia="bg-BG"/>
        </w:rPr>
        <w:t>Общо иззета вода с включено охлаждане</w:t>
      </w:r>
    </w:p>
    <w:tbl>
      <w:tblPr>
        <w:tblW w:w="5651" w:type="pct"/>
        <w:tblInd w:w="-90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20"/>
        <w:gridCol w:w="914"/>
        <w:gridCol w:w="916"/>
        <w:gridCol w:w="916"/>
        <w:gridCol w:w="913"/>
        <w:gridCol w:w="916"/>
        <w:gridCol w:w="916"/>
        <w:gridCol w:w="916"/>
        <w:gridCol w:w="913"/>
        <w:gridCol w:w="916"/>
        <w:gridCol w:w="916"/>
        <w:gridCol w:w="916"/>
        <w:gridCol w:w="990"/>
        <w:gridCol w:w="993"/>
        <w:gridCol w:w="923"/>
        <w:gridCol w:w="923"/>
        <w:gridCol w:w="702"/>
      </w:tblGrid>
      <w:tr w:rsidR="00DB0FE8" w:rsidRPr="00294D81" w:rsidTr="006543C4">
        <w:trPr>
          <w:trHeight w:val="1020"/>
          <w:tblHeader/>
        </w:trPr>
        <w:tc>
          <w:tcPr>
            <w:tcW w:w="44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 xml:space="preserve">Страна, район, </w:t>
            </w:r>
            <w:r w:rsidR="006262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речен басейн</w:t>
            </w: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B0FE8" w:rsidRPr="00294D81" w:rsidRDefault="00DB0FE8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94D8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proofErr w:type="spellStart"/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-</w:t>
            </w: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нение</w:t>
            </w:r>
            <w:proofErr w:type="spellEnd"/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 xml:space="preserve"> 2007/2003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proofErr w:type="spellStart"/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-</w:t>
            </w: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нение</w:t>
            </w:r>
            <w:proofErr w:type="spellEnd"/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 xml:space="preserve"> 2013/2008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-</w:t>
            </w: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годишно 2003-2007 г.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-</w:t>
            </w: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годишно 2008-2013 г.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proofErr w:type="spellStart"/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-</w:t>
            </w: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цент</w:t>
            </w:r>
            <w:proofErr w:type="spellEnd"/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 xml:space="preserve"> на </w:t>
            </w:r>
            <w:proofErr w:type="spellStart"/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-</w:t>
            </w: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нение</w:t>
            </w:r>
            <w:proofErr w:type="spellEnd"/>
          </w:p>
        </w:tc>
      </w:tr>
      <w:tr w:rsidR="00DB0FE8" w:rsidRPr="00294D81" w:rsidTr="006543C4">
        <w:trPr>
          <w:trHeight w:val="255"/>
          <w:tblHeader/>
        </w:trPr>
        <w:tc>
          <w:tcPr>
            <w:tcW w:w="44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DB0FE8" w:rsidRPr="00294D81" w:rsidRDefault="00DB0FE8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8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7288802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6643183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6425247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6578981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6204137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6425950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6121127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5960436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6385445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5715589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5468747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-14,9%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-14,9%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6628070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6012882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-9,3%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8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4305224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4041392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3973426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4082362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3053536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3352918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3250801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3185861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3265102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3014349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2801060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b/>
                <w:bCs/>
                <w:color w:val="000000"/>
                <w:sz w:val="17"/>
                <w:szCs w:val="17"/>
              </w:rPr>
              <w:t>-29,1%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b/>
                <w:bCs/>
                <w:color w:val="000000"/>
                <w:sz w:val="17"/>
                <w:szCs w:val="17"/>
              </w:rPr>
              <w:t>-16,5%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b/>
                <w:bCs/>
                <w:sz w:val="17"/>
                <w:szCs w:val="17"/>
              </w:rPr>
              <w:t>3891188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b/>
                <w:bCs/>
                <w:sz w:val="17"/>
                <w:szCs w:val="17"/>
              </w:rPr>
              <w:t>3145015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b/>
                <w:bCs/>
                <w:color w:val="000000"/>
                <w:sz w:val="17"/>
                <w:szCs w:val="17"/>
              </w:rPr>
              <w:t>-19,2%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sz w:val="18"/>
                <w:szCs w:val="18"/>
              </w:rPr>
              <w:t>Дунав</w:t>
            </w:r>
          </w:p>
        </w:tc>
        <w:tc>
          <w:tcPr>
            <w:tcW w:w="28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3677060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3461140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3432356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3495635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2463792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2756984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2703830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2674595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2768179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2498393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2325251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-33,0%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-15,7%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3305996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2621205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-20,7%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sz w:val="18"/>
                <w:szCs w:val="18"/>
              </w:rPr>
              <w:t>Реки, западно от Огоста</w:t>
            </w:r>
          </w:p>
        </w:tc>
        <w:tc>
          <w:tcPr>
            <w:tcW w:w="28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51099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44576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45372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58791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51685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51345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44208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43193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4163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4645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4862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1,1%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-90,5%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50304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25403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-49,5%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sz w:val="18"/>
                <w:szCs w:val="18"/>
              </w:rPr>
              <w:t>Огоста</w:t>
            </w:r>
          </w:p>
        </w:tc>
        <w:tc>
          <w:tcPr>
            <w:tcW w:w="28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9894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6855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7916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7702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8504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8683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7212</w:t>
            </w:r>
          </w:p>
        </w:tc>
        <w:tc>
          <w:tcPr>
            <w:tcW w:w="2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4530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41537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40991</w:t>
            </w:r>
          </w:p>
        </w:tc>
        <w:tc>
          <w:tcPr>
            <w:tcW w:w="2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41040</w:t>
            </w:r>
          </w:p>
        </w:tc>
        <w:tc>
          <w:tcPr>
            <w:tcW w:w="30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-14,0%</w:t>
            </w:r>
          </w:p>
        </w:tc>
        <w:tc>
          <w:tcPr>
            <w:tcW w:w="31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372,6%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8174</w:t>
            </w:r>
          </w:p>
        </w:tc>
        <w:tc>
          <w:tcPr>
            <w:tcW w:w="28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23999</w:t>
            </w:r>
          </w:p>
        </w:tc>
        <w:tc>
          <w:tcPr>
            <w:tcW w:w="21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193,6%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sz w:val="18"/>
                <w:szCs w:val="18"/>
              </w:rPr>
              <w:t>Искър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333826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328094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334004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309044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327410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313828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287974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268073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253010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258600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238334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-1,9%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-24,1%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326476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269970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-17,3%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sz w:val="18"/>
                <w:szCs w:val="18"/>
              </w:rPr>
              <w:t>Вит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23151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17157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14391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17220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16733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18222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14255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13016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13597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18071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23342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-27,7%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28,1%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17730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16751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-5,5%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sz w:val="18"/>
                <w:szCs w:val="18"/>
              </w:rPr>
              <w:t>Осъм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36371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33454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36796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39370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38676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37710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32914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30585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28630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27813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29703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6,3%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-21,2%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36933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31226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-15,5%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sz w:val="18"/>
                <w:szCs w:val="18"/>
              </w:rPr>
              <w:t>Янтра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135750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113686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81097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110877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112640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126449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114008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89030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87531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95206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72560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-17,0%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-42,6%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110810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97464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-12,0%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sz w:val="18"/>
                <w:szCs w:val="18"/>
              </w:rPr>
              <w:t>Русенски Лом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21779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21313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7504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25569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18844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24398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23364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22295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33173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39157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30530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-13,5%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25,1%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19002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28819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51,7%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sz w:val="18"/>
                <w:szCs w:val="18"/>
              </w:rPr>
              <w:t>Дунавски добруджански реки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14768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13611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12666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16608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13711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13576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21338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38665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33425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30136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34344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-7,2%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153,0%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14273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28581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100,2%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sz w:val="18"/>
                <w:szCs w:val="18"/>
              </w:rPr>
              <w:t>Ерма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899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872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804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838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746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794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763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776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726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726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723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-17,0%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-8,9%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832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751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-9,7%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sz w:val="18"/>
                <w:szCs w:val="18"/>
              </w:rPr>
              <w:t>Нишава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629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633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521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709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795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928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936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1103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1132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611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370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26,5%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-60,1%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657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847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28,8%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Черноморски район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752396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705821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716344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782528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856210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876265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623371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631687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691344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532115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398622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b/>
                <w:bCs/>
                <w:color w:val="000000"/>
                <w:sz w:val="17"/>
                <w:szCs w:val="17"/>
              </w:rPr>
              <w:t>13,8%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b/>
                <w:bCs/>
                <w:color w:val="000000"/>
                <w:sz w:val="17"/>
                <w:szCs w:val="17"/>
              </w:rPr>
              <w:t>-54,5%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b/>
                <w:bCs/>
                <w:sz w:val="17"/>
                <w:szCs w:val="17"/>
              </w:rPr>
              <w:t>762660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b/>
                <w:bCs/>
                <w:sz w:val="17"/>
                <w:szCs w:val="17"/>
              </w:rPr>
              <w:t>625567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b/>
                <w:bCs/>
                <w:color w:val="000000"/>
                <w:sz w:val="17"/>
                <w:szCs w:val="17"/>
              </w:rPr>
              <w:t>-18,0%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sz w:val="18"/>
                <w:szCs w:val="18"/>
              </w:rPr>
              <w:t>Черноморски добруджански реки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54940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53145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57003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59318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53186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52236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45463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53714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48350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58213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55978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-3,2%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7,2%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55518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52326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-5,8%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sz w:val="18"/>
                <w:szCs w:val="18"/>
              </w:rPr>
              <w:t>Провадийска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415648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399433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424825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478786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533711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538307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325660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328203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379919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233745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111961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28,4%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-79,2%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450481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319632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-29,0%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sz w:val="18"/>
                <w:szCs w:val="18"/>
              </w:rPr>
              <w:t>Камчия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233795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207474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187899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196411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224406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240057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210466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203331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219875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203691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195347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-4,0%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-18,6%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209997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212128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1,0%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sz w:val="18"/>
                <w:szCs w:val="18"/>
              </w:rPr>
              <w:t>Севернобургаски реки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35146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34024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35546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35269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32123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32033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28502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29284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27060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2909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2652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-8,6%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-91,7%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34421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20407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-40,7%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sz w:val="18"/>
                <w:szCs w:val="18"/>
              </w:rPr>
              <w:t>Мандренски реки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3376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2878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2716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3518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3414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3576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3993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4568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2884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20293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21357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1,1%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497,3%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3180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9445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197,0%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sz w:val="18"/>
                <w:szCs w:val="18"/>
              </w:rPr>
              <w:t>Южнобургаски реки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9198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8591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8101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8942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9085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9032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7446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11437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12552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12069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10583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-1,2%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17,2%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8784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10520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19,8%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Велека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294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255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284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285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1024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1048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1150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704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744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744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-3,2%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-27,3%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279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902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223,7%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sz w:val="18"/>
                <w:szCs w:val="18"/>
              </w:rPr>
              <w:t>Резовска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0,0%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0,0%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0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0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0,0%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sz w:val="18"/>
                <w:szCs w:val="18"/>
              </w:rPr>
              <w:t>Дерета Приселци - Черноморец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794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450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0,0%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0,0%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0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622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0,0%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Източнобеломорски район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2025625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1784770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1629889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1606674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2163172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2065379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2120321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2025096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2313151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2050118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2145356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b/>
                <w:bCs/>
                <w:color w:val="000000"/>
                <w:sz w:val="17"/>
                <w:szCs w:val="17"/>
              </w:rPr>
              <w:t>6,8%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b/>
                <w:bCs/>
                <w:color w:val="000000"/>
                <w:sz w:val="17"/>
                <w:szCs w:val="17"/>
              </w:rPr>
              <w:t>3,9%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b/>
                <w:bCs/>
                <w:sz w:val="17"/>
                <w:szCs w:val="17"/>
              </w:rPr>
              <w:t>1842026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b/>
                <w:bCs/>
                <w:sz w:val="17"/>
                <w:szCs w:val="17"/>
              </w:rPr>
              <w:t>2119904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b/>
                <w:bCs/>
                <w:color w:val="000000"/>
                <w:sz w:val="17"/>
                <w:szCs w:val="17"/>
              </w:rPr>
              <w:t>15,1%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sz w:val="18"/>
                <w:szCs w:val="18"/>
              </w:rPr>
              <w:t>Марица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1758994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1531276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1423568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1283652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1796287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1714798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1764657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1683361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1959665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1635697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1827806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2,1%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6,6%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1558756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1764331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13,2%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sz w:val="18"/>
                <w:szCs w:val="18"/>
              </w:rPr>
              <w:t>Тунджа (вкл. р.Фишера)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227158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211857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164362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277046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317247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305727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311288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300779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331526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391089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295515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39,7%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-3,3%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239534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322654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34,7%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565600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sz w:val="18"/>
                <w:szCs w:val="18"/>
              </w:rPr>
              <w:t>Арда (вкл. р.Атер</w:t>
            </w:r>
            <w:r w:rsidR="00565600">
              <w:rPr>
                <w:rFonts w:ascii="Times New Roman" w:hAnsi="Times New Roman" w:cs="Times New Roman"/>
                <w:sz w:val="18"/>
                <w:szCs w:val="18"/>
              </w:rPr>
              <w:t>и</w:t>
            </w:r>
            <w:r w:rsidRPr="00294D81">
              <w:rPr>
                <w:rFonts w:ascii="Times New Roman" w:hAnsi="Times New Roman" w:cs="Times New Roman"/>
                <w:sz w:val="18"/>
                <w:szCs w:val="18"/>
              </w:rPr>
              <w:t>нска)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39473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41637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41960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45976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49637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44853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44376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40957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21932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23144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21896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25,7%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-51,2%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43737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32860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-24,9%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sz w:val="18"/>
                <w:szCs w:val="18"/>
              </w:rPr>
              <w:t>Бяла (вкл.р.Луда)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188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140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0,0%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0,0%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0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119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0,0%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Западнобеломорски район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205557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111199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105587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107416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131219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131388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126633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117792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115847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119007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123709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b/>
                <w:bCs/>
                <w:color w:val="000000"/>
                <w:sz w:val="17"/>
                <w:szCs w:val="17"/>
              </w:rPr>
              <w:t>-36,2%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b/>
                <w:bCs/>
                <w:color w:val="000000"/>
                <w:sz w:val="17"/>
                <w:szCs w:val="17"/>
              </w:rPr>
              <w:t>-5,8%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b/>
                <w:bCs/>
                <w:sz w:val="17"/>
                <w:szCs w:val="17"/>
              </w:rPr>
              <w:t>132196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b/>
                <w:bCs/>
                <w:sz w:val="17"/>
                <w:szCs w:val="17"/>
              </w:rPr>
              <w:t>122396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b/>
                <w:bCs/>
                <w:color w:val="000000"/>
                <w:sz w:val="17"/>
                <w:szCs w:val="17"/>
              </w:rPr>
              <w:t>-7,4%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sz w:val="18"/>
                <w:szCs w:val="18"/>
              </w:rPr>
              <w:t>Места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93777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13607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13377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12410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22859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23291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19769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20251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18055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17387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20999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-75,6%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-9,8%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31206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19959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-36,0%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sz w:val="18"/>
                <w:szCs w:val="18"/>
              </w:rPr>
              <w:t>Струма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111756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97592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92183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94979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108335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108071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106861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97541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97533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101393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102541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-3,1%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-5,1%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100969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102323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1,3%</w:t>
            </w:r>
          </w:p>
        </w:tc>
      </w:tr>
      <w:tr w:rsidR="006B0A11" w:rsidRPr="00294D81" w:rsidTr="00695757">
        <w:trPr>
          <w:trHeight w:val="255"/>
        </w:trPr>
        <w:tc>
          <w:tcPr>
            <w:tcW w:w="44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294D81" w:rsidRDefault="00F439CD" w:rsidP="006B0A1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294D81">
              <w:rPr>
                <w:rFonts w:ascii="Times New Roman" w:hAnsi="Times New Roman" w:cs="Times New Roman"/>
                <w:sz w:val="18"/>
                <w:szCs w:val="18"/>
              </w:rPr>
              <w:t>Доспат</w:t>
            </w:r>
          </w:p>
        </w:tc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2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259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228</w:t>
            </w:r>
          </w:p>
        </w:tc>
        <w:tc>
          <w:tcPr>
            <w:tcW w:w="2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565600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565600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169</w:t>
            </w:r>
          </w:p>
        </w:tc>
        <w:tc>
          <w:tcPr>
            <w:tcW w:w="30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8,3%</w:t>
            </w:r>
          </w:p>
        </w:tc>
        <w:tc>
          <w:tcPr>
            <w:tcW w:w="31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549,9%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26</w:t>
            </w:r>
          </w:p>
        </w:tc>
        <w:tc>
          <w:tcPr>
            <w:tcW w:w="28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137</w:t>
            </w:r>
          </w:p>
        </w:tc>
        <w:tc>
          <w:tcPr>
            <w:tcW w:w="21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439CD" w:rsidRPr="006B0A11" w:rsidRDefault="00F439CD" w:rsidP="006B0A1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7"/>
                <w:szCs w:val="17"/>
              </w:rPr>
            </w:pPr>
            <w:r w:rsidRPr="006B0A11">
              <w:rPr>
                <w:rFonts w:ascii="Times New Roman" w:hAnsi="Times New Roman" w:cs="Times New Roman"/>
                <w:color w:val="000000"/>
                <w:sz w:val="17"/>
                <w:szCs w:val="17"/>
              </w:rPr>
              <w:t>426,6%</w:t>
            </w:r>
          </w:p>
        </w:tc>
      </w:tr>
    </w:tbl>
    <w:p w:rsidR="00F14105" w:rsidRDefault="00F14105" w:rsidP="00AE0ADF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617B71" w:rsidRDefault="00617B71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617B71" w:rsidRPr="00617B71" w:rsidRDefault="006B0A11" w:rsidP="006B0A11">
      <w:pPr>
        <w:pStyle w:val="a"/>
        <w:rPr>
          <w:lang w:eastAsia="bg-BG"/>
        </w:rPr>
      </w:pPr>
      <w:r w:rsidRPr="006B0A11">
        <w:lastRenderedPageBreak/>
        <w:t>Таблица 3-</w:t>
      </w:r>
      <w:r w:rsidR="00C865E7">
        <w:fldChar w:fldCharType="begin"/>
      </w:r>
      <w:r w:rsidR="00C865E7">
        <w:instrText xml:space="preserve"> SEQ Таблица \* ARABIC </w:instrText>
      </w:r>
      <w:r w:rsidR="00C865E7">
        <w:fldChar w:fldCharType="separate"/>
      </w:r>
      <w:r w:rsidR="00776670">
        <w:rPr>
          <w:noProof/>
        </w:rPr>
        <w:t>2</w:t>
      </w:r>
      <w:r w:rsidR="00C865E7">
        <w:rPr>
          <w:noProof/>
        </w:rPr>
        <w:fldChar w:fldCharType="end"/>
      </w:r>
      <w:r w:rsidRPr="006B0A11">
        <w:t xml:space="preserve">. </w:t>
      </w:r>
      <w:r w:rsidR="003236A4">
        <w:rPr>
          <w:lang w:eastAsia="bg-BG"/>
        </w:rPr>
        <w:t>Общо иззета вода с включено охлаждане (</w:t>
      </w:r>
      <w:r w:rsidR="000153AB">
        <w:rPr>
          <w:lang w:eastAsia="bg-BG"/>
        </w:rPr>
        <w:t>структура</w:t>
      </w:r>
      <w:r w:rsidR="003236A4">
        <w:rPr>
          <w:lang w:eastAsia="bg-BG"/>
        </w:rPr>
        <w:t>)</w:t>
      </w:r>
    </w:p>
    <w:tbl>
      <w:tblPr>
        <w:tblW w:w="5592" w:type="pct"/>
        <w:tblInd w:w="-76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49"/>
        <w:gridCol w:w="876"/>
        <w:gridCol w:w="876"/>
        <w:gridCol w:w="876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</w:tblGrid>
      <w:tr w:rsidR="00DB0FE8" w:rsidRPr="00617B71" w:rsidTr="006543C4">
        <w:trPr>
          <w:trHeight w:val="1020"/>
        </w:trPr>
        <w:tc>
          <w:tcPr>
            <w:tcW w:w="5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DB0F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 xml:space="preserve">Страна, район, </w:t>
            </w:r>
            <w:r w:rsidR="006262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речен басейн</w:t>
            </w: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B0FE8" w:rsidRPr="00F14105" w:rsidRDefault="00DB0FE8" w:rsidP="00617B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B0FE8" w:rsidRPr="00617B71" w:rsidTr="006543C4">
        <w:trPr>
          <w:trHeight w:val="255"/>
        </w:trPr>
        <w:tc>
          <w:tcPr>
            <w:tcW w:w="5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DB0FE8" w:rsidRPr="00F14105" w:rsidRDefault="00DB0FE8" w:rsidP="00617B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п.</w:t>
            </w:r>
            <w:proofErr w:type="spellStart"/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</w:t>
            </w:r>
            <w:proofErr w:type="spellEnd"/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.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п.</w:t>
            </w:r>
            <w:proofErr w:type="spellStart"/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</w:t>
            </w:r>
            <w:proofErr w:type="spellEnd"/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.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п.</w:t>
            </w:r>
            <w:proofErr w:type="spellStart"/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</w:t>
            </w:r>
            <w:proofErr w:type="spellEnd"/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.</w:t>
            </w:r>
          </w:p>
        </w:tc>
      </w:tr>
      <w:tr w:rsidR="00617B71" w:rsidRPr="00F14105" w:rsidTr="00617B7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617B71" w:rsidRPr="00617B71" w:rsidTr="00617B7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  <w:hideMark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Дял на Черноморски район в общото за страната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10,3%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10,6%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11,1%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11,9%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13,8%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13,6%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10,2%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10,6%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10,8%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9,3%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3,5%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-6,3%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11,6%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10,3%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-1,3%</w:t>
            </w:r>
          </w:p>
        </w:tc>
      </w:tr>
      <w:tr w:rsidR="00617B71" w:rsidRPr="00F14105" w:rsidTr="00617B7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Дял на </w:t>
            </w:r>
            <w:r w:rsidR="0062624E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РБ</w:t>
            </w: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в общото за Черноморски район: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617B71" w:rsidRPr="00F14105" w:rsidTr="00617B7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sz w:val="18"/>
                <w:szCs w:val="18"/>
              </w:rPr>
              <w:t>Черноморски добруджански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1,6%</w:t>
            </w:r>
          </w:p>
        </w:tc>
      </w:tr>
      <w:tr w:rsidR="00617B71" w:rsidRPr="00F14105" w:rsidTr="00617B7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sz w:val="18"/>
                <w:szCs w:val="18"/>
              </w:rPr>
              <w:t>Провадийска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-33,3%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-10,2%</w:t>
            </w:r>
          </w:p>
        </w:tc>
      </w:tr>
      <w:tr w:rsidR="00617B71" w:rsidRPr="00F14105" w:rsidTr="00617B7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sz w:val="18"/>
                <w:szCs w:val="18"/>
              </w:rPr>
              <w:t>Камчия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7,8%</w:t>
            </w:r>
          </w:p>
        </w:tc>
      </w:tr>
      <w:tr w:rsidR="00617B71" w:rsidRPr="00F14105" w:rsidTr="00617B7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sz w:val="18"/>
                <w:szCs w:val="18"/>
              </w:rPr>
              <w:t>Севернобургаски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4,7%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3,7%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0,7%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-1,5%</w:t>
            </w:r>
          </w:p>
        </w:tc>
      </w:tr>
      <w:tr w:rsidR="00617B71" w:rsidRPr="00F14105" w:rsidTr="00617B7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sz w:val="18"/>
                <w:szCs w:val="18"/>
              </w:rPr>
              <w:t>Мандренски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0,7%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1,5%</w:t>
            </w:r>
          </w:p>
        </w:tc>
      </w:tr>
      <w:tr w:rsidR="00617B71" w:rsidRPr="00F14105" w:rsidTr="00617B7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sz w:val="18"/>
                <w:szCs w:val="18"/>
              </w:rPr>
              <w:t>Южнобургаски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2,7%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0,6%</w:t>
            </w:r>
          </w:p>
        </w:tc>
      </w:tr>
      <w:tr w:rsidR="00617B71" w:rsidRPr="00F14105" w:rsidTr="00617B7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sz w:val="18"/>
                <w:szCs w:val="18"/>
              </w:rPr>
              <w:t>Велека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</w:tr>
      <w:tr w:rsidR="00617B71" w:rsidRPr="00F14105" w:rsidTr="00617B7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sz w:val="18"/>
                <w:szCs w:val="18"/>
              </w:rPr>
              <w:t>Резовска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617B71" w:rsidRPr="00F14105" w:rsidTr="00617B7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617B71" w:rsidRPr="00617B71" w:rsidRDefault="00617B71" w:rsidP="00617B71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sz w:val="18"/>
                <w:szCs w:val="18"/>
              </w:rPr>
              <w:t>Дерета Приселци - Черноморец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</w:tr>
    </w:tbl>
    <w:p w:rsidR="00617B71" w:rsidRDefault="00617B71" w:rsidP="00617B71">
      <w:pPr>
        <w:rPr>
          <w:rFonts w:ascii="Times New Roman" w:hAnsi="Times New Roman" w:cs="Times New Roman"/>
          <w:sz w:val="24"/>
          <w:szCs w:val="24"/>
        </w:rPr>
      </w:pPr>
    </w:p>
    <w:p w:rsidR="00617B71" w:rsidRDefault="00617B71" w:rsidP="00617B71"/>
    <w:p w:rsidR="00617B71" w:rsidRDefault="00617B71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617B71" w:rsidRDefault="006B0A11" w:rsidP="006B0A11">
      <w:pPr>
        <w:pStyle w:val="a"/>
        <w:rPr>
          <w:rFonts w:eastAsia="Times New Roman"/>
          <w:bCs/>
          <w:color w:val="000000"/>
          <w:lang w:eastAsia="bg-BG"/>
        </w:rPr>
      </w:pPr>
      <w:r w:rsidRPr="006B0A11">
        <w:lastRenderedPageBreak/>
        <w:t>Таблица 3-</w:t>
      </w:r>
      <w:r w:rsidR="00C865E7">
        <w:fldChar w:fldCharType="begin"/>
      </w:r>
      <w:r w:rsidR="00C865E7">
        <w:instrText xml:space="preserve"> SEQ Таблица \* ARABIC </w:instrText>
      </w:r>
      <w:r w:rsidR="00C865E7">
        <w:fldChar w:fldCharType="separate"/>
      </w:r>
      <w:r w:rsidR="00776670">
        <w:rPr>
          <w:noProof/>
        </w:rPr>
        <w:t>3</w:t>
      </w:r>
      <w:r w:rsidR="00C865E7">
        <w:rPr>
          <w:noProof/>
        </w:rPr>
        <w:fldChar w:fldCharType="end"/>
      </w:r>
      <w:r w:rsidRPr="006B0A11">
        <w:t xml:space="preserve">. </w:t>
      </w:r>
      <w:r w:rsidR="00617B71" w:rsidRPr="00617B71">
        <w:rPr>
          <w:rFonts w:eastAsia="Times New Roman"/>
          <w:bCs/>
          <w:color w:val="000000"/>
          <w:lang w:eastAsia="bg-BG"/>
        </w:rPr>
        <w:t>Общо иззета вода без охлаждане</w:t>
      </w:r>
    </w:p>
    <w:tbl>
      <w:tblPr>
        <w:tblW w:w="5592" w:type="pct"/>
        <w:tblInd w:w="-76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49"/>
        <w:gridCol w:w="876"/>
        <w:gridCol w:w="876"/>
        <w:gridCol w:w="876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</w:tblGrid>
      <w:tr w:rsidR="00DB0FE8" w:rsidRPr="00617B71" w:rsidTr="006543C4">
        <w:trPr>
          <w:trHeight w:val="1020"/>
        </w:trPr>
        <w:tc>
          <w:tcPr>
            <w:tcW w:w="5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DB0F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 xml:space="preserve">Страна, район, </w:t>
            </w:r>
            <w:r w:rsidR="006262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речен басейн</w:t>
            </w: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B0FE8" w:rsidRPr="00F14105" w:rsidRDefault="00DB0FE8" w:rsidP="00617B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B0FE8" w:rsidRPr="00617B71" w:rsidTr="006543C4">
        <w:trPr>
          <w:trHeight w:val="255"/>
        </w:trPr>
        <w:tc>
          <w:tcPr>
            <w:tcW w:w="5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DB0FE8" w:rsidRPr="00F14105" w:rsidRDefault="00DB0FE8" w:rsidP="00617B7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17B7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617B71" w:rsidRPr="00F14105" w:rsidTr="00617B7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617B71" w:rsidRPr="00F14105" w:rsidRDefault="00617B71" w:rsidP="00617B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Общо за страната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2709420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2362383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2138934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2291424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2591153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2577154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2496584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2400050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2550554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2387920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2242998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-13,0%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2418663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2442543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1,0%</w:t>
            </w:r>
          </w:p>
        </w:tc>
      </w:tr>
      <w:tr w:rsidR="00617B71" w:rsidRPr="00617B71" w:rsidTr="00617B7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  <w:hideMark/>
          </w:tcPr>
          <w:p w:rsidR="00617B71" w:rsidRPr="00F14105" w:rsidRDefault="00617B71" w:rsidP="00617B7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Черноморски район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384001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344185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324457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339794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361743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403809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344878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328058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356999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332464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304100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-5,8%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-24,7%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350836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345051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-1,6%</w:t>
            </w:r>
          </w:p>
        </w:tc>
      </w:tr>
      <w:tr w:rsidR="00617B71" w:rsidRPr="00F14105" w:rsidTr="00617B7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617B71" w:rsidRPr="00F14105" w:rsidRDefault="00617B71" w:rsidP="00617B7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Черноморски добруджански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54939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53143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57001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59317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53186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52233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45460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53712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48349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58207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55978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55517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52323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-5,8%</w:t>
            </w:r>
          </w:p>
        </w:tc>
      </w:tr>
      <w:tr w:rsidR="00617B71" w:rsidRPr="00F14105" w:rsidTr="00617B7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617B71" w:rsidRPr="00F14105" w:rsidRDefault="00617B71" w:rsidP="00617B7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Провадийска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54984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46618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42584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47003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47436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75203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53706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30988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50889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39835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23443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-13,7%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-68,8%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47725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45677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-4,3%</w:t>
            </w:r>
          </w:p>
        </w:tc>
      </w:tr>
      <w:tr w:rsidR="00617B71" w:rsidRPr="00F14105" w:rsidTr="00617B7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617B71" w:rsidRPr="00F14105" w:rsidRDefault="00617B71" w:rsidP="00617B7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Камчия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233339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207246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187398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195208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223448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239347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210053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202380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219205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203074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194884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-18,6%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209328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211490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1,0%</w:t>
            </w:r>
          </w:p>
        </w:tc>
      </w:tr>
      <w:tr w:rsidR="00617B71" w:rsidRPr="00F14105" w:rsidTr="00617B7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617B71" w:rsidRPr="00F14105" w:rsidRDefault="00617B71" w:rsidP="00617B7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Севернобургаски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28099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25644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26598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25729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24961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23461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22545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23937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22482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2877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2613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-11,2%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-88,9%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26206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16319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-37,7%</w:t>
            </w:r>
          </w:p>
        </w:tc>
      </w:tr>
      <w:tr w:rsidR="00617B71" w:rsidRPr="00F14105" w:rsidTr="00617B7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617B71" w:rsidRPr="00F14105" w:rsidRDefault="00617B71" w:rsidP="00617B7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Мандренски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3148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2667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2521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3342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3508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3827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4454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2818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15207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15856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352,0%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2998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7612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153,9%</w:t>
            </w:r>
          </w:p>
        </w:tc>
      </w:tr>
      <w:tr w:rsidR="00617B71" w:rsidRPr="00F14105" w:rsidTr="00617B7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617B71" w:rsidRPr="00F14105" w:rsidRDefault="00617B71" w:rsidP="00617B7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Южнобургаски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9198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8591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8101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8942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9085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9032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7446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11437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12552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12069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10583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8784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10520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19,8%</w:t>
            </w:r>
          </w:p>
        </w:tc>
      </w:tr>
      <w:tr w:rsidR="00617B71" w:rsidRPr="00F14105" w:rsidTr="00617B7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617B71" w:rsidRPr="00F14105" w:rsidRDefault="00617B71" w:rsidP="00617B7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Велека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1024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1048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1150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-27,3%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902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223,7%</w:t>
            </w:r>
          </w:p>
        </w:tc>
      </w:tr>
      <w:tr w:rsidR="00617B71" w:rsidRPr="00F14105" w:rsidTr="00617B7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617B71" w:rsidRPr="00F14105" w:rsidRDefault="00617B71" w:rsidP="00617B7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Резовска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617B71" w:rsidRPr="00F14105" w:rsidTr="00617B7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617B71" w:rsidRPr="00F14105" w:rsidRDefault="00617B71" w:rsidP="00617B7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Дерета Приселци - Черноморец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794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617B71" w:rsidRPr="00617B71" w:rsidRDefault="00617B71" w:rsidP="00617B71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</w:tbl>
    <w:p w:rsidR="00617B71" w:rsidRDefault="00617B71" w:rsidP="00617B71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3236A4" w:rsidRDefault="003236A4" w:rsidP="00617B71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3236A4" w:rsidRDefault="003236A4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3236A4" w:rsidRPr="00617B71" w:rsidRDefault="006B0A11" w:rsidP="006B0A11">
      <w:pPr>
        <w:pStyle w:val="a"/>
        <w:rPr>
          <w:lang w:eastAsia="bg-BG"/>
        </w:rPr>
      </w:pPr>
      <w:r w:rsidRPr="006B0A11">
        <w:lastRenderedPageBreak/>
        <w:t>Таблица 3-</w:t>
      </w:r>
      <w:r w:rsidR="00C865E7">
        <w:fldChar w:fldCharType="begin"/>
      </w:r>
      <w:r w:rsidR="00C865E7">
        <w:instrText xml:space="preserve"> SEQ Таблица \* ARABIC </w:instrText>
      </w:r>
      <w:r w:rsidR="00C865E7">
        <w:fldChar w:fldCharType="separate"/>
      </w:r>
      <w:r w:rsidR="00776670">
        <w:rPr>
          <w:noProof/>
        </w:rPr>
        <w:t>4</w:t>
      </w:r>
      <w:r w:rsidR="00C865E7">
        <w:rPr>
          <w:noProof/>
        </w:rPr>
        <w:fldChar w:fldCharType="end"/>
      </w:r>
      <w:r w:rsidRPr="006B0A11">
        <w:t xml:space="preserve">. </w:t>
      </w:r>
      <w:r w:rsidR="003236A4" w:rsidRPr="003236A4">
        <w:rPr>
          <w:lang w:eastAsia="bg-BG"/>
        </w:rPr>
        <w:t>Общо иззета вода без охлаждане (</w:t>
      </w:r>
      <w:r w:rsidR="000153AB">
        <w:rPr>
          <w:lang w:eastAsia="bg-BG"/>
        </w:rPr>
        <w:t>структура</w:t>
      </w:r>
      <w:r w:rsidR="003236A4" w:rsidRPr="003236A4">
        <w:rPr>
          <w:lang w:eastAsia="bg-BG"/>
        </w:rPr>
        <w:t>)</w:t>
      </w:r>
    </w:p>
    <w:tbl>
      <w:tblPr>
        <w:tblW w:w="5592" w:type="pct"/>
        <w:tblInd w:w="-76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49"/>
        <w:gridCol w:w="876"/>
        <w:gridCol w:w="876"/>
        <w:gridCol w:w="876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</w:tblGrid>
      <w:tr w:rsidR="00DB0FE8" w:rsidRPr="00617B71" w:rsidTr="006543C4">
        <w:trPr>
          <w:trHeight w:val="1020"/>
        </w:trPr>
        <w:tc>
          <w:tcPr>
            <w:tcW w:w="5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DB0F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 xml:space="preserve">Страна, район, </w:t>
            </w:r>
            <w:r w:rsidR="006262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речен басейн</w:t>
            </w: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B0FE8" w:rsidRPr="00F14105" w:rsidRDefault="00DB0FE8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B0FE8" w:rsidRPr="00617B71" w:rsidTr="006543C4">
        <w:trPr>
          <w:trHeight w:val="255"/>
        </w:trPr>
        <w:tc>
          <w:tcPr>
            <w:tcW w:w="5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DB0FE8" w:rsidRPr="00F14105" w:rsidRDefault="00DB0FE8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п.</w:t>
            </w:r>
            <w:proofErr w:type="spellStart"/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</w:t>
            </w:r>
            <w:proofErr w:type="spellEnd"/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.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п.</w:t>
            </w:r>
            <w:proofErr w:type="spellStart"/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</w:t>
            </w:r>
            <w:proofErr w:type="spellEnd"/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.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617B71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п.</w:t>
            </w:r>
            <w:proofErr w:type="spellStart"/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</w:t>
            </w:r>
            <w:proofErr w:type="spellEnd"/>
            <w:r w:rsidRPr="00617B7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.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617B71" w:rsidRDefault="003236A4" w:rsidP="001D064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3236A4" w:rsidRPr="00617B71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617B71" w:rsidRDefault="003236A4" w:rsidP="001D064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Дял на Черноморски район в общото за страната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14,2%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14,6%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15,2%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14,8%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14,0%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15,7%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13,8%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13,7%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14,0%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13,9%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13,6%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-0,2%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-2,1%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14,5%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14,1%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-0,4%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617B71" w:rsidRDefault="003236A4" w:rsidP="001D064C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Дял на </w:t>
            </w:r>
            <w:r w:rsidR="0062624E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РБ</w:t>
            </w:r>
            <w:r w:rsidRPr="00617B71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в общото за Черноморски район: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 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617B71" w:rsidRDefault="003236A4" w:rsidP="001D064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sz w:val="18"/>
                <w:szCs w:val="18"/>
              </w:rPr>
              <w:t>Черноморски добруджански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14,7%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-0,6%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617B71" w:rsidRDefault="003236A4" w:rsidP="001D064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sz w:val="18"/>
                <w:szCs w:val="18"/>
              </w:rPr>
              <w:t>Провадийска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7,7%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236,8%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-0,7%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617B71" w:rsidRDefault="003236A4" w:rsidP="001D064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sz w:val="18"/>
                <w:szCs w:val="18"/>
              </w:rPr>
              <w:t>Камчия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61,7%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73,1%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1,8%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617B71" w:rsidRDefault="003236A4" w:rsidP="001D064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sz w:val="18"/>
                <w:szCs w:val="18"/>
              </w:rPr>
              <w:t>Севернобургаски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192,7%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-2,9%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617B71" w:rsidRDefault="003236A4" w:rsidP="001D064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sz w:val="18"/>
                <w:szCs w:val="18"/>
              </w:rPr>
              <w:t>Мандренски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-106,1%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1,5%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617B71" w:rsidRDefault="003236A4" w:rsidP="001D064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sz w:val="18"/>
                <w:szCs w:val="18"/>
              </w:rPr>
              <w:t>Южнобургаски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0,6%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617B71" w:rsidRDefault="003236A4" w:rsidP="001D064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sz w:val="18"/>
                <w:szCs w:val="18"/>
              </w:rPr>
              <w:t>Велека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617B71" w:rsidRDefault="003236A4" w:rsidP="001D064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sz w:val="18"/>
                <w:szCs w:val="18"/>
              </w:rPr>
              <w:t>Резовска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617B71" w:rsidRDefault="003236A4" w:rsidP="001D064C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617B71">
              <w:rPr>
                <w:rFonts w:ascii="Times New Roman" w:hAnsi="Times New Roman" w:cs="Times New Roman"/>
                <w:sz w:val="18"/>
                <w:szCs w:val="18"/>
              </w:rPr>
              <w:t>Дерета Приселци - Черноморец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0,2%</w:t>
            </w:r>
          </w:p>
        </w:tc>
      </w:tr>
    </w:tbl>
    <w:p w:rsidR="003236A4" w:rsidRDefault="003236A4" w:rsidP="003236A4">
      <w:pPr>
        <w:rPr>
          <w:rFonts w:ascii="Times New Roman" w:hAnsi="Times New Roman" w:cs="Times New Roman"/>
          <w:sz w:val="24"/>
          <w:szCs w:val="24"/>
        </w:rPr>
      </w:pPr>
    </w:p>
    <w:p w:rsidR="003236A4" w:rsidRDefault="003236A4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3236A4" w:rsidRDefault="006B0A11" w:rsidP="006B0A11">
      <w:pPr>
        <w:pStyle w:val="a"/>
        <w:rPr>
          <w:rFonts w:eastAsia="Times New Roman"/>
          <w:color w:val="000000"/>
          <w:lang w:eastAsia="bg-BG"/>
        </w:rPr>
      </w:pPr>
      <w:r w:rsidRPr="006B0A11">
        <w:lastRenderedPageBreak/>
        <w:t>Таблица 3-</w:t>
      </w:r>
      <w:r w:rsidR="00C865E7">
        <w:fldChar w:fldCharType="begin"/>
      </w:r>
      <w:r w:rsidR="00C865E7">
        <w:instrText xml:space="preserve"> SEQ Таблица \* ARABIC </w:instrText>
      </w:r>
      <w:r w:rsidR="00C865E7">
        <w:fldChar w:fldCharType="separate"/>
      </w:r>
      <w:r w:rsidR="00776670">
        <w:rPr>
          <w:noProof/>
        </w:rPr>
        <w:t>5</w:t>
      </w:r>
      <w:r w:rsidR="00C865E7">
        <w:rPr>
          <w:noProof/>
        </w:rPr>
        <w:fldChar w:fldCharType="end"/>
      </w:r>
      <w:r w:rsidRPr="006B0A11">
        <w:t xml:space="preserve">. </w:t>
      </w:r>
      <w:r w:rsidR="003236A4" w:rsidRPr="003236A4">
        <w:rPr>
          <w:rFonts w:eastAsia="Times New Roman"/>
          <w:color w:val="000000"/>
          <w:lang w:eastAsia="bg-BG"/>
        </w:rPr>
        <w:t>Иззета вода (Общо) - Селско стопанство</w:t>
      </w:r>
    </w:p>
    <w:tbl>
      <w:tblPr>
        <w:tblW w:w="5592" w:type="pct"/>
        <w:tblInd w:w="-76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49"/>
        <w:gridCol w:w="876"/>
        <w:gridCol w:w="876"/>
        <w:gridCol w:w="876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</w:tblGrid>
      <w:tr w:rsidR="00DB0FE8" w:rsidRPr="00617B71" w:rsidTr="006543C4">
        <w:trPr>
          <w:trHeight w:val="1020"/>
        </w:trPr>
        <w:tc>
          <w:tcPr>
            <w:tcW w:w="5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DB0F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 xml:space="preserve">Страна, район, </w:t>
            </w:r>
            <w:r w:rsidR="006262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речен басейн</w:t>
            </w: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B0FE8" w:rsidRPr="00F14105" w:rsidRDefault="00DB0FE8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B0FE8" w:rsidRPr="00617B71" w:rsidTr="006543C4">
        <w:trPr>
          <w:trHeight w:val="255"/>
        </w:trPr>
        <w:tc>
          <w:tcPr>
            <w:tcW w:w="5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DB0FE8" w:rsidRPr="00F14105" w:rsidRDefault="00DB0FE8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Общо за страната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10306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10629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10913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14054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17454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21127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34512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24249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24416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39785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33315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69,4%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57,7%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12671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29567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133,3%</w:t>
            </w:r>
          </w:p>
        </w:tc>
      </w:tr>
      <w:tr w:rsidR="003236A4" w:rsidRPr="00617B71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Черноморски район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1933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2009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1451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1433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1655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2189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2551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2513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2239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2106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1820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-14,4%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-16,9%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1696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2236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31,8%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Черноморски добруджански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7099,1%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Провадийска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667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795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858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1117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1128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812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1045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989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76,6%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Камчия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755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-80,4%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-47,1%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Севернобургаски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912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-59,8%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-81,6%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Мандренски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-90,9%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8718,5%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469,8%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Южнобургаски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Велека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730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730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Резовска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Дерета Приселци - Черноморец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</w:tbl>
    <w:p w:rsidR="003236A4" w:rsidRDefault="003236A4" w:rsidP="003236A4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3236A4" w:rsidRDefault="003236A4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3236A4" w:rsidRDefault="006B0A11" w:rsidP="006B0A11">
      <w:pPr>
        <w:pStyle w:val="a"/>
        <w:rPr>
          <w:lang w:eastAsia="bg-BG"/>
        </w:rPr>
      </w:pPr>
      <w:r w:rsidRPr="006B0A11">
        <w:lastRenderedPageBreak/>
        <w:t>Таблица 3-</w:t>
      </w:r>
      <w:r w:rsidR="00C865E7">
        <w:fldChar w:fldCharType="begin"/>
      </w:r>
      <w:r w:rsidR="00C865E7">
        <w:instrText xml:space="preserve"> SEQ Таблица \* ARABIC </w:instrText>
      </w:r>
      <w:r w:rsidR="00C865E7">
        <w:fldChar w:fldCharType="separate"/>
      </w:r>
      <w:r w:rsidR="00776670">
        <w:rPr>
          <w:noProof/>
        </w:rPr>
        <w:t>6</w:t>
      </w:r>
      <w:r w:rsidR="00C865E7">
        <w:rPr>
          <w:noProof/>
        </w:rPr>
        <w:fldChar w:fldCharType="end"/>
      </w:r>
      <w:r w:rsidRPr="006B0A11">
        <w:t xml:space="preserve">. </w:t>
      </w:r>
      <w:r w:rsidR="003236A4" w:rsidRPr="003236A4">
        <w:rPr>
          <w:lang w:eastAsia="bg-BG"/>
        </w:rPr>
        <w:t>Иззета вода (Общо) - Индустрия с охлаждане</w:t>
      </w:r>
    </w:p>
    <w:tbl>
      <w:tblPr>
        <w:tblW w:w="5592" w:type="pct"/>
        <w:tblInd w:w="-76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49"/>
        <w:gridCol w:w="876"/>
        <w:gridCol w:w="876"/>
        <w:gridCol w:w="876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</w:tblGrid>
      <w:tr w:rsidR="00DB0FE8" w:rsidRPr="00617B71" w:rsidTr="006543C4">
        <w:trPr>
          <w:trHeight w:val="1020"/>
        </w:trPr>
        <w:tc>
          <w:tcPr>
            <w:tcW w:w="5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DB0F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 xml:space="preserve">Страна, район, </w:t>
            </w:r>
            <w:r w:rsidR="006262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речен басейн</w:t>
            </w: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B0FE8" w:rsidRPr="00F14105" w:rsidRDefault="00DB0FE8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B0FE8" w:rsidRPr="00617B71" w:rsidTr="006543C4">
        <w:trPr>
          <w:trHeight w:val="255"/>
        </w:trPr>
        <w:tc>
          <w:tcPr>
            <w:tcW w:w="5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DB0FE8" w:rsidRPr="00F14105" w:rsidRDefault="00DB0FE8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Общо за страната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5132627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4735794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4732338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4664697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4151087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4387485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4134086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4076605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4405495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3817841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3701511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-19,1%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-15,6%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4683308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4087170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-12,7%</w:t>
            </w:r>
          </w:p>
        </w:tc>
      </w:tr>
      <w:tr w:rsidR="003236A4" w:rsidRPr="00617B71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Черноморски район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414249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405394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435635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488445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540817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543319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323206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363305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409505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258346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124086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30,6%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-77,2%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456908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336961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-26,3%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Черноморски добруджански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662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784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826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834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819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2643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4128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-23,5%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1678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134,6%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Провадийска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378929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370312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398182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450775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507013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511131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294790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322655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373438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226390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103927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-79,7%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421042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305388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-27,5%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Камчия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1838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1848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2707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2639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2101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9283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9548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8978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1288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31,7%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-51,2%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155,1%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Севернобургаски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31516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31145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33165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32355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29045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27782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25013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26573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24001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755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-97,3%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31445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17536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-44,2%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Мандренски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1288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1377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1812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1513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933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16020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17476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1773,1%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5939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298,6%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Южнобургаски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19400,0%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Велека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-75,8%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Резовска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Дерета Приселци - Черноморец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</w:tbl>
    <w:p w:rsidR="003236A4" w:rsidRDefault="003236A4" w:rsidP="003236A4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3236A4" w:rsidRDefault="003236A4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3236A4" w:rsidRDefault="006B0A11" w:rsidP="006B0A11">
      <w:pPr>
        <w:pStyle w:val="a"/>
        <w:rPr>
          <w:lang w:eastAsia="bg-BG"/>
        </w:rPr>
      </w:pPr>
      <w:r w:rsidRPr="006B0A11">
        <w:lastRenderedPageBreak/>
        <w:t>Таблица 3-</w:t>
      </w:r>
      <w:r w:rsidR="00C865E7">
        <w:fldChar w:fldCharType="begin"/>
      </w:r>
      <w:r w:rsidR="00C865E7">
        <w:instrText xml:space="preserve"> SEQ Таблица \* ARABIC </w:instrText>
      </w:r>
      <w:r w:rsidR="00C865E7">
        <w:fldChar w:fldCharType="separate"/>
      </w:r>
      <w:r w:rsidR="00776670">
        <w:rPr>
          <w:noProof/>
        </w:rPr>
        <w:t>7</w:t>
      </w:r>
      <w:r w:rsidR="00C865E7">
        <w:rPr>
          <w:noProof/>
        </w:rPr>
        <w:fldChar w:fldCharType="end"/>
      </w:r>
      <w:r w:rsidRPr="006B0A11">
        <w:t xml:space="preserve">. </w:t>
      </w:r>
      <w:r w:rsidR="003236A4">
        <w:rPr>
          <w:lang w:eastAsia="bg-BG"/>
        </w:rPr>
        <w:t>Иззета вода (Общо) - Индустрия без</w:t>
      </w:r>
      <w:r w:rsidR="003236A4" w:rsidRPr="003236A4">
        <w:rPr>
          <w:lang w:eastAsia="bg-BG"/>
        </w:rPr>
        <w:t xml:space="preserve"> охлаждане</w:t>
      </w:r>
    </w:p>
    <w:tbl>
      <w:tblPr>
        <w:tblW w:w="5592" w:type="pct"/>
        <w:tblInd w:w="-76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49"/>
        <w:gridCol w:w="876"/>
        <w:gridCol w:w="876"/>
        <w:gridCol w:w="876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</w:tblGrid>
      <w:tr w:rsidR="00DB0FE8" w:rsidRPr="00617B71" w:rsidTr="006543C4">
        <w:trPr>
          <w:trHeight w:val="1020"/>
        </w:trPr>
        <w:tc>
          <w:tcPr>
            <w:tcW w:w="5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DB0F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 xml:space="preserve">Страна, район, </w:t>
            </w:r>
            <w:r w:rsidR="006262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речен басейн</w:t>
            </w: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B0FE8" w:rsidRPr="00F14105" w:rsidRDefault="00DB0FE8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B0FE8" w:rsidRPr="00617B71" w:rsidTr="006543C4">
        <w:trPr>
          <w:trHeight w:val="255"/>
        </w:trPr>
        <w:tc>
          <w:tcPr>
            <w:tcW w:w="5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DB0FE8" w:rsidRPr="00F14105" w:rsidRDefault="00DB0FE8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Общо за страната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553401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455122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446143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377291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538654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539009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510260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516915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571557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491137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478131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-2,7%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-11,3%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474122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517835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9,2%</w:t>
            </w:r>
          </w:p>
        </w:tc>
      </w:tr>
      <w:tr w:rsidR="003236A4" w:rsidRPr="00617B71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Черноморски район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45949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43778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43829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45769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46436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70900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44863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59736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75224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58742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29589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-58,3%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45152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56509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25,2%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Черноморски добруджански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783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826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834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816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2641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4128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-23,5%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1677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134,8%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Провадийска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18265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17497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18992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20768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48059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22866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25472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44426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32522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15427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13,7%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-67,9%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18292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31462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72,0%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Камчия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1477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1561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1515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1929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1807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8360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8925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8361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832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-56,9%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1603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5036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214,2%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Севернобургаски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24469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22765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24217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22815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21883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19210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19056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21226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19423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1058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-96,3%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23230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13448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-42,1%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Мандренски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1061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1249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1182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1606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1444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10934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11975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1281,3%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1308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4106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213,8%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Южнобургаски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19400,0%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Велека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-75,8%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Резовска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Дерета Приселци - Черноморец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</w:tbl>
    <w:p w:rsidR="003236A4" w:rsidRDefault="003236A4" w:rsidP="003236A4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3236A4" w:rsidRDefault="003236A4" w:rsidP="003236A4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3236A4" w:rsidRDefault="003236A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3236A4" w:rsidRDefault="006B0A11" w:rsidP="006B0A11">
      <w:pPr>
        <w:pStyle w:val="a"/>
        <w:rPr>
          <w:rFonts w:eastAsia="Times New Roman"/>
          <w:bCs/>
          <w:color w:val="000000"/>
          <w:lang w:eastAsia="bg-BG"/>
        </w:rPr>
      </w:pPr>
      <w:r w:rsidRPr="006B0A11">
        <w:lastRenderedPageBreak/>
        <w:t>Таблица 3-</w:t>
      </w:r>
      <w:r w:rsidR="00C865E7">
        <w:fldChar w:fldCharType="begin"/>
      </w:r>
      <w:r w:rsidR="00C865E7">
        <w:instrText xml:space="preserve"> SEQ Таблица \* ARABIC </w:instrText>
      </w:r>
      <w:r w:rsidR="00C865E7">
        <w:fldChar w:fldCharType="separate"/>
      </w:r>
      <w:r w:rsidR="00776670">
        <w:rPr>
          <w:noProof/>
        </w:rPr>
        <w:t>8</w:t>
      </w:r>
      <w:r w:rsidR="00C865E7">
        <w:rPr>
          <w:noProof/>
        </w:rPr>
        <w:fldChar w:fldCharType="end"/>
      </w:r>
      <w:r w:rsidRPr="006B0A11">
        <w:t xml:space="preserve">. </w:t>
      </w:r>
      <w:r w:rsidR="003236A4" w:rsidRPr="003236A4">
        <w:rPr>
          <w:rFonts w:eastAsia="Times New Roman"/>
          <w:bCs/>
          <w:color w:val="000000"/>
          <w:lang w:eastAsia="bg-BG"/>
        </w:rPr>
        <w:t>Иззета вода (Общо) - Услуги</w:t>
      </w:r>
    </w:p>
    <w:tbl>
      <w:tblPr>
        <w:tblW w:w="5592" w:type="pct"/>
        <w:tblInd w:w="-76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49"/>
        <w:gridCol w:w="876"/>
        <w:gridCol w:w="876"/>
        <w:gridCol w:w="876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</w:tblGrid>
      <w:tr w:rsidR="00DB0FE8" w:rsidRPr="00617B71" w:rsidTr="006543C4">
        <w:trPr>
          <w:trHeight w:val="1020"/>
        </w:trPr>
        <w:tc>
          <w:tcPr>
            <w:tcW w:w="5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DB0FE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 xml:space="preserve">Страна, район, </w:t>
            </w:r>
            <w:r w:rsidR="006262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речен басейн</w:t>
            </w: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B0FE8" w:rsidRPr="00F14105" w:rsidRDefault="00DB0FE8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B0FE8" w:rsidRPr="00617B71" w:rsidTr="006543C4">
        <w:trPr>
          <w:trHeight w:val="255"/>
        </w:trPr>
        <w:tc>
          <w:tcPr>
            <w:tcW w:w="5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DB0FE8" w:rsidRPr="00F14105" w:rsidRDefault="00DB0FE8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Общо за страната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11191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9551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10105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12003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11425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13133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12413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15072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13604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14533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30981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135,9%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10855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16623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53,1%</w:t>
            </w:r>
          </w:p>
        </w:tc>
      </w:tr>
      <w:tr w:rsidR="003236A4" w:rsidRPr="00617B71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Черноморски район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2838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2986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2841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3110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2147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2211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2351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1579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1829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2550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2995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-24,4%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35,5%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2784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2252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-19,1%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Черноморски добруджански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1327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1492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1456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1516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824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832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949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-37,9%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1323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797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-39,8%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Провадийска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1152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1259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1169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1317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1111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1133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1017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907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1085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1073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1202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997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-17,0%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Камчия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-46,3%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18,9%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Севернобургаски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119,5%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139,1%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Мандренски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-46,9%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Южнобургаски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Велека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Резовска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3236A4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3236A4" w:rsidRPr="00F14105" w:rsidRDefault="003236A4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Дерета Приселци - Черноморец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3236A4" w:rsidRPr="003236A4" w:rsidRDefault="003236A4" w:rsidP="003236A4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3236A4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</w:tbl>
    <w:p w:rsidR="003236A4" w:rsidRDefault="003236A4" w:rsidP="003236A4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3236A4" w:rsidRDefault="003236A4" w:rsidP="003236A4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C903B0" w:rsidRDefault="00C903B0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C903B0" w:rsidRDefault="006B0A11" w:rsidP="006B0A11">
      <w:pPr>
        <w:pStyle w:val="a"/>
        <w:rPr>
          <w:rFonts w:eastAsia="Times New Roman"/>
          <w:bCs/>
          <w:color w:val="000000"/>
          <w:lang w:eastAsia="bg-BG"/>
        </w:rPr>
      </w:pPr>
      <w:r w:rsidRPr="006B0A11">
        <w:lastRenderedPageBreak/>
        <w:t>Таблица 3-</w:t>
      </w:r>
      <w:r w:rsidR="00C865E7">
        <w:fldChar w:fldCharType="begin"/>
      </w:r>
      <w:r w:rsidR="00C865E7">
        <w:instrText xml:space="preserve"> SEQ Таблица \* ARABIC </w:instrText>
      </w:r>
      <w:r w:rsidR="00C865E7">
        <w:fldChar w:fldCharType="separate"/>
      </w:r>
      <w:r w:rsidR="00776670">
        <w:rPr>
          <w:noProof/>
        </w:rPr>
        <w:t>9</w:t>
      </w:r>
      <w:r w:rsidR="00C865E7">
        <w:rPr>
          <w:noProof/>
        </w:rPr>
        <w:fldChar w:fldCharType="end"/>
      </w:r>
      <w:r w:rsidRPr="006B0A11">
        <w:t xml:space="preserve">. </w:t>
      </w:r>
      <w:r w:rsidR="00C903B0" w:rsidRPr="003236A4">
        <w:rPr>
          <w:rFonts w:eastAsia="Times New Roman"/>
          <w:bCs/>
          <w:color w:val="000000"/>
          <w:lang w:eastAsia="bg-BG"/>
        </w:rPr>
        <w:t xml:space="preserve">Иззета вода (Общо) - </w:t>
      </w:r>
      <w:r w:rsidR="00C903B0">
        <w:rPr>
          <w:rFonts w:eastAsia="Times New Roman"/>
          <w:bCs/>
          <w:color w:val="000000"/>
          <w:lang w:eastAsia="bg-BG"/>
        </w:rPr>
        <w:t>ВиК</w:t>
      </w:r>
    </w:p>
    <w:tbl>
      <w:tblPr>
        <w:tblW w:w="5592" w:type="pct"/>
        <w:tblInd w:w="-76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49"/>
        <w:gridCol w:w="876"/>
        <w:gridCol w:w="876"/>
        <w:gridCol w:w="876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</w:tblGrid>
      <w:tr w:rsidR="00DB0FE8" w:rsidRPr="00617B71" w:rsidTr="006543C4">
        <w:trPr>
          <w:trHeight w:val="1020"/>
        </w:trPr>
        <w:tc>
          <w:tcPr>
            <w:tcW w:w="5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DB0FE8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 xml:space="preserve">Страна, район, </w:t>
            </w:r>
            <w:r w:rsidR="006262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речен басейн</w:t>
            </w: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B0FE8" w:rsidRPr="00F14105" w:rsidRDefault="00DB0FE8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B0FE8" w:rsidRPr="00617B71" w:rsidTr="006543C4">
        <w:trPr>
          <w:trHeight w:val="255"/>
        </w:trPr>
        <w:tc>
          <w:tcPr>
            <w:tcW w:w="5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DB0FE8" w:rsidRPr="00F14105" w:rsidRDefault="00DB0FE8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C903B0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C903B0" w:rsidRPr="00F14105" w:rsidRDefault="00C903B0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Общо за страната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1048309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997332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981329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1026385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1026361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1016213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978357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929412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916550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933819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911233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1015943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947597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-6,7%</w:t>
            </w:r>
          </w:p>
        </w:tc>
      </w:tr>
      <w:tr w:rsidR="00C903B0" w:rsidRPr="00617B71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  <w:hideMark/>
          </w:tcPr>
          <w:p w:rsidR="00C903B0" w:rsidRPr="00F14105" w:rsidRDefault="00C903B0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Черноморски район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213589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198116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189426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203004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194809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194492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184584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163937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160938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182245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181285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-8,8%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-6,8%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199789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177914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-10,9%</w:t>
            </w:r>
          </w:p>
        </w:tc>
      </w:tr>
      <w:tr w:rsidR="00C903B0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C903B0" w:rsidRPr="00F14105" w:rsidRDefault="00C903B0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Черноморски добруджански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49836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49247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51167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51560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47373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46661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39355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48051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44416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50508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52374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49837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46894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-5,9%</w:t>
            </w:r>
          </w:p>
        </w:tc>
      </w:tr>
      <w:tr w:rsidR="00C903B0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C903B0" w:rsidRPr="00F14105" w:rsidRDefault="00C903B0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Провадийска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34987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27464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24949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25975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24736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25130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28639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3635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4721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5139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5926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-29,3%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-76,4%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27622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12198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-55,8%</w:t>
            </w:r>
          </w:p>
        </w:tc>
      </w:tr>
      <w:tr w:rsidR="00C903B0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C903B0" w:rsidRPr="00F14105" w:rsidRDefault="00C903B0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Камчия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115820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109331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101999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112997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110017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110092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103958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97283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96896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110606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107976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110033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104468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-5,1%</w:t>
            </w:r>
          </w:p>
        </w:tc>
      </w:tr>
      <w:tr w:rsidR="00C903B0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C903B0" w:rsidRPr="00F14105" w:rsidRDefault="00C903B0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Севернобургаски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1997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1843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1701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1867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1897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1888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1336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-57,6%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1861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1057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-43,2%</w:t>
            </w:r>
          </w:p>
        </w:tc>
      </w:tr>
      <w:tr w:rsidR="00C903B0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C903B0" w:rsidRPr="00F14105" w:rsidRDefault="00C903B0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Мандренски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1458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1366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1263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1392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1416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1407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2738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4131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2503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4122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3515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149,8%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1379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3069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122,6%</w:t>
            </w:r>
          </w:p>
        </w:tc>
      </w:tr>
      <w:tr w:rsidR="00C903B0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C903B0" w:rsidRPr="00F14105" w:rsidRDefault="00C903B0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Южнобургаски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9197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8590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8092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8934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9085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9032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7446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9697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11352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10329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10444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8780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9717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10,7%</w:t>
            </w:r>
          </w:p>
        </w:tc>
      </w:tr>
      <w:tr w:rsidR="00C903B0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C903B0" w:rsidRPr="00F14105" w:rsidRDefault="00C903B0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Велека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-11,7%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8,8%</w:t>
            </w:r>
          </w:p>
        </w:tc>
      </w:tr>
      <w:tr w:rsidR="00C903B0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C903B0" w:rsidRPr="00F14105" w:rsidRDefault="00C903B0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Резовска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C903B0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C903B0" w:rsidRPr="00F14105" w:rsidRDefault="00C903B0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Дерета Приселци - Черноморец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794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903B0" w:rsidRPr="00C903B0" w:rsidRDefault="00C903B0" w:rsidP="00C903B0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903B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</w:tbl>
    <w:p w:rsidR="00C903B0" w:rsidRDefault="00C903B0" w:rsidP="00C903B0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B86B3A" w:rsidRDefault="00B86B3A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B86B3A" w:rsidRDefault="006B0A11" w:rsidP="006B0A11">
      <w:pPr>
        <w:pStyle w:val="a"/>
        <w:rPr>
          <w:lang w:eastAsia="bg-BG"/>
        </w:rPr>
      </w:pPr>
      <w:r w:rsidRPr="006B0A11">
        <w:lastRenderedPageBreak/>
        <w:t>Таблица 3-</w:t>
      </w:r>
      <w:r w:rsidR="00C865E7">
        <w:fldChar w:fldCharType="begin"/>
      </w:r>
      <w:r w:rsidR="00C865E7">
        <w:instrText xml:space="preserve"> SEQ Таблица \* ARABIC </w:instrText>
      </w:r>
      <w:r w:rsidR="00C865E7">
        <w:fldChar w:fldCharType="separate"/>
      </w:r>
      <w:r w:rsidR="00776670">
        <w:rPr>
          <w:noProof/>
        </w:rPr>
        <w:t>10</w:t>
      </w:r>
      <w:r w:rsidR="00C865E7">
        <w:rPr>
          <w:noProof/>
        </w:rPr>
        <w:fldChar w:fldCharType="end"/>
      </w:r>
      <w:r w:rsidRPr="006B0A11">
        <w:t xml:space="preserve">. </w:t>
      </w:r>
      <w:r w:rsidR="00B86B3A" w:rsidRPr="003236A4">
        <w:rPr>
          <w:lang w:eastAsia="bg-BG"/>
        </w:rPr>
        <w:t xml:space="preserve">Иззета вода (Общо) </w:t>
      </w:r>
      <w:r w:rsidR="00B86B3A">
        <w:rPr>
          <w:lang w:eastAsia="bg-BG"/>
        </w:rPr>
        <w:t>–</w:t>
      </w:r>
      <w:r w:rsidR="00B86B3A" w:rsidRPr="003236A4">
        <w:rPr>
          <w:lang w:eastAsia="bg-BG"/>
        </w:rPr>
        <w:t xml:space="preserve"> </w:t>
      </w:r>
      <w:r w:rsidR="00B86B3A">
        <w:rPr>
          <w:lang w:eastAsia="bg-BG"/>
        </w:rPr>
        <w:t>Напоителни системи</w:t>
      </w:r>
    </w:p>
    <w:tbl>
      <w:tblPr>
        <w:tblW w:w="5592" w:type="pct"/>
        <w:tblInd w:w="-76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49"/>
        <w:gridCol w:w="876"/>
        <w:gridCol w:w="876"/>
        <w:gridCol w:w="876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</w:tblGrid>
      <w:tr w:rsidR="00DB0FE8" w:rsidRPr="00617B71" w:rsidTr="006543C4">
        <w:trPr>
          <w:trHeight w:val="1020"/>
        </w:trPr>
        <w:tc>
          <w:tcPr>
            <w:tcW w:w="5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DB0F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 xml:space="preserve">Страна, район, </w:t>
            </w:r>
            <w:r w:rsidR="006262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речен басейн</w:t>
            </w: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B0FE8" w:rsidRPr="00F14105" w:rsidRDefault="00DB0FE8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B0FE8" w:rsidRPr="00617B71" w:rsidTr="006543C4">
        <w:trPr>
          <w:trHeight w:val="255"/>
        </w:trPr>
        <w:tc>
          <w:tcPr>
            <w:tcW w:w="5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DB0FE8" w:rsidRPr="00F14105" w:rsidRDefault="00DB0FE8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B86B3A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B86B3A" w:rsidRPr="00F14105" w:rsidRDefault="00B86B3A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Общо за страната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1086369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889876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690562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861842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997811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987993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961759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915099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1025380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909610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791706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-19,9%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905292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931924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2,9%</w:t>
            </w:r>
          </w:p>
        </w:tc>
      </w:tr>
      <w:tr w:rsidR="00B86B3A" w:rsidRPr="00617B71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  <w:hideMark/>
          </w:tcPr>
          <w:p w:rsidR="00B86B3A" w:rsidRPr="00F14105" w:rsidRDefault="00B86B3A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Черноморски район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119787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97315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86991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86536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116782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134055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110680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100354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116832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86869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88436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-2,5%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-34,0%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101482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106204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4,7%</w:t>
            </w:r>
          </w:p>
        </w:tc>
      </w:tr>
      <w:tr w:rsidR="00B86B3A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B86B3A" w:rsidRPr="00F14105" w:rsidRDefault="00B86B3A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Черноморски добруджански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3093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1778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3714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5451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4163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4022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4066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2270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1929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1808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1603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-60,1%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2616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-28,1%</w:t>
            </w:r>
          </w:p>
        </w:tc>
      </w:tr>
      <w:tr w:rsidR="00B86B3A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B86B3A" w:rsidRPr="00F14105" w:rsidRDefault="00B86B3A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Провадийска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8,3%</w:t>
            </w:r>
          </w:p>
        </w:tc>
      </w:tr>
      <w:tr w:rsidR="00B86B3A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B86B3A" w:rsidRPr="00F14105" w:rsidRDefault="00B86B3A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Камчия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115361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95357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83052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80190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111314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126748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103741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96233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112774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84043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85700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-32,4%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97055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101540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4,6%</w:t>
            </w:r>
          </w:p>
        </w:tc>
      </w:tr>
      <w:tr w:rsidR="00B86B3A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B86B3A" w:rsidRPr="00F14105" w:rsidRDefault="00B86B3A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Севернобургаски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1997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2006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1809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2019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924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-2,7%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-53,7%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1603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251,6%</w:t>
            </w:r>
          </w:p>
        </w:tc>
      </w:tr>
      <w:tr w:rsidR="00B86B3A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B86B3A" w:rsidRPr="00F14105" w:rsidRDefault="00B86B3A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Мандренски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1232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-99,0%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30,8%</w:t>
            </w:r>
          </w:p>
        </w:tc>
      </w:tr>
      <w:tr w:rsidR="00B86B3A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B86B3A" w:rsidRPr="00F14105" w:rsidRDefault="00B86B3A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Южнобургаски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B86B3A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B86B3A" w:rsidRPr="00F14105" w:rsidRDefault="00B86B3A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Велека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B86B3A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B86B3A" w:rsidRPr="00F14105" w:rsidRDefault="00B86B3A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Резовска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B86B3A" w:rsidRPr="00F14105" w:rsidTr="001D064C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B86B3A" w:rsidRPr="00F14105" w:rsidRDefault="00B86B3A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Дерета Приселци - Черноморец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B86B3A" w:rsidRPr="00B86B3A" w:rsidRDefault="00B86B3A" w:rsidP="00B86B3A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B86B3A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</w:tbl>
    <w:p w:rsidR="00B86B3A" w:rsidRDefault="00B86B3A" w:rsidP="00B86B3A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C8360D" w:rsidRDefault="00C8360D" w:rsidP="00B86B3A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C8360D" w:rsidRDefault="00C8360D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C8360D" w:rsidRDefault="006B0A11" w:rsidP="006B0A11">
      <w:pPr>
        <w:pStyle w:val="a"/>
        <w:rPr>
          <w:lang w:eastAsia="bg-BG"/>
        </w:rPr>
      </w:pPr>
      <w:r w:rsidRPr="006B0A11">
        <w:lastRenderedPageBreak/>
        <w:t>Таблица 3-</w:t>
      </w:r>
      <w:r w:rsidR="00C865E7">
        <w:fldChar w:fldCharType="begin"/>
      </w:r>
      <w:r w:rsidR="00C865E7">
        <w:instrText xml:space="preserve"> SEQ Таблица \* ARABIC </w:instrText>
      </w:r>
      <w:r w:rsidR="00C865E7">
        <w:fldChar w:fldCharType="separate"/>
      </w:r>
      <w:r w:rsidR="00776670">
        <w:rPr>
          <w:noProof/>
        </w:rPr>
        <w:t>11</w:t>
      </w:r>
      <w:r w:rsidR="00C865E7">
        <w:rPr>
          <w:noProof/>
        </w:rPr>
        <w:fldChar w:fldCharType="end"/>
      </w:r>
      <w:r w:rsidRPr="006B0A11">
        <w:t xml:space="preserve">. </w:t>
      </w:r>
      <w:r w:rsidR="00C8360D" w:rsidRPr="00C8360D">
        <w:rPr>
          <w:lang w:eastAsia="bg-BG"/>
        </w:rPr>
        <w:t>Общо иззета прясна вода с включено охлаждане (Добивна промишленост)</w:t>
      </w:r>
    </w:p>
    <w:tbl>
      <w:tblPr>
        <w:tblW w:w="5592" w:type="pct"/>
        <w:tblInd w:w="-76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49"/>
        <w:gridCol w:w="876"/>
        <w:gridCol w:w="876"/>
        <w:gridCol w:w="876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</w:tblGrid>
      <w:tr w:rsidR="00DB0FE8" w:rsidRPr="00617B71" w:rsidTr="006543C4">
        <w:trPr>
          <w:trHeight w:val="1020"/>
        </w:trPr>
        <w:tc>
          <w:tcPr>
            <w:tcW w:w="5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DB0F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Страна, район</w:t>
            </w:r>
            <w:r w:rsidRPr="00F1410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B0FE8" w:rsidRPr="00617B71" w:rsidTr="006543C4">
        <w:trPr>
          <w:trHeight w:val="255"/>
        </w:trPr>
        <w:tc>
          <w:tcPr>
            <w:tcW w:w="5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DB0FE8" w:rsidRPr="00F14105" w:rsidRDefault="00DB0FE8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C8360D" w:rsidRPr="00F14105" w:rsidTr="006B0A1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C8360D" w:rsidRPr="00C8360D" w:rsidRDefault="00C8360D" w:rsidP="006B0A1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23795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24714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27262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27157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27752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25925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19858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21999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20300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20691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23116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26136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21982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-15,9%</w:t>
            </w:r>
          </w:p>
        </w:tc>
      </w:tr>
      <w:tr w:rsidR="00C8360D" w:rsidRPr="00617B71" w:rsidTr="006B0A11">
        <w:trPr>
          <w:trHeight w:val="255"/>
        </w:trPr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  <w:hideMark/>
          </w:tcPr>
          <w:p w:rsidR="00C8360D" w:rsidRPr="00C8360D" w:rsidRDefault="00C8360D" w:rsidP="006B0A1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9882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11699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10518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10696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11691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11183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7017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10837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7030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7957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8580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18,3%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-23,3%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10897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8767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-19,5%</w:t>
            </w:r>
          </w:p>
        </w:tc>
      </w:tr>
      <w:tr w:rsidR="00C8360D" w:rsidRPr="00F14105" w:rsidTr="006B0A11">
        <w:trPr>
          <w:trHeight w:val="255"/>
        </w:trPr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  <w:hideMark/>
          </w:tcPr>
          <w:p w:rsidR="00C8360D" w:rsidRPr="00C8360D" w:rsidRDefault="00C8360D" w:rsidP="006B0A1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Черноморски район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2196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2328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2307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2746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2540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2259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2240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1386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1406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1572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1267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15,7%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-43,9%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2423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1688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-30,3%</w:t>
            </w:r>
          </w:p>
        </w:tc>
      </w:tr>
      <w:tr w:rsidR="00C8360D" w:rsidRPr="00F14105" w:rsidTr="006B0A1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C8360D" w:rsidRPr="00C8360D" w:rsidRDefault="00C8360D" w:rsidP="006B0A1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Източнобеломорски район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10601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9726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13899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12584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12384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11354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9496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9013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11025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10843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13013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16,8%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14,6%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11839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10791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-8,9%</w:t>
            </w:r>
          </w:p>
        </w:tc>
      </w:tr>
      <w:tr w:rsidR="00C8360D" w:rsidRPr="00F14105" w:rsidTr="006B0A1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C8360D" w:rsidRPr="00C8360D" w:rsidRDefault="00C8360D" w:rsidP="006B0A1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Западнобеломорски район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1116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961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538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1131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1137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1129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1105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764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839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318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257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1,9%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-77,3%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977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735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-24,7%</w:t>
            </w:r>
          </w:p>
        </w:tc>
      </w:tr>
    </w:tbl>
    <w:p w:rsidR="00C8360D" w:rsidRDefault="00C8360D" w:rsidP="00C8360D">
      <w:pPr>
        <w:rPr>
          <w:rFonts w:ascii="Times New Roman" w:hAnsi="Times New Roman" w:cs="Times New Roman"/>
          <w:sz w:val="24"/>
          <w:szCs w:val="24"/>
        </w:rPr>
      </w:pPr>
    </w:p>
    <w:p w:rsidR="00C8360D" w:rsidRDefault="006B0A11" w:rsidP="006B0A11">
      <w:pPr>
        <w:pStyle w:val="a"/>
        <w:rPr>
          <w:lang w:eastAsia="bg-BG"/>
        </w:rPr>
      </w:pPr>
      <w:r w:rsidRPr="006B0A11">
        <w:t>Таблица 3-</w:t>
      </w:r>
      <w:r w:rsidR="00C865E7">
        <w:fldChar w:fldCharType="begin"/>
      </w:r>
      <w:r w:rsidR="00C865E7">
        <w:instrText xml:space="preserve"> SEQ Таблица \* ARABIC </w:instrText>
      </w:r>
      <w:r w:rsidR="00C865E7">
        <w:fldChar w:fldCharType="separate"/>
      </w:r>
      <w:r w:rsidR="00776670">
        <w:rPr>
          <w:noProof/>
        </w:rPr>
        <w:t>12</w:t>
      </w:r>
      <w:r w:rsidR="00C865E7">
        <w:rPr>
          <w:noProof/>
        </w:rPr>
        <w:fldChar w:fldCharType="end"/>
      </w:r>
      <w:r w:rsidRPr="006B0A11">
        <w:t xml:space="preserve">. </w:t>
      </w:r>
      <w:r w:rsidR="00C8360D" w:rsidRPr="00C8360D">
        <w:rPr>
          <w:lang w:eastAsia="bg-BG"/>
        </w:rPr>
        <w:t>Общо иззета прясна вода с включено охлаждане (</w:t>
      </w:r>
      <w:r w:rsidR="00417333">
        <w:rPr>
          <w:lang w:eastAsia="bg-BG"/>
        </w:rPr>
        <w:t>Преработваща</w:t>
      </w:r>
      <w:r w:rsidR="00417333" w:rsidRPr="00C8360D">
        <w:rPr>
          <w:lang w:eastAsia="bg-BG"/>
        </w:rPr>
        <w:t xml:space="preserve"> </w:t>
      </w:r>
      <w:r w:rsidR="00C8360D" w:rsidRPr="00C8360D">
        <w:rPr>
          <w:lang w:eastAsia="bg-BG"/>
        </w:rPr>
        <w:t>промишленост)</w:t>
      </w:r>
    </w:p>
    <w:tbl>
      <w:tblPr>
        <w:tblW w:w="5592" w:type="pct"/>
        <w:tblInd w:w="-76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49"/>
        <w:gridCol w:w="876"/>
        <w:gridCol w:w="876"/>
        <w:gridCol w:w="876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</w:tblGrid>
      <w:tr w:rsidR="00DB0FE8" w:rsidRPr="00617B71" w:rsidTr="006543C4">
        <w:trPr>
          <w:trHeight w:val="1020"/>
        </w:trPr>
        <w:tc>
          <w:tcPr>
            <w:tcW w:w="5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DB0F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Страна, район</w:t>
            </w:r>
          </w:p>
          <w:p w:rsidR="00DB0FE8" w:rsidRPr="00F14105" w:rsidRDefault="00DB0FE8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B0FE8" w:rsidRPr="00617B71" w:rsidTr="006543C4">
        <w:trPr>
          <w:trHeight w:val="255"/>
        </w:trPr>
        <w:tc>
          <w:tcPr>
            <w:tcW w:w="5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DB0FE8" w:rsidRPr="00F14105" w:rsidRDefault="00DB0FE8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C8360D" w:rsidRPr="00F14105" w:rsidTr="006B0A1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C8360D" w:rsidRPr="00C8360D" w:rsidRDefault="00C8360D" w:rsidP="006B0A1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238014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230182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232702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237267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228039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218378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164496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154242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136147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125561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121023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-44,6%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233241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153308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-34,3%</w:t>
            </w:r>
          </w:p>
        </w:tc>
      </w:tr>
      <w:tr w:rsidR="00C8360D" w:rsidRPr="00617B71" w:rsidTr="006B0A11">
        <w:trPr>
          <w:trHeight w:val="255"/>
        </w:trPr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  <w:hideMark/>
          </w:tcPr>
          <w:p w:rsidR="00C8360D" w:rsidRPr="00C8360D" w:rsidRDefault="00C8360D" w:rsidP="006B0A1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103047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87035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78585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75565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68831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59891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32443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26305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21863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19977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17512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-33,2%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-70,8%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82613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29665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-64,1%</w:t>
            </w:r>
          </w:p>
        </w:tc>
      </w:tr>
      <w:tr w:rsidR="00C8360D" w:rsidRPr="00F14105" w:rsidTr="006B0A11">
        <w:trPr>
          <w:trHeight w:val="255"/>
        </w:trPr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  <w:hideMark/>
          </w:tcPr>
          <w:p w:rsidR="00C8360D" w:rsidRPr="00C8360D" w:rsidRDefault="00C8360D" w:rsidP="006B0A1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Черноморски район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34846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36759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37684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39308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34583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41227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28198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29931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26907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19006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19585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-0,8%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-52,5%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36636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27476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-25,0%</w:t>
            </w:r>
          </w:p>
        </w:tc>
      </w:tr>
      <w:tr w:rsidR="00C8360D" w:rsidRPr="00F14105" w:rsidTr="006B0A1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C8360D" w:rsidRPr="00C8360D" w:rsidRDefault="00C8360D" w:rsidP="006B0A1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Източнобеломорски район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96979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104647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114819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120570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118651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111259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97398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90741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79252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73790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71853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22,3%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-35,4%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111133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87382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-21,4%</w:t>
            </w:r>
          </w:p>
        </w:tc>
      </w:tr>
      <w:tr w:rsidR="00C8360D" w:rsidRPr="00F14105" w:rsidTr="006B0A1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C8360D" w:rsidRPr="00C8360D" w:rsidRDefault="00C8360D" w:rsidP="006B0A1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Западнобеломорски район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3142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1740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1614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1824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5974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6001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6456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7265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8125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12788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12072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90,1%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101,2%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2859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8784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207,3%</w:t>
            </w:r>
          </w:p>
        </w:tc>
      </w:tr>
    </w:tbl>
    <w:p w:rsidR="00C8360D" w:rsidRDefault="00C8360D" w:rsidP="00C8360D">
      <w:pPr>
        <w:rPr>
          <w:rFonts w:ascii="Times New Roman" w:hAnsi="Times New Roman" w:cs="Times New Roman"/>
          <w:sz w:val="24"/>
          <w:szCs w:val="24"/>
        </w:rPr>
      </w:pPr>
    </w:p>
    <w:p w:rsidR="00024E18" w:rsidRDefault="00024E18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C8360D" w:rsidRDefault="006B0A11" w:rsidP="006B0A11">
      <w:pPr>
        <w:pStyle w:val="a"/>
        <w:rPr>
          <w:lang w:eastAsia="bg-BG"/>
        </w:rPr>
      </w:pPr>
      <w:r w:rsidRPr="006B0A11">
        <w:lastRenderedPageBreak/>
        <w:t>Таблица 3-</w:t>
      </w:r>
      <w:r w:rsidR="00C865E7">
        <w:fldChar w:fldCharType="begin"/>
      </w:r>
      <w:r w:rsidR="00C865E7">
        <w:instrText xml:space="preserve"> SEQ Таблица \* ARABIC </w:instrText>
      </w:r>
      <w:r w:rsidR="00C865E7">
        <w:fldChar w:fldCharType="separate"/>
      </w:r>
      <w:r w:rsidR="00776670">
        <w:rPr>
          <w:noProof/>
        </w:rPr>
        <w:t>13</w:t>
      </w:r>
      <w:r w:rsidR="00C865E7">
        <w:rPr>
          <w:noProof/>
        </w:rPr>
        <w:fldChar w:fldCharType="end"/>
      </w:r>
      <w:r w:rsidRPr="006B0A11">
        <w:t xml:space="preserve">. </w:t>
      </w:r>
      <w:r w:rsidR="00C8360D" w:rsidRPr="00C8360D">
        <w:rPr>
          <w:lang w:eastAsia="bg-BG"/>
        </w:rPr>
        <w:t>Общо иззета прясна вода с включено охлаждане (Производство и разпределение на електрическа и топлинна енергия и на газообразни горива)</w:t>
      </w:r>
    </w:p>
    <w:tbl>
      <w:tblPr>
        <w:tblW w:w="5592" w:type="pct"/>
        <w:tblInd w:w="-766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49"/>
        <w:gridCol w:w="876"/>
        <w:gridCol w:w="876"/>
        <w:gridCol w:w="876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</w:tblGrid>
      <w:tr w:rsidR="00DB0FE8" w:rsidRPr="00617B71" w:rsidTr="006543C4">
        <w:trPr>
          <w:trHeight w:val="1020"/>
        </w:trPr>
        <w:tc>
          <w:tcPr>
            <w:tcW w:w="5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DB0F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Страна, район</w:t>
            </w:r>
          </w:p>
          <w:p w:rsidR="00DB0FE8" w:rsidRPr="00F14105" w:rsidRDefault="00DB0FE8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B0FE8" w:rsidRPr="00617B71" w:rsidTr="006543C4">
        <w:trPr>
          <w:trHeight w:val="255"/>
        </w:trPr>
        <w:tc>
          <w:tcPr>
            <w:tcW w:w="5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DB0FE8" w:rsidRPr="00F14105" w:rsidRDefault="00DB0FE8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C8360D" w:rsidRPr="00F14105" w:rsidTr="006B0A1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C8360D" w:rsidRPr="00C8360D" w:rsidRDefault="00C8360D" w:rsidP="006B0A1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Общо за страната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4497378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4117713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4081289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4397062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3891616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4141195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3936480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3877365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4237190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3656184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3556239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-13,5%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-14,1%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4197012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3900776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-7,1%</w:t>
            </w:r>
          </w:p>
        </w:tc>
      </w:tr>
      <w:tr w:rsidR="00C8360D" w:rsidRPr="00617B71" w:rsidTr="006B0A11">
        <w:trPr>
          <w:trHeight w:val="255"/>
        </w:trPr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  <w:hideMark/>
          </w:tcPr>
          <w:p w:rsidR="00C8360D" w:rsidRPr="00C8360D" w:rsidRDefault="00C8360D" w:rsidP="006B0A1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Дунавски район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3561398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3364342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3345914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3394431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2371699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2673226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2644719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2618731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2711130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2441044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2273073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-33,4%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-15,0%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3207557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2560320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 w:themeFill="background1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-20,2%</w:t>
            </w:r>
          </w:p>
        </w:tc>
      </w:tr>
      <w:tr w:rsidR="00C8360D" w:rsidRPr="00F14105" w:rsidTr="006B0A11">
        <w:trPr>
          <w:trHeight w:val="255"/>
        </w:trPr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  <w:hideMark/>
          </w:tcPr>
          <w:p w:rsidR="00C8360D" w:rsidRPr="00C8360D" w:rsidRDefault="00C8360D" w:rsidP="006B0A1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Черноморски район</w:t>
            </w:r>
          </w:p>
        </w:tc>
        <w:tc>
          <w:tcPr>
            <w:tcW w:w="2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5432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4708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5865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444604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501280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499181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290474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320806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371619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224807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102618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9128,8%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-79,4%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192378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301584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6D9F1" w:themeFill="text2" w:themeFillTint="33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56,8%</w:t>
            </w:r>
          </w:p>
        </w:tc>
      </w:tr>
      <w:tr w:rsidR="00C8360D" w:rsidRPr="00F14105" w:rsidTr="006B0A1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C8360D" w:rsidRPr="00C8360D" w:rsidRDefault="00C8360D" w:rsidP="006B0A1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Източнобеломорски район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915466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734907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716388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546226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1004231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953987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992039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926880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1143125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980751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1171226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9,7%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22,8%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783444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1028001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31,2%</w:t>
            </w:r>
          </w:p>
        </w:tc>
      </w:tr>
      <w:tr w:rsidR="00C8360D" w:rsidRPr="00F14105" w:rsidTr="006B0A11">
        <w:trPr>
          <w:trHeight w:val="255"/>
        </w:trPr>
        <w:tc>
          <w:tcPr>
            <w:tcW w:w="58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C8360D" w:rsidRPr="00C8360D" w:rsidRDefault="00C8360D" w:rsidP="006B0A11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Западнобеломорски район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15082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13757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13122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11802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14405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14801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9248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10948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11317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9583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9322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-4,5%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-37,0%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13634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sz w:val="18"/>
                <w:szCs w:val="18"/>
              </w:rPr>
              <w:t>10870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C8360D" w:rsidRPr="00C8360D" w:rsidRDefault="00C8360D" w:rsidP="00C8360D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C8360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-20,3%</w:t>
            </w:r>
          </w:p>
        </w:tc>
      </w:tr>
    </w:tbl>
    <w:p w:rsidR="001D064C" w:rsidRDefault="001D064C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1D064C" w:rsidRDefault="006B0A11" w:rsidP="006B0A11">
      <w:pPr>
        <w:pStyle w:val="a"/>
        <w:rPr>
          <w:lang w:eastAsia="bg-BG"/>
        </w:rPr>
      </w:pPr>
      <w:r w:rsidRPr="006B0A11">
        <w:lastRenderedPageBreak/>
        <w:t>Таблица 3-</w:t>
      </w:r>
      <w:r w:rsidR="00C865E7">
        <w:fldChar w:fldCharType="begin"/>
      </w:r>
      <w:r w:rsidR="00C865E7">
        <w:instrText xml:space="preserve"> SEQ Таблица \* ARABIC </w:instrText>
      </w:r>
      <w:r w:rsidR="00C865E7">
        <w:fldChar w:fldCharType="separate"/>
      </w:r>
      <w:r w:rsidR="00776670">
        <w:rPr>
          <w:noProof/>
        </w:rPr>
        <w:t>14</w:t>
      </w:r>
      <w:r w:rsidR="00C865E7">
        <w:rPr>
          <w:noProof/>
        </w:rPr>
        <w:fldChar w:fldCharType="end"/>
      </w:r>
      <w:r w:rsidRPr="006B0A11">
        <w:t xml:space="preserve">. </w:t>
      </w:r>
      <w:r w:rsidR="001D064C" w:rsidRPr="001D064C">
        <w:rPr>
          <w:lang w:eastAsia="bg-BG"/>
        </w:rPr>
        <w:t>Иззета прясна вода (Повърхностни водоизточници)</w:t>
      </w:r>
    </w:p>
    <w:tbl>
      <w:tblPr>
        <w:tblW w:w="5653" w:type="pct"/>
        <w:jc w:val="center"/>
        <w:tblInd w:w="-658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46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875"/>
        <w:gridCol w:w="1000"/>
        <w:gridCol w:w="875"/>
        <w:gridCol w:w="875"/>
        <w:gridCol w:w="875"/>
        <w:gridCol w:w="1029"/>
      </w:tblGrid>
      <w:tr w:rsidR="00DB0FE8" w:rsidRPr="00617B71" w:rsidTr="006543C4">
        <w:trPr>
          <w:trHeight w:val="1020"/>
          <w:jc w:val="center"/>
        </w:trPr>
        <w:tc>
          <w:tcPr>
            <w:tcW w:w="54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DB0F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 xml:space="preserve">Страна, район, </w:t>
            </w:r>
            <w:r w:rsidR="006262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речен басейн</w:t>
            </w: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B0FE8" w:rsidRPr="00F14105" w:rsidRDefault="00DB0FE8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31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32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B0FE8" w:rsidRPr="00617B71" w:rsidTr="006543C4">
        <w:trPr>
          <w:trHeight w:val="255"/>
          <w:jc w:val="center"/>
        </w:trPr>
        <w:tc>
          <w:tcPr>
            <w:tcW w:w="54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DB0FE8" w:rsidRPr="00F14105" w:rsidRDefault="00DB0FE8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1D064C" w:rsidRPr="00F14105" w:rsidTr="00695757">
        <w:trPr>
          <w:trHeight w:val="255"/>
          <w:jc w:val="center"/>
        </w:trPr>
        <w:tc>
          <w:tcPr>
            <w:tcW w:w="54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Общо за страната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6270006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5680446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5438815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5929890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5560016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5809641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5536461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5403392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5840352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5149444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4910180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-11,3%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-15,5%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5775835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5441578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-5,8%</w:t>
            </w:r>
          </w:p>
        </w:tc>
      </w:tr>
      <w:tr w:rsidR="001D064C" w:rsidRPr="00617B71" w:rsidTr="00695757">
        <w:trPr>
          <w:trHeight w:val="255"/>
          <w:jc w:val="center"/>
        </w:trPr>
        <w:tc>
          <w:tcPr>
            <w:tcW w:w="54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Черноморски район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268494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243120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222975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672237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749094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770577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524159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552882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616907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447214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316026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179,0%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-59,0%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431184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537961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24,8%</w:t>
            </w:r>
          </w:p>
        </w:tc>
      </w:tr>
      <w:tr w:rsidR="001D064C" w:rsidRPr="00F14105" w:rsidTr="00695757">
        <w:trPr>
          <w:trHeight w:val="255"/>
          <w:jc w:val="center"/>
        </w:trPr>
        <w:tc>
          <w:tcPr>
            <w:tcW w:w="54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Черноморски добруджански реки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5153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4967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4554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6042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1607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134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329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242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-68,8%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950,4%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4465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154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-96,5%</w:t>
            </w:r>
          </w:p>
        </w:tc>
      </w:tr>
      <w:tr w:rsidR="001D064C" w:rsidRPr="00F14105" w:rsidTr="00695757">
        <w:trPr>
          <w:trHeight w:val="255"/>
          <w:jc w:val="center"/>
        </w:trPr>
        <w:tc>
          <w:tcPr>
            <w:tcW w:w="54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Провадийска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1815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3476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2211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442404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497541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503578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287100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317125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369019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222490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100287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27309,7%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-80,1%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189489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299933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58,3%</w:t>
            </w:r>
          </w:p>
        </w:tc>
      </w:tr>
      <w:tr w:rsidR="001D064C" w:rsidRPr="00F14105" w:rsidTr="00695757">
        <w:trPr>
          <w:trHeight w:val="255"/>
          <w:jc w:val="center"/>
        </w:trPr>
        <w:tc>
          <w:tcPr>
            <w:tcW w:w="54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Камчия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216687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191674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171976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178408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207365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226416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202503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194026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210263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193569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185303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-4,3%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-18,2%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193222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202013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4,6%</w:t>
            </w:r>
          </w:p>
        </w:tc>
      </w:tr>
      <w:tr w:rsidR="001D064C" w:rsidRPr="00F14105" w:rsidTr="00695757">
        <w:trPr>
          <w:trHeight w:val="255"/>
          <w:jc w:val="center"/>
        </w:trPr>
        <w:tc>
          <w:tcPr>
            <w:tcW w:w="54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Севернобургаски реки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33047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32061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34128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33745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30761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29199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27263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28525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25395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1407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1267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-6,9%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-95,7%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32748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18843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-42,5%</w:t>
            </w:r>
          </w:p>
        </w:tc>
      </w:tr>
      <w:tr w:rsidR="001D064C" w:rsidRPr="00F14105" w:rsidTr="00695757">
        <w:trPr>
          <w:trHeight w:val="255"/>
          <w:jc w:val="center"/>
        </w:trPr>
        <w:tc>
          <w:tcPr>
            <w:tcW w:w="54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Мандренски реки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2937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2608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2453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3236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3269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2101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2706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1918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279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17441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18756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11,3%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792,8%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2900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7200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148,2%</w:t>
            </w:r>
          </w:p>
        </w:tc>
      </w:tr>
      <w:tr w:rsidR="001D064C" w:rsidRPr="00F14105" w:rsidTr="00695757">
        <w:trPr>
          <w:trHeight w:val="255"/>
          <w:jc w:val="center"/>
        </w:trPr>
        <w:tc>
          <w:tcPr>
            <w:tcW w:w="54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Южнобургаски реки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8575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8070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7412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8136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8282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8519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3569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10236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11368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11525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9678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-3,4%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13,6%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8095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9149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13,0%</w:t>
            </w:r>
          </w:p>
        </w:tc>
      </w:tr>
      <w:tr w:rsidR="001D064C" w:rsidRPr="00F14105" w:rsidTr="00695757">
        <w:trPr>
          <w:trHeight w:val="255"/>
          <w:jc w:val="center"/>
        </w:trPr>
        <w:tc>
          <w:tcPr>
            <w:tcW w:w="54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Велека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281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264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242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271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741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950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920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454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454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494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-3,4%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-33,3%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669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152,6%</w:t>
            </w:r>
          </w:p>
        </w:tc>
      </w:tr>
      <w:tr w:rsidR="001D064C" w:rsidRPr="00F14105" w:rsidTr="00695757">
        <w:trPr>
          <w:trHeight w:val="255"/>
          <w:jc w:val="center"/>
        </w:trPr>
        <w:tc>
          <w:tcPr>
            <w:tcW w:w="54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Резовска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1D064C" w:rsidRPr="00F14105" w:rsidTr="00695757">
        <w:trPr>
          <w:trHeight w:val="255"/>
          <w:jc w:val="center"/>
        </w:trPr>
        <w:tc>
          <w:tcPr>
            <w:tcW w:w="545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Дерета Приселци - Черноморец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</w:tbl>
    <w:p w:rsidR="001D064C" w:rsidRDefault="001D064C" w:rsidP="001D064C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1D064C" w:rsidRDefault="001D064C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1D064C" w:rsidRDefault="006B0A11" w:rsidP="006B0A11">
      <w:pPr>
        <w:pStyle w:val="a"/>
        <w:rPr>
          <w:lang w:eastAsia="bg-BG"/>
        </w:rPr>
      </w:pPr>
      <w:r w:rsidRPr="006B0A11">
        <w:lastRenderedPageBreak/>
        <w:t>Таблица 3-</w:t>
      </w:r>
      <w:r w:rsidR="00C865E7">
        <w:fldChar w:fldCharType="begin"/>
      </w:r>
      <w:r w:rsidR="00C865E7">
        <w:instrText xml:space="preserve"> SEQ Таблица \* ARABIC </w:instrText>
      </w:r>
      <w:r w:rsidR="00C865E7">
        <w:fldChar w:fldCharType="separate"/>
      </w:r>
      <w:r w:rsidR="00776670">
        <w:rPr>
          <w:noProof/>
        </w:rPr>
        <w:t>15</w:t>
      </w:r>
      <w:r w:rsidR="00C865E7">
        <w:rPr>
          <w:noProof/>
        </w:rPr>
        <w:fldChar w:fldCharType="end"/>
      </w:r>
      <w:r w:rsidRPr="006B0A11">
        <w:t xml:space="preserve">. </w:t>
      </w:r>
      <w:r w:rsidR="001D064C" w:rsidRPr="001D064C">
        <w:rPr>
          <w:lang w:eastAsia="bg-BG"/>
        </w:rPr>
        <w:t>Иззета прясна вода (Подземни водоизточници)</w:t>
      </w:r>
    </w:p>
    <w:tbl>
      <w:tblPr>
        <w:tblW w:w="5588" w:type="pct"/>
        <w:jc w:val="center"/>
        <w:tblInd w:w="-632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18"/>
        <w:gridCol w:w="879"/>
        <w:gridCol w:w="879"/>
        <w:gridCol w:w="878"/>
        <w:gridCol w:w="878"/>
        <w:gridCol w:w="874"/>
        <w:gridCol w:w="874"/>
        <w:gridCol w:w="874"/>
        <w:gridCol w:w="874"/>
        <w:gridCol w:w="874"/>
        <w:gridCol w:w="874"/>
        <w:gridCol w:w="874"/>
        <w:gridCol w:w="998"/>
        <w:gridCol w:w="874"/>
        <w:gridCol w:w="874"/>
        <w:gridCol w:w="874"/>
        <w:gridCol w:w="871"/>
      </w:tblGrid>
      <w:tr w:rsidR="00DB0FE8" w:rsidRPr="00617B71" w:rsidTr="006543C4">
        <w:trPr>
          <w:trHeight w:val="1020"/>
          <w:jc w:val="center"/>
        </w:trPr>
        <w:tc>
          <w:tcPr>
            <w:tcW w:w="542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DB0F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 xml:space="preserve">Страна, район, </w:t>
            </w:r>
            <w:r w:rsidR="006262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речен басейн</w:t>
            </w: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B0FE8" w:rsidRPr="00F14105" w:rsidRDefault="00DB0FE8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3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B0FE8" w:rsidRPr="00617B71" w:rsidTr="006543C4">
        <w:trPr>
          <w:trHeight w:val="255"/>
          <w:jc w:val="center"/>
        </w:trPr>
        <w:tc>
          <w:tcPr>
            <w:tcW w:w="542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DB0FE8" w:rsidRPr="00F14105" w:rsidRDefault="00DB0FE8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1D064C" w:rsidRPr="00F14105" w:rsidTr="00A47C7D">
        <w:trPr>
          <w:trHeight w:val="255"/>
          <w:jc w:val="center"/>
        </w:trPr>
        <w:tc>
          <w:tcPr>
            <w:tcW w:w="54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Общо за страната</w:t>
            </w:r>
          </w:p>
        </w:tc>
        <w:tc>
          <w:tcPr>
            <w:tcW w:w="2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647923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601184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596686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647404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641766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615753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584269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556701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544743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565610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558043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626993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570853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-9,0%</w:t>
            </w:r>
          </w:p>
        </w:tc>
      </w:tr>
      <w:tr w:rsidR="001D064C" w:rsidRPr="00617B71" w:rsidTr="00A47C7D">
        <w:trPr>
          <w:trHeight w:val="255"/>
          <w:jc w:val="center"/>
        </w:trPr>
        <w:tc>
          <w:tcPr>
            <w:tcW w:w="54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Черноморски район</w:t>
            </w:r>
          </w:p>
        </w:tc>
        <w:tc>
          <w:tcPr>
            <w:tcW w:w="2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113029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101148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103623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108605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104761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105133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98815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78461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74087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84366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82071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-7,3%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-21,9%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106233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87156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-18,0%</w:t>
            </w:r>
          </w:p>
        </w:tc>
      </w:tr>
      <w:tr w:rsidR="001D064C" w:rsidRPr="00F14105" w:rsidTr="00A47C7D">
        <w:trPr>
          <w:trHeight w:val="255"/>
          <w:jc w:val="center"/>
        </w:trPr>
        <w:tc>
          <w:tcPr>
            <w:tcW w:w="54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Черноморски добруджански реки</w:t>
            </w:r>
          </w:p>
        </w:tc>
        <w:tc>
          <w:tcPr>
            <w:tcW w:w="2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49787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48179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52449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53276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51579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52213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45395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53580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48201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57884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55730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6,7%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51054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52167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2,2%</w:t>
            </w:r>
          </w:p>
        </w:tc>
      </w:tr>
      <w:tr w:rsidR="001D064C" w:rsidRPr="00F14105" w:rsidTr="00A47C7D">
        <w:trPr>
          <w:trHeight w:val="255"/>
          <w:jc w:val="center"/>
        </w:trPr>
        <w:tc>
          <w:tcPr>
            <w:tcW w:w="54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Провадийска</w:t>
            </w:r>
          </w:p>
        </w:tc>
        <w:tc>
          <w:tcPr>
            <w:tcW w:w="2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42969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34416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32897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34725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33862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34220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38217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10789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10624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10775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11218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-21,2%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-67,2%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35774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19307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-46,0%</w:t>
            </w:r>
          </w:p>
        </w:tc>
      </w:tr>
      <w:tr w:rsidR="001D064C" w:rsidRPr="00F14105" w:rsidTr="00A47C7D">
        <w:trPr>
          <w:trHeight w:val="255"/>
          <w:jc w:val="center"/>
        </w:trPr>
        <w:tc>
          <w:tcPr>
            <w:tcW w:w="54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Камчия</w:t>
            </w:r>
          </w:p>
        </w:tc>
        <w:tc>
          <w:tcPr>
            <w:tcW w:w="2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17108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15800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15923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18003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17042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13641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7962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9305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9612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10122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10045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-26,4%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16775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10115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-39,7%</w:t>
            </w:r>
          </w:p>
        </w:tc>
      </w:tr>
      <w:tr w:rsidR="001D064C" w:rsidRPr="00F14105" w:rsidTr="00A47C7D">
        <w:trPr>
          <w:trHeight w:val="255"/>
          <w:jc w:val="center"/>
        </w:trPr>
        <w:tc>
          <w:tcPr>
            <w:tcW w:w="54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Севернобургаски реки</w:t>
            </w:r>
          </w:p>
        </w:tc>
        <w:tc>
          <w:tcPr>
            <w:tcW w:w="2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2089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1950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1389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1495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1315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2788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1184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1611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1447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1322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-37,0%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-52,6%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1647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1510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-8,4%</w:t>
            </w:r>
          </w:p>
        </w:tc>
      </w:tr>
      <w:tr w:rsidR="001D064C" w:rsidRPr="00F14105" w:rsidTr="00A47C7D">
        <w:trPr>
          <w:trHeight w:val="255"/>
          <w:jc w:val="center"/>
        </w:trPr>
        <w:tc>
          <w:tcPr>
            <w:tcW w:w="54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Мандренски реки</w:t>
            </w:r>
          </w:p>
        </w:tc>
        <w:tc>
          <w:tcPr>
            <w:tcW w:w="2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439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271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263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1475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1287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2650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2605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2853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2601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-66,9%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2245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701,4%</w:t>
            </w:r>
          </w:p>
        </w:tc>
      </w:tr>
      <w:tr w:rsidR="001D064C" w:rsidRPr="00F14105" w:rsidTr="00A47C7D">
        <w:trPr>
          <w:trHeight w:val="255"/>
          <w:jc w:val="center"/>
        </w:trPr>
        <w:tc>
          <w:tcPr>
            <w:tcW w:w="54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Южнобургаски реки</w:t>
            </w:r>
          </w:p>
        </w:tc>
        <w:tc>
          <w:tcPr>
            <w:tcW w:w="2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623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521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689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3877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1201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1184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904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1371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99,1%</w:t>
            </w:r>
          </w:p>
        </w:tc>
      </w:tr>
      <w:tr w:rsidR="001D064C" w:rsidRPr="00F14105" w:rsidTr="00A47C7D">
        <w:trPr>
          <w:trHeight w:val="255"/>
          <w:jc w:val="center"/>
        </w:trPr>
        <w:tc>
          <w:tcPr>
            <w:tcW w:w="54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Велека</w:t>
            </w:r>
          </w:p>
        </w:tc>
        <w:tc>
          <w:tcPr>
            <w:tcW w:w="2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-11,5%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234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1557,5%</w:t>
            </w:r>
          </w:p>
        </w:tc>
      </w:tr>
      <w:tr w:rsidR="001D064C" w:rsidRPr="00F14105" w:rsidTr="00A47C7D">
        <w:trPr>
          <w:trHeight w:val="255"/>
          <w:jc w:val="center"/>
        </w:trPr>
        <w:tc>
          <w:tcPr>
            <w:tcW w:w="54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Резовска</w:t>
            </w:r>
          </w:p>
        </w:tc>
        <w:tc>
          <w:tcPr>
            <w:tcW w:w="2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1D064C" w:rsidRPr="00F14105" w:rsidTr="00A47C7D">
        <w:trPr>
          <w:trHeight w:val="255"/>
          <w:jc w:val="center"/>
        </w:trPr>
        <w:tc>
          <w:tcPr>
            <w:tcW w:w="54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Дерета Приселци - Черноморец</w:t>
            </w:r>
          </w:p>
        </w:tc>
        <w:tc>
          <w:tcPr>
            <w:tcW w:w="2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794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622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</w:tbl>
    <w:p w:rsidR="001D064C" w:rsidRDefault="001D064C" w:rsidP="001D064C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1D064C" w:rsidRDefault="001D064C" w:rsidP="001D064C">
      <w:pPr>
        <w:rPr>
          <w:rFonts w:ascii="Times New Roman" w:hAnsi="Times New Roman" w:cs="Times New Roman"/>
          <w:sz w:val="24"/>
          <w:szCs w:val="24"/>
        </w:rPr>
      </w:pPr>
    </w:p>
    <w:p w:rsidR="001D064C" w:rsidRDefault="001D064C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1D064C" w:rsidRDefault="006B0A11" w:rsidP="006B0A11">
      <w:pPr>
        <w:pStyle w:val="a"/>
        <w:rPr>
          <w:lang w:eastAsia="bg-BG"/>
        </w:rPr>
      </w:pPr>
      <w:r w:rsidRPr="006B0A11">
        <w:lastRenderedPageBreak/>
        <w:t>Таблица 3-</w:t>
      </w:r>
      <w:r w:rsidR="00C865E7">
        <w:fldChar w:fldCharType="begin"/>
      </w:r>
      <w:r w:rsidR="00C865E7">
        <w:instrText xml:space="preserve"> SEQ Таблица \* ARABIC </w:instrText>
      </w:r>
      <w:r w:rsidR="00C865E7">
        <w:fldChar w:fldCharType="separate"/>
      </w:r>
      <w:r w:rsidR="00776670">
        <w:rPr>
          <w:noProof/>
        </w:rPr>
        <w:t>16</w:t>
      </w:r>
      <w:r w:rsidR="00C865E7">
        <w:rPr>
          <w:noProof/>
        </w:rPr>
        <w:fldChar w:fldCharType="end"/>
      </w:r>
      <w:r w:rsidRPr="006B0A11">
        <w:t xml:space="preserve">. </w:t>
      </w:r>
      <w:r w:rsidR="00E920AC" w:rsidRPr="00E920AC">
        <w:rPr>
          <w:lang w:eastAsia="bg-BG"/>
        </w:rPr>
        <w:t>Иззета прясна вода за водоснабдяване (Повърхностни + подземни)</w:t>
      </w:r>
    </w:p>
    <w:tbl>
      <w:tblPr>
        <w:tblW w:w="5588" w:type="pct"/>
        <w:jc w:val="center"/>
        <w:tblInd w:w="-632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18"/>
        <w:gridCol w:w="879"/>
        <w:gridCol w:w="879"/>
        <w:gridCol w:w="878"/>
        <w:gridCol w:w="878"/>
        <w:gridCol w:w="874"/>
        <w:gridCol w:w="874"/>
        <w:gridCol w:w="874"/>
        <w:gridCol w:w="874"/>
        <w:gridCol w:w="874"/>
        <w:gridCol w:w="874"/>
        <w:gridCol w:w="874"/>
        <w:gridCol w:w="998"/>
        <w:gridCol w:w="874"/>
        <w:gridCol w:w="874"/>
        <w:gridCol w:w="874"/>
        <w:gridCol w:w="871"/>
      </w:tblGrid>
      <w:tr w:rsidR="00DB0FE8" w:rsidRPr="00617B71" w:rsidTr="006543C4">
        <w:trPr>
          <w:trHeight w:val="1020"/>
          <w:jc w:val="center"/>
        </w:trPr>
        <w:tc>
          <w:tcPr>
            <w:tcW w:w="542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DB0F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 xml:space="preserve">Страна, район, </w:t>
            </w:r>
            <w:r w:rsidR="006262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речен басейн</w:t>
            </w: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B0FE8" w:rsidRPr="00F14105" w:rsidRDefault="00DB0FE8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3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B0FE8" w:rsidRPr="00617B71" w:rsidTr="006543C4">
        <w:trPr>
          <w:trHeight w:val="255"/>
          <w:jc w:val="center"/>
        </w:trPr>
        <w:tc>
          <w:tcPr>
            <w:tcW w:w="542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DB0FE8" w:rsidRPr="00F14105" w:rsidRDefault="00DB0FE8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1D064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1D064C" w:rsidRPr="00F14105" w:rsidTr="00A47C7D">
        <w:trPr>
          <w:trHeight w:val="255"/>
          <w:jc w:val="center"/>
        </w:trPr>
        <w:tc>
          <w:tcPr>
            <w:tcW w:w="54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Общо за страната</w:t>
            </w:r>
          </w:p>
        </w:tc>
        <w:tc>
          <w:tcPr>
            <w:tcW w:w="2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2157207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1908948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1690692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1908153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2044500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2022675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1957915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1863494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1959217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1856506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1717105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-15,1%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1941900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1896152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-2,4%</w:t>
            </w:r>
          </w:p>
        </w:tc>
      </w:tr>
      <w:tr w:rsidR="001D064C" w:rsidRPr="00617B71" w:rsidTr="00A47C7D">
        <w:trPr>
          <w:trHeight w:val="255"/>
          <w:jc w:val="center"/>
        </w:trPr>
        <w:tc>
          <w:tcPr>
            <w:tcW w:w="54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Черноморски район</w:t>
            </w:r>
          </w:p>
        </w:tc>
        <w:tc>
          <w:tcPr>
            <w:tcW w:w="2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335802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299510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278967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292281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314443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330748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297746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270786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285645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274496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274114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-6,4%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-17,1%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304200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288923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-5,0%</w:t>
            </w:r>
          </w:p>
        </w:tc>
      </w:tr>
      <w:tr w:rsidR="001D064C" w:rsidRPr="00F14105" w:rsidTr="00A47C7D">
        <w:trPr>
          <w:trHeight w:val="255"/>
          <w:jc w:val="center"/>
        </w:trPr>
        <w:tc>
          <w:tcPr>
            <w:tcW w:w="54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Черноморски добруджански реки</w:t>
            </w:r>
          </w:p>
        </w:tc>
        <w:tc>
          <w:tcPr>
            <w:tcW w:w="2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52930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51025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54881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57011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51536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50683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43421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50320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46345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52316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53976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6,5%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53477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49510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-7,4%</w:t>
            </w:r>
          </w:p>
        </w:tc>
      </w:tr>
      <w:tr w:rsidR="001D064C" w:rsidRPr="00F14105" w:rsidTr="00A47C7D">
        <w:trPr>
          <w:trHeight w:val="255"/>
          <w:jc w:val="center"/>
        </w:trPr>
        <w:tc>
          <w:tcPr>
            <w:tcW w:w="54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Провадийска</w:t>
            </w:r>
          </w:p>
        </w:tc>
        <w:tc>
          <w:tcPr>
            <w:tcW w:w="2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35122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28056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25423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26604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25142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25507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28969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3861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4992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5579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6225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-28,4%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-75,6%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28069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12522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-55,4%</w:t>
            </w:r>
          </w:p>
        </w:tc>
      </w:tr>
      <w:tr w:rsidR="001D064C" w:rsidRPr="00F14105" w:rsidTr="00A47C7D">
        <w:trPr>
          <w:trHeight w:val="255"/>
          <w:jc w:val="center"/>
        </w:trPr>
        <w:tc>
          <w:tcPr>
            <w:tcW w:w="54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Камчия</w:t>
            </w:r>
          </w:p>
        </w:tc>
        <w:tc>
          <w:tcPr>
            <w:tcW w:w="2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231181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204695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185056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193189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221331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236873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207733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193620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209717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194689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193716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-18,2%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207090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206058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-0,5%</w:t>
            </w:r>
          </w:p>
        </w:tc>
      </w:tr>
      <w:tr w:rsidR="001D064C" w:rsidRPr="00F14105" w:rsidTr="00A47C7D">
        <w:trPr>
          <w:trHeight w:val="255"/>
          <w:jc w:val="center"/>
        </w:trPr>
        <w:tc>
          <w:tcPr>
            <w:tcW w:w="54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Севернобургаски реки</w:t>
            </w:r>
          </w:p>
        </w:tc>
        <w:tc>
          <w:tcPr>
            <w:tcW w:w="2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5131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5446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3930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4563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5161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5728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5558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8712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10416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1677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1724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0,6%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-69,9%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4846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5636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16,3%</w:t>
            </w:r>
          </w:p>
        </w:tc>
      </w:tr>
      <w:tr w:rsidR="001D064C" w:rsidRPr="00F14105" w:rsidTr="00A47C7D">
        <w:trPr>
          <w:trHeight w:val="255"/>
          <w:jc w:val="center"/>
        </w:trPr>
        <w:tc>
          <w:tcPr>
            <w:tcW w:w="54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Мандренски реки</w:t>
            </w:r>
          </w:p>
        </w:tc>
        <w:tc>
          <w:tcPr>
            <w:tcW w:w="2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1948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1422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1331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1699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1902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2642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3507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4156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2573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9166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7639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-2,3%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189,2%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4947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198,0%</w:t>
            </w:r>
          </w:p>
        </w:tc>
      </w:tr>
      <w:tr w:rsidR="001D064C" w:rsidRPr="00F14105" w:rsidTr="00A47C7D">
        <w:trPr>
          <w:trHeight w:val="255"/>
          <w:jc w:val="center"/>
        </w:trPr>
        <w:tc>
          <w:tcPr>
            <w:tcW w:w="54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Южнобургаски реки</w:t>
            </w:r>
          </w:p>
        </w:tc>
        <w:tc>
          <w:tcPr>
            <w:tcW w:w="2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9197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8591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8093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8934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9085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9032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7446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9697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11352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10329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10583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17,2%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8780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9740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10,9%</w:t>
            </w:r>
          </w:p>
        </w:tc>
      </w:tr>
      <w:tr w:rsidR="001D064C" w:rsidRPr="00F14105" w:rsidTr="00A47C7D">
        <w:trPr>
          <w:trHeight w:val="255"/>
          <w:jc w:val="center"/>
        </w:trPr>
        <w:tc>
          <w:tcPr>
            <w:tcW w:w="54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Велека</w:t>
            </w:r>
          </w:p>
        </w:tc>
        <w:tc>
          <w:tcPr>
            <w:tcW w:w="2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293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275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254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-2,8%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-11,7%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302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8,8%</w:t>
            </w:r>
          </w:p>
        </w:tc>
      </w:tr>
      <w:tr w:rsidR="001D064C" w:rsidRPr="00F14105" w:rsidTr="00A47C7D">
        <w:trPr>
          <w:trHeight w:val="255"/>
          <w:jc w:val="center"/>
        </w:trPr>
        <w:tc>
          <w:tcPr>
            <w:tcW w:w="54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Резовска</w:t>
            </w:r>
          </w:p>
        </w:tc>
        <w:tc>
          <w:tcPr>
            <w:tcW w:w="2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1D064C" w:rsidRPr="00F14105" w:rsidTr="00A47C7D">
        <w:trPr>
          <w:trHeight w:val="255"/>
          <w:jc w:val="center"/>
        </w:trPr>
        <w:tc>
          <w:tcPr>
            <w:tcW w:w="54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1D064C" w:rsidRPr="00F14105" w:rsidRDefault="001D064C" w:rsidP="001D064C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Дерета Приселци - Черноморец</w:t>
            </w:r>
          </w:p>
        </w:tc>
        <w:tc>
          <w:tcPr>
            <w:tcW w:w="27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794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622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1D064C" w:rsidRPr="001D064C" w:rsidRDefault="001D064C" w:rsidP="001D064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D064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</w:tbl>
    <w:p w:rsidR="001D064C" w:rsidRDefault="001D064C" w:rsidP="001D064C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1D064C" w:rsidRDefault="001D064C" w:rsidP="001D064C">
      <w:pPr>
        <w:rPr>
          <w:rFonts w:ascii="Times New Roman" w:hAnsi="Times New Roman" w:cs="Times New Roman"/>
          <w:sz w:val="24"/>
          <w:szCs w:val="24"/>
        </w:rPr>
      </w:pPr>
    </w:p>
    <w:p w:rsidR="00E920AC" w:rsidRDefault="00E920AC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E920AC" w:rsidRDefault="006B0A11" w:rsidP="006B0A11">
      <w:pPr>
        <w:pStyle w:val="a"/>
        <w:rPr>
          <w:lang w:eastAsia="bg-BG"/>
        </w:rPr>
      </w:pPr>
      <w:r w:rsidRPr="006B0A11">
        <w:lastRenderedPageBreak/>
        <w:t>Таблица 3-</w:t>
      </w:r>
      <w:r w:rsidR="00C865E7">
        <w:fldChar w:fldCharType="begin"/>
      </w:r>
      <w:r w:rsidR="00C865E7">
        <w:instrText xml:space="preserve"> SEQ Таблица \* ARABIC </w:instrText>
      </w:r>
      <w:r w:rsidR="00C865E7">
        <w:fldChar w:fldCharType="separate"/>
      </w:r>
      <w:r w:rsidR="00776670">
        <w:rPr>
          <w:noProof/>
        </w:rPr>
        <w:t>17</w:t>
      </w:r>
      <w:r w:rsidR="00C865E7">
        <w:rPr>
          <w:noProof/>
        </w:rPr>
        <w:fldChar w:fldCharType="end"/>
      </w:r>
      <w:r w:rsidRPr="006B0A11">
        <w:t xml:space="preserve">. </w:t>
      </w:r>
      <w:r w:rsidR="00E920AC" w:rsidRPr="00E920AC">
        <w:rPr>
          <w:lang w:eastAsia="bg-BG"/>
        </w:rPr>
        <w:t>Иззета прясна вода за собствено водоснабдяване (Повърхностни + подземни)</w:t>
      </w:r>
    </w:p>
    <w:tbl>
      <w:tblPr>
        <w:tblW w:w="5648" w:type="pct"/>
        <w:jc w:val="center"/>
        <w:tblInd w:w="-757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05"/>
        <w:gridCol w:w="878"/>
        <w:gridCol w:w="878"/>
        <w:gridCol w:w="878"/>
        <w:gridCol w:w="877"/>
        <w:gridCol w:w="877"/>
        <w:gridCol w:w="877"/>
        <w:gridCol w:w="877"/>
        <w:gridCol w:w="877"/>
        <w:gridCol w:w="877"/>
        <w:gridCol w:w="874"/>
        <w:gridCol w:w="874"/>
        <w:gridCol w:w="996"/>
        <w:gridCol w:w="874"/>
        <w:gridCol w:w="874"/>
        <w:gridCol w:w="874"/>
        <w:gridCol w:w="1044"/>
      </w:tblGrid>
      <w:tr w:rsidR="00DB0FE8" w:rsidRPr="00617B71" w:rsidTr="006543C4">
        <w:trPr>
          <w:trHeight w:val="1020"/>
          <w:jc w:val="center"/>
        </w:trPr>
        <w:tc>
          <w:tcPr>
            <w:tcW w:w="532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DB0F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 xml:space="preserve">Страна, район, </w:t>
            </w:r>
            <w:r w:rsidR="006262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речен басейн</w:t>
            </w: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B0FE8" w:rsidRPr="00F14105" w:rsidRDefault="00DB0FE8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3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3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B0FE8" w:rsidRPr="00617B71" w:rsidTr="006543C4">
        <w:trPr>
          <w:trHeight w:val="255"/>
          <w:jc w:val="center"/>
        </w:trPr>
        <w:tc>
          <w:tcPr>
            <w:tcW w:w="532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DB0FE8" w:rsidRPr="00F14105" w:rsidRDefault="00DB0FE8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E920AC" w:rsidRPr="00F14105" w:rsidTr="00695757">
        <w:trPr>
          <w:trHeight w:val="255"/>
          <w:jc w:val="center"/>
        </w:trPr>
        <w:tc>
          <w:tcPr>
            <w:tcW w:w="53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E920AC" w:rsidRPr="00F14105" w:rsidRDefault="00E920AC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Общо за страната</w:t>
            </w:r>
          </w:p>
        </w:tc>
        <w:tc>
          <w:tcPr>
            <w:tcW w:w="2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4760722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4372681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4344809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4669141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4157282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4402720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4162815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4096599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4425878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3858548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3751117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-12,7%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-14,8%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4460927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4116280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-7,7%</w:t>
            </w:r>
          </w:p>
        </w:tc>
      </w:tr>
      <w:tr w:rsidR="00E920AC" w:rsidRPr="00617B71" w:rsidTr="00695757">
        <w:trPr>
          <w:trHeight w:val="255"/>
          <w:jc w:val="center"/>
        </w:trPr>
        <w:tc>
          <w:tcPr>
            <w:tcW w:w="53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  <w:hideMark/>
          </w:tcPr>
          <w:p w:rsidR="00E920AC" w:rsidRPr="00F14105" w:rsidRDefault="00E920AC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Черноморски район</w:t>
            </w:r>
          </w:p>
        </w:tc>
        <w:tc>
          <w:tcPr>
            <w:tcW w:w="2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45721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44758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47631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488561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539413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544961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325228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360558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405349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257084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123984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1079,8%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-77,2%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233217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336194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44,2%</w:t>
            </w:r>
          </w:p>
        </w:tc>
      </w:tr>
      <w:tr w:rsidR="00E920AC" w:rsidRPr="00F14105" w:rsidTr="00695757">
        <w:trPr>
          <w:trHeight w:val="255"/>
          <w:jc w:val="center"/>
        </w:trPr>
        <w:tc>
          <w:tcPr>
            <w:tcW w:w="53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E920AC" w:rsidRPr="00F14105" w:rsidRDefault="00E920AC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Черноморски добруджански реки</w:t>
            </w:r>
          </w:p>
        </w:tc>
        <w:tc>
          <w:tcPr>
            <w:tcW w:w="2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2010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2120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2122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2307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1650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1553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2042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3393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1986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5897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1995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-17,9%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28,5%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2042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2811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37,7%</w:t>
            </w:r>
          </w:p>
        </w:tc>
      </w:tr>
      <w:tr w:rsidR="00E920AC" w:rsidRPr="00F14105" w:rsidTr="00695757">
        <w:trPr>
          <w:trHeight w:val="255"/>
          <w:jc w:val="center"/>
        </w:trPr>
        <w:tc>
          <w:tcPr>
            <w:tcW w:w="53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E920AC" w:rsidRPr="00F14105" w:rsidRDefault="00E920AC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Провадийска</w:t>
            </w:r>
          </w:p>
        </w:tc>
        <w:tc>
          <w:tcPr>
            <w:tcW w:w="2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9663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9837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9686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450524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506261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512291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296349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324053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374651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227686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105281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5139,2%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-79,4%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197194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306718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55,5%</w:t>
            </w:r>
          </w:p>
        </w:tc>
      </w:tr>
      <w:tr w:rsidR="00E920AC" w:rsidRPr="00F14105" w:rsidTr="00695757">
        <w:trPr>
          <w:trHeight w:val="255"/>
          <w:jc w:val="center"/>
        </w:trPr>
        <w:tc>
          <w:tcPr>
            <w:tcW w:w="53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E920AC" w:rsidRPr="00F14105" w:rsidRDefault="00E920AC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Камчия</w:t>
            </w:r>
          </w:p>
        </w:tc>
        <w:tc>
          <w:tcPr>
            <w:tcW w:w="2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2614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2779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2843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3221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3075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3184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2733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9711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10158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9002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1631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17,6%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-48,8%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2906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6070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108,9%</w:t>
            </w:r>
          </w:p>
        </w:tc>
      </w:tr>
      <w:tr w:rsidR="00E920AC" w:rsidRPr="00F14105" w:rsidTr="00695757">
        <w:trPr>
          <w:trHeight w:val="255"/>
          <w:jc w:val="center"/>
        </w:trPr>
        <w:tc>
          <w:tcPr>
            <w:tcW w:w="53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E920AC" w:rsidRPr="00F14105" w:rsidRDefault="00E920AC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Севернобургаски реки</w:t>
            </w:r>
          </w:p>
        </w:tc>
        <w:tc>
          <w:tcPr>
            <w:tcW w:w="2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30004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28565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31587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30677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26915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26258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22889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20519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16589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1177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864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-10,3%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-96,7%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29550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14716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-50,2%</w:t>
            </w:r>
          </w:p>
        </w:tc>
      </w:tr>
      <w:tr w:rsidR="00E920AC" w:rsidRPr="00F14105" w:rsidTr="00695757">
        <w:trPr>
          <w:trHeight w:val="255"/>
          <w:jc w:val="center"/>
        </w:trPr>
        <w:tc>
          <w:tcPr>
            <w:tcW w:w="53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E920AC" w:rsidRPr="00F14105" w:rsidRDefault="00E920AC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Мандренски реки</w:t>
            </w:r>
          </w:p>
        </w:tc>
        <w:tc>
          <w:tcPr>
            <w:tcW w:w="2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1428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1456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1385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1819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1512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934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486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412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311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11127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13717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5,9%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1368,6%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1520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4498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195,9%</w:t>
            </w:r>
          </w:p>
        </w:tc>
      </w:tr>
      <w:tr w:rsidR="00E920AC" w:rsidRPr="00F14105" w:rsidTr="00695757">
        <w:trPr>
          <w:trHeight w:val="255"/>
          <w:jc w:val="center"/>
        </w:trPr>
        <w:tc>
          <w:tcPr>
            <w:tcW w:w="53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E920AC" w:rsidRPr="00F14105" w:rsidRDefault="00E920AC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Южнобургаски реки</w:t>
            </w:r>
          </w:p>
        </w:tc>
        <w:tc>
          <w:tcPr>
            <w:tcW w:w="2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1740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1200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1740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1560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27429,4%</w:t>
            </w:r>
          </w:p>
        </w:tc>
      </w:tr>
      <w:tr w:rsidR="00E920AC" w:rsidRPr="00F14105" w:rsidTr="00695757">
        <w:trPr>
          <w:trHeight w:val="255"/>
          <w:jc w:val="center"/>
        </w:trPr>
        <w:tc>
          <w:tcPr>
            <w:tcW w:w="53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E920AC" w:rsidRPr="00F14105" w:rsidRDefault="00E920AC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Велека</w:t>
            </w:r>
          </w:p>
        </w:tc>
        <w:tc>
          <w:tcPr>
            <w:tcW w:w="2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741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730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730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454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454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494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-33,3%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601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34218,3%</w:t>
            </w:r>
          </w:p>
        </w:tc>
      </w:tr>
      <w:tr w:rsidR="00E920AC" w:rsidRPr="00F14105" w:rsidTr="00695757">
        <w:trPr>
          <w:trHeight w:val="255"/>
          <w:jc w:val="center"/>
        </w:trPr>
        <w:tc>
          <w:tcPr>
            <w:tcW w:w="53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E920AC" w:rsidRPr="00F14105" w:rsidRDefault="00E920AC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Резовска</w:t>
            </w:r>
          </w:p>
        </w:tc>
        <w:tc>
          <w:tcPr>
            <w:tcW w:w="2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E920AC" w:rsidRPr="00F14105" w:rsidTr="00695757">
        <w:trPr>
          <w:trHeight w:val="255"/>
          <w:jc w:val="center"/>
        </w:trPr>
        <w:tc>
          <w:tcPr>
            <w:tcW w:w="53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E920AC" w:rsidRPr="00F14105" w:rsidRDefault="00E920AC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Дерета Приселци - Черноморец</w:t>
            </w:r>
          </w:p>
        </w:tc>
        <w:tc>
          <w:tcPr>
            <w:tcW w:w="27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E920AC" w:rsidRPr="00E920AC" w:rsidRDefault="00E920AC" w:rsidP="00E920AC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E920AC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</w:tbl>
    <w:p w:rsidR="00E920AC" w:rsidRDefault="00E920AC" w:rsidP="00E920AC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F6122F" w:rsidRDefault="00F6122F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F6122F" w:rsidRDefault="006B0A11" w:rsidP="006B0A11">
      <w:pPr>
        <w:pStyle w:val="a"/>
        <w:rPr>
          <w:lang w:eastAsia="bg-BG"/>
        </w:rPr>
      </w:pPr>
      <w:r w:rsidRPr="006B0A11">
        <w:lastRenderedPageBreak/>
        <w:t>Таблица 3-</w:t>
      </w:r>
      <w:r w:rsidR="00C865E7">
        <w:fldChar w:fldCharType="begin"/>
      </w:r>
      <w:r w:rsidR="00C865E7">
        <w:instrText xml:space="preserve"> SEQ Таблица \* ARABIC </w:instrText>
      </w:r>
      <w:r w:rsidR="00C865E7">
        <w:fldChar w:fldCharType="separate"/>
      </w:r>
      <w:r w:rsidR="00776670">
        <w:rPr>
          <w:noProof/>
        </w:rPr>
        <w:t>18</w:t>
      </w:r>
      <w:r w:rsidR="00C865E7">
        <w:rPr>
          <w:noProof/>
        </w:rPr>
        <w:fldChar w:fldCharType="end"/>
      </w:r>
      <w:r w:rsidRPr="006B0A11">
        <w:t xml:space="preserve">. </w:t>
      </w:r>
      <w:r w:rsidR="00F6122F" w:rsidRPr="00F6122F">
        <w:rPr>
          <w:lang w:eastAsia="bg-BG"/>
        </w:rPr>
        <w:t>Иззета прясна вода за собствено водоснабдяване (Напояване)</w:t>
      </w:r>
    </w:p>
    <w:tbl>
      <w:tblPr>
        <w:tblW w:w="5656" w:type="pct"/>
        <w:jc w:val="center"/>
        <w:tblInd w:w="-77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26"/>
        <w:gridCol w:w="876"/>
        <w:gridCol w:w="876"/>
        <w:gridCol w:w="876"/>
        <w:gridCol w:w="876"/>
        <w:gridCol w:w="876"/>
        <w:gridCol w:w="876"/>
        <w:gridCol w:w="876"/>
        <w:gridCol w:w="876"/>
        <w:gridCol w:w="876"/>
        <w:gridCol w:w="875"/>
        <w:gridCol w:w="875"/>
        <w:gridCol w:w="997"/>
        <w:gridCol w:w="875"/>
        <w:gridCol w:w="875"/>
        <w:gridCol w:w="875"/>
        <w:gridCol w:w="1052"/>
      </w:tblGrid>
      <w:tr w:rsidR="00DB0FE8" w:rsidRPr="00617B71" w:rsidTr="006543C4">
        <w:trPr>
          <w:trHeight w:val="1020"/>
          <w:jc w:val="center"/>
        </w:trPr>
        <w:tc>
          <w:tcPr>
            <w:tcW w:w="53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DB0F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 xml:space="preserve">Страна, район, </w:t>
            </w:r>
            <w:r w:rsidR="006262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речен басейн</w:t>
            </w: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B0FE8" w:rsidRPr="00F14105" w:rsidRDefault="00DB0FE8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3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3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B0FE8" w:rsidRPr="00617B71" w:rsidTr="006543C4">
        <w:trPr>
          <w:trHeight w:val="255"/>
          <w:jc w:val="center"/>
        </w:trPr>
        <w:tc>
          <w:tcPr>
            <w:tcW w:w="53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DB0FE8" w:rsidRPr="00F14105" w:rsidRDefault="00DB0FE8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F6122F" w:rsidRPr="00F14105" w:rsidTr="00A47C7D">
        <w:trPr>
          <w:trHeight w:val="255"/>
          <w:jc w:val="center"/>
        </w:trPr>
        <w:tc>
          <w:tcPr>
            <w:tcW w:w="53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Общо за страната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5567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4935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5926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6380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6848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14789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10741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4487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4765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11637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12353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-16,5%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5931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9795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65,2%</w:t>
            </w:r>
          </w:p>
        </w:tc>
      </w:tr>
      <w:tr w:rsidR="00F6122F" w:rsidRPr="00617B71" w:rsidTr="00A47C7D">
        <w:trPr>
          <w:trHeight w:val="255"/>
          <w:jc w:val="center"/>
        </w:trPr>
        <w:tc>
          <w:tcPr>
            <w:tcW w:w="53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Черноморски район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831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424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422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422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269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217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258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386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692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676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330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-67,6%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52,0%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474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426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-10,0%</w:t>
            </w:r>
          </w:p>
        </w:tc>
      </w:tr>
      <w:tr w:rsidR="00F6122F" w:rsidRPr="00F14105" w:rsidTr="00A47C7D">
        <w:trPr>
          <w:trHeight w:val="255"/>
          <w:jc w:val="center"/>
        </w:trPr>
        <w:tc>
          <w:tcPr>
            <w:tcW w:w="53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Черноморски добруджански реки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318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169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257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888,9%</w:t>
            </w:r>
          </w:p>
        </w:tc>
      </w:tr>
      <w:tr w:rsidR="00F6122F" w:rsidRPr="00F14105" w:rsidTr="00A47C7D">
        <w:trPr>
          <w:trHeight w:val="255"/>
          <w:jc w:val="center"/>
        </w:trPr>
        <w:tc>
          <w:tcPr>
            <w:tcW w:w="53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Провадийска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84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58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66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406,1%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99,5%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22,6%</w:t>
            </w:r>
          </w:p>
        </w:tc>
      </w:tr>
      <w:tr w:rsidR="00F6122F" w:rsidRPr="00F14105" w:rsidTr="00A47C7D">
        <w:trPr>
          <w:trHeight w:val="255"/>
          <w:jc w:val="center"/>
        </w:trPr>
        <w:tc>
          <w:tcPr>
            <w:tcW w:w="53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Камчия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284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106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F6122F" w:rsidRPr="00F14105" w:rsidTr="00A47C7D">
        <w:trPr>
          <w:trHeight w:val="255"/>
          <w:jc w:val="center"/>
        </w:trPr>
        <w:tc>
          <w:tcPr>
            <w:tcW w:w="53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Севернобургаски реки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817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421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358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302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179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17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-73,7%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-90,4%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423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-88,7%</w:t>
            </w:r>
          </w:p>
        </w:tc>
      </w:tr>
      <w:tr w:rsidR="00F6122F" w:rsidRPr="00F14105" w:rsidTr="00A47C7D">
        <w:trPr>
          <w:trHeight w:val="255"/>
          <w:jc w:val="center"/>
        </w:trPr>
        <w:tc>
          <w:tcPr>
            <w:tcW w:w="53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Мандренски реки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79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554,8%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355,4%</w:t>
            </w:r>
          </w:p>
        </w:tc>
      </w:tr>
      <w:tr w:rsidR="00F6122F" w:rsidRPr="00F14105" w:rsidTr="00A47C7D">
        <w:trPr>
          <w:trHeight w:val="255"/>
          <w:jc w:val="center"/>
        </w:trPr>
        <w:tc>
          <w:tcPr>
            <w:tcW w:w="53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Южнобургаски реки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F6122F" w:rsidRPr="00F14105" w:rsidTr="00A47C7D">
        <w:trPr>
          <w:trHeight w:val="255"/>
          <w:jc w:val="center"/>
        </w:trPr>
        <w:tc>
          <w:tcPr>
            <w:tcW w:w="53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Велека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F6122F" w:rsidRPr="00F14105" w:rsidTr="00A47C7D">
        <w:trPr>
          <w:trHeight w:val="255"/>
          <w:jc w:val="center"/>
        </w:trPr>
        <w:tc>
          <w:tcPr>
            <w:tcW w:w="53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Резовска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F6122F" w:rsidRPr="00F14105" w:rsidTr="00A47C7D">
        <w:trPr>
          <w:trHeight w:val="255"/>
          <w:jc w:val="center"/>
        </w:trPr>
        <w:tc>
          <w:tcPr>
            <w:tcW w:w="53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Дерета Приселци - Черноморец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</w:tbl>
    <w:p w:rsidR="00F6122F" w:rsidRDefault="00F6122F" w:rsidP="00F6122F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E920AC" w:rsidRDefault="00E920AC" w:rsidP="00E920AC">
      <w:pPr>
        <w:rPr>
          <w:rFonts w:ascii="Times New Roman" w:hAnsi="Times New Roman" w:cs="Times New Roman"/>
          <w:sz w:val="24"/>
          <w:szCs w:val="24"/>
        </w:rPr>
      </w:pPr>
    </w:p>
    <w:p w:rsidR="00F6122F" w:rsidRDefault="00F6122F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F6122F" w:rsidRDefault="006B0A11" w:rsidP="006B0A11">
      <w:pPr>
        <w:pStyle w:val="a"/>
        <w:rPr>
          <w:lang w:eastAsia="bg-BG"/>
        </w:rPr>
      </w:pPr>
      <w:r w:rsidRPr="006B0A11">
        <w:lastRenderedPageBreak/>
        <w:t>Таблица 3-</w:t>
      </w:r>
      <w:r w:rsidR="00C865E7">
        <w:fldChar w:fldCharType="begin"/>
      </w:r>
      <w:r w:rsidR="00C865E7">
        <w:instrText xml:space="preserve"> SEQ Таблица \* ARABIC </w:instrText>
      </w:r>
      <w:r w:rsidR="00C865E7">
        <w:fldChar w:fldCharType="separate"/>
      </w:r>
      <w:r w:rsidR="00776670">
        <w:rPr>
          <w:noProof/>
        </w:rPr>
        <w:t>19</w:t>
      </w:r>
      <w:r w:rsidR="00C865E7">
        <w:rPr>
          <w:noProof/>
        </w:rPr>
        <w:fldChar w:fldCharType="end"/>
      </w:r>
      <w:r w:rsidRPr="006B0A11">
        <w:t xml:space="preserve">. </w:t>
      </w:r>
      <w:r w:rsidR="00F6122F" w:rsidRPr="00F6122F">
        <w:rPr>
          <w:lang w:eastAsia="bg-BG"/>
        </w:rPr>
        <w:t>Иззета прясна вода за собствено водоснабдяване (Охлаждане)</w:t>
      </w:r>
    </w:p>
    <w:tbl>
      <w:tblPr>
        <w:tblW w:w="5606" w:type="pct"/>
        <w:jc w:val="center"/>
        <w:tblInd w:w="-637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84"/>
        <w:gridCol w:w="878"/>
        <w:gridCol w:w="877"/>
        <w:gridCol w:w="877"/>
        <w:gridCol w:w="877"/>
        <w:gridCol w:w="877"/>
        <w:gridCol w:w="877"/>
        <w:gridCol w:w="877"/>
        <w:gridCol w:w="877"/>
        <w:gridCol w:w="877"/>
        <w:gridCol w:w="874"/>
        <w:gridCol w:w="874"/>
        <w:gridCol w:w="998"/>
        <w:gridCol w:w="874"/>
        <w:gridCol w:w="874"/>
        <w:gridCol w:w="874"/>
        <w:gridCol w:w="1046"/>
      </w:tblGrid>
      <w:tr w:rsidR="00DB0FE8" w:rsidRPr="00617B71" w:rsidTr="006543C4">
        <w:trPr>
          <w:trHeight w:val="1020"/>
          <w:jc w:val="center"/>
        </w:trPr>
        <w:tc>
          <w:tcPr>
            <w:tcW w:w="49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DB0F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 xml:space="preserve">Страна, район, </w:t>
            </w:r>
            <w:r w:rsidR="006262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речен басейн</w:t>
            </w: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B0FE8" w:rsidRPr="00F14105" w:rsidRDefault="00DB0FE8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3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32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B0FE8" w:rsidRPr="00617B71" w:rsidTr="006543C4">
        <w:trPr>
          <w:trHeight w:val="255"/>
          <w:jc w:val="center"/>
        </w:trPr>
        <w:tc>
          <w:tcPr>
            <w:tcW w:w="49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DB0FE8" w:rsidRPr="00F14105" w:rsidRDefault="00DB0FE8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F6122F" w:rsidRPr="00F14105" w:rsidTr="00695757">
        <w:trPr>
          <w:trHeight w:val="255"/>
          <w:jc w:val="center"/>
        </w:trPr>
        <w:tc>
          <w:tcPr>
            <w:tcW w:w="49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Общо за страната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4223768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3931324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3906232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4287557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3612980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3848791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3624539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3560284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3834808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3327664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3225746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-14,5%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-16,2%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3992372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3570305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-10,6%</w:t>
            </w:r>
          </w:p>
        </w:tc>
      </w:tr>
      <w:tr w:rsidR="00F6122F" w:rsidRPr="00617B71" w:rsidTr="00695757">
        <w:trPr>
          <w:trHeight w:val="255"/>
          <w:jc w:val="center"/>
        </w:trPr>
        <w:tc>
          <w:tcPr>
            <w:tcW w:w="49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Черноморски район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12780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12160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11806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442735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494463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472451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278489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303527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334262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199646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94519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3769,1%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-80,0%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194789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280482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44,0%</w:t>
            </w:r>
          </w:p>
        </w:tc>
      </w:tr>
      <w:tr w:rsidR="00F6122F" w:rsidRPr="00F14105" w:rsidTr="00695757">
        <w:trPr>
          <w:trHeight w:val="255"/>
          <w:jc w:val="center"/>
        </w:trPr>
        <w:tc>
          <w:tcPr>
            <w:tcW w:w="49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Черноморски добруджански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-100,0%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128,6%</w:t>
            </w:r>
          </w:p>
        </w:tc>
      </w:tr>
      <w:tr w:rsidR="00F6122F" w:rsidRPr="00F14105" w:rsidTr="00695757">
        <w:trPr>
          <w:trHeight w:val="255"/>
          <w:jc w:val="center"/>
        </w:trPr>
        <w:tc>
          <w:tcPr>
            <w:tcW w:w="49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Провадийска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5049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3339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2160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431783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486270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463098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271950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297114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328946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193904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88514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9530,5%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-80,9%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185720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273921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47,5%</w:t>
            </w:r>
          </w:p>
        </w:tc>
      </w:tr>
      <w:tr w:rsidR="00F6122F" w:rsidRPr="00F14105" w:rsidTr="00695757">
        <w:trPr>
          <w:trHeight w:val="255"/>
          <w:jc w:val="center"/>
        </w:trPr>
        <w:tc>
          <w:tcPr>
            <w:tcW w:w="49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Камчия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1203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959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413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950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670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617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464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110,2%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-34,6%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669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637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-4,7%</w:t>
            </w:r>
          </w:p>
        </w:tc>
      </w:tr>
      <w:tr w:rsidR="00F6122F" w:rsidRPr="00F14105" w:rsidTr="00695757">
        <w:trPr>
          <w:trHeight w:val="255"/>
          <w:jc w:val="center"/>
        </w:trPr>
        <w:tc>
          <w:tcPr>
            <w:tcW w:w="49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Севернобургаски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7047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8380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8948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9540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7162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8572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5957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5347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4578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32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1,6%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-99,5%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8215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4088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-50,2%</w:t>
            </w:r>
          </w:p>
        </w:tc>
      </w:tr>
      <w:tr w:rsidR="00F6122F" w:rsidRPr="00F14105" w:rsidTr="00695757">
        <w:trPr>
          <w:trHeight w:val="255"/>
          <w:jc w:val="center"/>
        </w:trPr>
        <w:tc>
          <w:tcPr>
            <w:tcW w:w="49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Мандренски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227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211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195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72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68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166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114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66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5086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5501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-68,3%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7989,7%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183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1834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903,6%</w:t>
            </w:r>
          </w:p>
        </w:tc>
      </w:tr>
      <w:tr w:rsidR="00F6122F" w:rsidRPr="00F14105" w:rsidTr="00695757">
        <w:trPr>
          <w:trHeight w:val="255"/>
          <w:jc w:val="center"/>
        </w:trPr>
        <w:tc>
          <w:tcPr>
            <w:tcW w:w="49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Южнобургаски реки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F6122F" w:rsidRPr="00F14105" w:rsidTr="00695757">
        <w:trPr>
          <w:trHeight w:val="255"/>
          <w:jc w:val="center"/>
        </w:trPr>
        <w:tc>
          <w:tcPr>
            <w:tcW w:w="49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Велека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F6122F" w:rsidRPr="00F14105" w:rsidTr="00695757">
        <w:trPr>
          <w:trHeight w:val="255"/>
          <w:jc w:val="center"/>
        </w:trPr>
        <w:tc>
          <w:tcPr>
            <w:tcW w:w="49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Резовска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F6122F" w:rsidRPr="00F14105" w:rsidTr="00695757">
        <w:trPr>
          <w:trHeight w:val="255"/>
          <w:jc w:val="center"/>
        </w:trPr>
        <w:tc>
          <w:tcPr>
            <w:tcW w:w="49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Дерета Приселци - Черноморец</w:t>
            </w:r>
          </w:p>
        </w:tc>
        <w:tc>
          <w:tcPr>
            <w:tcW w:w="276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2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</w:tbl>
    <w:p w:rsidR="00F6122F" w:rsidRDefault="00F6122F" w:rsidP="00F6122F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F6122F" w:rsidRDefault="00F6122F" w:rsidP="00F6122F">
      <w:pPr>
        <w:rPr>
          <w:rFonts w:ascii="Times New Roman" w:hAnsi="Times New Roman" w:cs="Times New Roman"/>
          <w:sz w:val="24"/>
          <w:szCs w:val="24"/>
        </w:rPr>
      </w:pPr>
    </w:p>
    <w:p w:rsidR="00F6122F" w:rsidRDefault="00F6122F">
      <w:pPr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  <w:r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br w:type="page"/>
      </w:r>
    </w:p>
    <w:p w:rsidR="00F6122F" w:rsidRDefault="006B0A11" w:rsidP="006B0A11">
      <w:pPr>
        <w:pStyle w:val="a"/>
        <w:rPr>
          <w:rFonts w:eastAsia="Times New Roman"/>
          <w:bCs/>
          <w:color w:val="000000"/>
          <w:lang w:eastAsia="bg-BG"/>
        </w:rPr>
      </w:pPr>
      <w:r w:rsidRPr="006B0A11">
        <w:lastRenderedPageBreak/>
        <w:t>Таблица 3-</w:t>
      </w:r>
      <w:r w:rsidR="00C865E7">
        <w:fldChar w:fldCharType="begin"/>
      </w:r>
      <w:r w:rsidR="00C865E7">
        <w:instrText xml:space="preserve"> SEQ Таблица \* ARABIC </w:instrText>
      </w:r>
      <w:r w:rsidR="00C865E7">
        <w:fldChar w:fldCharType="separate"/>
      </w:r>
      <w:r w:rsidR="00776670">
        <w:rPr>
          <w:noProof/>
        </w:rPr>
        <w:t>20</w:t>
      </w:r>
      <w:r w:rsidR="00C865E7">
        <w:rPr>
          <w:noProof/>
        </w:rPr>
        <w:fldChar w:fldCharType="end"/>
      </w:r>
      <w:r w:rsidRPr="006B0A11">
        <w:t xml:space="preserve">. </w:t>
      </w:r>
      <w:r w:rsidR="00F6122F" w:rsidRPr="00F6122F">
        <w:rPr>
          <w:rFonts w:eastAsia="Times New Roman"/>
          <w:bCs/>
          <w:color w:val="000000"/>
          <w:lang w:eastAsia="bg-BG"/>
        </w:rPr>
        <w:t>Иззета непрясна вода (общо)</w:t>
      </w:r>
    </w:p>
    <w:tbl>
      <w:tblPr>
        <w:tblW w:w="5656" w:type="pct"/>
        <w:jc w:val="center"/>
        <w:tblInd w:w="-779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26"/>
        <w:gridCol w:w="876"/>
        <w:gridCol w:w="876"/>
        <w:gridCol w:w="876"/>
        <w:gridCol w:w="876"/>
        <w:gridCol w:w="876"/>
        <w:gridCol w:w="876"/>
        <w:gridCol w:w="876"/>
        <w:gridCol w:w="876"/>
        <w:gridCol w:w="876"/>
        <w:gridCol w:w="875"/>
        <w:gridCol w:w="875"/>
        <w:gridCol w:w="997"/>
        <w:gridCol w:w="875"/>
        <w:gridCol w:w="875"/>
        <w:gridCol w:w="875"/>
        <w:gridCol w:w="1052"/>
      </w:tblGrid>
      <w:tr w:rsidR="00DB0FE8" w:rsidRPr="00617B71" w:rsidTr="006543C4">
        <w:trPr>
          <w:trHeight w:val="1020"/>
          <w:jc w:val="center"/>
        </w:trPr>
        <w:tc>
          <w:tcPr>
            <w:tcW w:w="53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294D81" w:rsidRDefault="00DB0FE8" w:rsidP="00DB0FE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 xml:space="preserve">Страна, район, </w:t>
            </w:r>
            <w:r w:rsidR="0062624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речен басейн</w:t>
            </w:r>
            <w:r w:rsidRPr="00294D81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 </w:t>
            </w:r>
          </w:p>
          <w:p w:rsidR="00DB0FE8" w:rsidRPr="00F14105" w:rsidRDefault="00DB0FE8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  <w:t> 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2003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2004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2005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2006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2007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2008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2009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2010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2011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2012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2013</w:t>
            </w:r>
          </w:p>
        </w:tc>
        <w:tc>
          <w:tcPr>
            <w:tcW w:w="31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2007/2003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Изменение 2013/2008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2003-2007 г.</w:t>
            </w:r>
          </w:p>
        </w:tc>
        <w:tc>
          <w:tcPr>
            <w:tcW w:w="2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Средногодишно 2008-2013 г.</w:t>
            </w:r>
          </w:p>
        </w:tc>
        <w:tc>
          <w:tcPr>
            <w:tcW w:w="32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Процент на изменение</w:t>
            </w:r>
          </w:p>
        </w:tc>
      </w:tr>
      <w:tr w:rsidR="00DB0FE8" w:rsidRPr="00617B71" w:rsidTr="006543C4">
        <w:trPr>
          <w:trHeight w:val="255"/>
          <w:jc w:val="center"/>
        </w:trPr>
        <w:tc>
          <w:tcPr>
            <w:tcW w:w="53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DB0FE8" w:rsidRPr="00F14105" w:rsidRDefault="00DB0FE8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bg-BG"/>
              </w:rPr>
            </w:pP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Default="00DB0FE8">
            <w:pPr>
              <w:spacing w:after="0" w:line="240" w:lineRule="auto"/>
              <w:jc w:val="center"/>
              <w:rPr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хил.м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  <w:lang w:eastAsia="bg-BG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/г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tcMar>
              <w:left w:w="85" w:type="dxa"/>
              <w:right w:w="85" w:type="dxa"/>
            </w:tcMar>
            <w:vAlign w:val="center"/>
            <w:hideMark/>
          </w:tcPr>
          <w:p w:rsidR="00DB0FE8" w:rsidRPr="00F14105" w:rsidRDefault="00DB0FE8" w:rsidP="006B0A1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%</w:t>
            </w:r>
          </w:p>
        </w:tc>
      </w:tr>
      <w:tr w:rsidR="00F6122F" w:rsidRPr="00F14105" w:rsidTr="00A47C7D">
        <w:trPr>
          <w:trHeight w:val="255"/>
          <w:jc w:val="center"/>
        </w:trPr>
        <w:tc>
          <w:tcPr>
            <w:tcW w:w="53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Общо за страната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370873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361553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389746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1687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2355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343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524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-99,4%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-5,7%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225243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451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-99,8%</w:t>
            </w:r>
          </w:p>
        </w:tc>
      </w:tr>
      <w:tr w:rsidR="00F6122F" w:rsidRPr="00617B71" w:rsidTr="00A47C7D">
        <w:trPr>
          <w:trHeight w:val="255"/>
          <w:jc w:val="center"/>
        </w:trPr>
        <w:tc>
          <w:tcPr>
            <w:tcW w:w="53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bg-BG"/>
              </w:rPr>
              <w:t>Черноморски район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370873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361553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389746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1687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2355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556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397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343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350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535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524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-99,4%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-5,7%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225243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451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5D9F1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b/>
                <w:bCs/>
                <w:color w:val="000000"/>
                <w:sz w:val="18"/>
                <w:szCs w:val="18"/>
              </w:rPr>
              <w:t>-99,8%</w:t>
            </w:r>
          </w:p>
        </w:tc>
      </w:tr>
      <w:tr w:rsidR="00F6122F" w:rsidRPr="00F14105" w:rsidTr="00A47C7D">
        <w:trPr>
          <w:trHeight w:val="255"/>
          <w:jc w:val="center"/>
        </w:trPr>
        <w:tc>
          <w:tcPr>
            <w:tcW w:w="53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Черноморски добруджански реки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F6122F" w:rsidRPr="00F14105" w:rsidTr="00A47C7D">
        <w:trPr>
          <w:trHeight w:val="255"/>
          <w:jc w:val="center"/>
        </w:trPr>
        <w:tc>
          <w:tcPr>
            <w:tcW w:w="53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Провадийска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370863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361540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389717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1658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2308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509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342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480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455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-99,4%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-10,6%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225217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392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-99,8%</w:t>
            </w:r>
          </w:p>
        </w:tc>
      </w:tr>
      <w:tr w:rsidR="00F6122F" w:rsidRPr="00F14105" w:rsidTr="00A47C7D">
        <w:trPr>
          <w:trHeight w:val="255"/>
          <w:jc w:val="center"/>
        </w:trPr>
        <w:tc>
          <w:tcPr>
            <w:tcW w:w="53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Камчия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F6122F" w:rsidRPr="00F14105" w:rsidTr="00A47C7D">
        <w:trPr>
          <w:trHeight w:val="255"/>
          <w:jc w:val="center"/>
        </w:trPr>
        <w:tc>
          <w:tcPr>
            <w:tcW w:w="53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Севернобургаски реки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29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47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63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370,0%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34,0%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26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55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113,5%</w:t>
            </w:r>
          </w:p>
        </w:tc>
      </w:tr>
      <w:tr w:rsidR="00F6122F" w:rsidRPr="00F14105" w:rsidTr="00A47C7D">
        <w:trPr>
          <w:trHeight w:val="255"/>
          <w:jc w:val="center"/>
        </w:trPr>
        <w:tc>
          <w:tcPr>
            <w:tcW w:w="53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Мандренски реки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F6122F" w:rsidRPr="00F14105" w:rsidTr="00A47C7D">
        <w:trPr>
          <w:trHeight w:val="255"/>
          <w:jc w:val="center"/>
        </w:trPr>
        <w:tc>
          <w:tcPr>
            <w:tcW w:w="53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Южнобургаски реки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F6122F" w:rsidRPr="00F14105" w:rsidTr="00A47C7D">
        <w:trPr>
          <w:trHeight w:val="255"/>
          <w:jc w:val="center"/>
        </w:trPr>
        <w:tc>
          <w:tcPr>
            <w:tcW w:w="53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Велека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F6122F" w:rsidRPr="00F14105" w:rsidTr="00A47C7D">
        <w:trPr>
          <w:trHeight w:val="255"/>
          <w:jc w:val="center"/>
        </w:trPr>
        <w:tc>
          <w:tcPr>
            <w:tcW w:w="53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Резовска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  <w:tr w:rsidR="00F6122F" w:rsidRPr="00F14105" w:rsidTr="00A47C7D">
        <w:trPr>
          <w:trHeight w:val="255"/>
          <w:jc w:val="center"/>
        </w:trPr>
        <w:tc>
          <w:tcPr>
            <w:tcW w:w="538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  <w:hideMark/>
          </w:tcPr>
          <w:p w:rsidR="00F6122F" w:rsidRPr="00F14105" w:rsidRDefault="00F6122F" w:rsidP="006B0A1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</w:pPr>
            <w:r w:rsidRPr="00F14105">
              <w:rPr>
                <w:rFonts w:ascii="Times New Roman" w:eastAsia="Times New Roman" w:hAnsi="Times New Roman" w:cs="Times New Roman"/>
                <w:sz w:val="18"/>
                <w:szCs w:val="18"/>
                <w:lang w:eastAsia="bg-BG"/>
              </w:rPr>
              <w:t>Дерета Приселци - Черноморец</w:t>
            </w:r>
          </w:p>
        </w:tc>
        <w:tc>
          <w:tcPr>
            <w:tcW w:w="27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1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2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  <w:tc>
          <w:tcPr>
            <w:tcW w:w="3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left w:w="85" w:type="dxa"/>
              <w:right w:w="85" w:type="dxa"/>
            </w:tcMar>
            <w:vAlign w:val="bottom"/>
          </w:tcPr>
          <w:p w:rsidR="00F6122F" w:rsidRPr="00F6122F" w:rsidRDefault="00F6122F" w:rsidP="00F6122F">
            <w:pPr>
              <w:spacing w:after="0" w:line="240" w:lineRule="auto"/>
              <w:jc w:val="right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F6122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0,0%</w:t>
            </w:r>
          </w:p>
        </w:tc>
      </w:tr>
    </w:tbl>
    <w:p w:rsidR="006543C4" w:rsidRDefault="006543C4" w:rsidP="00F6122F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6543C4" w:rsidRDefault="006543C4" w:rsidP="006543C4">
      <w:pPr>
        <w:rPr>
          <w:lang w:eastAsia="bg-BG"/>
        </w:rPr>
      </w:pPr>
      <w:r>
        <w:rPr>
          <w:lang w:eastAsia="bg-BG"/>
        </w:rPr>
        <w:br w:type="page"/>
      </w:r>
    </w:p>
    <w:p w:rsidR="006543C4" w:rsidRDefault="006543C4" w:rsidP="006543C4">
      <w:pPr>
        <w:pStyle w:val="a0"/>
        <w:rPr>
          <w:lang w:eastAsia="bg-BG"/>
        </w:rPr>
      </w:pPr>
      <w:r>
        <w:rPr>
          <w:lang w:eastAsia="bg-BG"/>
        </w:rPr>
        <w:lastRenderedPageBreak/>
        <w:t>Фигура 3-1. Общо иззета вода с и без охлаждане за периода 2003-2013 г. (верижен индекс на изменение)</w:t>
      </w:r>
    </w:p>
    <w:p w:rsidR="00F6122F" w:rsidRDefault="00E20F1A" w:rsidP="00AC5703">
      <w:pPr>
        <w:pStyle w:val="ListParagraph"/>
        <w:spacing w:after="120" w:line="240" w:lineRule="auto"/>
        <w:ind w:left="0"/>
        <w:contextualSpacing w:val="0"/>
        <w:jc w:val="center"/>
        <w:rPr>
          <w:rFonts w:ascii="Times New Roman" w:eastAsia="Times New Roman" w:hAnsi="Times New Roman" w:cs="Times New Roman"/>
          <w:b/>
          <w:bCs/>
          <w:color w:val="000000"/>
          <w:lang w:val="en-US" w:eastAsia="bg-BG"/>
        </w:rPr>
      </w:pPr>
      <w:r>
        <w:rPr>
          <w:noProof/>
          <w:lang w:eastAsia="bg-BG"/>
        </w:rPr>
        <w:drawing>
          <wp:inline distT="0" distB="0" distL="0" distR="0" wp14:anchorId="641A98ED" wp14:editId="6B69B33B">
            <wp:extent cx="8001000" cy="4076700"/>
            <wp:effectExtent l="0" t="0" r="19050" b="19050"/>
            <wp:docPr id="1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E20F1A" w:rsidRDefault="00E20F1A">
      <w:pPr>
        <w:rPr>
          <w:rFonts w:ascii="Times New Roman" w:hAnsi="Times New Roman" w:cs="Times New Roman"/>
          <w:b/>
          <w:bCs/>
          <w:kern w:val="32"/>
          <w:sz w:val="24"/>
          <w:szCs w:val="24"/>
          <w:lang w:eastAsia="bg-BG"/>
        </w:rPr>
      </w:pPr>
      <w:r>
        <w:rPr>
          <w:lang w:eastAsia="bg-BG"/>
        </w:rPr>
        <w:br w:type="page"/>
      </w:r>
    </w:p>
    <w:p w:rsidR="00E20F1A" w:rsidRDefault="00E20F1A" w:rsidP="00E20F1A">
      <w:pPr>
        <w:pStyle w:val="a0"/>
        <w:rPr>
          <w:lang w:eastAsia="bg-BG"/>
        </w:rPr>
      </w:pPr>
      <w:r>
        <w:rPr>
          <w:lang w:eastAsia="bg-BG"/>
        </w:rPr>
        <w:lastRenderedPageBreak/>
        <w:t>Фигури 3-2. Секторна структура на водовземането без включено охлаждане (средно за периода 2003-2007 г. и 2008-2013 г.)</w:t>
      </w:r>
    </w:p>
    <w:tbl>
      <w:tblPr>
        <w:tblStyle w:val="TableGrid"/>
        <w:tblW w:w="0" w:type="auto"/>
        <w:tblInd w:w="-3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72"/>
        <w:gridCol w:w="7072"/>
      </w:tblGrid>
      <w:tr w:rsidR="00E20F1A" w:rsidTr="00E20F1A">
        <w:tc>
          <w:tcPr>
            <w:tcW w:w="7072" w:type="dxa"/>
          </w:tcPr>
          <w:p w:rsidR="00E20F1A" w:rsidRDefault="00E20F1A" w:rsidP="00AC5703">
            <w:pPr>
              <w:pStyle w:val="ListParagraph"/>
              <w:spacing w:after="120"/>
              <w:ind w:left="0"/>
              <w:contextualSpacing w:val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US" w:eastAsia="bg-BG"/>
              </w:rPr>
            </w:pPr>
            <w:r>
              <w:rPr>
                <w:noProof/>
                <w:lang w:eastAsia="bg-BG"/>
              </w:rPr>
              <w:drawing>
                <wp:inline distT="0" distB="0" distL="0" distR="0" wp14:anchorId="735C4B77" wp14:editId="36C805AC">
                  <wp:extent cx="4105275" cy="3505200"/>
                  <wp:effectExtent l="0" t="0" r="9525" b="19050"/>
                  <wp:docPr id="2" name="Chart 2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1"/>
                    </a:graphicData>
                  </a:graphic>
                </wp:inline>
              </w:drawing>
            </w:r>
          </w:p>
        </w:tc>
        <w:tc>
          <w:tcPr>
            <w:tcW w:w="7072" w:type="dxa"/>
          </w:tcPr>
          <w:p w:rsidR="00E20F1A" w:rsidRDefault="00E20F1A" w:rsidP="00AC5703">
            <w:pPr>
              <w:pStyle w:val="ListParagraph"/>
              <w:spacing w:after="120"/>
              <w:ind w:left="0"/>
              <w:contextualSpacing w:val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US" w:eastAsia="bg-BG"/>
              </w:rPr>
            </w:pPr>
            <w:r>
              <w:rPr>
                <w:noProof/>
                <w:lang w:eastAsia="bg-BG"/>
              </w:rPr>
              <w:drawing>
                <wp:inline distT="0" distB="0" distL="0" distR="0" wp14:anchorId="39CFA1D3" wp14:editId="6D7FEAA0">
                  <wp:extent cx="4210050" cy="3505200"/>
                  <wp:effectExtent l="0" t="0" r="19050" b="19050"/>
                  <wp:docPr id="3" name="Chart 3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2"/>
                    </a:graphicData>
                  </a:graphic>
                </wp:inline>
              </w:drawing>
            </w:r>
          </w:p>
        </w:tc>
      </w:tr>
    </w:tbl>
    <w:p w:rsidR="00E20F1A" w:rsidRDefault="00E20F1A" w:rsidP="00F6122F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val="en-US" w:eastAsia="bg-BG"/>
        </w:rPr>
      </w:pPr>
    </w:p>
    <w:p w:rsidR="00E20F1A" w:rsidRDefault="00E20F1A">
      <w:pPr>
        <w:rPr>
          <w:rFonts w:ascii="Times New Roman" w:hAnsi="Times New Roman" w:cs="Times New Roman"/>
          <w:b/>
          <w:bCs/>
          <w:kern w:val="32"/>
          <w:sz w:val="24"/>
          <w:szCs w:val="24"/>
          <w:lang w:eastAsia="bg-BG"/>
        </w:rPr>
      </w:pPr>
      <w:r>
        <w:rPr>
          <w:lang w:eastAsia="bg-BG"/>
        </w:rPr>
        <w:br w:type="page"/>
      </w:r>
    </w:p>
    <w:p w:rsidR="00E20F1A" w:rsidRDefault="00E20F1A" w:rsidP="00E20F1A">
      <w:pPr>
        <w:pStyle w:val="a0"/>
        <w:rPr>
          <w:lang w:val="en-US" w:eastAsia="bg-BG"/>
        </w:rPr>
      </w:pPr>
      <w:r>
        <w:rPr>
          <w:lang w:eastAsia="bg-BG"/>
        </w:rPr>
        <w:lastRenderedPageBreak/>
        <w:t>Фигура 3-3. Структура на водовземането на прясна вода по основни доставчици</w:t>
      </w:r>
    </w:p>
    <w:p w:rsidR="00E20F1A" w:rsidRPr="00AC5703" w:rsidRDefault="00E20F1A" w:rsidP="00E20F1A">
      <w:pPr>
        <w:pStyle w:val="a0"/>
        <w:rPr>
          <w:lang w:val="en-US" w:eastAsia="bg-BG"/>
        </w:rPr>
      </w:pPr>
    </w:p>
    <w:p w:rsidR="00E20F1A" w:rsidRDefault="00E20F1A" w:rsidP="00AC5703">
      <w:pPr>
        <w:pStyle w:val="ListParagraph"/>
        <w:spacing w:after="120" w:line="240" w:lineRule="auto"/>
        <w:ind w:left="0"/>
        <w:contextualSpacing w:val="0"/>
        <w:jc w:val="center"/>
        <w:rPr>
          <w:rFonts w:ascii="Times New Roman" w:eastAsia="Times New Roman" w:hAnsi="Times New Roman" w:cs="Times New Roman"/>
          <w:b/>
          <w:bCs/>
          <w:color w:val="000000"/>
          <w:lang w:val="en-US" w:eastAsia="bg-BG"/>
        </w:rPr>
      </w:pPr>
      <w:r>
        <w:rPr>
          <w:noProof/>
          <w:lang w:eastAsia="bg-BG"/>
        </w:rPr>
        <w:drawing>
          <wp:inline distT="0" distB="0" distL="0" distR="0" wp14:anchorId="753D116C" wp14:editId="42D24609">
            <wp:extent cx="7791450" cy="4191000"/>
            <wp:effectExtent l="0" t="0" r="19050" b="19050"/>
            <wp:docPr id="4" name="Chart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E20F1A" w:rsidRDefault="00E20F1A">
      <w:pPr>
        <w:rPr>
          <w:rFonts w:ascii="Times New Roman" w:hAnsi="Times New Roman" w:cs="Times New Roman"/>
          <w:b/>
          <w:bCs/>
          <w:kern w:val="32"/>
          <w:sz w:val="24"/>
          <w:szCs w:val="24"/>
          <w:lang w:eastAsia="bg-BG"/>
        </w:rPr>
      </w:pPr>
      <w:r>
        <w:rPr>
          <w:lang w:eastAsia="bg-BG"/>
        </w:rPr>
        <w:br w:type="page"/>
      </w:r>
    </w:p>
    <w:p w:rsidR="00E20F1A" w:rsidRDefault="00E20F1A" w:rsidP="00E20F1A">
      <w:pPr>
        <w:pStyle w:val="a0"/>
        <w:rPr>
          <w:lang w:eastAsia="bg-BG"/>
        </w:rPr>
      </w:pPr>
      <w:r>
        <w:rPr>
          <w:lang w:eastAsia="bg-BG"/>
        </w:rPr>
        <w:lastRenderedPageBreak/>
        <w:t>Фигура 3-4. Структура на водовземането на прясна вода по видове водоизточници</w:t>
      </w:r>
    </w:p>
    <w:tbl>
      <w:tblPr>
        <w:tblStyle w:val="TableGrid"/>
        <w:tblW w:w="0" w:type="auto"/>
        <w:tblInd w:w="-3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72"/>
        <w:gridCol w:w="7072"/>
      </w:tblGrid>
      <w:tr w:rsidR="00E20F1A" w:rsidTr="00E20F1A">
        <w:tc>
          <w:tcPr>
            <w:tcW w:w="7072" w:type="dxa"/>
          </w:tcPr>
          <w:p w:rsidR="00E20F1A" w:rsidRDefault="00E20F1A" w:rsidP="00AC5703">
            <w:pPr>
              <w:pStyle w:val="ListParagraph"/>
              <w:spacing w:after="120"/>
              <w:ind w:left="0"/>
              <w:contextualSpacing w:val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US" w:eastAsia="bg-BG"/>
              </w:rPr>
            </w:pPr>
            <w:r>
              <w:rPr>
                <w:noProof/>
                <w:lang w:eastAsia="bg-BG"/>
              </w:rPr>
              <w:drawing>
                <wp:inline distT="0" distB="0" distL="0" distR="0" wp14:anchorId="3FB5AACA" wp14:editId="3765D8AE">
                  <wp:extent cx="4257675" cy="3429000"/>
                  <wp:effectExtent l="0" t="0" r="9525" b="19050"/>
                  <wp:docPr id="5" name="Chart 5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4"/>
                    </a:graphicData>
                  </a:graphic>
                </wp:inline>
              </w:drawing>
            </w:r>
          </w:p>
        </w:tc>
        <w:tc>
          <w:tcPr>
            <w:tcW w:w="7072" w:type="dxa"/>
          </w:tcPr>
          <w:p w:rsidR="00E20F1A" w:rsidRDefault="00E20F1A" w:rsidP="00AC5703">
            <w:pPr>
              <w:pStyle w:val="ListParagraph"/>
              <w:spacing w:after="120"/>
              <w:ind w:left="0"/>
              <w:contextualSpacing w:val="0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val="en-US" w:eastAsia="bg-BG"/>
              </w:rPr>
            </w:pPr>
            <w:r>
              <w:rPr>
                <w:noProof/>
                <w:lang w:eastAsia="bg-BG"/>
              </w:rPr>
              <w:drawing>
                <wp:inline distT="0" distB="0" distL="0" distR="0" wp14:anchorId="591E7299" wp14:editId="001F352C">
                  <wp:extent cx="4200525" cy="3438525"/>
                  <wp:effectExtent l="0" t="0" r="9525" b="9525"/>
                  <wp:docPr id="6" name="Chart 6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5"/>
                    </a:graphicData>
                  </a:graphic>
                </wp:inline>
              </w:drawing>
            </w:r>
          </w:p>
        </w:tc>
      </w:tr>
    </w:tbl>
    <w:p w:rsidR="00E20F1A" w:rsidRPr="00AC5703" w:rsidRDefault="00E20F1A" w:rsidP="00F6122F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val="en-US" w:eastAsia="bg-BG"/>
        </w:rPr>
      </w:pPr>
    </w:p>
    <w:p w:rsidR="001D064C" w:rsidRDefault="001D064C" w:rsidP="001D064C">
      <w:pPr>
        <w:rPr>
          <w:rFonts w:ascii="Times New Roman" w:hAnsi="Times New Roman" w:cs="Times New Roman"/>
          <w:sz w:val="24"/>
          <w:szCs w:val="24"/>
        </w:rPr>
      </w:pPr>
    </w:p>
    <w:p w:rsidR="003236A4" w:rsidRDefault="003236A4" w:rsidP="003236A4">
      <w:pPr>
        <w:rPr>
          <w:rFonts w:ascii="Times New Roman" w:hAnsi="Times New Roman" w:cs="Times New Roman"/>
          <w:sz w:val="24"/>
          <w:szCs w:val="24"/>
        </w:rPr>
      </w:pPr>
    </w:p>
    <w:p w:rsidR="003236A4" w:rsidRDefault="003236A4" w:rsidP="003236A4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3236A4" w:rsidRDefault="003236A4" w:rsidP="003236A4">
      <w:pPr>
        <w:rPr>
          <w:rFonts w:ascii="Times New Roman" w:hAnsi="Times New Roman" w:cs="Times New Roman"/>
          <w:sz w:val="24"/>
          <w:szCs w:val="24"/>
        </w:rPr>
      </w:pPr>
    </w:p>
    <w:p w:rsidR="003236A4" w:rsidRDefault="003236A4" w:rsidP="00617B71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</w:pPr>
    </w:p>
    <w:p w:rsidR="003236A4" w:rsidRPr="00617B71" w:rsidRDefault="003236A4" w:rsidP="00617B71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eastAsia="Times New Roman" w:hAnsi="Times New Roman" w:cs="Times New Roman"/>
          <w:b/>
          <w:bCs/>
          <w:color w:val="000000"/>
          <w:lang w:eastAsia="bg-BG"/>
        </w:rPr>
        <w:sectPr w:rsidR="003236A4" w:rsidRPr="00617B71" w:rsidSect="004E6026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p w:rsidR="00AE0ADF" w:rsidRDefault="00AE0ADF" w:rsidP="00AE0ADF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Въз основа на представената информация могат направят следните по-важни изводи и оценки: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Общото количество иззета вода (с включено охлаждане) в Черноморски район намалява в периода 2008-2013 г. спрямо 2003-2007 г. с близо два пъти по-бърз темп спрямо средния за страната. 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5F0A27">
        <w:rPr>
          <w:rFonts w:ascii="Times New Roman" w:hAnsi="Times New Roman" w:cs="Times New Roman"/>
          <w:sz w:val="24"/>
          <w:szCs w:val="24"/>
        </w:rPr>
        <w:t xml:space="preserve">Към 2013 г. </w:t>
      </w:r>
      <w:r>
        <w:rPr>
          <w:rFonts w:ascii="Times New Roman" w:hAnsi="Times New Roman" w:cs="Times New Roman"/>
          <w:sz w:val="24"/>
          <w:szCs w:val="24"/>
        </w:rPr>
        <w:t>Черноморски</w:t>
      </w:r>
      <w:r w:rsidRPr="005F0A27">
        <w:rPr>
          <w:rFonts w:ascii="Times New Roman" w:hAnsi="Times New Roman" w:cs="Times New Roman"/>
          <w:sz w:val="24"/>
          <w:szCs w:val="24"/>
        </w:rPr>
        <w:t xml:space="preserve"> басейнов район представлява </w:t>
      </w:r>
      <w:r>
        <w:rPr>
          <w:rFonts w:ascii="Times New Roman" w:hAnsi="Times New Roman" w:cs="Times New Roman"/>
          <w:sz w:val="24"/>
          <w:szCs w:val="24"/>
        </w:rPr>
        <w:t>7,3</w:t>
      </w:r>
      <w:r w:rsidRPr="005F0A27">
        <w:rPr>
          <w:rFonts w:ascii="Times New Roman" w:hAnsi="Times New Roman" w:cs="Times New Roman"/>
          <w:sz w:val="24"/>
          <w:szCs w:val="24"/>
        </w:rPr>
        <w:t xml:space="preserve">% от общо иззетото </w:t>
      </w:r>
      <w:r>
        <w:rPr>
          <w:rFonts w:ascii="Times New Roman" w:hAnsi="Times New Roman" w:cs="Times New Roman"/>
          <w:sz w:val="24"/>
          <w:szCs w:val="24"/>
        </w:rPr>
        <w:t xml:space="preserve">на национално равнище </w:t>
      </w:r>
      <w:r w:rsidRPr="005F0A27">
        <w:rPr>
          <w:rFonts w:ascii="Times New Roman" w:hAnsi="Times New Roman" w:cs="Times New Roman"/>
          <w:sz w:val="24"/>
          <w:szCs w:val="24"/>
        </w:rPr>
        <w:t xml:space="preserve">водно количество и заема </w:t>
      </w:r>
      <w:r>
        <w:rPr>
          <w:rFonts w:ascii="Times New Roman" w:hAnsi="Times New Roman" w:cs="Times New Roman"/>
          <w:sz w:val="24"/>
          <w:szCs w:val="24"/>
        </w:rPr>
        <w:t xml:space="preserve">трето </w:t>
      </w:r>
      <w:r w:rsidRPr="005F0A27">
        <w:rPr>
          <w:rFonts w:ascii="Times New Roman" w:hAnsi="Times New Roman" w:cs="Times New Roman"/>
          <w:sz w:val="24"/>
          <w:szCs w:val="24"/>
        </w:rPr>
        <w:t>място сред басейновите райони в страната (следвайки Дунавски район</w:t>
      </w:r>
      <w:r>
        <w:rPr>
          <w:rFonts w:ascii="Times New Roman" w:hAnsi="Times New Roman" w:cs="Times New Roman"/>
          <w:sz w:val="24"/>
          <w:szCs w:val="24"/>
        </w:rPr>
        <w:t xml:space="preserve"> и Източнобеломорски район</w:t>
      </w:r>
      <w:r w:rsidRPr="005F0A27">
        <w:rPr>
          <w:rFonts w:ascii="Times New Roman" w:hAnsi="Times New Roman" w:cs="Times New Roman"/>
          <w:sz w:val="24"/>
          <w:szCs w:val="24"/>
        </w:rPr>
        <w:t xml:space="preserve">). </w:t>
      </w:r>
      <w:r>
        <w:rPr>
          <w:rFonts w:ascii="Times New Roman" w:hAnsi="Times New Roman" w:cs="Times New Roman"/>
          <w:sz w:val="24"/>
          <w:szCs w:val="24"/>
        </w:rPr>
        <w:t>По-ускорения темп на намаление на абсолютната стойност на разглеждания показател обуславя и намалението на относителният дял на ЧБР в общото водовземане с 3 п.</w:t>
      </w:r>
      <w:proofErr w:type="spellStart"/>
      <w:r>
        <w:rPr>
          <w:rFonts w:ascii="Times New Roman" w:hAnsi="Times New Roman" w:cs="Times New Roman"/>
          <w:sz w:val="24"/>
          <w:szCs w:val="24"/>
        </w:rPr>
        <w:t>п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 в рамките на анализирания период. По отношение на иззетите водни количества при изключване на охлаждането, ЧБР представлява около 14% от </w:t>
      </w:r>
      <w:r w:rsidRPr="00244A85">
        <w:rPr>
          <w:rFonts w:ascii="Times New Roman" w:hAnsi="Times New Roman" w:cs="Times New Roman"/>
          <w:sz w:val="24"/>
          <w:szCs w:val="24"/>
        </w:rPr>
        <w:t>общото иззето на национално равнище водно количество</w:t>
      </w:r>
      <w:r>
        <w:rPr>
          <w:rFonts w:ascii="Times New Roman" w:hAnsi="Times New Roman" w:cs="Times New Roman"/>
          <w:sz w:val="24"/>
          <w:szCs w:val="24"/>
        </w:rPr>
        <w:t>, като този дял и тук му отрежда третото място сред басейновите райони в страната. В рамките на ЧБР този дял се запазва относително постоянен в рамките на анализирания период.</w:t>
      </w:r>
    </w:p>
    <w:p w:rsidR="00AE0ADF" w:rsidRPr="003D46E4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 отношение на относителните дялове на петте основни икономически сектори (селско стопанство, индустрия, услуги, ВиК и напоителни системи) в общото иззето водно количество (без включено охлаждане) в рамките на Черноморски район</w:t>
      </w:r>
      <w:r w:rsidRPr="003D46E4">
        <w:rPr>
          <w:rFonts w:ascii="Times New Roman" w:hAnsi="Times New Roman" w:cs="Times New Roman"/>
          <w:sz w:val="24"/>
          <w:szCs w:val="24"/>
        </w:rPr>
        <w:t>, могат да бъдат формулирани следните заключения: 1) спрямо средното за страната, ЧБР се характеризира със значително по-висок относителен дял на ВиК сектора за сметка на сектор напоителни системи, чиито дял в секторна</w:t>
      </w:r>
      <w:r>
        <w:rPr>
          <w:rFonts w:ascii="Times New Roman" w:hAnsi="Times New Roman" w:cs="Times New Roman"/>
          <w:sz w:val="24"/>
          <w:szCs w:val="24"/>
        </w:rPr>
        <w:t>та</w:t>
      </w:r>
      <w:r w:rsidRPr="003D46E4">
        <w:rPr>
          <w:rFonts w:ascii="Times New Roman" w:hAnsi="Times New Roman" w:cs="Times New Roman"/>
          <w:sz w:val="24"/>
          <w:szCs w:val="24"/>
        </w:rPr>
        <w:t xml:space="preserve"> структура на водовземането в ЧБР </w:t>
      </w:r>
      <w:r>
        <w:rPr>
          <w:rFonts w:ascii="Times New Roman" w:hAnsi="Times New Roman" w:cs="Times New Roman"/>
          <w:sz w:val="24"/>
          <w:szCs w:val="24"/>
        </w:rPr>
        <w:t xml:space="preserve">е </w:t>
      </w:r>
      <w:r w:rsidRPr="003D46E4">
        <w:rPr>
          <w:rFonts w:ascii="Times New Roman" w:hAnsi="Times New Roman" w:cs="Times New Roman"/>
          <w:sz w:val="24"/>
          <w:szCs w:val="24"/>
        </w:rPr>
        <w:t>със 6 п.</w:t>
      </w:r>
      <w:proofErr w:type="spellStart"/>
      <w:r w:rsidRPr="003D46E4">
        <w:rPr>
          <w:rFonts w:ascii="Times New Roman" w:hAnsi="Times New Roman" w:cs="Times New Roman"/>
          <w:sz w:val="24"/>
          <w:szCs w:val="24"/>
        </w:rPr>
        <w:t>п</w:t>
      </w:r>
      <w:proofErr w:type="spellEnd"/>
      <w:r w:rsidRPr="003D46E4">
        <w:rPr>
          <w:rFonts w:ascii="Times New Roman" w:hAnsi="Times New Roman" w:cs="Times New Roman"/>
          <w:sz w:val="24"/>
          <w:szCs w:val="24"/>
        </w:rPr>
        <w:t>. по-нисък спрямо средния за страната, 2) В края на периода, в рам</w:t>
      </w:r>
      <w:r>
        <w:rPr>
          <w:rFonts w:ascii="Times New Roman" w:hAnsi="Times New Roman" w:cs="Times New Roman"/>
          <w:sz w:val="24"/>
          <w:szCs w:val="24"/>
        </w:rPr>
        <w:t xml:space="preserve">ките на ЧБР бива регистриран </w:t>
      </w:r>
      <w:r w:rsidRPr="003D46E4">
        <w:rPr>
          <w:rFonts w:ascii="Times New Roman" w:hAnsi="Times New Roman" w:cs="Times New Roman"/>
          <w:sz w:val="24"/>
          <w:szCs w:val="24"/>
        </w:rPr>
        <w:t xml:space="preserve">рязък спад във иззетите от индустрията общи водни количества, по силата на който към 2013 г. делът на индустрия в ЧБР е значително по-нисък спрямо средния за страната (следва да се отбележи, че </w:t>
      </w:r>
      <w:r>
        <w:rPr>
          <w:rFonts w:ascii="Times New Roman" w:hAnsi="Times New Roman" w:cs="Times New Roman"/>
          <w:sz w:val="24"/>
          <w:szCs w:val="24"/>
        </w:rPr>
        <w:t>в</w:t>
      </w:r>
      <w:r w:rsidRPr="003D46E4">
        <w:rPr>
          <w:rFonts w:ascii="Times New Roman" w:hAnsi="Times New Roman" w:cs="Times New Roman"/>
          <w:sz w:val="24"/>
          <w:szCs w:val="24"/>
        </w:rPr>
        <w:t xml:space="preserve"> периода 2010-2011 делът на индустриалния сектор в ЧБР е сравним като относителен дял със средното за България) и 3) като цяло тенденциите на изменение на разглежданите относителни дялове в ЧБР са аналогични на средните </w:t>
      </w:r>
      <w:r>
        <w:rPr>
          <w:rFonts w:ascii="Times New Roman" w:hAnsi="Times New Roman" w:cs="Times New Roman"/>
          <w:sz w:val="24"/>
          <w:szCs w:val="24"/>
        </w:rPr>
        <w:t xml:space="preserve">за </w:t>
      </w:r>
      <w:r w:rsidRPr="003D46E4">
        <w:rPr>
          <w:rFonts w:ascii="Times New Roman" w:hAnsi="Times New Roman" w:cs="Times New Roman"/>
          <w:sz w:val="24"/>
          <w:szCs w:val="24"/>
        </w:rPr>
        <w:t xml:space="preserve">страната, а именно: в секторите селско стопанство и услуги бива отчетен известен ръст (макар дяловете на тези сектори да се запазват под 2%), делът на ВиК сектора също бележи лек ръст, а в сектор напоителни системи бива отчетен спад. Индустриалният сектор представлява единственото разминаване спрямо отчетените на национално равнище тенденции – докато средно за страната делът на индустрията в общото водовземане се запазва относително постоянен, то в рамките ЧБР се наблюдава </w:t>
      </w:r>
      <w:r>
        <w:rPr>
          <w:rFonts w:ascii="Times New Roman" w:hAnsi="Times New Roman" w:cs="Times New Roman"/>
          <w:sz w:val="24"/>
          <w:szCs w:val="24"/>
        </w:rPr>
        <w:t>(особено през последните две години от периода) спад</w:t>
      </w:r>
      <w:r w:rsidRPr="003D46E4">
        <w:rPr>
          <w:rFonts w:ascii="Times New Roman" w:hAnsi="Times New Roman" w:cs="Times New Roman"/>
          <w:sz w:val="24"/>
          <w:szCs w:val="24"/>
        </w:rPr>
        <w:t>.</w:t>
      </w:r>
    </w:p>
    <w:p w:rsidR="00AE0ADF" w:rsidRPr="006771B7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6771B7">
        <w:rPr>
          <w:rFonts w:ascii="Times New Roman" w:hAnsi="Times New Roman" w:cs="Times New Roman"/>
          <w:sz w:val="24"/>
          <w:szCs w:val="24"/>
        </w:rPr>
        <w:t xml:space="preserve">По отношение </w:t>
      </w:r>
      <w:r>
        <w:rPr>
          <w:rFonts w:ascii="Times New Roman" w:hAnsi="Times New Roman" w:cs="Times New Roman"/>
          <w:sz w:val="24"/>
          <w:szCs w:val="24"/>
        </w:rPr>
        <w:t xml:space="preserve">на </w:t>
      </w:r>
      <w:r w:rsidRPr="006771B7">
        <w:rPr>
          <w:rFonts w:ascii="Times New Roman" w:hAnsi="Times New Roman" w:cs="Times New Roman"/>
          <w:sz w:val="24"/>
          <w:szCs w:val="24"/>
        </w:rPr>
        <w:t xml:space="preserve">тенденциите, характеризиращи иззетите количества вода в петте </w:t>
      </w:r>
      <w:r>
        <w:rPr>
          <w:rFonts w:ascii="Times New Roman" w:hAnsi="Times New Roman" w:cs="Times New Roman"/>
          <w:sz w:val="24"/>
          <w:szCs w:val="24"/>
        </w:rPr>
        <w:t xml:space="preserve">основни </w:t>
      </w:r>
      <w:r w:rsidRPr="006771B7">
        <w:rPr>
          <w:rFonts w:ascii="Times New Roman" w:hAnsi="Times New Roman" w:cs="Times New Roman"/>
          <w:sz w:val="24"/>
          <w:szCs w:val="24"/>
        </w:rPr>
        <w:t>сектора (без включване на охлаждането) - най-голямото средногодишно увеличение за периода 2008-2013 г. спрямо 2003-2007 г. се наблюдава при селското стопанство (</w:t>
      </w:r>
      <w:r w:rsidR="004C22D9">
        <w:rPr>
          <w:rFonts w:ascii="Times New Roman" w:hAnsi="Times New Roman" w:cs="Times New Roman"/>
          <w:sz w:val="24"/>
          <w:szCs w:val="24"/>
        </w:rPr>
        <w:t>близо</w:t>
      </w:r>
      <w:r>
        <w:rPr>
          <w:rFonts w:ascii="Times New Roman" w:hAnsi="Times New Roman" w:cs="Times New Roman"/>
          <w:sz w:val="24"/>
          <w:szCs w:val="24"/>
        </w:rPr>
        <w:t xml:space="preserve"> 32</w:t>
      </w:r>
      <w:r w:rsidRPr="006771B7">
        <w:rPr>
          <w:rFonts w:ascii="Times New Roman" w:hAnsi="Times New Roman" w:cs="Times New Roman"/>
          <w:sz w:val="24"/>
          <w:szCs w:val="24"/>
        </w:rPr>
        <w:t xml:space="preserve">%), следвано от </w:t>
      </w:r>
      <w:r w:rsidR="004C22D9">
        <w:rPr>
          <w:rFonts w:ascii="Times New Roman" w:hAnsi="Times New Roman" w:cs="Times New Roman"/>
          <w:sz w:val="24"/>
          <w:szCs w:val="24"/>
        </w:rPr>
        <w:t xml:space="preserve">индустрията (25%). </w:t>
      </w:r>
      <w:r>
        <w:rPr>
          <w:rFonts w:ascii="Times New Roman" w:hAnsi="Times New Roman" w:cs="Times New Roman"/>
          <w:sz w:val="24"/>
          <w:szCs w:val="24"/>
        </w:rPr>
        <w:t xml:space="preserve">Най-съществен спад бива отчетен в сектор услуги (19.1%), следван от ВиК сектора (близо 11%). Направените констатации </w:t>
      </w:r>
      <w:r w:rsidRPr="006771B7">
        <w:rPr>
          <w:rFonts w:ascii="Times New Roman" w:hAnsi="Times New Roman" w:cs="Times New Roman"/>
          <w:sz w:val="24"/>
          <w:szCs w:val="24"/>
        </w:rPr>
        <w:t>свидетелства</w:t>
      </w:r>
      <w:r>
        <w:rPr>
          <w:rFonts w:ascii="Times New Roman" w:hAnsi="Times New Roman" w:cs="Times New Roman"/>
          <w:sz w:val="24"/>
          <w:szCs w:val="24"/>
        </w:rPr>
        <w:t>т за</w:t>
      </w:r>
      <w:r w:rsidRPr="006771B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намаляване</w:t>
      </w:r>
      <w:r w:rsidRPr="006771B7">
        <w:rPr>
          <w:rFonts w:ascii="Times New Roman" w:hAnsi="Times New Roman" w:cs="Times New Roman"/>
          <w:sz w:val="24"/>
          <w:szCs w:val="24"/>
        </w:rPr>
        <w:t xml:space="preserve"> на значението на </w:t>
      </w:r>
      <w:r>
        <w:rPr>
          <w:rFonts w:ascii="Times New Roman" w:hAnsi="Times New Roman" w:cs="Times New Roman"/>
          <w:sz w:val="24"/>
          <w:szCs w:val="24"/>
        </w:rPr>
        <w:t>ВиК сектора от гледна точка на общото водовземане</w:t>
      </w:r>
      <w:r w:rsidRPr="006771B7">
        <w:rPr>
          <w:rFonts w:ascii="Times New Roman" w:hAnsi="Times New Roman" w:cs="Times New Roman"/>
          <w:sz w:val="24"/>
          <w:szCs w:val="24"/>
        </w:rPr>
        <w:t xml:space="preserve"> и увеличение на значението на селското стопанство.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 отношение на относителните дялове на трите основни индустриални сектора (преработваща промишленост, </w:t>
      </w:r>
      <w:proofErr w:type="spellStart"/>
      <w:r>
        <w:rPr>
          <w:rFonts w:ascii="Times New Roman" w:hAnsi="Times New Roman" w:cs="Times New Roman"/>
          <w:sz w:val="24"/>
          <w:szCs w:val="24"/>
        </w:rPr>
        <w:t>добивна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промишленост и </w:t>
      </w:r>
      <w:r w:rsidRPr="00CE36D9">
        <w:rPr>
          <w:rFonts w:ascii="Times New Roman" w:hAnsi="Times New Roman" w:cs="Times New Roman"/>
          <w:sz w:val="24"/>
          <w:szCs w:val="24"/>
        </w:rPr>
        <w:t>производство и разпределение на електрическа и топлинна енергия и на газообразни горива</w:t>
      </w:r>
      <w:r>
        <w:rPr>
          <w:rFonts w:ascii="Times New Roman" w:hAnsi="Times New Roman" w:cs="Times New Roman"/>
          <w:sz w:val="24"/>
          <w:szCs w:val="24"/>
        </w:rPr>
        <w:t xml:space="preserve">) в </w:t>
      </w:r>
      <w:r>
        <w:rPr>
          <w:rFonts w:ascii="Times New Roman" w:hAnsi="Times New Roman" w:cs="Times New Roman"/>
          <w:sz w:val="24"/>
          <w:szCs w:val="24"/>
        </w:rPr>
        <w:lastRenderedPageBreak/>
        <w:t>иззетите от индустрията водни количества, може да се направи заключението, че към края на анализирания период, секторната структура в рамките на ЧБР е сходна със средната за страната. По-конкретно, както в ЧБР, така и в страната като цяло сектор „</w:t>
      </w:r>
      <w:r w:rsidRPr="00AD20B3">
        <w:rPr>
          <w:rFonts w:ascii="Times New Roman" w:hAnsi="Times New Roman" w:cs="Times New Roman"/>
          <w:sz w:val="24"/>
          <w:szCs w:val="24"/>
        </w:rPr>
        <w:t>производство и разпределение на електрическа и топлинна енергия и на газообразни горива</w:t>
      </w:r>
      <w:r>
        <w:rPr>
          <w:rFonts w:ascii="Times New Roman" w:hAnsi="Times New Roman" w:cs="Times New Roman"/>
          <w:sz w:val="24"/>
          <w:szCs w:val="24"/>
        </w:rPr>
        <w:t xml:space="preserve">“ представлява основният дял от общо иззетите от индустрията водни количества; второто място се заема от преработващата промишленост, а делът на добивната индустрия се запазва много нисък. Изключение от коментираните сходства между </w:t>
      </w:r>
      <w:proofErr w:type="spellStart"/>
      <w:r>
        <w:rPr>
          <w:rFonts w:ascii="Times New Roman" w:hAnsi="Times New Roman" w:cs="Times New Roman"/>
          <w:sz w:val="24"/>
          <w:szCs w:val="24"/>
        </w:rPr>
        <w:t>басейновото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и националното ниво представляват единствено първите три години от анализирания период. В периода 2003-2005 преработващата промишленост заема челната позиция в рамките на ЧБР, а в последствие бива регистриран рязък спад, по силата който валидност придобиват формулираните по-горе заключения. </w:t>
      </w:r>
      <w:r w:rsidRPr="00307A8D">
        <w:rPr>
          <w:rFonts w:ascii="Times New Roman" w:hAnsi="Times New Roman" w:cs="Times New Roman"/>
          <w:sz w:val="24"/>
          <w:szCs w:val="24"/>
        </w:rPr>
        <w:t>Тази тенденция се дължи на намаленото потреб</w:t>
      </w:r>
      <w:r>
        <w:rPr>
          <w:rFonts w:ascii="Times New Roman" w:hAnsi="Times New Roman" w:cs="Times New Roman"/>
          <w:sz w:val="24"/>
          <w:szCs w:val="24"/>
        </w:rPr>
        <w:t xml:space="preserve">ление на „ТЕЦ Варна” ЕАД  (впоследствие, </w:t>
      </w:r>
      <w:r w:rsidRPr="00307A8D">
        <w:rPr>
          <w:rFonts w:ascii="Times New Roman" w:hAnsi="Times New Roman" w:cs="Times New Roman"/>
          <w:sz w:val="24"/>
          <w:szCs w:val="24"/>
        </w:rPr>
        <w:t>от началото на 2015 година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307A8D">
        <w:rPr>
          <w:rFonts w:ascii="Times New Roman" w:hAnsi="Times New Roman" w:cs="Times New Roman"/>
          <w:sz w:val="24"/>
          <w:szCs w:val="24"/>
        </w:rPr>
        <w:t xml:space="preserve"> централата е временно изведена от експлоатация, за да се спазят изискванията на българското и европейското законодателство</w:t>
      </w:r>
      <w:r>
        <w:rPr>
          <w:rFonts w:ascii="Times New Roman" w:hAnsi="Times New Roman" w:cs="Times New Roman"/>
          <w:sz w:val="24"/>
          <w:szCs w:val="24"/>
        </w:rPr>
        <w:t>)</w:t>
      </w:r>
      <w:r w:rsidRPr="00307A8D">
        <w:rPr>
          <w:rFonts w:ascii="Times New Roman" w:hAnsi="Times New Roman" w:cs="Times New Roman"/>
          <w:sz w:val="24"/>
          <w:szCs w:val="24"/>
        </w:rPr>
        <w:t>.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Повърхностните водоизточници преобладават както в рамките на ЧБР, така и на национално равнище, но при ЧБР съотношението на двата разглеждани относителни дяла е около 70%:30% в полза на повърхностните водоизточници през целия наблюдаван период, докато средно за страната това съотношение е приблизително 90%:10%.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9C0E9A">
        <w:rPr>
          <w:rFonts w:ascii="Times New Roman" w:hAnsi="Times New Roman" w:cs="Times New Roman"/>
          <w:sz w:val="24"/>
          <w:szCs w:val="24"/>
        </w:rPr>
        <w:t xml:space="preserve">Както средно за страната, така и в </w:t>
      </w:r>
      <w:r>
        <w:rPr>
          <w:rFonts w:ascii="Times New Roman" w:hAnsi="Times New Roman" w:cs="Times New Roman"/>
          <w:sz w:val="24"/>
          <w:szCs w:val="24"/>
        </w:rPr>
        <w:t>Ч</w:t>
      </w:r>
      <w:r w:rsidRPr="009C0E9A">
        <w:rPr>
          <w:rFonts w:ascii="Times New Roman" w:hAnsi="Times New Roman" w:cs="Times New Roman"/>
          <w:sz w:val="24"/>
          <w:szCs w:val="24"/>
        </w:rPr>
        <w:t>Б</w:t>
      </w:r>
      <w:r>
        <w:rPr>
          <w:rFonts w:ascii="Times New Roman" w:hAnsi="Times New Roman" w:cs="Times New Roman"/>
          <w:sz w:val="24"/>
          <w:szCs w:val="24"/>
        </w:rPr>
        <w:t>Р</w:t>
      </w:r>
      <w:r w:rsidRPr="009C0E9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основната част от иззетите количества прясна вода за целите на собствено водоснабдяване се използват за охлаждане – и в двата случая, в края на анализирания период, охлаждането представлява над 99% от общо иззетата прясна вода за целите на собственото водоснабдяване.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ЧБР се характеризира с преобладаващ дял на водовземането на прясна вода за водоснабдяване: към края на анализирания съотношението на иззетите водни количества за водоснабдяване и иззетите за целите на собствено водоснабдяване такива е приблизително 70%:30% в полза на водоснабдяването. На национално равнище ситуацията е противоположна – разглежданото съотношение е приблизително 70%:30% в полза на собственото водоснабдяване.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Черноморски басейн за управление на водите е единственият в страната, в който е отчетено изземане на непрясна вода (като то е съсредоточено почти изцяло в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р. Провадийска</w:t>
      </w:r>
      <w:r>
        <w:rPr>
          <w:rFonts w:ascii="Times New Roman" w:hAnsi="Times New Roman" w:cs="Times New Roman"/>
          <w:sz w:val="24"/>
          <w:szCs w:val="24"/>
        </w:rPr>
        <w:t xml:space="preserve">). Иззетите непресни водни количества приемат високи абсолютни стойности единствено през първите три години от периода, след което се наблюдава рязък и траен спад. След 2007 г. стойностите на разглеждания показател приемат незначителни стойности. </w:t>
      </w:r>
    </w:p>
    <w:p w:rsidR="00F4308B" w:rsidRDefault="00F4308B" w:rsidP="00AE0ADF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F4308B" w:rsidRPr="00F4308B" w:rsidRDefault="00F4308B" w:rsidP="00AE0ADF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p w:rsidR="00AE0ADF" w:rsidRPr="00AE0ADF" w:rsidRDefault="0062624E" w:rsidP="00AE0ADF">
      <w:pPr>
        <w:pStyle w:val="Heading3"/>
        <w:numPr>
          <w:ilvl w:val="1"/>
          <w:numId w:val="16"/>
        </w:numPr>
        <w:rPr>
          <w:rFonts w:ascii="Times New Roman" w:hAnsi="Times New Roman" w:cs="Times New Roman"/>
          <w:color w:val="auto"/>
          <w:sz w:val="24"/>
          <w:szCs w:val="24"/>
          <w:lang w:val="en-US"/>
        </w:rPr>
      </w:pPr>
      <w:r>
        <w:rPr>
          <w:rFonts w:ascii="Times New Roman" w:hAnsi="Times New Roman" w:cs="Times New Roman"/>
          <w:color w:val="auto"/>
          <w:sz w:val="24"/>
          <w:szCs w:val="24"/>
          <w:lang w:val="en-US"/>
        </w:rPr>
        <w:t>РБ</w:t>
      </w:r>
      <w:r w:rsidR="00AE0ADF" w:rsidRPr="00AE0ADF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 </w:t>
      </w:r>
      <w:r w:rsidR="00F4308B">
        <w:rPr>
          <w:rFonts w:ascii="Times New Roman" w:hAnsi="Times New Roman" w:cs="Times New Roman"/>
          <w:color w:val="auto"/>
          <w:sz w:val="24"/>
          <w:szCs w:val="24"/>
        </w:rPr>
        <w:t xml:space="preserve">на </w:t>
      </w:r>
      <w:r w:rsidR="00AE0ADF" w:rsidRPr="00AE0ADF">
        <w:rPr>
          <w:rFonts w:ascii="Times New Roman" w:hAnsi="Times New Roman" w:cs="Times New Roman"/>
          <w:color w:val="auto"/>
          <w:sz w:val="24"/>
          <w:szCs w:val="24"/>
          <w:lang w:val="en-US"/>
        </w:rPr>
        <w:t>Черноморски добруджански реки</w:t>
      </w:r>
    </w:p>
    <w:p w:rsidR="00AE0ADF" w:rsidRDefault="00AE0ADF" w:rsidP="00AE0ADF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Количеството на иззетата вода в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>
        <w:rPr>
          <w:rFonts w:ascii="Times New Roman" w:hAnsi="Times New Roman" w:cs="Times New Roman"/>
          <w:sz w:val="24"/>
          <w:szCs w:val="24"/>
        </w:rPr>
        <w:t xml:space="preserve"> на </w:t>
      </w:r>
      <w:r w:rsidRPr="00C37413">
        <w:rPr>
          <w:rFonts w:ascii="Times New Roman" w:hAnsi="Times New Roman" w:cs="Times New Roman"/>
          <w:sz w:val="24"/>
          <w:szCs w:val="24"/>
        </w:rPr>
        <w:t>Черноморски добруджански реки</w:t>
      </w:r>
      <w:r>
        <w:rPr>
          <w:rFonts w:ascii="Times New Roman" w:hAnsi="Times New Roman" w:cs="Times New Roman"/>
          <w:sz w:val="24"/>
          <w:szCs w:val="24"/>
        </w:rPr>
        <w:t xml:space="preserve"> общо, по основни икономически сектори и по доставчици е представено в </w:t>
      </w:r>
      <w:r w:rsidR="00EC2609" w:rsidRPr="001800FE">
        <w:rPr>
          <w:rFonts w:ascii="Times New Roman" w:hAnsi="Times New Roman" w:cs="Times New Roman"/>
          <w:sz w:val="24"/>
          <w:szCs w:val="24"/>
        </w:rPr>
        <w:t xml:space="preserve">таблици </w:t>
      </w:r>
      <w:r w:rsidR="00EC2609">
        <w:rPr>
          <w:rFonts w:ascii="Times New Roman" w:hAnsi="Times New Roman" w:cs="Times New Roman"/>
          <w:sz w:val="24"/>
          <w:szCs w:val="24"/>
        </w:rPr>
        <w:t>3-1 до 3-10 и 3-14 до 3-12</w:t>
      </w:r>
      <w:r w:rsidR="00EC2609" w:rsidRPr="001800FE">
        <w:rPr>
          <w:rFonts w:ascii="Times New Roman" w:hAnsi="Times New Roman" w:cs="Times New Roman"/>
          <w:sz w:val="24"/>
          <w:szCs w:val="24"/>
        </w:rPr>
        <w:t>.</w:t>
      </w:r>
    </w:p>
    <w:p w:rsidR="00AE0ADF" w:rsidRPr="00C37413" w:rsidRDefault="0062624E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AE0ADF">
        <w:rPr>
          <w:rFonts w:ascii="Times New Roman" w:hAnsi="Times New Roman" w:cs="Times New Roman"/>
          <w:sz w:val="24"/>
          <w:szCs w:val="24"/>
        </w:rPr>
        <w:t xml:space="preserve"> на </w:t>
      </w:r>
      <w:r w:rsidR="00AE0ADF" w:rsidRPr="00C37413">
        <w:rPr>
          <w:rFonts w:ascii="Times New Roman" w:hAnsi="Times New Roman" w:cs="Times New Roman"/>
          <w:sz w:val="24"/>
          <w:szCs w:val="24"/>
        </w:rPr>
        <w:t>Черноморски добруджански реки</w:t>
      </w:r>
      <w:r w:rsidR="00AE0ADF">
        <w:rPr>
          <w:rFonts w:ascii="Times New Roman" w:hAnsi="Times New Roman" w:cs="Times New Roman"/>
          <w:sz w:val="24"/>
          <w:szCs w:val="24"/>
        </w:rPr>
        <w:t xml:space="preserve"> е третият по значение </w:t>
      </w:r>
      <w:r>
        <w:rPr>
          <w:rFonts w:ascii="Times New Roman" w:hAnsi="Times New Roman" w:cs="Times New Roman"/>
          <w:sz w:val="24"/>
          <w:szCs w:val="24"/>
        </w:rPr>
        <w:t>речен басейн</w:t>
      </w:r>
      <w:r w:rsidR="00AE0ADF">
        <w:rPr>
          <w:rFonts w:ascii="Times New Roman" w:hAnsi="Times New Roman" w:cs="Times New Roman"/>
          <w:sz w:val="24"/>
          <w:szCs w:val="24"/>
        </w:rPr>
        <w:t xml:space="preserve"> в Черноморския район. В края на периода той представлява 14% от общото количество иззети води с включено охлаждане. Следва да се отбележи, че този относителен дял нараства близо два пъти спрямо 2003 г., което се обяснява с </w:t>
      </w:r>
      <w:r w:rsidR="00AE0ADF">
        <w:rPr>
          <w:rFonts w:ascii="Times New Roman" w:hAnsi="Times New Roman" w:cs="Times New Roman"/>
          <w:sz w:val="24"/>
          <w:szCs w:val="24"/>
        </w:rPr>
        <w:lastRenderedPageBreak/>
        <w:t xml:space="preserve">близо три пъти по-ниския темп на намаляване на общото водовземане в рамките на </w:t>
      </w:r>
      <w:r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Черноморски</w:t>
      </w:r>
      <w:r w:rsidR="00AE0ADF" w:rsidRPr="00C37413">
        <w:rPr>
          <w:rFonts w:ascii="Times New Roman" w:hAnsi="Times New Roman" w:cs="Times New Roman"/>
          <w:sz w:val="24"/>
          <w:szCs w:val="24"/>
        </w:rPr>
        <w:t xml:space="preserve"> добруджански реки</w:t>
      </w:r>
      <w:r w:rsidR="00AE0ADF">
        <w:rPr>
          <w:rFonts w:ascii="Times New Roman" w:hAnsi="Times New Roman" w:cs="Times New Roman"/>
          <w:sz w:val="24"/>
          <w:szCs w:val="24"/>
        </w:rPr>
        <w:t xml:space="preserve"> спрямо средното за ЧРБ - </w:t>
      </w:r>
      <w:r w:rsidR="00AE0ADF" w:rsidRPr="00C37413">
        <w:rPr>
          <w:rFonts w:ascii="Times New Roman" w:hAnsi="Times New Roman" w:cs="Times New Roman"/>
          <w:sz w:val="24"/>
          <w:szCs w:val="24"/>
        </w:rPr>
        <w:t xml:space="preserve">общото водопотребление в </w:t>
      </w:r>
      <w:r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Черноморски</w:t>
      </w:r>
      <w:r w:rsidR="00AE0ADF" w:rsidRPr="00C37413">
        <w:rPr>
          <w:rFonts w:ascii="Times New Roman" w:hAnsi="Times New Roman" w:cs="Times New Roman"/>
          <w:sz w:val="24"/>
          <w:szCs w:val="24"/>
        </w:rPr>
        <w:t xml:space="preserve"> добруджански</w:t>
      </w:r>
      <w:r w:rsidR="00AE0ADF">
        <w:rPr>
          <w:rFonts w:ascii="Times New Roman" w:hAnsi="Times New Roman" w:cs="Times New Roman"/>
          <w:sz w:val="24"/>
          <w:szCs w:val="24"/>
        </w:rPr>
        <w:t xml:space="preserve"> реки</w:t>
      </w:r>
      <w:r w:rsidR="00AE0ADF" w:rsidRPr="00C37413">
        <w:rPr>
          <w:rFonts w:ascii="Times New Roman" w:hAnsi="Times New Roman" w:cs="Times New Roman"/>
          <w:sz w:val="24"/>
          <w:szCs w:val="24"/>
        </w:rPr>
        <w:t xml:space="preserve"> намалява в периода 2008-2013 г. спрямо 2003-2007 г. с 5.8%, докато за района като цяло е отчетен спад от над 18%. </w:t>
      </w:r>
    </w:p>
    <w:p w:rsidR="00AE0ADF" w:rsidRPr="00130C02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Секторната структура на водовземането </w:t>
      </w:r>
      <w:r w:rsidRPr="006771B7">
        <w:rPr>
          <w:rFonts w:ascii="Times New Roman" w:hAnsi="Times New Roman" w:cs="Times New Roman"/>
          <w:sz w:val="24"/>
          <w:szCs w:val="24"/>
        </w:rPr>
        <w:t>(без включване на охлаждането)</w:t>
      </w:r>
      <w:r>
        <w:rPr>
          <w:rFonts w:ascii="Times New Roman" w:hAnsi="Times New Roman" w:cs="Times New Roman"/>
          <w:sz w:val="24"/>
          <w:szCs w:val="24"/>
        </w:rPr>
        <w:t xml:space="preserve"> в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37413">
        <w:rPr>
          <w:rFonts w:ascii="Times New Roman" w:hAnsi="Times New Roman" w:cs="Times New Roman"/>
          <w:sz w:val="24"/>
          <w:szCs w:val="24"/>
        </w:rPr>
        <w:t>Черноморски добруджански</w:t>
      </w:r>
      <w:r>
        <w:rPr>
          <w:rFonts w:ascii="Times New Roman" w:hAnsi="Times New Roman" w:cs="Times New Roman"/>
          <w:sz w:val="24"/>
          <w:szCs w:val="24"/>
        </w:rPr>
        <w:t xml:space="preserve"> реки съществено се различава от общата за Черноморски басейн. Към 2013 г. ВиК сектора представлява близо 94% от водовземането в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Черноморски</w:t>
      </w:r>
      <w:r w:rsidRPr="00C37413">
        <w:rPr>
          <w:rFonts w:ascii="Times New Roman" w:hAnsi="Times New Roman" w:cs="Times New Roman"/>
          <w:sz w:val="24"/>
          <w:szCs w:val="24"/>
        </w:rPr>
        <w:t xml:space="preserve"> добруджански</w:t>
      </w:r>
      <w:r>
        <w:rPr>
          <w:rFonts w:ascii="Times New Roman" w:hAnsi="Times New Roman" w:cs="Times New Roman"/>
          <w:sz w:val="24"/>
          <w:szCs w:val="24"/>
        </w:rPr>
        <w:t xml:space="preserve"> реки (при близо 60% за района като цяло). Респективно, дяловете на секторите индустрия и напоителни системи в рамките на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Черноморски</w:t>
      </w:r>
      <w:r w:rsidRPr="00C37413">
        <w:rPr>
          <w:rFonts w:ascii="Times New Roman" w:hAnsi="Times New Roman" w:cs="Times New Roman"/>
          <w:sz w:val="24"/>
          <w:szCs w:val="24"/>
        </w:rPr>
        <w:t xml:space="preserve"> добруджански</w:t>
      </w:r>
      <w:r>
        <w:rPr>
          <w:rFonts w:ascii="Times New Roman" w:hAnsi="Times New Roman" w:cs="Times New Roman"/>
          <w:sz w:val="24"/>
          <w:szCs w:val="24"/>
        </w:rPr>
        <w:t xml:space="preserve"> реки са многократно по-ниски спрямо средното за района. Дяловете на секторите селско стопанство и услуги в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Черноморски</w:t>
      </w:r>
      <w:r w:rsidRPr="00C37413">
        <w:rPr>
          <w:rFonts w:ascii="Times New Roman" w:hAnsi="Times New Roman" w:cs="Times New Roman"/>
          <w:sz w:val="24"/>
          <w:szCs w:val="24"/>
        </w:rPr>
        <w:t xml:space="preserve"> добруджански</w:t>
      </w:r>
      <w:r>
        <w:rPr>
          <w:rFonts w:ascii="Times New Roman" w:hAnsi="Times New Roman" w:cs="Times New Roman"/>
          <w:sz w:val="24"/>
          <w:szCs w:val="24"/>
        </w:rPr>
        <w:t xml:space="preserve"> реки се запазват ниски и сравними със средните за разглеждания район. Направените констатации по отношение на секторната структура на водовземането в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Черноморски</w:t>
      </w:r>
      <w:r w:rsidRPr="00C37413">
        <w:rPr>
          <w:rFonts w:ascii="Times New Roman" w:hAnsi="Times New Roman" w:cs="Times New Roman"/>
          <w:sz w:val="24"/>
          <w:szCs w:val="24"/>
        </w:rPr>
        <w:t xml:space="preserve"> добруджански</w:t>
      </w:r>
      <w:r>
        <w:rPr>
          <w:rFonts w:ascii="Times New Roman" w:hAnsi="Times New Roman" w:cs="Times New Roman"/>
          <w:sz w:val="24"/>
          <w:szCs w:val="24"/>
        </w:rPr>
        <w:t xml:space="preserve"> реки свидетелстват за нарастване на значимостта на ВиК сектора.</w:t>
      </w:r>
    </w:p>
    <w:p w:rsidR="00AE0ADF" w:rsidRPr="00B4778A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4778A">
        <w:rPr>
          <w:rFonts w:ascii="Times New Roman" w:hAnsi="Times New Roman" w:cs="Times New Roman"/>
          <w:sz w:val="24"/>
          <w:szCs w:val="24"/>
        </w:rPr>
        <w:t>Най-голямото средногодишно увеличение в из</w:t>
      </w:r>
      <w:r>
        <w:rPr>
          <w:rFonts w:ascii="Times New Roman" w:hAnsi="Times New Roman" w:cs="Times New Roman"/>
          <w:sz w:val="24"/>
          <w:szCs w:val="24"/>
        </w:rPr>
        <w:t>зетите</w:t>
      </w:r>
      <w:r w:rsidRPr="00B4778A">
        <w:rPr>
          <w:rFonts w:ascii="Times New Roman" w:hAnsi="Times New Roman" w:cs="Times New Roman"/>
          <w:sz w:val="24"/>
          <w:szCs w:val="24"/>
        </w:rPr>
        <w:t xml:space="preserve"> количества вода за периода 2008-2013 г. спрямо 2003-2007 г.</w:t>
      </w:r>
      <w:r>
        <w:rPr>
          <w:rFonts w:ascii="Times New Roman" w:hAnsi="Times New Roman" w:cs="Times New Roman"/>
          <w:sz w:val="24"/>
          <w:szCs w:val="24"/>
        </w:rPr>
        <w:t xml:space="preserve"> бива регистрирано в сектор селско стопанство (наблюдаваният ръст от над 7 пъти, обаче се обуславя от изключително ниските абсолютни стойности на показателя, регистрирани в началото на период) и в индустрията (134,8%, като и в този случай е валидно предоставеното по-горе обяснение, </w:t>
      </w:r>
      <w:proofErr w:type="spellStart"/>
      <w:r>
        <w:rPr>
          <w:rFonts w:ascii="Times New Roman" w:hAnsi="Times New Roman" w:cs="Times New Roman"/>
          <w:sz w:val="24"/>
          <w:szCs w:val="24"/>
        </w:rPr>
        <w:t>касаещо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селското стопанство). Най-съществен спад спрямо предходния период бива отчетен в сектора на услугите (близо 40%), следван от сектор напоителни системи (близо 30%).</w:t>
      </w:r>
    </w:p>
    <w:p w:rsidR="00AE0ADF" w:rsidRDefault="0062624E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Черноморски</w:t>
      </w:r>
      <w:r w:rsidR="00AE0ADF" w:rsidRPr="00C37413">
        <w:rPr>
          <w:rFonts w:ascii="Times New Roman" w:hAnsi="Times New Roman" w:cs="Times New Roman"/>
          <w:sz w:val="24"/>
          <w:szCs w:val="24"/>
        </w:rPr>
        <w:t xml:space="preserve"> добруджански</w:t>
      </w:r>
      <w:r w:rsidR="00AE0ADF">
        <w:rPr>
          <w:rFonts w:ascii="Times New Roman" w:hAnsi="Times New Roman" w:cs="Times New Roman"/>
          <w:sz w:val="24"/>
          <w:szCs w:val="24"/>
        </w:rPr>
        <w:t xml:space="preserve"> реки се характеризира със значително по-висок дял на иззетата прясна вода (от повърхностни и подземни водоизточници), използвана за водоснабдяване спрямо средното за ЧБР – в разглеждания </w:t>
      </w:r>
      <w:r>
        <w:rPr>
          <w:rFonts w:ascii="Times New Roman" w:hAnsi="Times New Roman" w:cs="Times New Roman"/>
          <w:sz w:val="24"/>
          <w:szCs w:val="24"/>
        </w:rPr>
        <w:t>речен басейн</w:t>
      </w:r>
      <w:r w:rsidR="00AE0ADF">
        <w:rPr>
          <w:rFonts w:ascii="Times New Roman" w:hAnsi="Times New Roman" w:cs="Times New Roman"/>
          <w:sz w:val="24"/>
          <w:szCs w:val="24"/>
        </w:rPr>
        <w:t xml:space="preserve"> този дял надхвърля 90%, докато средно за басейна за управление на водите, той е под 70%.</w:t>
      </w:r>
    </w:p>
    <w:p w:rsidR="00AE0ADF" w:rsidRPr="00DB0C5E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Количеството прясна вода, иззета за целите на охлаждането в рамките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Черноморски</w:t>
      </w:r>
      <w:r w:rsidRPr="00ED4ED9">
        <w:rPr>
          <w:rFonts w:ascii="Times New Roman" w:hAnsi="Times New Roman" w:cs="Times New Roman"/>
          <w:sz w:val="24"/>
          <w:szCs w:val="24"/>
        </w:rPr>
        <w:t xml:space="preserve"> добруджански реки </w:t>
      </w:r>
      <w:r>
        <w:rPr>
          <w:rFonts w:ascii="Times New Roman" w:hAnsi="Times New Roman" w:cs="Times New Roman"/>
          <w:sz w:val="24"/>
          <w:szCs w:val="24"/>
        </w:rPr>
        <w:t>приема незначителни стойности в рамките на периода 2003-2013 г</w:t>
      </w:r>
      <w:r w:rsidRPr="00DB0C5E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От друга страна, през последните 4 години от разглеждания период,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Черноморски</w:t>
      </w:r>
      <w:r w:rsidRPr="00C37413">
        <w:rPr>
          <w:rFonts w:ascii="Times New Roman" w:hAnsi="Times New Roman" w:cs="Times New Roman"/>
          <w:sz w:val="24"/>
          <w:szCs w:val="24"/>
        </w:rPr>
        <w:t xml:space="preserve"> добруджански</w:t>
      </w:r>
      <w:r>
        <w:rPr>
          <w:rFonts w:ascii="Times New Roman" w:hAnsi="Times New Roman" w:cs="Times New Roman"/>
          <w:sz w:val="24"/>
          <w:szCs w:val="24"/>
        </w:rPr>
        <w:t xml:space="preserve"> реки представлява около половината от количествата прясна вода, иззета в рамките на ЧБР, за целите на напояване.</w:t>
      </w:r>
    </w:p>
    <w:p w:rsidR="00AE0ADF" w:rsidRPr="00F4308B" w:rsidRDefault="00AE0ADF" w:rsidP="00AE0ADF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  <w:highlight w:val="yellow"/>
          <w:lang w:val="en-US"/>
        </w:rPr>
      </w:pPr>
    </w:p>
    <w:p w:rsidR="00AE0ADF" w:rsidRDefault="00AE0ADF" w:rsidP="00AE0ADF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AE0ADF" w:rsidRPr="00AE0ADF" w:rsidRDefault="00AE0ADF" w:rsidP="00AE0ADF">
      <w:pPr>
        <w:pStyle w:val="Heading3"/>
        <w:numPr>
          <w:ilvl w:val="1"/>
          <w:numId w:val="16"/>
        </w:numPr>
        <w:rPr>
          <w:rFonts w:ascii="Times New Roman" w:hAnsi="Times New Roman" w:cs="Times New Roman"/>
          <w:color w:val="auto"/>
          <w:sz w:val="24"/>
          <w:szCs w:val="24"/>
          <w:lang w:val="en-US"/>
        </w:rPr>
      </w:pPr>
      <w:r w:rsidRPr="00AE0ADF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 </w:t>
      </w:r>
      <w:r w:rsidR="0062624E">
        <w:rPr>
          <w:rFonts w:ascii="Times New Roman" w:hAnsi="Times New Roman" w:cs="Times New Roman"/>
          <w:color w:val="auto"/>
          <w:sz w:val="24"/>
          <w:szCs w:val="24"/>
          <w:lang w:val="en-US"/>
        </w:rPr>
        <w:t>РБ</w:t>
      </w:r>
      <w:r w:rsidRPr="00AE0ADF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 </w:t>
      </w:r>
      <w:r w:rsidR="00F4308B">
        <w:rPr>
          <w:rFonts w:ascii="Times New Roman" w:hAnsi="Times New Roman" w:cs="Times New Roman"/>
          <w:color w:val="auto"/>
          <w:sz w:val="24"/>
          <w:szCs w:val="24"/>
        </w:rPr>
        <w:t xml:space="preserve">на р. </w:t>
      </w:r>
      <w:proofErr w:type="spellStart"/>
      <w:r w:rsidRPr="00AE0ADF">
        <w:rPr>
          <w:rFonts w:ascii="Times New Roman" w:hAnsi="Times New Roman" w:cs="Times New Roman"/>
          <w:color w:val="auto"/>
          <w:sz w:val="24"/>
          <w:szCs w:val="24"/>
          <w:lang w:val="en-US"/>
        </w:rPr>
        <w:t>Провадийска</w:t>
      </w:r>
      <w:proofErr w:type="spellEnd"/>
    </w:p>
    <w:p w:rsidR="00AE0ADF" w:rsidRDefault="00AE0ADF" w:rsidP="00AE0ADF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87E4B">
        <w:rPr>
          <w:rFonts w:ascii="Times New Roman" w:hAnsi="Times New Roman" w:cs="Times New Roman"/>
          <w:sz w:val="24"/>
          <w:szCs w:val="24"/>
        </w:rPr>
        <w:t>Количеството на иззетата вода 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>
        <w:rPr>
          <w:rFonts w:ascii="Times New Roman" w:hAnsi="Times New Roman" w:cs="Times New Roman"/>
          <w:sz w:val="24"/>
          <w:szCs w:val="24"/>
        </w:rPr>
        <w:t xml:space="preserve"> на р. </w:t>
      </w:r>
      <w:r w:rsidRPr="006A0516">
        <w:rPr>
          <w:rFonts w:ascii="Times New Roman" w:hAnsi="Times New Roman" w:cs="Times New Roman"/>
          <w:sz w:val="24"/>
          <w:szCs w:val="24"/>
        </w:rPr>
        <w:t>Провадийска</w:t>
      </w:r>
      <w:r>
        <w:rPr>
          <w:rFonts w:ascii="Times New Roman" w:hAnsi="Times New Roman" w:cs="Times New Roman"/>
          <w:sz w:val="24"/>
          <w:szCs w:val="24"/>
        </w:rPr>
        <w:t xml:space="preserve"> общо, по основни икономически сектори и по доставчици е представено в </w:t>
      </w:r>
      <w:r w:rsidR="00EC2609" w:rsidRPr="001800FE">
        <w:rPr>
          <w:rFonts w:ascii="Times New Roman" w:hAnsi="Times New Roman" w:cs="Times New Roman"/>
          <w:sz w:val="24"/>
          <w:szCs w:val="24"/>
        </w:rPr>
        <w:t xml:space="preserve">таблици </w:t>
      </w:r>
      <w:r w:rsidR="00EC2609">
        <w:rPr>
          <w:rFonts w:ascii="Times New Roman" w:hAnsi="Times New Roman" w:cs="Times New Roman"/>
          <w:sz w:val="24"/>
          <w:szCs w:val="24"/>
        </w:rPr>
        <w:t>3-1 до 3-10 и 3-14 до 3-</w:t>
      </w:r>
      <w:r w:rsidR="00776670">
        <w:rPr>
          <w:rFonts w:ascii="Times New Roman" w:hAnsi="Times New Roman" w:cs="Times New Roman"/>
          <w:sz w:val="24"/>
          <w:szCs w:val="24"/>
          <w:lang w:val="en-US"/>
        </w:rPr>
        <w:t>20</w:t>
      </w:r>
      <w:r w:rsidR="00EC2609" w:rsidRPr="001800FE">
        <w:rPr>
          <w:rFonts w:ascii="Times New Roman" w:hAnsi="Times New Roman" w:cs="Times New Roman"/>
          <w:sz w:val="24"/>
          <w:szCs w:val="24"/>
        </w:rPr>
        <w:t>.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През почти целия анализиран период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>
        <w:rPr>
          <w:rFonts w:ascii="Times New Roman" w:hAnsi="Times New Roman" w:cs="Times New Roman"/>
          <w:sz w:val="24"/>
          <w:szCs w:val="24"/>
        </w:rPr>
        <w:t xml:space="preserve"> на р. Провадийска е първият по значение </w:t>
      </w:r>
      <w:r w:rsidR="0062624E">
        <w:rPr>
          <w:rFonts w:ascii="Times New Roman" w:hAnsi="Times New Roman" w:cs="Times New Roman"/>
          <w:sz w:val="24"/>
          <w:szCs w:val="24"/>
        </w:rPr>
        <w:t>речен басейн</w:t>
      </w:r>
      <w:r>
        <w:rPr>
          <w:rFonts w:ascii="Times New Roman" w:hAnsi="Times New Roman" w:cs="Times New Roman"/>
          <w:sz w:val="24"/>
          <w:szCs w:val="24"/>
        </w:rPr>
        <w:t xml:space="preserve"> в Черноморски район – в рамките на периода 2003-2011 той представлява над 50% от общото водовземане (с включено охлаждане) в района. Наблюдавана през последните години тенденция обаче е към рязък спад в общото иззето водно количество в рамките на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р. Провадийска</w:t>
      </w:r>
      <w:r>
        <w:rPr>
          <w:rFonts w:ascii="Times New Roman" w:hAnsi="Times New Roman" w:cs="Times New Roman"/>
          <w:sz w:val="24"/>
          <w:szCs w:val="24"/>
        </w:rPr>
        <w:t xml:space="preserve">, по силата </w:t>
      </w:r>
      <w:r>
        <w:rPr>
          <w:rFonts w:ascii="Times New Roman" w:hAnsi="Times New Roman" w:cs="Times New Roman"/>
          <w:sz w:val="24"/>
          <w:szCs w:val="24"/>
        </w:rPr>
        <w:lastRenderedPageBreak/>
        <w:t xml:space="preserve">на която към 2013 г. разглеждания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>
        <w:rPr>
          <w:rFonts w:ascii="Times New Roman" w:hAnsi="Times New Roman" w:cs="Times New Roman"/>
          <w:sz w:val="24"/>
          <w:szCs w:val="24"/>
        </w:rPr>
        <w:t xml:space="preserve"> вече заема втора позиция (след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>
        <w:rPr>
          <w:rFonts w:ascii="Times New Roman" w:hAnsi="Times New Roman" w:cs="Times New Roman"/>
          <w:sz w:val="24"/>
          <w:szCs w:val="24"/>
        </w:rPr>
        <w:t xml:space="preserve"> на р. Камчия).</w:t>
      </w:r>
    </w:p>
    <w:p w:rsidR="00AE0ADF" w:rsidRPr="00FB7AE2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FB7AE2">
        <w:rPr>
          <w:rFonts w:ascii="Times New Roman" w:hAnsi="Times New Roman" w:cs="Times New Roman"/>
          <w:sz w:val="24"/>
          <w:szCs w:val="24"/>
        </w:rPr>
        <w:t xml:space="preserve">Общото </w:t>
      </w:r>
      <w:r>
        <w:rPr>
          <w:rFonts w:ascii="Times New Roman" w:hAnsi="Times New Roman" w:cs="Times New Roman"/>
          <w:sz w:val="24"/>
          <w:szCs w:val="24"/>
        </w:rPr>
        <w:t>водовземане</w:t>
      </w:r>
      <w:r w:rsidRPr="00FB7AE2">
        <w:rPr>
          <w:rFonts w:ascii="Times New Roman" w:hAnsi="Times New Roman" w:cs="Times New Roman"/>
          <w:sz w:val="24"/>
          <w:szCs w:val="24"/>
        </w:rPr>
        <w:t xml:space="preserve"> в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Pr="00FB7AE2">
        <w:rPr>
          <w:rFonts w:ascii="Times New Roman" w:hAnsi="Times New Roman" w:cs="Times New Roman"/>
          <w:sz w:val="24"/>
          <w:szCs w:val="24"/>
        </w:rPr>
        <w:t xml:space="preserve"> </w:t>
      </w:r>
      <w:r w:rsidR="00F4308B">
        <w:rPr>
          <w:rFonts w:ascii="Times New Roman" w:hAnsi="Times New Roman" w:cs="Times New Roman"/>
          <w:sz w:val="24"/>
          <w:szCs w:val="24"/>
        </w:rPr>
        <w:t xml:space="preserve">на р. </w:t>
      </w:r>
      <w:r>
        <w:rPr>
          <w:rFonts w:ascii="Times New Roman" w:hAnsi="Times New Roman" w:cs="Times New Roman"/>
          <w:sz w:val="24"/>
          <w:szCs w:val="24"/>
        </w:rPr>
        <w:t>Провадийска</w:t>
      </w:r>
      <w:r w:rsidRPr="00FB7AE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намалява</w:t>
      </w:r>
      <w:r w:rsidRPr="00FB7AE2">
        <w:rPr>
          <w:rFonts w:ascii="Times New Roman" w:hAnsi="Times New Roman" w:cs="Times New Roman"/>
          <w:sz w:val="24"/>
          <w:szCs w:val="24"/>
        </w:rPr>
        <w:t xml:space="preserve"> в периода 2008-2013 г. спрямо 2003-2007 г. с процент,</w:t>
      </w:r>
      <w:r>
        <w:rPr>
          <w:rFonts w:ascii="Times New Roman" w:hAnsi="Times New Roman" w:cs="Times New Roman"/>
          <w:sz w:val="24"/>
          <w:szCs w:val="24"/>
        </w:rPr>
        <w:t xml:space="preserve"> значително</w:t>
      </w:r>
      <w:r w:rsidRPr="00FB7AE2">
        <w:rPr>
          <w:rFonts w:ascii="Times New Roman" w:hAnsi="Times New Roman" w:cs="Times New Roman"/>
          <w:sz w:val="24"/>
          <w:szCs w:val="24"/>
        </w:rPr>
        <w:t xml:space="preserve"> по-</w:t>
      </w:r>
      <w:r>
        <w:rPr>
          <w:rFonts w:ascii="Times New Roman" w:hAnsi="Times New Roman" w:cs="Times New Roman"/>
          <w:sz w:val="24"/>
          <w:szCs w:val="24"/>
        </w:rPr>
        <w:t>висок</w:t>
      </w:r>
      <w:r w:rsidRPr="00FB7AE2">
        <w:rPr>
          <w:rFonts w:ascii="Times New Roman" w:hAnsi="Times New Roman" w:cs="Times New Roman"/>
          <w:sz w:val="24"/>
          <w:szCs w:val="24"/>
        </w:rPr>
        <w:t xml:space="preserve"> от общия за района</w:t>
      </w:r>
      <w:r>
        <w:rPr>
          <w:rFonts w:ascii="Times New Roman" w:hAnsi="Times New Roman" w:cs="Times New Roman"/>
          <w:sz w:val="24"/>
          <w:szCs w:val="24"/>
        </w:rPr>
        <w:t xml:space="preserve">, докато в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р. Камчия</w:t>
      </w:r>
      <w:r>
        <w:rPr>
          <w:rFonts w:ascii="Times New Roman" w:hAnsi="Times New Roman" w:cs="Times New Roman"/>
          <w:sz w:val="24"/>
          <w:szCs w:val="24"/>
        </w:rPr>
        <w:t xml:space="preserve"> бива регистриран известен ръст, което обуславя и гореспоменатата промяна в подреждането на </w:t>
      </w:r>
      <w:r w:rsidR="0062624E">
        <w:rPr>
          <w:rFonts w:ascii="Times New Roman" w:hAnsi="Times New Roman" w:cs="Times New Roman"/>
          <w:sz w:val="24"/>
          <w:szCs w:val="24"/>
        </w:rPr>
        <w:t xml:space="preserve">речните </w:t>
      </w:r>
      <w:proofErr w:type="spellStart"/>
      <w:r w:rsidR="0062624E">
        <w:rPr>
          <w:rFonts w:ascii="Times New Roman" w:hAnsi="Times New Roman" w:cs="Times New Roman"/>
          <w:sz w:val="24"/>
          <w:szCs w:val="24"/>
        </w:rPr>
        <w:t>басейн</w:t>
      </w:r>
      <w:r>
        <w:rPr>
          <w:rFonts w:ascii="Times New Roman" w:hAnsi="Times New Roman" w:cs="Times New Roman"/>
          <w:sz w:val="24"/>
          <w:szCs w:val="24"/>
        </w:rPr>
        <w:t>исъгласно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общото водовземане</w:t>
      </w:r>
      <w:r w:rsidRPr="00FB7AE2">
        <w:rPr>
          <w:rFonts w:ascii="Times New Roman" w:hAnsi="Times New Roman" w:cs="Times New Roman"/>
          <w:sz w:val="24"/>
          <w:szCs w:val="24"/>
        </w:rPr>
        <w:t xml:space="preserve">.  </w:t>
      </w:r>
    </w:p>
    <w:p w:rsidR="00AE0ADF" w:rsidRPr="00130C02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Секторната структура на водовземането </w:t>
      </w:r>
      <w:r w:rsidRPr="006771B7">
        <w:rPr>
          <w:rFonts w:ascii="Times New Roman" w:hAnsi="Times New Roman" w:cs="Times New Roman"/>
          <w:sz w:val="24"/>
          <w:szCs w:val="24"/>
        </w:rPr>
        <w:t>(без включване на охлаждането)</w:t>
      </w:r>
      <w:r>
        <w:rPr>
          <w:rFonts w:ascii="Times New Roman" w:hAnsi="Times New Roman" w:cs="Times New Roman"/>
          <w:sz w:val="24"/>
          <w:szCs w:val="24"/>
        </w:rPr>
        <w:t xml:space="preserve"> в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4308B">
        <w:rPr>
          <w:rFonts w:ascii="Times New Roman" w:hAnsi="Times New Roman" w:cs="Times New Roman"/>
          <w:sz w:val="24"/>
          <w:szCs w:val="24"/>
        </w:rPr>
        <w:t xml:space="preserve">на р. </w:t>
      </w:r>
      <w:r>
        <w:rPr>
          <w:rFonts w:ascii="Times New Roman" w:hAnsi="Times New Roman" w:cs="Times New Roman"/>
          <w:sz w:val="24"/>
          <w:szCs w:val="24"/>
        </w:rPr>
        <w:t xml:space="preserve">Провадийска също се различава съществено от общата за Черноморски басейн. Тя се характеризира с няколкократно по-голям относителен дял на индустрията, по-високи дялове на секторите селско стопанство и услуги и незначителен и относително постоянен дял на сектор напоителни системи. В началото на периода, относителният дял на ВиК сектора с сравним със средния за района, но след 2008 г. той рязко спада и към 2013 г. той е над два пъти по-нисък спрямо средния за Черноморски район. Противоположна (възходяща) тенденция бива отчетена в индустриалния сектор, което обуславя и промяната в подреждането на секторите, а именно: след 2008 г. индустрията заема челната позиция в секторната структура на водовземането в рамките на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р. Провадийска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AE0ADF" w:rsidRPr="00B4778A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4778A">
        <w:rPr>
          <w:rFonts w:ascii="Times New Roman" w:hAnsi="Times New Roman" w:cs="Times New Roman"/>
          <w:sz w:val="24"/>
          <w:szCs w:val="24"/>
        </w:rPr>
        <w:t>Най-голямото средногодишно увеличение в из</w:t>
      </w:r>
      <w:r>
        <w:rPr>
          <w:rFonts w:ascii="Times New Roman" w:hAnsi="Times New Roman" w:cs="Times New Roman"/>
          <w:sz w:val="24"/>
          <w:szCs w:val="24"/>
        </w:rPr>
        <w:t>зетите</w:t>
      </w:r>
      <w:r w:rsidRPr="00B4778A">
        <w:rPr>
          <w:rFonts w:ascii="Times New Roman" w:hAnsi="Times New Roman" w:cs="Times New Roman"/>
          <w:sz w:val="24"/>
          <w:szCs w:val="24"/>
        </w:rPr>
        <w:t xml:space="preserve"> количества вода за периода 2008-2013 г. спрямо 2003-2007 г.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4308B"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 xml:space="preserve"> регистрирано в сектор селско стопанство (като и тук наблюдаваният ръст от над 76%, обаче се обуславя от ниските абсолютни стойности на показателя, регистрирани в началото на периода) и в индустрията (72%). Най-съществен спад спрямо предходния период </w:t>
      </w:r>
      <w:r w:rsidR="00F4308B"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 xml:space="preserve"> отчетен във ВиК сектора (над 55%), следван от сектора на услугите (17%). Наблюдаваните тенденции и спомената по-горе промяна в подреждането на основните икономически сектори от гледна точка на общото водовземане </w:t>
      </w:r>
      <w:r w:rsidRPr="006771B7">
        <w:rPr>
          <w:rFonts w:ascii="Times New Roman" w:hAnsi="Times New Roman" w:cs="Times New Roman"/>
          <w:sz w:val="24"/>
          <w:szCs w:val="24"/>
        </w:rPr>
        <w:t>(без включване на охлаждането)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771B7">
        <w:rPr>
          <w:rFonts w:ascii="Times New Roman" w:hAnsi="Times New Roman" w:cs="Times New Roman"/>
          <w:sz w:val="24"/>
          <w:szCs w:val="24"/>
        </w:rPr>
        <w:t>свидетелства</w:t>
      </w:r>
      <w:r>
        <w:rPr>
          <w:rFonts w:ascii="Times New Roman" w:hAnsi="Times New Roman" w:cs="Times New Roman"/>
          <w:sz w:val="24"/>
          <w:szCs w:val="24"/>
        </w:rPr>
        <w:t>т за</w:t>
      </w:r>
      <w:r w:rsidRPr="006771B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намаляване</w:t>
      </w:r>
      <w:r w:rsidRPr="006771B7">
        <w:rPr>
          <w:rFonts w:ascii="Times New Roman" w:hAnsi="Times New Roman" w:cs="Times New Roman"/>
          <w:sz w:val="24"/>
          <w:szCs w:val="24"/>
        </w:rPr>
        <w:t xml:space="preserve"> на значението на </w:t>
      </w:r>
      <w:r>
        <w:rPr>
          <w:rFonts w:ascii="Times New Roman" w:hAnsi="Times New Roman" w:cs="Times New Roman"/>
          <w:sz w:val="24"/>
          <w:szCs w:val="24"/>
        </w:rPr>
        <w:t>ВиК сектора от гледна точка на общото водовземане</w:t>
      </w:r>
      <w:r w:rsidRPr="006771B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 нарастване на значимостта</w:t>
      </w:r>
      <w:r w:rsidRPr="006771B7">
        <w:rPr>
          <w:rFonts w:ascii="Times New Roman" w:hAnsi="Times New Roman" w:cs="Times New Roman"/>
          <w:sz w:val="24"/>
          <w:szCs w:val="24"/>
        </w:rPr>
        <w:t xml:space="preserve"> на </w:t>
      </w:r>
      <w:r>
        <w:rPr>
          <w:rFonts w:ascii="Times New Roman" w:hAnsi="Times New Roman" w:cs="Times New Roman"/>
          <w:sz w:val="24"/>
          <w:szCs w:val="24"/>
        </w:rPr>
        <w:t>индустрията</w:t>
      </w:r>
      <w:r w:rsidRPr="006771B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Съотношението на количеството прясна вода (от повърхностни и подземни водоизточници), иззета за целите на водоснабдяването, към количеството използвано за собствено водоснабдяване търпи изключително съществени промени в рамките на периода 2003-2013 г. В началото на периода в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р. Провадийска</w:t>
      </w:r>
      <w:r>
        <w:rPr>
          <w:rFonts w:ascii="Times New Roman" w:hAnsi="Times New Roman" w:cs="Times New Roman"/>
          <w:sz w:val="24"/>
          <w:szCs w:val="24"/>
        </w:rPr>
        <w:t xml:space="preserve"> водоснабдяването представлява близо 80% от общото количество иззета прясна вода. Тази констатация запазва валидността си едва през първите три години от разглеждания период. В периода 2006-2013 г. собственото водоснабдяване представлява близо 95% от общото иззето количество прясна вода, като този дял се запазва относително постоянен. Тази структура на водовземането контрастира на средната за Черноморски район.</w:t>
      </w:r>
    </w:p>
    <w:p w:rsidR="00AE0ADF" w:rsidRPr="00DB0C5E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След 2005 г.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4308B">
        <w:rPr>
          <w:rFonts w:ascii="Times New Roman" w:hAnsi="Times New Roman" w:cs="Times New Roman"/>
          <w:sz w:val="24"/>
          <w:szCs w:val="24"/>
        </w:rPr>
        <w:t xml:space="preserve">на р. </w:t>
      </w:r>
      <w:r>
        <w:rPr>
          <w:rFonts w:ascii="Times New Roman" w:hAnsi="Times New Roman" w:cs="Times New Roman"/>
          <w:sz w:val="24"/>
          <w:szCs w:val="24"/>
        </w:rPr>
        <w:t>Провадийска представлява почти цялото к</w:t>
      </w:r>
      <w:r w:rsidRPr="00A15E47">
        <w:rPr>
          <w:rFonts w:ascii="Times New Roman" w:hAnsi="Times New Roman" w:cs="Times New Roman"/>
          <w:sz w:val="24"/>
          <w:szCs w:val="24"/>
        </w:rPr>
        <w:t xml:space="preserve">оличеството прясна вода, иззета за целите </w:t>
      </w:r>
      <w:r>
        <w:rPr>
          <w:rFonts w:ascii="Times New Roman" w:hAnsi="Times New Roman" w:cs="Times New Roman"/>
          <w:sz w:val="24"/>
          <w:szCs w:val="24"/>
        </w:rPr>
        <w:t xml:space="preserve">на </w:t>
      </w:r>
      <w:r w:rsidRPr="00A15E47">
        <w:rPr>
          <w:rFonts w:ascii="Times New Roman" w:hAnsi="Times New Roman" w:cs="Times New Roman"/>
          <w:sz w:val="24"/>
          <w:szCs w:val="24"/>
        </w:rPr>
        <w:t>охлаждане</w:t>
      </w:r>
      <w:r>
        <w:rPr>
          <w:rFonts w:ascii="Times New Roman" w:hAnsi="Times New Roman" w:cs="Times New Roman"/>
          <w:sz w:val="24"/>
          <w:szCs w:val="24"/>
        </w:rPr>
        <w:t xml:space="preserve">то в рамките на Черноморски район. От друга страна, количествата прясна вода, иззети в рамките на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>
        <w:rPr>
          <w:rFonts w:ascii="Times New Roman" w:hAnsi="Times New Roman" w:cs="Times New Roman"/>
          <w:sz w:val="24"/>
          <w:szCs w:val="24"/>
        </w:rPr>
        <w:t xml:space="preserve"> за целите на напояването, се запазват незначителни в рамките на разглеждания период.</w:t>
      </w:r>
    </w:p>
    <w:p w:rsidR="00AE0ADF" w:rsidRDefault="00AE0ADF" w:rsidP="00AE0ADF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F4308B" w:rsidRDefault="00F4308B" w:rsidP="00AE0ADF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AE0ADF" w:rsidRPr="00AE0ADF" w:rsidRDefault="00AE0ADF" w:rsidP="00AE0ADF">
      <w:pPr>
        <w:pStyle w:val="Heading3"/>
        <w:numPr>
          <w:ilvl w:val="1"/>
          <w:numId w:val="16"/>
        </w:numPr>
        <w:rPr>
          <w:rFonts w:ascii="Times New Roman" w:hAnsi="Times New Roman" w:cs="Times New Roman"/>
          <w:color w:val="auto"/>
          <w:sz w:val="24"/>
          <w:szCs w:val="24"/>
          <w:lang w:val="en-US"/>
        </w:rPr>
      </w:pPr>
      <w:r>
        <w:rPr>
          <w:rFonts w:ascii="Times New Roman" w:hAnsi="Times New Roman" w:cs="Times New Roman"/>
          <w:color w:val="auto"/>
          <w:sz w:val="24"/>
          <w:szCs w:val="24"/>
          <w:lang w:val="en-US"/>
        </w:rPr>
        <w:lastRenderedPageBreak/>
        <w:t xml:space="preserve"> </w:t>
      </w:r>
      <w:r w:rsidR="0062624E">
        <w:rPr>
          <w:rFonts w:ascii="Times New Roman" w:hAnsi="Times New Roman" w:cs="Times New Roman"/>
          <w:color w:val="auto"/>
          <w:sz w:val="24"/>
          <w:szCs w:val="24"/>
          <w:lang w:val="en-US"/>
        </w:rPr>
        <w:t>РБ</w:t>
      </w:r>
      <w:r w:rsidRPr="00AE0ADF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 </w:t>
      </w:r>
      <w:r>
        <w:rPr>
          <w:rFonts w:ascii="Times New Roman" w:hAnsi="Times New Roman" w:cs="Times New Roman"/>
          <w:color w:val="auto"/>
          <w:sz w:val="24"/>
          <w:szCs w:val="24"/>
        </w:rPr>
        <w:t xml:space="preserve">на р. </w:t>
      </w:r>
      <w:proofErr w:type="spellStart"/>
      <w:r w:rsidRPr="00AE0ADF">
        <w:rPr>
          <w:rFonts w:ascii="Times New Roman" w:hAnsi="Times New Roman" w:cs="Times New Roman"/>
          <w:color w:val="auto"/>
          <w:sz w:val="24"/>
          <w:szCs w:val="24"/>
          <w:lang w:val="en-US"/>
        </w:rPr>
        <w:t>Камчия</w:t>
      </w:r>
      <w:proofErr w:type="spellEnd"/>
    </w:p>
    <w:p w:rsidR="00AE0ADF" w:rsidRDefault="00AE0ADF" w:rsidP="00AE0ADF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F22CA">
        <w:rPr>
          <w:rFonts w:ascii="Times New Roman" w:hAnsi="Times New Roman" w:cs="Times New Roman"/>
          <w:sz w:val="24"/>
          <w:szCs w:val="24"/>
        </w:rPr>
        <w:t>Количеството на иззетата вода 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>
        <w:rPr>
          <w:rFonts w:ascii="Times New Roman" w:hAnsi="Times New Roman" w:cs="Times New Roman"/>
          <w:sz w:val="24"/>
          <w:szCs w:val="24"/>
        </w:rPr>
        <w:t xml:space="preserve"> на р. Камчия общо, по основни икономически сектори и по доставчици е представено в </w:t>
      </w:r>
      <w:r w:rsidR="00EC2609" w:rsidRPr="001800FE">
        <w:rPr>
          <w:rFonts w:ascii="Times New Roman" w:hAnsi="Times New Roman" w:cs="Times New Roman"/>
          <w:sz w:val="24"/>
          <w:szCs w:val="24"/>
        </w:rPr>
        <w:t xml:space="preserve">таблици </w:t>
      </w:r>
      <w:r w:rsidR="00EC2609">
        <w:rPr>
          <w:rFonts w:ascii="Times New Roman" w:hAnsi="Times New Roman" w:cs="Times New Roman"/>
          <w:sz w:val="24"/>
          <w:szCs w:val="24"/>
        </w:rPr>
        <w:t>3-1 до 3-10 и 3-14 до 3-</w:t>
      </w:r>
      <w:r w:rsidR="00776670">
        <w:rPr>
          <w:rFonts w:ascii="Times New Roman" w:hAnsi="Times New Roman" w:cs="Times New Roman"/>
          <w:sz w:val="24"/>
          <w:szCs w:val="24"/>
          <w:lang w:val="en-US"/>
        </w:rPr>
        <w:t>20</w:t>
      </w:r>
      <w:r w:rsidR="00EC2609" w:rsidRPr="001800FE">
        <w:rPr>
          <w:rFonts w:ascii="Times New Roman" w:hAnsi="Times New Roman" w:cs="Times New Roman"/>
          <w:sz w:val="24"/>
          <w:szCs w:val="24"/>
        </w:rPr>
        <w:t>.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Тенденцията, характеризираща изменението на общите количества иззета вода (с включено охлаждане) в рамките на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4308B">
        <w:rPr>
          <w:rFonts w:ascii="Times New Roman" w:hAnsi="Times New Roman" w:cs="Times New Roman"/>
          <w:sz w:val="24"/>
          <w:szCs w:val="24"/>
        </w:rPr>
        <w:t xml:space="preserve">на р. </w:t>
      </w:r>
      <w:r>
        <w:rPr>
          <w:rFonts w:ascii="Times New Roman" w:hAnsi="Times New Roman" w:cs="Times New Roman"/>
          <w:sz w:val="24"/>
          <w:szCs w:val="24"/>
        </w:rPr>
        <w:t xml:space="preserve">Камчия е противоположна на коментираната по-горе по отношение на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4308B">
        <w:rPr>
          <w:rFonts w:ascii="Times New Roman" w:hAnsi="Times New Roman" w:cs="Times New Roman"/>
          <w:sz w:val="24"/>
          <w:szCs w:val="24"/>
        </w:rPr>
        <w:t xml:space="preserve">на р. </w:t>
      </w:r>
      <w:r>
        <w:rPr>
          <w:rFonts w:ascii="Times New Roman" w:hAnsi="Times New Roman" w:cs="Times New Roman"/>
          <w:sz w:val="24"/>
          <w:szCs w:val="24"/>
        </w:rPr>
        <w:t xml:space="preserve">Провадийска. Общото водовземане в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р. Камчия</w:t>
      </w:r>
      <w:r>
        <w:rPr>
          <w:rFonts w:ascii="Times New Roman" w:hAnsi="Times New Roman" w:cs="Times New Roman"/>
          <w:sz w:val="24"/>
          <w:szCs w:val="24"/>
        </w:rPr>
        <w:t xml:space="preserve"> нараства в рамките на разглеждания период (като темпът на нарастване е по-ускорен след 2008 г.), в резултат на което в края на периода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р. Камчия</w:t>
      </w:r>
      <w:r>
        <w:rPr>
          <w:rFonts w:ascii="Times New Roman" w:hAnsi="Times New Roman" w:cs="Times New Roman"/>
          <w:sz w:val="24"/>
          <w:szCs w:val="24"/>
        </w:rPr>
        <w:t xml:space="preserve"> задминава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р. Провадийска</w:t>
      </w:r>
      <w:r>
        <w:rPr>
          <w:rFonts w:ascii="Times New Roman" w:hAnsi="Times New Roman" w:cs="Times New Roman"/>
          <w:sz w:val="24"/>
          <w:szCs w:val="24"/>
        </w:rPr>
        <w:t xml:space="preserve"> по абсолютна стойност на разглеждания показател и представлява почти 50% от общото водовземане в Черноморски район.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 отношение на относителните дялове на петте основни икономически сектори (селско стопанство, индустрия, услуги, ВиК и напоителни системи) в общото иззето водно количество (без включено охлаждане) в рамките на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р. Камчия</w:t>
      </w:r>
      <w:r w:rsidRPr="003D46E4">
        <w:rPr>
          <w:rFonts w:ascii="Times New Roman" w:hAnsi="Times New Roman" w:cs="Times New Roman"/>
          <w:sz w:val="24"/>
          <w:szCs w:val="24"/>
        </w:rPr>
        <w:t xml:space="preserve">, могат да бъдат формулирани следните заключения: </w:t>
      </w:r>
      <w:r>
        <w:rPr>
          <w:rFonts w:ascii="Times New Roman" w:hAnsi="Times New Roman" w:cs="Times New Roman"/>
          <w:sz w:val="24"/>
          <w:szCs w:val="24"/>
        </w:rPr>
        <w:t xml:space="preserve">спрямо средното за Черноморски басейн,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р. Камчия</w:t>
      </w:r>
      <w:r>
        <w:rPr>
          <w:rFonts w:ascii="Times New Roman" w:hAnsi="Times New Roman" w:cs="Times New Roman"/>
          <w:sz w:val="24"/>
          <w:szCs w:val="24"/>
        </w:rPr>
        <w:t xml:space="preserve"> се характеризира с по-ниски дялове на секторите селско стопанство, индустрия и услуги и със значително по-голям относителен дял на сектор напоителни системи, докато делът на ВиК сектора е сравним със средния за района. Направените констатации свидетелстват за запазване на първостепенното значение на ВиК сектора.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B4778A">
        <w:rPr>
          <w:rFonts w:ascii="Times New Roman" w:hAnsi="Times New Roman" w:cs="Times New Roman"/>
          <w:sz w:val="24"/>
          <w:szCs w:val="24"/>
        </w:rPr>
        <w:t>Най-голямото средногодишно увеличение в из</w:t>
      </w:r>
      <w:r>
        <w:rPr>
          <w:rFonts w:ascii="Times New Roman" w:hAnsi="Times New Roman" w:cs="Times New Roman"/>
          <w:sz w:val="24"/>
          <w:szCs w:val="24"/>
        </w:rPr>
        <w:t>зетите</w:t>
      </w:r>
      <w:r w:rsidRPr="00B4778A">
        <w:rPr>
          <w:rFonts w:ascii="Times New Roman" w:hAnsi="Times New Roman" w:cs="Times New Roman"/>
          <w:sz w:val="24"/>
          <w:szCs w:val="24"/>
        </w:rPr>
        <w:t xml:space="preserve"> количества вода за периода 2008-2013 г. спрямо 2003-2007 г.</w:t>
      </w:r>
      <w:r>
        <w:rPr>
          <w:rFonts w:ascii="Times New Roman" w:hAnsi="Times New Roman" w:cs="Times New Roman"/>
          <w:sz w:val="24"/>
          <w:szCs w:val="24"/>
        </w:rPr>
        <w:t xml:space="preserve"> бива регистрирано в индустриалния сектор (</w:t>
      </w:r>
      <w:r w:rsidRPr="002F50E8">
        <w:rPr>
          <w:rFonts w:ascii="Times New Roman" w:hAnsi="Times New Roman" w:cs="Times New Roman"/>
          <w:sz w:val="24"/>
          <w:szCs w:val="24"/>
        </w:rPr>
        <w:t xml:space="preserve">и тук </w:t>
      </w:r>
      <w:r>
        <w:rPr>
          <w:rFonts w:ascii="Times New Roman" w:hAnsi="Times New Roman" w:cs="Times New Roman"/>
          <w:sz w:val="24"/>
          <w:szCs w:val="24"/>
        </w:rPr>
        <w:t xml:space="preserve">обаче </w:t>
      </w:r>
      <w:r w:rsidRPr="002F50E8">
        <w:rPr>
          <w:rFonts w:ascii="Times New Roman" w:hAnsi="Times New Roman" w:cs="Times New Roman"/>
          <w:sz w:val="24"/>
          <w:szCs w:val="24"/>
        </w:rPr>
        <w:t xml:space="preserve">наблюдаваният ръст от над </w:t>
      </w:r>
      <w:r>
        <w:rPr>
          <w:rFonts w:ascii="Times New Roman" w:hAnsi="Times New Roman" w:cs="Times New Roman"/>
          <w:sz w:val="24"/>
          <w:szCs w:val="24"/>
        </w:rPr>
        <w:t>2 пъти</w:t>
      </w:r>
      <w:r w:rsidRPr="002F50E8">
        <w:rPr>
          <w:rFonts w:ascii="Times New Roman" w:hAnsi="Times New Roman" w:cs="Times New Roman"/>
          <w:sz w:val="24"/>
          <w:szCs w:val="24"/>
        </w:rPr>
        <w:t xml:space="preserve"> обаче се об</w:t>
      </w:r>
      <w:r>
        <w:rPr>
          <w:rFonts w:ascii="Times New Roman" w:hAnsi="Times New Roman" w:cs="Times New Roman"/>
          <w:sz w:val="24"/>
          <w:szCs w:val="24"/>
        </w:rPr>
        <w:t xml:space="preserve">яснява преди всичко с много </w:t>
      </w:r>
      <w:r w:rsidRPr="002F50E8">
        <w:rPr>
          <w:rFonts w:ascii="Times New Roman" w:hAnsi="Times New Roman" w:cs="Times New Roman"/>
          <w:sz w:val="24"/>
          <w:szCs w:val="24"/>
        </w:rPr>
        <w:t xml:space="preserve">ниските абсолютни стойности на показателя, регистрирани </w:t>
      </w:r>
      <w:r>
        <w:rPr>
          <w:rFonts w:ascii="Times New Roman" w:hAnsi="Times New Roman" w:cs="Times New Roman"/>
          <w:sz w:val="24"/>
          <w:szCs w:val="24"/>
        </w:rPr>
        <w:t>през първите няколко години от анализирания период).</w:t>
      </w:r>
    </w:p>
    <w:p w:rsidR="00AE0ADF" w:rsidRDefault="0062624E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р. Камчия</w:t>
      </w:r>
      <w:r w:rsidR="00AE0ADF">
        <w:rPr>
          <w:rFonts w:ascii="Times New Roman" w:hAnsi="Times New Roman" w:cs="Times New Roman"/>
          <w:sz w:val="24"/>
          <w:szCs w:val="24"/>
        </w:rPr>
        <w:t xml:space="preserve"> се характеризира в много по-голям дял на количеството прясна вода (от повърхностни и подземни водоизточници), иззета за целите на водоснабдяването спрямо средното за Черноморски район. В края на периода около 99% от прясната вода, иззета в рамките на </w:t>
      </w:r>
      <w:r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р. Камчия</w:t>
      </w:r>
      <w:r w:rsidR="00AE0ADF">
        <w:rPr>
          <w:rFonts w:ascii="Times New Roman" w:hAnsi="Times New Roman" w:cs="Times New Roman"/>
          <w:sz w:val="24"/>
          <w:szCs w:val="24"/>
        </w:rPr>
        <w:t xml:space="preserve"> се използва за водоснабдяване, докато за басейна като цяло този процент е приблизително 70%.</w:t>
      </w:r>
    </w:p>
    <w:p w:rsidR="00AE0ADF" w:rsidRDefault="00AE0ADF" w:rsidP="00AE0ADF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F4308B" w:rsidRDefault="00F4308B" w:rsidP="00AE0ADF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AE0ADF" w:rsidRPr="00AE0ADF" w:rsidRDefault="00AE0ADF" w:rsidP="00AE0ADF">
      <w:pPr>
        <w:pStyle w:val="Heading3"/>
        <w:numPr>
          <w:ilvl w:val="1"/>
          <w:numId w:val="16"/>
        </w:numPr>
        <w:rPr>
          <w:rFonts w:ascii="Times New Roman" w:hAnsi="Times New Roman" w:cs="Times New Roman"/>
          <w:color w:val="auto"/>
          <w:sz w:val="24"/>
          <w:szCs w:val="24"/>
          <w:lang w:val="en-US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62624E">
        <w:rPr>
          <w:rFonts w:ascii="Times New Roman" w:hAnsi="Times New Roman" w:cs="Times New Roman"/>
          <w:color w:val="auto"/>
          <w:sz w:val="24"/>
          <w:szCs w:val="24"/>
          <w:lang w:val="en-US"/>
        </w:rPr>
        <w:t>РБ</w:t>
      </w:r>
      <w:r w:rsidRPr="00AE0ADF">
        <w:rPr>
          <w:rFonts w:ascii="Times New Roman" w:hAnsi="Times New Roman" w:cs="Times New Roman"/>
          <w:color w:val="auto"/>
          <w:sz w:val="24"/>
          <w:szCs w:val="24"/>
          <w:lang w:val="en-US"/>
        </w:rPr>
        <w:t xml:space="preserve"> </w:t>
      </w:r>
      <w:r w:rsidR="00F4308B">
        <w:rPr>
          <w:rFonts w:ascii="Times New Roman" w:hAnsi="Times New Roman" w:cs="Times New Roman"/>
          <w:color w:val="auto"/>
          <w:sz w:val="24"/>
          <w:szCs w:val="24"/>
        </w:rPr>
        <w:t xml:space="preserve">на </w:t>
      </w:r>
      <w:r w:rsidRPr="00AE0ADF">
        <w:rPr>
          <w:rFonts w:ascii="Times New Roman" w:hAnsi="Times New Roman" w:cs="Times New Roman"/>
          <w:color w:val="auto"/>
          <w:sz w:val="24"/>
          <w:szCs w:val="24"/>
          <w:lang w:val="en-US"/>
        </w:rPr>
        <w:t>Севернобургаски реки</w:t>
      </w:r>
    </w:p>
    <w:p w:rsidR="00AE0ADF" w:rsidRDefault="00AE0ADF" w:rsidP="00AE0ADF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F22CA">
        <w:rPr>
          <w:rFonts w:ascii="Times New Roman" w:hAnsi="Times New Roman" w:cs="Times New Roman"/>
          <w:sz w:val="24"/>
          <w:szCs w:val="24"/>
        </w:rPr>
        <w:t>Количеството на иззетата вода 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>
        <w:rPr>
          <w:rFonts w:ascii="Times New Roman" w:hAnsi="Times New Roman" w:cs="Times New Roman"/>
          <w:sz w:val="24"/>
          <w:szCs w:val="24"/>
        </w:rPr>
        <w:t xml:space="preserve"> на Севернобургаски реки общо, по основни икономически сектори и по доставчици е представено в </w:t>
      </w:r>
      <w:r w:rsidR="00EC2609" w:rsidRPr="001800FE">
        <w:rPr>
          <w:rFonts w:ascii="Times New Roman" w:hAnsi="Times New Roman" w:cs="Times New Roman"/>
          <w:sz w:val="24"/>
          <w:szCs w:val="24"/>
        </w:rPr>
        <w:t xml:space="preserve">таблици </w:t>
      </w:r>
      <w:r w:rsidR="00EC2609">
        <w:rPr>
          <w:rFonts w:ascii="Times New Roman" w:hAnsi="Times New Roman" w:cs="Times New Roman"/>
          <w:sz w:val="24"/>
          <w:szCs w:val="24"/>
        </w:rPr>
        <w:t>3-1 до 3-10 и 3-14 до 3-</w:t>
      </w:r>
      <w:r w:rsidR="00776670">
        <w:rPr>
          <w:rFonts w:ascii="Times New Roman" w:hAnsi="Times New Roman" w:cs="Times New Roman"/>
          <w:sz w:val="24"/>
          <w:szCs w:val="24"/>
          <w:lang w:val="en-US"/>
        </w:rPr>
        <w:t>20</w:t>
      </w:r>
      <w:r w:rsidR="00EC2609" w:rsidRPr="001800FE">
        <w:rPr>
          <w:rFonts w:ascii="Times New Roman" w:hAnsi="Times New Roman" w:cs="Times New Roman"/>
          <w:sz w:val="24"/>
          <w:szCs w:val="24"/>
        </w:rPr>
        <w:t>.</w:t>
      </w:r>
    </w:p>
    <w:p w:rsidR="00AE0ADF" w:rsidRPr="006534F9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6534F9">
        <w:rPr>
          <w:rFonts w:ascii="Times New Roman" w:hAnsi="Times New Roman" w:cs="Times New Roman"/>
          <w:sz w:val="24"/>
          <w:szCs w:val="24"/>
        </w:rPr>
        <w:t xml:space="preserve">До 2011 г. включително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Севернобургаски реки</w:t>
      </w:r>
      <w:r w:rsidRPr="006534F9">
        <w:rPr>
          <w:rFonts w:ascii="Times New Roman" w:hAnsi="Times New Roman" w:cs="Times New Roman"/>
          <w:sz w:val="24"/>
          <w:szCs w:val="24"/>
        </w:rPr>
        <w:t xml:space="preserve"> е четвъртият по значение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Pr="006534F9">
        <w:rPr>
          <w:rFonts w:ascii="Times New Roman" w:hAnsi="Times New Roman" w:cs="Times New Roman"/>
          <w:sz w:val="24"/>
          <w:szCs w:val="24"/>
        </w:rPr>
        <w:t xml:space="preserve"> в рамките на ЧБР от гледна точка на общото водовземане (с включено охлаждане). През 2012 г. обаче бива регистриран огромен спад в стойността на показателя (в резултат на което към 2013 г.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Севернобургаски реки</w:t>
      </w:r>
      <w:r w:rsidRPr="006534F9">
        <w:rPr>
          <w:rFonts w:ascii="Times New Roman" w:hAnsi="Times New Roman" w:cs="Times New Roman"/>
          <w:sz w:val="24"/>
          <w:szCs w:val="24"/>
        </w:rPr>
        <w:t xml:space="preserve"> заема шесто място по стойност на разглеждания показател) за сметка на реципрочно увеличение на общото водовземане в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686826">
        <w:rPr>
          <w:rFonts w:ascii="Times New Roman" w:hAnsi="Times New Roman" w:cs="Times New Roman"/>
          <w:sz w:val="24"/>
          <w:szCs w:val="24"/>
        </w:rPr>
        <w:t xml:space="preserve"> на Мандренски реки</w:t>
      </w:r>
      <w:r w:rsidRPr="006534F9">
        <w:rPr>
          <w:rFonts w:ascii="Times New Roman" w:hAnsi="Times New Roman" w:cs="Times New Roman"/>
          <w:sz w:val="24"/>
          <w:szCs w:val="24"/>
        </w:rPr>
        <w:t xml:space="preserve">. Това значително намаление в количеството използвана </w:t>
      </w:r>
      <w:r>
        <w:rPr>
          <w:rFonts w:ascii="Times New Roman" w:hAnsi="Times New Roman" w:cs="Times New Roman"/>
          <w:sz w:val="24"/>
          <w:szCs w:val="24"/>
        </w:rPr>
        <w:t xml:space="preserve">вода в </w:t>
      </w:r>
      <w:r w:rsidR="0062624E">
        <w:rPr>
          <w:rFonts w:ascii="Times New Roman" w:hAnsi="Times New Roman" w:cs="Times New Roman"/>
          <w:sz w:val="24"/>
          <w:szCs w:val="24"/>
        </w:rPr>
        <w:t>речния басейн</w:t>
      </w:r>
      <w:r>
        <w:rPr>
          <w:rFonts w:ascii="Times New Roman" w:hAnsi="Times New Roman" w:cs="Times New Roman"/>
          <w:sz w:val="24"/>
          <w:szCs w:val="24"/>
        </w:rPr>
        <w:t xml:space="preserve"> се дължи на </w:t>
      </w:r>
      <w:r w:rsidRPr="006534F9">
        <w:rPr>
          <w:rFonts w:ascii="Times New Roman" w:hAnsi="Times New Roman" w:cs="Times New Roman"/>
          <w:sz w:val="24"/>
          <w:szCs w:val="24"/>
        </w:rPr>
        <w:t xml:space="preserve">промяна в подхода на събиране на данните в статистическото наблюдение "Водоснабдяване". До 2012 г. водоизточниците и съответно използваните количества вода са разпределяни от НСИ по ЕКАТТЕ по </w:t>
      </w:r>
      <w:proofErr w:type="spellStart"/>
      <w:r w:rsidRPr="006534F9">
        <w:rPr>
          <w:rFonts w:ascii="Times New Roman" w:hAnsi="Times New Roman" w:cs="Times New Roman"/>
          <w:sz w:val="24"/>
          <w:szCs w:val="24"/>
        </w:rPr>
        <w:t>местонамиране</w:t>
      </w:r>
      <w:proofErr w:type="spellEnd"/>
      <w:r w:rsidRPr="006534F9">
        <w:rPr>
          <w:rFonts w:ascii="Times New Roman" w:hAnsi="Times New Roman" w:cs="Times New Roman"/>
          <w:sz w:val="24"/>
          <w:szCs w:val="24"/>
        </w:rPr>
        <w:t xml:space="preserve"> на </w:t>
      </w:r>
      <w:r w:rsidRPr="006534F9">
        <w:rPr>
          <w:rFonts w:ascii="Times New Roman" w:hAnsi="Times New Roman" w:cs="Times New Roman"/>
          <w:sz w:val="24"/>
          <w:szCs w:val="24"/>
        </w:rPr>
        <w:lastRenderedPageBreak/>
        <w:t xml:space="preserve">предприятията. След 2012 г. предприятията сами декларират местонахождението на водоизточниците. По тази причина до 2012 г. едно от водовземанията на ЛУКОЙЛ е разпределено към Севернобургаски реки, където се намира предприятието, но той реално се намира в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686826">
        <w:rPr>
          <w:rFonts w:ascii="Times New Roman" w:hAnsi="Times New Roman" w:cs="Times New Roman"/>
          <w:sz w:val="24"/>
          <w:szCs w:val="24"/>
        </w:rPr>
        <w:t xml:space="preserve"> на Мандренски реки</w:t>
      </w:r>
      <w:r w:rsidRPr="006534F9">
        <w:rPr>
          <w:rFonts w:ascii="Times New Roman" w:hAnsi="Times New Roman" w:cs="Times New Roman"/>
          <w:sz w:val="24"/>
          <w:szCs w:val="24"/>
        </w:rPr>
        <w:t xml:space="preserve"> (язовир Мандра). След 2012 г. това водовземане и съответно водоползване се отчита към </w:t>
      </w:r>
      <w:r w:rsidR="0062624E">
        <w:rPr>
          <w:rFonts w:ascii="Times New Roman" w:hAnsi="Times New Roman" w:cs="Times New Roman"/>
          <w:sz w:val="24"/>
          <w:szCs w:val="24"/>
        </w:rPr>
        <w:t>речния басейн</w:t>
      </w:r>
      <w:r w:rsidRPr="006534F9">
        <w:rPr>
          <w:rFonts w:ascii="Times New Roman" w:hAnsi="Times New Roman" w:cs="Times New Roman"/>
          <w:sz w:val="24"/>
          <w:szCs w:val="24"/>
        </w:rPr>
        <w:t xml:space="preserve"> на Мандренски реки.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 2011 г. в секторната структура на водовземането (без включване на охлаждането) в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Севернобургаски реки</w:t>
      </w:r>
      <w:r>
        <w:rPr>
          <w:rFonts w:ascii="Times New Roman" w:hAnsi="Times New Roman" w:cs="Times New Roman"/>
          <w:sz w:val="24"/>
          <w:szCs w:val="24"/>
        </w:rPr>
        <w:t xml:space="preserve"> индустрията има относителен дял от над 85%. Респективно, относителните дялове на секторите ВиК и напоителни системи са многократно по-ниски спрямо средните за Черноморския район за басейново управление. Поради описаната по-горе промяна в подхода за събиране на съответните данни, през последните две години от анализирания период разглежданата структура значително се променя. Към 2013 г. структурата на водовземането в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Севернобургаски реки</w:t>
      </w:r>
      <w:r>
        <w:rPr>
          <w:rFonts w:ascii="Times New Roman" w:hAnsi="Times New Roman" w:cs="Times New Roman"/>
          <w:sz w:val="24"/>
          <w:szCs w:val="24"/>
        </w:rPr>
        <w:t xml:space="preserve"> се характеризира с: по-ниски спрямо средното за района дялове на секторите селско стопанство и ВиК, значително по-високи дялове на секторите индустрия и услуги и малко по-висок дял на сектор напоителни системи.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Коментираните по-горе промени, настъпили след 2011 г., обуславят значителния ръст </w:t>
      </w:r>
      <w:r w:rsidRPr="00B4778A">
        <w:rPr>
          <w:rFonts w:ascii="Times New Roman" w:hAnsi="Times New Roman" w:cs="Times New Roman"/>
          <w:sz w:val="24"/>
          <w:szCs w:val="24"/>
        </w:rPr>
        <w:t>в из</w:t>
      </w:r>
      <w:r>
        <w:rPr>
          <w:rFonts w:ascii="Times New Roman" w:hAnsi="Times New Roman" w:cs="Times New Roman"/>
          <w:sz w:val="24"/>
          <w:szCs w:val="24"/>
        </w:rPr>
        <w:t>зетите</w:t>
      </w:r>
      <w:r w:rsidRPr="00B4778A">
        <w:rPr>
          <w:rFonts w:ascii="Times New Roman" w:hAnsi="Times New Roman" w:cs="Times New Roman"/>
          <w:sz w:val="24"/>
          <w:szCs w:val="24"/>
        </w:rPr>
        <w:t xml:space="preserve"> количества вода за периода 2008-2013 г. спрямо 2003-2007 г.</w:t>
      </w:r>
      <w:r>
        <w:rPr>
          <w:rFonts w:ascii="Times New Roman" w:hAnsi="Times New Roman" w:cs="Times New Roman"/>
          <w:sz w:val="24"/>
          <w:szCs w:val="24"/>
        </w:rPr>
        <w:t xml:space="preserve"> в секторите услуги и напоителни системи, както и значителния спад в индустриалния сектор. Следва да се подчертае обаче, че значителен спад спрямо предходния разглеждан период бива отчетен </w:t>
      </w:r>
      <w:r w:rsidR="00222023">
        <w:rPr>
          <w:rFonts w:ascii="Times New Roman" w:hAnsi="Times New Roman" w:cs="Times New Roman"/>
          <w:sz w:val="24"/>
          <w:szCs w:val="24"/>
        </w:rPr>
        <w:t xml:space="preserve">и </w:t>
      </w:r>
      <w:r>
        <w:rPr>
          <w:rFonts w:ascii="Times New Roman" w:hAnsi="Times New Roman" w:cs="Times New Roman"/>
          <w:sz w:val="24"/>
          <w:szCs w:val="24"/>
        </w:rPr>
        <w:t>в аграрния сектор (81%).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 отношение на съотношението количеството прясна вода (от повърхностни и подземни водоизточници), иззета за целите на водоснабдяването и иззетата за целите на собствено водоснабдяване вода, в рамките на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Севернобургаски реки</w:t>
      </w:r>
      <w:r>
        <w:rPr>
          <w:rFonts w:ascii="Times New Roman" w:hAnsi="Times New Roman" w:cs="Times New Roman"/>
          <w:sz w:val="24"/>
          <w:szCs w:val="24"/>
        </w:rPr>
        <w:t xml:space="preserve"> се наблюдават сходни с представените по-горе тенденции. До 2011 г. разглежданото съотношение контрастира на средното за Черноморски район – в рамките на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Севернобургаски реки</w:t>
      </w:r>
      <w:r>
        <w:rPr>
          <w:rFonts w:ascii="Times New Roman" w:hAnsi="Times New Roman" w:cs="Times New Roman"/>
          <w:sz w:val="24"/>
          <w:szCs w:val="24"/>
        </w:rPr>
        <w:t xml:space="preserve"> относителния дял на собственото водоснабдяване е над 80%. След 2011 г. водоснабдяването представлява основният дял в анализирания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>
        <w:rPr>
          <w:rFonts w:ascii="Times New Roman" w:hAnsi="Times New Roman" w:cs="Times New Roman"/>
          <w:sz w:val="24"/>
          <w:szCs w:val="24"/>
        </w:rPr>
        <w:t xml:space="preserve"> и към 2013 г. разглежданото съотношение се доближава до средното за района като цяло.</w:t>
      </w:r>
    </w:p>
    <w:p w:rsidR="00AE0ADF" w:rsidRDefault="00AE0ADF" w:rsidP="00AE0ADF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AC5703" w:rsidRDefault="00AC5703" w:rsidP="00AE0ADF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AE0ADF" w:rsidRPr="00AE0ADF" w:rsidRDefault="00AE0ADF" w:rsidP="00AE0ADF">
      <w:pPr>
        <w:pStyle w:val="Heading3"/>
        <w:numPr>
          <w:ilvl w:val="1"/>
          <w:numId w:val="16"/>
        </w:numPr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62624E">
        <w:rPr>
          <w:rFonts w:ascii="Times New Roman" w:hAnsi="Times New Roman" w:cs="Times New Roman"/>
          <w:color w:val="auto"/>
          <w:sz w:val="24"/>
          <w:szCs w:val="24"/>
        </w:rPr>
        <w:t>РБ</w:t>
      </w:r>
      <w:r w:rsidRPr="00AE0ADF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F4308B">
        <w:rPr>
          <w:rFonts w:ascii="Times New Roman" w:hAnsi="Times New Roman" w:cs="Times New Roman"/>
          <w:color w:val="auto"/>
          <w:sz w:val="24"/>
          <w:szCs w:val="24"/>
        </w:rPr>
        <w:t xml:space="preserve">на </w:t>
      </w:r>
      <w:r w:rsidRPr="00AE0ADF">
        <w:rPr>
          <w:rFonts w:ascii="Times New Roman" w:hAnsi="Times New Roman" w:cs="Times New Roman"/>
          <w:color w:val="auto"/>
          <w:sz w:val="24"/>
          <w:szCs w:val="24"/>
        </w:rPr>
        <w:t>Мандренски реки</w:t>
      </w:r>
    </w:p>
    <w:p w:rsidR="00AE0ADF" w:rsidRDefault="00AE0ADF" w:rsidP="00AE0ADF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F22CA">
        <w:rPr>
          <w:rFonts w:ascii="Times New Roman" w:hAnsi="Times New Roman" w:cs="Times New Roman"/>
          <w:sz w:val="24"/>
          <w:szCs w:val="24"/>
        </w:rPr>
        <w:t>Количеството на иззетата вода 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>
        <w:rPr>
          <w:rFonts w:ascii="Times New Roman" w:hAnsi="Times New Roman" w:cs="Times New Roman"/>
          <w:sz w:val="24"/>
          <w:szCs w:val="24"/>
        </w:rPr>
        <w:t xml:space="preserve"> на Мандренски реки общо, по основни икономически сектори и по доставчици е представено в </w:t>
      </w:r>
      <w:r w:rsidR="00EC2609" w:rsidRPr="001800FE">
        <w:rPr>
          <w:rFonts w:ascii="Times New Roman" w:hAnsi="Times New Roman" w:cs="Times New Roman"/>
          <w:sz w:val="24"/>
          <w:szCs w:val="24"/>
        </w:rPr>
        <w:t xml:space="preserve">таблици </w:t>
      </w:r>
      <w:r w:rsidR="00EC2609">
        <w:rPr>
          <w:rFonts w:ascii="Times New Roman" w:hAnsi="Times New Roman" w:cs="Times New Roman"/>
          <w:sz w:val="24"/>
          <w:szCs w:val="24"/>
        </w:rPr>
        <w:t>3-1 до 3-10 и 3-14 до 3-</w:t>
      </w:r>
      <w:r w:rsidR="00776670">
        <w:rPr>
          <w:rFonts w:ascii="Times New Roman" w:hAnsi="Times New Roman" w:cs="Times New Roman"/>
          <w:sz w:val="24"/>
          <w:szCs w:val="24"/>
          <w:lang w:val="en-US"/>
        </w:rPr>
        <w:t>20</w:t>
      </w:r>
      <w:r w:rsidR="00EC2609" w:rsidRPr="001800FE">
        <w:rPr>
          <w:rFonts w:ascii="Times New Roman" w:hAnsi="Times New Roman" w:cs="Times New Roman"/>
          <w:sz w:val="24"/>
          <w:szCs w:val="24"/>
        </w:rPr>
        <w:t>.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Предвид представената по-горе </w:t>
      </w:r>
      <w:r w:rsidRPr="00A83855">
        <w:rPr>
          <w:rFonts w:ascii="Times New Roman" w:hAnsi="Times New Roman" w:cs="Times New Roman"/>
          <w:sz w:val="24"/>
          <w:szCs w:val="24"/>
        </w:rPr>
        <w:t>промяна в подхода на събиране на данните в статистическото наблюдение "Водоснабдяване"</w:t>
      </w:r>
      <w:r>
        <w:rPr>
          <w:rFonts w:ascii="Times New Roman" w:hAnsi="Times New Roman" w:cs="Times New Roman"/>
          <w:sz w:val="24"/>
          <w:szCs w:val="24"/>
        </w:rPr>
        <w:t xml:space="preserve">, по силата на която след 2011 г. съществени иззети водни количества „преминават“ от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Севернобургаски реки</w:t>
      </w:r>
      <w:r>
        <w:rPr>
          <w:rFonts w:ascii="Times New Roman" w:hAnsi="Times New Roman" w:cs="Times New Roman"/>
          <w:sz w:val="24"/>
          <w:szCs w:val="24"/>
        </w:rPr>
        <w:t xml:space="preserve"> към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686826">
        <w:rPr>
          <w:rFonts w:ascii="Times New Roman" w:hAnsi="Times New Roman" w:cs="Times New Roman"/>
          <w:sz w:val="24"/>
          <w:szCs w:val="24"/>
        </w:rPr>
        <w:t xml:space="preserve"> на Мандренски реки</w:t>
      </w:r>
      <w:r>
        <w:rPr>
          <w:rFonts w:ascii="Times New Roman" w:hAnsi="Times New Roman" w:cs="Times New Roman"/>
          <w:sz w:val="24"/>
          <w:szCs w:val="24"/>
        </w:rPr>
        <w:t xml:space="preserve">, много от заключенията, които могат да бъдат формулирани по отношение на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686826">
        <w:rPr>
          <w:rFonts w:ascii="Times New Roman" w:hAnsi="Times New Roman" w:cs="Times New Roman"/>
          <w:sz w:val="24"/>
          <w:szCs w:val="24"/>
        </w:rPr>
        <w:t xml:space="preserve"> на Мандренски реки</w:t>
      </w:r>
      <w:r>
        <w:rPr>
          <w:rFonts w:ascii="Times New Roman" w:hAnsi="Times New Roman" w:cs="Times New Roman"/>
          <w:sz w:val="24"/>
          <w:szCs w:val="24"/>
        </w:rPr>
        <w:t xml:space="preserve"> са тъкмо противоположни на представените в предходната точка. </w:t>
      </w:r>
    </w:p>
    <w:p w:rsidR="00AE0ADF" w:rsidRPr="006534F9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6534F9">
        <w:rPr>
          <w:rFonts w:ascii="Times New Roman" w:hAnsi="Times New Roman" w:cs="Times New Roman"/>
          <w:sz w:val="24"/>
          <w:szCs w:val="24"/>
        </w:rPr>
        <w:t xml:space="preserve">До 2011 г.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686826">
        <w:rPr>
          <w:rFonts w:ascii="Times New Roman" w:hAnsi="Times New Roman" w:cs="Times New Roman"/>
          <w:sz w:val="24"/>
          <w:szCs w:val="24"/>
        </w:rPr>
        <w:t xml:space="preserve"> на Мандренски реки</w:t>
      </w:r>
      <w:r>
        <w:rPr>
          <w:rFonts w:ascii="Times New Roman" w:hAnsi="Times New Roman" w:cs="Times New Roman"/>
          <w:sz w:val="24"/>
          <w:szCs w:val="24"/>
        </w:rPr>
        <w:t xml:space="preserve"> заема шесто място сред </w:t>
      </w:r>
      <w:r w:rsidR="0062624E">
        <w:rPr>
          <w:rFonts w:ascii="Times New Roman" w:hAnsi="Times New Roman" w:cs="Times New Roman"/>
          <w:sz w:val="24"/>
          <w:szCs w:val="24"/>
        </w:rPr>
        <w:t xml:space="preserve">речните </w:t>
      </w:r>
      <w:proofErr w:type="spellStart"/>
      <w:r w:rsidR="0062624E">
        <w:rPr>
          <w:rFonts w:ascii="Times New Roman" w:hAnsi="Times New Roman" w:cs="Times New Roman"/>
          <w:sz w:val="24"/>
          <w:szCs w:val="24"/>
        </w:rPr>
        <w:t>басейн</w:t>
      </w:r>
      <w:r>
        <w:rPr>
          <w:rFonts w:ascii="Times New Roman" w:hAnsi="Times New Roman" w:cs="Times New Roman"/>
          <w:sz w:val="24"/>
          <w:szCs w:val="24"/>
        </w:rPr>
        <w:t>ив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Черноморски район по общо иззето водно количество (с включено охлаждане); относителният дял на </w:t>
      </w:r>
      <w:r w:rsidR="0062624E">
        <w:rPr>
          <w:rFonts w:ascii="Times New Roman" w:hAnsi="Times New Roman" w:cs="Times New Roman"/>
          <w:sz w:val="24"/>
          <w:szCs w:val="24"/>
        </w:rPr>
        <w:t>речния басейн</w:t>
      </w:r>
      <w:r>
        <w:rPr>
          <w:rFonts w:ascii="Times New Roman" w:hAnsi="Times New Roman" w:cs="Times New Roman"/>
          <w:sz w:val="24"/>
          <w:szCs w:val="24"/>
        </w:rPr>
        <w:t xml:space="preserve"> в общото водовземане в района варира </w:t>
      </w:r>
      <w:r>
        <w:rPr>
          <w:rFonts w:ascii="Times New Roman" w:hAnsi="Times New Roman" w:cs="Times New Roman"/>
          <w:sz w:val="24"/>
          <w:szCs w:val="24"/>
        </w:rPr>
        <w:lastRenderedPageBreak/>
        <w:t xml:space="preserve">между 0,4-0,7%. През 2013 г. този дял нараства до 5,4%, в резултат на което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686826">
        <w:rPr>
          <w:rFonts w:ascii="Times New Roman" w:hAnsi="Times New Roman" w:cs="Times New Roman"/>
          <w:sz w:val="24"/>
          <w:szCs w:val="24"/>
        </w:rPr>
        <w:t xml:space="preserve"> на Мандренски реки</w:t>
      </w:r>
      <w:r>
        <w:rPr>
          <w:rFonts w:ascii="Times New Roman" w:hAnsi="Times New Roman" w:cs="Times New Roman"/>
          <w:sz w:val="24"/>
          <w:szCs w:val="24"/>
        </w:rPr>
        <w:t xml:space="preserve"> заема четвъртото място по дял на иззетото водно количество.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Като цяло, спрямо средното за ЧРБ, секторната структура на водовземането (без включване на охлаждането) в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686826">
        <w:rPr>
          <w:rFonts w:ascii="Times New Roman" w:hAnsi="Times New Roman" w:cs="Times New Roman"/>
          <w:sz w:val="24"/>
          <w:szCs w:val="24"/>
        </w:rPr>
        <w:t xml:space="preserve"> на Мандренски реки</w:t>
      </w:r>
      <w:r>
        <w:rPr>
          <w:rFonts w:ascii="Times New Roman" w:hAnsi="Times New Roman" w:cs="Times New Roman"/>
          <w:sz w:val="24"/>
          <w:szCs w:val="24"/>
        </w:rPr>
        <w:t xml:space="preserve"> се характеризира с по-ниски дялове на секторите селско стопанство, услуги и напоителни системи. Относителният дял на индустриалния сектор се запазва по-голям в сравнение със средния за района, като разликата става особено значителна през последните две години от периода, когато относителният дял на индустрията във водовземането на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686826">
        <w:rPr>
          <w:rFonts w:ascii="Times New Roman" w:hAnsi="Times New Roman" w:cs="Times New Roman"/>
          <w:sz w:val="24"/>
          <w:szCs w:val="24"/>
        </w:rPr>
        <w:t xml:space="preserve"> на Мандренски реки</w:t>
      </w:r>
      <w:r>
        <w:rPr>
          <w:rFonts w:ascii="Times New Roman" w:hAnsi="Times New Roman" w:cs="Times New Roman"/>
          <w:sz w:val="24"/>
          <w:szCs w:val="24"/>
        </w:rPr>
        <w:t xml:space="preserve"> достига 75%. Делът на ВиК сектора, от своя страна, е във пъти по-нисък от средния за района през последните две години от разглеждания период. 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Коментираните по-горе промени, настъпили след 2011 г., обуславят значителния ръст </w:t>
      </w:r>
      <w:r w:rsidRPr="00B4778A">
        <w:rPr>
          <w:rFonts w:ascii="Times New Roman" w:hAnsi="Times New Roman" w:cs="Times New Roman"/>
          <w:sz w:val="24"/>
          <w:szCs w:val="24"/>
        </w:rPr>
        <w:t>в из</w:t>
      </w:r>
      <w:r>
        <w:rPr>
          <w:rFonts w:ascii="Times New Roman" w:hAnsi="Times New Roman" w:cs="Times New Roman"/>
          <w:sz w:val="24"/>
          <w:szCs w:val="24"/>
        </w:rPr>
        <w:t>зетите</w:t>
      </w:r>
      <w:r w:rsidRPr="00B4778A">
        <w:rPr>
          <w:rFonts w:ascii="Times New Roman" w:hAnsi="Times New Roman" w:cs="Times New Roman"/>
          <w:sz w:val="24"/>
          <w:szCs w:val="24"/>
        </w:rPr>
        <w:t xml:space="preserve"> количества вода за периода 2008-2013 г. спрямо 2003-2007 г.</w:t>
      </w:r>
      <w:r>
        <w:rPr>
          <w:rFonts w:ascii="Times New Roman" w:hAnsi="Times New Roman" w:cs="Times New Roman"/>
          <w:sz w:val="24"/>
          <w:szCs w:val="24"/>
        </w:rPr>
        <w:t xml:space="preserve"> в индустриалния сектор, както и значителния спад в секторите ВиК и напоителни системи. 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 отношение на съотношението количеството прясна вода (от повърхностни и подземни водоизточници), иззета за целите на водоснабдяването и иззетата за целите на собствено водоснабдяване вода, в рамките на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686826">
        <w:rPr>
          <w:rFonts w:ascii="Times New Roman" w:hAnsi="Times New Roman" w:cs="Times New Roman"/>
          <w:sz w:val="24"/>
          <w:szCs w:val="24"/>
        </w:rPr>
        <w:t xml:space="preserve"> на Мандренски реки</w:t>
      </w:r>
      <w:r>
        <w:rPr>
          <w:rFonts w:ascii="Times New Roman" w:hAnsi="Times New Roman" w:cs="Times New Roman"/>
          <w:sz w:val="24"/>
          <w:szCs w:val="24"/>
        </w:rPr>
        <w:t xml:space="preserve"> могат да се направят следните по-основни констатации; до 2007 г. дяловете на водоснабдяването и собственото водоснабдяване се запазват близки по стойност; в периода 2008-2011 г. делът на водоснабдяването рязко се увеличава, като и тук след 2011 г. тази тенденция бива прекъсната и към 2013 г. преобладаващият дял в разглежданата структура отново е на собственото водоснабдяване.</w:t>
      </w:r>
    </w:p>
    <w:p w:rsidR="00AE0ADF" w:rsidRDefault="00AE0ADF" w:rsidP="00AE0ADF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F4308B" w:rsidRDefault="00F4308B" w:rsidP="00AE0ADF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AE0ADF" w:rsidRPr="00AE0ADF" w:rsidRDefault="00AE0ADF" w:rsidP="00AE0ADF">
      <w:pPr>
        <w:pStyle w:val="Heading3"/>
        <w:numPr>
          <w:ilvl w:val="1"/>
          <w:numId w:val="16"/>
        </w:numPr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62624E">
        <w:rPr>
          <w:rFonts w:ascii="Times New Roman" w:hAnsi="Times New Roman" w:cs="Times New Roman"/>
          <w:color w:val="auto"/>
          <w:sz w:val="24"/>
          <w:szCs w:val="24"/>
        </w:rPr>
        <w:t>РБ</w:t>
      </w:r>
      <w:r w:rsidRPr="00AE0ADF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F4308B">
        <w:rPr>
          <w:rFonts w:ascii="Times New Roman" w:hAnsi="Times New Roman" w:cs="Times New Roman"/>
          <w:color w:val="auto"/>
          <w:sz w:val="24"/>
          <w:szCs w:val="24"/>
        </w:rPr>
        <w:t xml:space="preserve">на </w:t>
      </w:r>
      <w:r w:rsidRPr="00AE0ADF">
        <w:rPr>
          <w:rFonts w:ascii="Times New Roman" w:hAnsi="Times New Roman" w:cs="Times New Roman"/>
          <w:color w:val="auto"/>
          <w:sz w:val="24"/>
          <w:szCs w:val="24"/>
        </w:rPr>
        <w:t>Южнобургаски реки</w:t>
      </w:r>
    </w:p>
    <w:p w:rsidR="00AE0ADF" w:rsidRDefault="00AE0ADF" w:rsidP="00AE0ADF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F22CA">
        <w:rPr>
          <w:rFonts w:ascii="Times New Roman" w:hAnsi="Times New Roman" w:cs="Times New Roman"/>
          <w:sz w:val="24"/>
          <w:szCs w:val="24"/>
        </w:rPr>
        <w:t>Количеството на иззетата вода в</w:t>
      </w:r>
      <w:r w:rsidR="00F4308B">
        <w:rPr>
          <w:rFonts w:ascii="Times New Roman" w:hAnsi="Times New Roman" w:cs="Times New Roman"/>
          <w:sz w:val="24"/>
          <w:szCs w:val="24"/>
        </w:rPr>
        <w:t xml:space="preserve">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F4308B">
        <w:rPr>
          <w:rFonts w:ascii="Times New Roman" w:hAnsi="Times New Roman" w:cs="Times New Roman"/>
          <w:sz w:val="24"/>
          <w:szCs w:val="24"/>
        </w:rPr>
        <w:t xml:space="preserve"> на </w:t>
      </w:r>
      <w:r>
        <w:rPr>
          <w:rFonts w:ascii="Times New Roman" w:hAnsi="Times New Roman" w:cs="Times New Roman"/>
          <w:sz w:val="24"/>
          <w:szCs w:val="24"/>
        </w:rPr>
        <w:t xml:space="preserve">Южнобургаски реки общо, по основни икономически сектори и по доставчици е представено в </w:t>
      </w:r>
      <w:r w:rsidR="00EC2609" w:rsidRPr="001800FE">
        <w:rPr>
          <w:rFonts w:ascii="Times New Roman" w:hAnsi="Times New Roman" w:cs="Times New Roman"/>
          <w:sz w:val="24"/>
          <w:szCs w:val="24"/>
        </w:rPr>
        <w:t xml:space="preserve">таблици </w:t>
      </w:r>
      <w:r w:rsidR="00EC2609">
        <w:rPr>
          <w:rFonts w:ascii="Times New Roman" w:hAnsi="Times New Roman" w:cs="Times New Roman"/>
          <w:sz w:val="24"/>
          <w:szCs w:val="24"/>
        </w:rPr>
        <w:t>3-1 до 3-10 и 3-14 до 3-</w:t>
      </w:r>
      <w:r w:rsidR="00776670">
        <w:rPr>
          <w:rFonts w:ascii="Times New Roman" w:hAnsi="Times New Roman" w:cs="Times New Roman"/>
          <w:sz w:val="24"/>
          <w:szCs w:val="24"/>
          <w:lang w:val="en-US"/>
        </w:rPr>
        <w:t>20</w:t>
      </w:r>
      <w:r w:rsidR="00EC2609" w:rsidRPr="001800FE">
        <w:rPr>
          <w:rFonts w:ascii="Times New Roman" w:hAnsi="Times New Roman" w:cs="Times New Roman"/>
          <w:sz w:val="24"/>
          <w:szCs w:val="24"/>
        </w:rPr>
        <w:t>.</w:t>
      </w:r>
    </w:p>
    <w:p w:rsidR="00AE0ADF" w:rsidRDefault="0062624E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AE0ADF">
        <w:rPr>
          <w:rFonts w:ascii="Times New Roman" w:hAnsi="Times New Roman" w:cs="Times New Roman"/>
          <w:sz w:val="24"/>
          <w:szCs w:val="24"/>
        </w:rPr>
        <w:t xml:space="preserve"> </w:t>
      </w:r>
      <w:r w:rsidR="00686826">
        <w:rPr>
          <w:rFonts w:ascii="Times New Roman" w:hAnsi="Times New Roman" w:cs="Times New Roman"/>
          <w:sz w:val="24"/>
          <w:szCs w:val="24"/>
        </w:rPr>
        <w:t xml:space="preserve">на </w:t>
      </w:r>
      <w:r w:rsidR="00AE0ADF">
        <w:rPr>
          <w:rFonts w:ascii="Times New Roman" w:hAnsi="Times New Roman" w:cs="Times New Roman"/>
          <w:sz w:val="24"/>
          <w:szCs w:val="24"/>
        </w:rPr>
        <w:t>Южнобургаски реки заема пето</w:t>
      </w:r>
      <w:r w:rsidR="00AE0ADF" w:rsidRPr="004C4C9D">
        <w:rPr>
          <w:rFonts w:ascii="Times New Roman" w:hAnsi="Times New Roman" w:cs="Times New Roman"/>
          <w:sz w:val="24"/>
          <w:szCs w:val="24"/>
        </w:rPr>
        <w:t xml:space="preserve"> м</w:t>
      </w:r>
      <w:r w:rsidR="00AE0ADF">
        <w:rPr>
          <w:rFonts w:ascii="Times New Roman" w:hAnsi="Times New Roman" w:cs="Times New Roman"/>
          <w:sz w:val="24"/>
          <w:szCs w:val="24"/>
        </w:rPr>
        <w:t xml:space="preserve">ясто сред </w:t>
      </w:r>
      <w:r>
        <w:rPr>
          <w:rFonts w:ascii="Times New Roman" w:hAnsi="Times New Roman" w:cs="Times New Roman"/>
          <w:sz w:val="24"/>
          <w:szCs w:val="24"/>
        </w:rPr>
        <w:t xml:space="preserve">речните </w:t>
      </w:r>
      <w:proofErr w:type="spellStart"/>
      <w:r>
        <w:rPr>
          <w:rFonts w:ascii="Times New Roman" w:hAnsi="Times New Roman" w:cs="Times New Roman"/>
          <w:sz w:val="24"/>
          <w:szCs w:val="24"/>
        </w:rPr>
        <w:t>басейн</w:t>
      </w:r>
      <w:r w:rsidR="00AE0ADF">
        <w:rPr>
          <w:rFonts w:ascii="Times New Roman" w:hAnsi="Times New Roman" w:cs="Times New Roman"/>
          <w:sz w:val="24"/>
          <w:szCs w:val="24"/>
        </w:rPr>
        <w:t>ив</w:t>
      </w:r>
      <w:proofErr w:type="spellEnd"/>
      <w:r w:rsidR="00AE0ADF">
        <w:rPr>
          <w:rFonts w:ascii="Times New Roman" w:hAnsi="Times New Roman" w:cs="Times New Roman"/>
          <w:sz w:val="24"/>
          <w:szCs w:val="24"/>
        </w:rPr>
        <w:t xml:space="preserve"> Черном</w:t>
      </w:r>
      <w:r w:rsidR="00AE0ADF" w:rsidRPr="004C4C9D">
        <w:rPr>
          <w:rFonts w:ascii="Times New Roman" w:hAnsi="Times New Roman" w:cs="Times New Roman"/>
          <w:sz w:val="24"/>
          <w:szCs w:val="24"/>
        </w:rPr>
        <w:t>о</w:t>
      </w:r>
      <w:r w:rsidR="00AE0ADF">
        <w:rPr>
          <w:rFonts w:ascii="Times New Roman" w:hAnsi="Times New Roman" w:cs="Times New Roman"/>
          <w:sz w:val="24"/>
          <w:szCs w:val="24"/>
        </w:rPr>
        <w:t>р</w:t>
      </w:r>
      <w:r w:rsidR="00AE0ADF" w:rsidRPr="004C4C9D">
        <w:rPr>
          <w:rFonts w:ascii="Times New Roman" w:hAnsi="Times New Roman" w:cs="Times New Roman"/>
          <w:sz w:val="24"/>
          <w:szCs w:val="24"/>
        </w:rPr>
        <w:t xml:space="preserve">ски район по общо иззето водно количество (с включено охлаждане); относителният дял на </w:t>
      </w:r>
      <w:r>
        <w:rPr>
          <w:rFonts w:ascii="Times New Roman" w:hAnsi="Times New Roman" w:cs="Times New Roman"/>
          <w:sz w:val="24"/>
          <w:szCs w:val="24"/>
        </w:rPr>
        <w:t>реч</w:t>
      </w:r>
      <w:r w:rsidR="009D1D91">
        <w:rPr>
          <w:rFonts w:ascii="Times New Roman" w:hAnsi="Times New Roman" w:cs="Times New Roman"/>
          <w:sz w:val="24"/>
          <w:szCs w:val="24"/>
        </w:rPr>
        <w:t>ния</w:t>
      </w:r>
      <w:r>
        <w:rPr>
          <w:rFonts w:ascii="Times New Roman" w:hAnsi="Times New Roman" w:cs="Times New Roman"/>
          <w:sz w:val="24"/>
          <w:szCs w:val="24"/>
        </w:rPr>
        <w:t xml:space="preserve"> басейн</w:t>
      </w:r>
      <w:r w:rsidR="00AE0ADF" w:rsidRPr="004C4C9D">
        <w:rPr>
          <w:rFonts w:ascii="Times New Roman" w:hAnsi="Times New Roman" w:cs="Times New Roman"/>
          <w:sz w:val="24"/>
          <w:szCs w:val="24"/>
        </w:rPr>
        <w:t xml:space="preserve"> в общото водовземане в района</w:t>
      </w:r>
      <w:r w:rsidR="00AE0ADF">
        <w:rPr>
          <w:rFonts w:ascii="Times New Roman" w:hAnsi="Times New Roman" w:cs="Times New Roman"/>
          <w:sz w:val="24"/>
          <w:szCs w:val="24"/>
        </w:rPr>
        <w:t xml:space="preserve"> нараства от 1,2% към 2003 г. до 2,7% в края на анализирания период. 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Секторната структура на водовземането (без включване на охлаждането) в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686826">
        <w:rPr>
          <w:rFonts w:ascii="Times New Roman" w:hAnsi="Times New Roman" w:cs="Times New Roman"/>
          <w:sz w:val="24"/>
          <w:szCs w:val="24"/>
        </w:rPr>
        <w:t xml:space="preserve"> на Южнобургаски реки</w:t>
      </w:r>
      <w:r>
        <w:rPr>
          <w:rFonts w:ascii="Times New Roman" w:hAnsi="Times New Roman" w:cs="Times New Roman"/>
          <w:sz w:val="24"/>
          <w:szCs w:val="24"/>
        </w:rPr>
        <w:t xml:space="preserve"> се различава значително от средната за Черноморски район. През целия анализиран период сектор ВиК представлява почти цялото иззето водно количество в рамките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686826">
        <w:rPr>
          <w:rFonts w:ascii="Times New Roman" w:hAnsi="Times New Roman" w:cs="Times New Roman"/>
          <w:sz w:val="24"/>
          <w:szCs w:val="24"/>
        </w:rPr>
        <w:t xml:space="preserve"> на Южнобургаски реки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Идентични заключения могат да бъдат формулирани по отношение на съотношението на количеството прясна вода (от повърхностни и подземни водоизточници), иззета за целите на водоснабдяването и иззетата за целите на собствено водоснабдяване вода; а именно през целия анализиран период почти цялото иззето количество прясна вода се използва за водоснабдяване.</w:t>
      </w:r>
    </w:p>
    <w:p w:rsidR="00AE0ADF" w:rsidRDefault="00AE0ADF" w:rsidP="00AE0ADF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AE0ADF" w:rsidRPr="00AE0ADF" w:rsidRDefault="00AE0ADF" w:rsidP="00AE0ADF">
      <w:pPr>
        <w:pStyle w:val="Heading3"/>
        <w:numPr>
          <w:ilvl w:val="1"/>
          <w:numId w:val="16"/>
        </w:numPr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lastRenderedPageBreak/>
        <w:t xml:space="preserve"> </w:t>
      </w:r>
      <w:r w:rsidR="0062624E">
        <w:rPr>
          <w:rFonts w:ascii="Times New Roman" w:hAnsi="Times New Roman" w:cs="Times New Roman"/>
          <w:color w:val="auto"/>
          <w:sz w:val="24"/>
          <w:szCs w:val="24"/>
        </w:rPr>
        <w:t>РБ</w:t>
      </w:r>
      <w:r>
        <w:rPr>
          <w:rFonts w:ascii="Times New Roman" w:hAnsi="Times New Roman" w:cs="Times New Roman"/>
          <w:color w:val="auto"/>
          <w:sz w:val="24"/>
          <w:szCs w:val="24"/>
        </w:rPr>
        <w:t xml:space="preserve"> на р.</w:t>
      </w:r>
      <w:r w:rsidRPr="00AE0ADF">
        <w:rPr>
          <w:rFonts w:ascii="Times New Roman" w:hAnsi="Times New Roman" w:cs="Times New Roman"/>
          <w:color w:val="auto"/>
          <w:sz w:val="24"/>
          <w:szCs w:val="24"/>
        </w:rPr>
        <w:t xml:space="preserve"> Велека</w:t>
      </w:r>
    </w:p>
    <w:p w:rsidR="00AE0ADF" w:rsidRDefault="00AE0ADF" w:rsidP="00AE0ADF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F22CA">
        <w:rPr>
          <w:rFonts w:ascii="Times New Roman" w:hAnsi="Times New Roman" w:cs="Times New Roman"/>
          <w:sz w:val="24"/>
          <w:szCs w:val="24"/>
        </w:rPr>
        <w:t>Количеството на иззетата вода 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>
        <w:rPr>
          <w:rFonts w:ascii="Times New Roman" w:hAnsi="Times New Roman" w:cs="Times New Roman"/>
          <w:sz w:val="24"/>
          <w:szCs w:val="24"/>
        </w:rPr>
        <w:t xml:space="preserve"> на р. Велека общо, по основни икономически сектори и по доставчици е представено в </w:t>
      </w:r>
      <w:r w:rsidR="00EC2609" w:rsidRPr="001800FE">
        <w:rPr>
          <w:rFonts w:ascii="Times New Roman" w:hAnsi="Times New Roman" w:cs="Times New Roman"/>
          <w:sz w:val="24"/>
          <w:szCs w:val="24"/>
        </w:rPr>
        <w:t xml:space="preserve">таблици </w:t>
      </w:r>
      <w:r w:rsidR="00EC2609">
        <w:rPr>
          <w:rFonts w:ascii="Times New Roman" w:hAnsi="Times New Roman" w:cs="Times New Roman"/>
          <w:sz w:val="24"/>
          <w:szCs w:val="24"/>
        </w:rPr>
        <w:t>3-1 до 3-10 и 3-14 до 3-</w:t>
      </w:r>
      <w:r w:rsidR="00776670">
        <w:rPr>
          <w:rFonts w:ascii="Times New Roman" w:hAnsi="Times New Roman" w:cs="Times New Roman"/>
          <w:sz w:val="24"/>
          <w:szCs w:val="24"/>
          <w:lang w:val="en-US"/>
        </w:rPr>
        <w:t>20</w:t>
      </w:r>
      <w:r w:rsidR="00EC2609" w:rsidRPr="001800FE">
        <w:rPr>
          <w:rFonts w:ascii="Times New Roman" w:hAnsi="Times New Roman" w:cs="Times New Roman"/>
          <w:sz w:val="24"/>
          <w:szCs w:val="24"/>
        </w:rPr>
        <w:t>.</w:t>
      </w:r>
    </w:p>
    <w:p w:rsidR="00AE0ADF" w:rsidRDefault="0062624E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686826">
        <w:rPr>
          <w:rFonts w:ascii="Times New Roman" w:hAnsi="Times New Roman" w:cs="Times New Roman"/>
          <w:sz w:val="24"/>
          <w:szCs w:val="24"/>
        </w:rPr>
        <w:t xml:space="preserve"> на р. Велека</w:t>
      </w:r>
      <w:r w:rsidR="00AE0ADF">
        <w:rPr>
          <w:rFonts w:ascii="Times New Roman" w:hAnsi="Times New Roman" w:cs="Times New Roman"/>
          <w:sz w:val="24"/>
          <w:szCs w:val="24"/>
        </w:rPr>
        <w:t xml:space="preserve"> е седмия по значение </w:t>
      </w:r>
      <w:r>
        <w:rPr>
          <w:rFonts w:ascii="Times New Roman" w:hAnsi="Times New Roman" w:cs="Times New Roman"/>
          <w:sz w:val="24"/>
          <w:szCs w:val="24"/>
        </w:rPr>
        <w:t>РБ</w:t>
      </w:r>
      <w:r w:rsidR="00AE0ADF">
        <w:rPr>
          <w:rFonts w:ascii="Times New Roman" w:hAnsi="Times New Roman" w:cs="Times New Roman"/>
          <w:sz w:val="24"/>
          <w:szCs w:val="24"/>
        </w:rPr>
        <w:t xml:space="preserve"> в рамките на Черноморски район от гледна точка на общото водовземане – той представлява под 0,2% от общо иззетата вода в ЧБР. </w:t>
      </w:r>
      <w:r w:rsidR="00AE0ADF" w:rsidRPr="00B23C6E">
        <w:rPr>
          <w:rFonts w:ascii="Times New Roman" w:hAnsi="Times New Roman"/>
          <w:color w:val="000000"/>
          <w:sz w:val="24"/>
          <w:szCs w:val="24"/>
        </w:rPr>
        <w:t xml:space="preserve">Тази непропорционалност </w:t>
      </w:r>
      <w:r w:rsidR="00AE0ADF">
        <w:rPr>
          <w:rFonts w:ascii="Times New Roman" w:hAnsi="Times New Roman"/>
          <w:color w:val="000000"/>
          <w:sz w:val="24"/>
          <w:szCs w:val="24"/>
        </w:rPr>
        <w:t>води до</w:t>
      </w:r>
      <w:r w:rsidR="00AE0ADF" w:rsidRPr="00B23C6E">
        <w:rPr>
          <w:rFonts w:ascii="Times New Roman" w:hAnsi="Times New Roman"/>
          <w:color w:val="000000"/>
          <w:sz w:val="24"/>
          <w:szCs w:val="24"/>
        </w:rPr>
        <w:t xml:space="preserve"> невъзможността </w:t>
      </w:r>
      <w:r w:rsidR="00AE0ADF">
        <w:rPr>
          <w:rFonts w:ascii="Times New Roman" w:hAnsi="Times New Roman"/>
          <w:color w:val="000000"/>
          <w:sz w:val="24"/>
          <w:szCs w:val="24"/>
        </w:rPr>
        <w:t>стойностите</w:t>
      </w:r>
      <w:r w:rsidR="00AE0ADF" w:rsidRPr="00B23C6E">
        <w:rPr>
          <w:rFonts w:ascii="Times New Roman" w:hAnsi="Times New Roman"/>
          <w:color w:val="000000"/>
          <w:sz w:val="24"/>
          <w:szCs w:val="24"/>
        </w:rPr>
        <w:t xml:space="preserve"> на </w:t>
      </w:r>
      <w:r>
        <w:rPr>
          <w:rFonts w:ascii="Times New Roman" w:hAnsi="Times New Roman"/>
          <w:color w:val="000000"/>
          <w:sz w:val="24"/>
          <w:szCs w:val="24"/>
        </w:rPr>
        <w:t>РБ</w:t>
      </w:r>
      <w:r w:rsidR="00AE0ADF" w:rsidRPr="00B23C6E">
        <w:rPr>
          <w:rFonts w:ascii="Times New Roman" w:hAnsi="Times New Roman"/>
          <w:color w:val="000000"/>
          <w:sz w:val="24"/>
          <w:szCs w:val="24"/>
        </w:rPr>
        <w:t xml:space="preserve"> на р. </w:t>
      </w:r>
      <w:r w:rsidR="00AE0ADF">
        <w:rPr>
          <w:rFonts w:ascii="Times New Roman" w:hAnsi="Times New Roman"/>
          <w:color w:val="000000"/>
          <w:sz w:val="24"/>
          <w:szCs w:val="24"/>
        </w:rPr>
        <w:t>Велека</w:t>
      </w:r>
      <w:r w:rsidR="00AE0ADF" w:rsidRPr="00B23C6E">
        <w:rPr>
          <w:rFonts w:ascii="Times New Roman" w:hAnsi="Times New Roman"/>
          <w:color w:val="000000"/>
          <w:sz w:val="24"/>
          <w:szCs w:val="24"/>
        </w:rPr>
        <w:t xml:space="preserve"> да оказват вл</w:t>
      </w:r>
      <w:r w:rsidR="00AE0ADF">
        <w:rPr>
          <w:rFonts w:ascii="Times New Roman" w:hAnsi="Times New Roman"/>
          <w:color w:val="000000"/>
          <w:sz w:val="24"/>
          <w:szCs w:val="24"/>
        </w:rPr>
        <w:t>и</w:t>
      </w:r>
      <w:r w:rsidR="00AE0ADF" w:rsidRPr="00B23C6E">
        <w:rPr>
          <w:rFonts w:ascii="Times New Roman" w:hAnsi="Times New Roman"/>
          <w:color w:val="000000"/>
          <w:sz w:val="24"/>
          <w:szCs w:val="24"/>
        </w:rPr>
        <w:t xml:space="preserve">яние върху </w:t>
      </w:r>
      <w:r w:rsidR="00AE0ADF">
        <w:rPr>
          <w:rFonts w:ascii="Times New Roman" w:hAnsi="Times New Roman"/>
          <w:color w:val="000000"/>
          <w:sz w:val="24"/>
          <w:szCs w:val="24"/>
        </w:rPr>
        <w:t>стойностите</w:t>
      </w:r>
      <w:r w:rsidR="00AE0ADF" w:rsidRPr="00B23C6E">
        <w:rPr>
          <w:rFonts w:ascii="Times New Roman" w:hAnsi="Times New Roman"/>
          <w:color w:val="000000"/>
          <w:sz w:val="24"/>
          <w:szCs w:val="24"/>
        </w:rPr>
        <w:t xml:space="preserve"> на целия </w:t>
      </w:r>
      <w:r w:rsidR="00AE0ADF">
        <w:rPr>
          <w:rFonts w:ascii="Times New Roman" w:hAnsi="Times New Roman"/>
          <w:color w:val="000000"/>
          <w:sz w:val="24"/>
          <w:szCs w:val="24"/>
        </w:rPr>
        <w:t>Черноморски</w:t>
      </w:r>
      <w:r w:rsidR="00AE0ADF" w:rsidRPr="00B23C6E">
        <w:rPr>
          <w:rFonts w:ascii="Times New Roman" w:hAnsi="Times New Roman"/>
          <w:color w:val="000000"/>
          <w:sz w:val="24"/>
          <w:szCs w:val="24"/>
        </w:rPr>
        <w:t xml:space="preserve"> район, поради което имено тук се наблюдават значителни различия, дължащи се на специфични </w:t>
      </w:r>
      <w:r w:rsidR="00AE0ADF">
        <w:rPr>
          <w:rFonts w:ascii="Times New Roman" w:hAnsi="Times New Roman"/>
          <w:color w:val="000000"/>
          <w:sz w:val="24"/>
          <w:szCs w:val="24"/>
        </w:rPr>
        <w:t xml:space="preserve">за </w:t>
      </w:r>
      <w:r>
        <w:rPr>
          <w:rFonts w:ascii="Times New Roman" w:hAnsi="Times New Roman"/>
          <w:color w:val="000000"/>
          <w:sz w:val="24"/>
          <w:szCs w:val="24"/>
        </w:rPr>
        <w:t>реч</w:t>
      </w:r>
      <w:r w:rsidR="009D1D91">
        <w:rPr>
          <w:rFonts w:ascii="Times New Roman" w:hAnsi="Times New Roman"/>
          <w:color w:val="000000"/>
          <w:sz w:val="24"/>
          <w:szCs w:val="24"/>
        </w:rPr>
        <w:t>ния</w:t>
      </w:r>
      <w:r>
        <w:rPr>
          <w:rFonts w:ascii="Times New Roman" w:hAnsi="Times New Roman"/>
          <w:color w:val="000000"/>
          <w:sz w:val="24"/>
          <w:szCs w:val="24"/>
        </w:rPr>
        <w:t xml:space="preserve"> басейн</w:t>
      </w:r>
      <w:r w:rsidR="00AE0ADF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AE0ADF" w:rsidRPr="00B23C6E">
        <w:rPr>
          <w:rFonts w:ascii="Times New Roman" w:hAnsi="Times New Roman"/>
          <w:color w:val="000000"/>
          <w:sz w:val="24"/>
          <w:szCs w:val="24"/>
        </w:rPr>
        <w:t>фактори</w:t>
      </w:r>
      <w:r w:rsidR="00AE0ADF">
        <w:rPr>
          <w:rFonts w:ascii="Times New Roman" w:hAnsi="Times New Roman"/>
          <w:color w:val="000000"/>
          <w:sz w:val="24"/>
          <w:szCs w:val="24"/>
        </w:rPr>
        <w:t>.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Секторната структура на водовземането (без включване на охлаждането) в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686826">
        <w:rPr>
          <w:rFonts w:ascii="Times New Roman" w:hAnsi="Times New Roman" w:cs="Times New Roman"/>
          <w:sz w:val="24"/>
          <w:szCs w:val="24"/>
        </w:rPr>
        <w:t xml:space="preserve"> на р. Велека</w:t>
      </w:r>
      <w:r>
        <w:rPr>
          <w:rFonts w:ascii="Times New Roman" w:hAnsi="Times New Roman" w:cs="Times New Roman"/>
          <w:sz w:val="24"/>
          <w:szCs w:val="24"/>
        </w:rPr>
        <w:t xml:space="preserve"> се характеризира с изключително голям дял на ВиК сектора през първите 5 години от разглеждания период, докато през втората половина от периода се наблюдава значителен ръст на водовземането в сектор селско стопанство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През целия анализиран период почти цялото (около 95%) от иззето количество прясна вода в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 w:rsidR="00686826">
        <w:rPr>
          <w:rFonts w:ascii="Times New Roman" w:hAnsi="Times New Roman" w:cs="Times New Roman"/>
          <w:sz w:val="24"/>
          <w:szCs w:val="24"/>
        </w:rPr>
        <w:t xml:space="preserve"> на р. Велека</w:t>
      </w:r>
      <w:r>
        <w:rPr>
          <w:rFonts w:ascii="Times New Roman" w:hAnsi="Times New Roman" w:cs="Times New Roman"/>
          <w:sz w:val="24"/>
          <w:szCs w:val="24"/>
        </w:rPr>
        <w:t xml:space="preserve"> се използва за водоснабдяване.</w:t>
      </w:r>
    </w:p>
    <w:p w:rsidR="00AE0ADF" w:rsidRDefault="00AE0ADF" w:rsidP="00AE0ADF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F4308B" w:rsidRDefault="00F4308B" w:rsidP="00AE0ADF">
      <w:pPr>
        <w:pStyle w:val="ListParagraph"/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</w:p>
    <w:p w:rsidR="00AE0ADF" w:rsidRPr="00AE0ADF" w:rsidRDefault="0062624E" w:rsidP="00AE0ADF">
      <w:pPr>
        <w:pStyle w:val="Heading3"/>
        <w:numPr>
          <w:ilvl w:val="1"/>
          <w:numId w:val="16"/>
        </w:numPr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РБ</w:t>
      </w:r>
      <w:r w:rsidR="00AE0ADF" w:rsidRPr="00AE0ADF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AE0ADF">
        <w:rPr>
          <w:rFonts w:ascii="Times New Roman" w:hAnsi="Times New Roman" w:cs="Times New Roman"/>
          <w:color w:val="auto"/>
          <w:sz w:val="24"/>
          <w:szCs w:val="24"/>
        </w:rPr>
        <w:t xml:space="preserve">на р. </w:t>
      </w:r>
      <w:r w:rsidR="00AE0ADF" w:rsidRPr="00AE0ADF">
        <w:rPr>
          <w:rFonts w:ascii="Times New Roman" w:hAnsi="Times New Roman" w:cs="Times New Roman"/>
          <w:color w:val="auto"/>
          <w:sz w:val="24"/>
          <w:szCs w:val="24"/>
        </w:rPr>
        <w:t>Резовска</w:t>
      </w:r>
    </w:p>
    <w:p w:rsidR="00AE0ADF" w:rsidRDefault="00AE0ADF" w:rsidP="00AE0ADF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F22CA">
        <w:rPr>
          <w:rFonts w:ascii="Times New Roman" w:hAnsi="Times New Roman" w:cs="Times New Roman"/>
          <w:sz w:val="24"/>
          <w:szCs w:val="24"/>
        </w:rPr>
        <w:t>Количеството на иззетата вода 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>
        <w:rPr>
          <w:rFonts w:ascii="Times New Roman" w:hAnsi="Times New Roman" w:cs="Times New Roman"/>
          <w:sz w:val="24"/>
          <w:szCs w:val="24"/>
        </w:rPr>
        <w:t xml:space="preserve"> на р. Резовска общо, по основни икономически сектори и по доставчици е представено в </w:t>
      </w:r>
      <w:r w:rsidR="00EC2609" w:rsidRPr="001800FE">
        <w:rPr>
          <w:rFonts w:ascii="Times New Roman" w:hAnsi="Times New Roman" w:cs="Times New Roman"/>
          <w:sz w:val="24"/>
          <w:szCs w:val="24"/>
        </w:rPr>
        <w:t xml:space="preserve">таблици </w:t>
      </w:r>
      <w:r w:rsidR="00EC2609">
        <w:rPr>
          <w:rFonts w:ascii="Times New Roman" w:hAnsi="Times New Roman" w:cs="Times New Roman"/>
          <w:sz w:val="24"/>
          <w:szCs w:val="24"/>
        </w:rPr>
        <w:t>3-1 до 3-10 и 3-14 до 3-</w:t>
      </w:r>
      <w:r w:rsidR="00776670">
        <w:rPr>
          <w:rFonts w:ascii="Times New Roman" w:hAnsi="Times New Roman" w:cs="Times New Roman"/>
          <w:sz w:val="24"/>
          <w:szCs w:val="24"/>
          <w:lang w:val="en-US"/>
        </w:rPr>
        <w:t>20</w:t>
      </w:r>
      <w:r w:rsidR="00EC2609" w:rsidRPr="001800FE">
        <w:rPr>
          <w:rFonts w:ascii="Times New Roman" w:hAnsi="Times New Roman" w:cs="Times New Roman"/>
          <w:sz w:val="24"/>
          <w:szCs w:val="24"/>
        </w:rPr>
        <w:t>.</w:t>
      </w:r>
    </w:p>
    <w:p w:rsidR="00AE0ADF" w:rsidRDefault="0062624E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РБ</w:t>
      </w:r>
      <w:r w:rsidR="00AE0ADF">
        <w:rPr>
          <w:rFonts w:ascii="Times New Roman" w:hAnsi="Times New Roman" w:cs="Times New Roman"/>
          <w:sz w:val="24"/>
          <w:szCs w:val="24"/>
        </w:rPr>
        <w:t xml:space="preserve"> </w:t>
      </w:r>
      <w:r w:rsidR="00686826">
        <w:rPr>
          <w:rFonts w:ascii="Times New Roman" w:hAnsi="Times New Roman" w:cs="Times New Roman"/>
          <w:sz w:val="24"/>
          <w:szCs w:val="24"/>
        </w:rPr>
        <w:t xml:space="preserve">на р. </w:t>
      </w:r>
      <w:r w:rsidR="00AE0ADF">
        <w:rPr>
          <w:rFonts w:ascii="Times New Roman" w:hAnsi="Times New Roman" w:cs="Times New Roman"/>
          <w:sz w:val="24"/>
          <w:szCs w:val="24"/>
        </w:rPr>
        <w:t>Резовска се характеризира с близки до нулевите стойности на показателя общо иззета вода, поради което е невъзможно да бъдат откроени тенденции или изменения в структурно отношение.</w:t>
      </w:r>
    </w:p>
    <w:p w:rsidR="00AE0ADF" w:rsidRPr="007C7E56" w:rsidRDefault="0062624E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РБ</w:t>
      </w:r>
      <w:r w:rsidR="00AE0ADF" w:rsidRPr="00B23C6E">
        <w:rPr>
          <w:rFonts w:ascii="Times New Roman" w:hAnsi="Times New Roman"/>
          <w:color w:val="000000"/>
          <w:sz w:val="24"/>
          <w:szCs w:val="24"/>
        </w:rPr>
        <w:t xml:space="preserve"> на р. </w:t>
      </w:r>
      <w:r w:rsidR="00AE0ADF">
        <w:rPr>
          <w:rFonts w:ascii="Times New Roman" w:hAnsi="Times New Roman"/>
          <w:color w:val="000000"/>
          <w:sz w:val="24"/>
          <w:szCs w:val="24"/>
        </w:rPr>
        <w:t>Резовска не оказва никакво</w:t>
      </w:r>
      <w:r w:rsidR="00AE0ADF" w:rsidRPr="00B23C6E">
        <w:rPr>
          <w:rFonts w:ascii="Times New Roman" w:hAnsi="Times New Roman"/>
          <w:color w:val="000000"/>
          <w:sz w:val="24"/>
          <w:szCs w:val="24"/>
        </w:rPr>
        <w:t xml:space="preserve"> вл</w:t>
      </w:r>
      <w:r w:rsidR="00AE0ADF">
        <w:rPr>
          <w:rFonts w:ascii="Times New Roman" w:hAnsi="Times New Roman"/>
          <w:color w:val="000000"/>
          <w:sz w:val="24"/>
          <w:szCs w:val="24"/>
        </w:rPr>
        <w:t>и</w:t>
      </w:r>
      <w:r w:rsidR="00AE0ADF" w:rsidRPr="00B23C6E">
        <w:rPr>
          <w:rFonts w:ascii="Times New Roman" w:hAnsi="Times New Roman"/>
          <w:color w:val="000000"/>
          <w:sz w:val="24"/>
          <w:szCs w:val="24"/>
        </w:rPr>
        <w:t xml:space="preserve">яние върху </w:t>
      </w:r>
      <w:r w:rsidR="00AE0ADF">
        <w:rPr>
          <w:rFonts w:ascii="Times New Roman" w:hAnsi="Times New Roman"/>
          <w:color w:val="000000"/>
          <w:sz w:val="24"/>
          <w:szCs w:val="24"/>
        </w:rPr>
        <w:t>стойностите з</w:t>
      </w:r>
      <w:r w:rsidR="00AE0ADF" w:rsidRPr="00B23C6E">
        <w:rPr>
          <w:rFonts w:ascii="Times New Roman" w:hAnsi="Times New Roman"/>
          <w:color w:val="000000"/>
          <w:sz w:val="24"/>
          <w:szCs w:val="24"/>
        </w:rPr>
        <w:t xml:space="preserve">а целия </w:t>
      </w:r>
      <w:r w:rsidR="00AE0ADF">
        <w:rPr>
          <w:rFonts w:ascii="Times New Roman" w:hAnsi="Times New Roman"/>
          <w:color w:val="000000"/>
          <w:sz w:val="24"/>
          <w:szCs w:val="24"/>
        </w:rPr>
        <w:t>Черноморски</w:t>
      </w:r>
      <w:r w:rsidR="00AE0ADF" w:rsidRPr="00B23C6E">
        <w:rPr>
          <w:rFonts w:ascii="Times New Roman" w:hAnsi="Times New Roman"/>
          <w:color w:val="000000"/>
          <w:sz w:val="24"/>
          <w:szCs w:val="24"/>
        </w:rPr>
        <w:t xml:space="preserve"> район</w:t>
      </w:r>
      <w:r w:rsidR="00AE0ADF">
        <w:rPr>
          <w:rFonts w:ascii="Times New Roman" w:hAnsi="Times New Roman"/>
          <w:color w:val="000000"/>
          <w:sz w:val="24"/>
          <w:szCs w:val="24"/>
        </w:rPr>
        <w:t>.</w:t>
      </w:r>
    </w:p>
    <w:p w:rsidR="00AE0ADF" w:rsidRDefault="00AE0ADF" w:rsidP="00AE0ADF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86826" w:rsidRDefault="00686826" w:rsidP="00AE0ADF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E0ADF" w:rsidRPr="00AE0ADF" w:rsidRDefault="0062624E" w:rsidP="00AE0ADF">
      <w:pPr>
        <w:pStyle w:val="Heading3"/>
        <w:numPr>
          <w:ilvl w:val="1"/>
          <w:numId w:val="16"/>
        </w:numPr>
        <w:rPr>
          <w:rFonts w:ascii="Times New Roman" w:hAnsi="Times New Roman" w:cs="Times New Roman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>РБ</w:t>
      </w:r>
      <w:r w:rsidR="00AE0ADF" w:rsidRPr="00AE0ADF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F4308B">
        <w:rPr>
          <w:rFonts w:ascii="Times New Roman" w:hAnsi="Times New Roman" w:cs="Times New Roman"/>
          <w:color w:val="auto"/>
          <w:sz w:val="24"/>
          <w:szCs w:val="24"/>
        </w:rPr>
        <w:t xml:space="preserve">на </w:t>
      </w:r>
      <w:r w:rsidR="00AE0ADF" w:rsidRPr="00AE0ADF">
        <w:rPr>
          <w:rFonts w:ascii="Times New Roman" w:hAnsi="Times New Roman" w:cs="Times New Roman"/>
          <w:color w:val="auto"/>
          <w:sz w:val="24"/>
          <w:szCs w:val="24"/>
        </w:rPr>
        <w:t>Дерета Приселци - Черноморец</w:t>
      </w:r>
    </w:p>
    <w:p w:rsidR="00AE0ADF" w:rsidRDefault="00AE0ADF" w:rsidP="00AE0ADF">
      <w:pPr>
        <w:pStyle w:val="ListParagraph"/>
        <w:spacing w:after="120" w:line="240" w:lineRule="auto"/>
        <w:ind w:left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DF22CA">
        <w:rPr>
          <w:rFonts w:ascii="Times New Roman" w:hAnsi="Times New Roman" w:cs="Times New Roman"/>
          <w:sz w:val="24"/>
          <w:szCs w:val="24"/>
        </w:rPr>
        <w:t>Количеството на иззетата вода 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2624E">
        <w:rPr>
          <w:rFonts w:ascii="Times New Roman" w:hAnsi="Times New Roman" w:cs="Times New Roman"/>
          <w:sz w:val="24"/>
          <w:szCs w:val="24"/>
        </w:rPr>
        <w:t>РБ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86826">
        <w:rPr>
          <w:rFonts w:ascii="Times New Roman" w:hAnsi="Times New Roman" w:cs="Times New Roman"/>
          <w:sz w:val="24"/>
          <w:szCs w:val="24"/>
        </w:rPr>
        <w:t xml:space="preserve">на </w:t>
      </w:r>
      <w:r w:rsidRPr="007C7E56">
        <w:rPr>
          <w:rFonts w:ascii="Times New Roman" w:hAnsi="Times New Roman" w:cs="Times New Roman"/>
          <w:sz w:val="24"/>
          <w:szCs w:val="24"/>
        </w:rPr>
        <w:t>Дерета Приселци - Черноморец</w:t>
      </w:r>
      <w:r>
        <w:rPr>
          <w:rFonts w:ascii="Times New Roman" w:hAnsi="Times New Roman" w:cs="Times New Roman"/>
          <w:sz w:val="24"/>
          <w:szCs w:val="24"/>
        </w:rPr>
        <w:t xml:space="preserve"> общо, по основни икономически сектори и по доставчици е представено в </w:t>
      </w:r>
      <w:r w:rsidR="00EC2609" w:rsidRPr="001800FE">
        <w:rPr>
          <w:rFonts w:ascii="Times New Roman" w:hAnsi="Times New Roman" w:cs="Times New Roman"/>
          <w:sz w:val="24"/>
          <w:szCs w:val="24"/>
        </w:rPr>
        <w:t xml:space="preserve">таблици </w:t>
      </w:r>
      <w:r w:rsidR="00EC2609">
        <w:rPr>
          <w:rFonts w:ascii="Times New Roman" w:hAnsi="Times New Roman" w:cs="Times New Roman"/>
          <w:sz w:val="24"/>
          <w:szCs w:val="24"/>
        </w:rPr>
        <w:t>3-1 до 3-10 и 3-14 до 3-</w:t>
      </w:r>
      <w:r w:rsidR="00776670">
        <w:rPr>
          <w:rFonts w:ascii="Times New Roman" w:hAnsi="Times New Roman" w:cs="Times New Roman"/>
          <w:sz w:val="24"/>
          <w:szCs w:val="24"/>
          <w:lang w:val="en-US"/>
        </w:rPr>
        <w:t>20</w:t>
      </w:r>
      <w:r w:rsidR="00EC2609" w:rsidRPr="001800FE">
        <w:rPr>
          <w:rFonts w:ascii="Times New Roman" w:hAnsi="Times New Roman" w:cs="Times New Roman"/>
          <w:sz w:val="24"/>
          <w:szCs w:val="24"/>
        </w:rPr>
        <w:t>.</w:t>
      </w:r>
    </w:p>
    <w:p w:rsidR="00AE0ADF" w:rsidRDefault="00AE0ADF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 съществени стойности на показателя общо иззети водни количества биват регистрирани единствено през две от годините, поради което е невъзможно да бъдат откроени тенденции или изменения в структурно отношение.</w:t>
      </w:r>
    </w:p>
    <w:p w:rsidR="00AE0ADF" w:rsidRDefault="0062624E" w:rsidP="00AE0ADF">
      <w:pPr>
        <w:pStyle w:val="ListParagraph"/>
        <w:numPr>
          <w:ilvl w:val="0"/>
          <w:numId w:val="6"/>
        </w:numPr>
        <w:spacing w:after="120" w:line="24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РБ</w:t>
      </w:r>
      <w:r w:rsidR="00AE0ADF" w:rsidRPr="00B23C6E">
        <w:rPr>
          <w:rFonts w:ascii="Times New Roman" w:hAnsi="Times New Roman"/>
          <w:color w:val="000000"/>
          <w:sz w:val="24"/>
          <w:szCs w:val="24"/>
        </w:rPr>
        <w:t xml:space="preserve"> на </w:t>
      </w:r>
      <w:r w:rsidR="00AE0ADF" w:rsidRPr="007C7E56">
        <w:rPr>
          <w:rFonts w:ascii="Times New Roman" w:hAnsi="Times New Roman" w:cs="Times New Roman"/>
          <w:sz w:val="24"/>
          <w:szCs w:val="24"/>
        </w:rPr>
        <w:t>Дерета Приселци - Черноморец</w:t>
      </w:r>
      <w:r w:rsidR="00AE0ADF">
        <w:rPr>
          <w:rFonts w:ascii="Times New Roman" w:hAnsi="Times New Roman"/>
          <w:color w:val="000000"/>
          <w:sz w:val="24"/>
          <w:szCs w:val="24"/>
        </w:rPr>
        <w:t xml:space="preserve"> не оказва никакво</w:t>
      </w:r>
      <w:r w:rsidR="00AE0ADF" w:rsidRPr="00B23C6E">
        <w:rPr>
          <w:rFonts w:ascii="Times New Roman" w:hAnsi="Times New Roman"/>
          <w:color w:val="000000"/>
          <w:sz w:val="24"/>
          <w:szCs w:val="24"/>
        </w:rPr>
        <w:t xml:space="preserve"> вл</w:t>
      </w:r>
      <w:r w:rsidR="00AE0ADF">
        <w:rPr>
          <w:rFonts w:ascii="Times New Roman" w:hAnsi="Times New Roman"/>
          <w:color w:val="000000"/>
          <w:sz w:val="24"/>
          <w:szCs w:val="24"/>
        </w:rPr>
        <w:t>и</w:t>
      </w:r>
      <w:r w:rsidR="00AE0ADF" w:rsidRPr="00B23C6E">
        <w:rPr>
          <w:rFonts w:ascii="Times New Roman" w:hAnsi="Times New Roman"/>
          <w:color w:val="000000"/>
          <w:sz w:val="24"/>
          <w:szCs w:val="24"/>
        </w:rPr>
        <w:t xml:space="preserve">яние върху </w:t>
      </w:r>
      <w:r w:rsidR="00AE0ADF">
        <w:rPr>
          <w:rFonts w:ascii="Times New Roman" w:hAnsi="Times New Roman"/>
          <w:color w:val="000000"/>
          <w:sz w:val="24"/>
          <w:szCs w:val="24"/>
        </w:rPr>
        <w:t>стойностите з</w:t>
      </w:r>
      <w:r w:rsidR="00AE0ADF" w:rsidRPr="00B23C6E">
        <w:rPr>
          <w:rFonts w:ascii="Times New Roman" w:hAnsi="Times New Roman"/>
          <w:color w:val="000000"/>
          <w:sz w:val="24"/>
          <w:szCs w:val="24"/>
        </w:rPr>
        <w:t xml:space="preserve">а целия </w:t>
      </w:r>
      <w:r w:rsidR="00AE0ADF">
        <w:rPr>
          <w:rFonts w:ascii="Times New Roman" w:hAnsi="Times New Roman"/>
          <w:color w:val="000000"/>
          <w:sz w:val="24"/>
          <w:szCs w:val="24"/>
        </w:rPr>
        <w:t>Черноморски</w:t>
      </w:r>
      <w:r w:rsidR="00AE0ADF" w:rsidRPr="00B23C6E">
        <w:rPr>
          <w:rFonts w:ascii="Times New Roman" w:hAnsi="Times New Roman"/>
          <w:color w:val="000000"/>
          <w:sz w:val="24"/>
          <w:szCs w:val="24"/>
        </w:rPr>
        <w:t xml:space="preserve"> район</w:t>
      </w:r>
      <w:r w:rsidR="00AE0ADF">
        <w:rPr>
          <w:rFonts w:ascii="Times New Roman" w:hAnsi="Times New Roman"/>
          <w:color w:val="000000"/>
          <w:sz w:val="24"/>
          <w:szCs w:val="24"/>
        </w:rPr>
        <w:t>.</w:t>
      </w:r>
    </w:p>
    <w:p w:rsidR="00E220D0" w:rsidRDefault="00E220D0">
      <w:pPr>
        <w:rPr>
          <w:rFonts w:ascii="Times New Roman" w:hAnsi="Times New Roman" w:cs="Times New Roman"/>
          <w:sz w:val="24"/>
          <w:szCs w:val="24"/>
        </w:rPr>
      </w:pPr>
    </w:p>
    <w:sectPr w:rsidR="00E220D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543C4" w:rsidRDefault="006543C4" w:rsidP="00621DE3">
      <w:pPr>
        <w:spacing w:after="0" w:line="240" w:lineRule="auto"/>
      </w:pPr>
      <w:r>
        <w:separator/>
      </w:r>
    </w:p>
  </w:endnote>
  <w:endnote w:type="continuationSeparator" w:id="0">
    <w:p w:rsidR="006543C4" w:rsidRDefault="006543C4" w:rsidP="00621D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16206495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</w:rPr>
    </w:sdtEndPr>
    <w:sdtContent>
      <w:p w:rsidR="006543C4" w:rsidRPr="00661999" w:rsidRDefault="006543C4">
        <w:pPr>
          <w:pStyle w:val="Footer"/>
          <w:jc w:val="center"/>
          <w:rPr>
            <w:rFonts w:ascii="Times New Roman" w:hAnsi="Times New Roman" w:cs="Times New Roman"/>
          </w:rPr>
        </w:pPr>
        <w:r w:rsidRPr="00661999">
          <w:rPr>
            <w:rFonts w:ascii="Times New Roman" w:hAnsi="Times New Roman" w:cs="Times New Roman"/>
          </w:rPr>
          <w:fldChar w:fldCharType="begin"/>
        </w:r>
        <w:r w:rsidRPr="00661999">
          <w:rPr>
            <w:rFonts w:ascii="Times New Roman" w:hAnsi="Times New Roman" w:cs="Times New Roman"/>
          </w:rPr>
          <w:instrText xml:space="preserve"> PAGE   \* MERGEFORMAT </w:instrText>
        </w:r>
        <w:r w:rsidRPr="00661999">
          <w:rPr>
            <w:rFonts w:ascii="Times New Roman" w:hAnsi="Times New Roman" w:cs="Times New Roman"/>
          </w:rPr>
          <w:fldChar w:fldCharType="separate"/>
        </w:r>
        <w:r w:rsidR="00C865E7">
          <w:rPr>
            <w:rFonts w:ascii="Times New Roman" w:hAnsi="Times New Roman" w:cs="Times New Roman"/>
            <w:noProof/>
          </w:rPr>
          <w:t>70</w:t>
        </w:r>
        <w:r w:rsidRPr="00661999">
          <w:rPr>
            <w:rFonts w:ascii="Times New Roman" w:hAnsi="Times New Roman" w:cs="Times New Roman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543C4" w:rsidRDefault="006543C4" w:rsidP="00621DE3">
      <w:pPr>
        <w:spacing w:after="0" w:line="240" w:lineRule="auto"/>
      </w:pPr>
      <w:r>
        <w:separator/>
      </w:r>
    </w:p>
  </w:footnote>
  <w:footnote w:type="continuationSeparator" w:id="0">
    <w:p w:rsidR="006543C4" w:rsidRDefault="006543C4" w:rsidP="00621DE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591225"/>
    <w:multiLevelType w:val="multilevel"/>
    <w:tmpl w:val="D4F8DA80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>
    <w:nsid w:val="0C8F7EBC"/>
    <w:multiLevelType w:val="hybridMultilevel"/>
    <w:tmpl w:val="66BEF08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D9E2905"/>
    <w:multiLevelType w:val="multilevel"/>
    <w:tmpl w:val="D130B3B2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>
    <w:nsid w:val="0E7972FF"/>
    <w:multiLevelType w:val="hybridMultilevel"/>
    <w:tmpl w:val="EC82E466"/>
    <w:lvl w:ilvl="0" w:tplc="A39AC83E">
      <w:start w:val="1"/>
      <w:numFmt w:val="bullet"/>
      <w:lvlText w:val="-"/>
      <w:lvlJc w:val="left"/>
      <w:pPr>
        <w:tabs>
          <w:tab w:val="num" w:pos="1140"/>
        </w:tabs>
        <w:ind w:left="1140" w:hanging="360"/>
      </w:pPr>
      <w:rPr>
        <w:rFonts w:ascii="Arial" w:hAnsi="Aria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4">
    <w:nsid w:val="1AF96DF0"/>
    <w:multiLevelType w:val="hybridMultilevel"/>
    <w:tmpl w:val="D31EB40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D5729E1"/>
    <w:multiLevelType w:val="hybridMultilevel"/>
    <w:tmpl w:val="83A03A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35F55A7"/>
    <w:multiLevelType w:val="hybridMultilevel"/>
    <w:tmpl w:val="AAB8DB1A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3C63436"/>
    <w:multiLevelType w:val="hybridMultilevel"/>
    <w:tmpl w:val="14F8DA32"/>
    <w:lvl w:ilvl="0" w:tplc="0E4E4B3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  <w:b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4E3B7B54"/>
    <w:multiLevelType w:val="hybridMultilevel"/>
    <w:tmpl w:val="3BB038E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096552F"/>
    <w:multiLevelType w:val="hybridMultilevel"/>
    <w:tmpl w:val="F4F01DF4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4075CA0"/>
    <w:multiLevelType w:val="hybridMultilevel"/>
    <w:tmpl w:val="46CC701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7B90B7B"/>
    <w:multiLevelType w:val="hybridMultilevel"/>
    <w:tmpl w:val="58FA07C6"/>
    <w:lvl w:ilvl="0" w:tplc="B48E5514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1FB1F2D"/>
    <w:multiLevelType w:val="hybridMultilevel"/>
    <w:tmpl w:val="9332639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82B0E49"/>
    <w:multiLevelType w:val="multilevel"/>
    <w:tmpl w:val="785E3F1C"/>
    <w:lvl w:ilvl="0">
      <w:start w:val="1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95" w:hanging="49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4">
    <w:nsid w:val="736D6DBA"/>
    <w:multiLevelType w:val="hybridMultilevel"/>
    <w:tmpl w:val="00E0D060"/>
    <w:lvl w:ilvl="0" w:tplc="52EE0EA4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A850B8B"/>
    <w:multiLevelType w:val="hybridMultilevel"/>
    <w:tmpl w:val="E676D8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2"/>
  </w:num>
  <w:num w:numId="3">
    <w:abstractNumId w:val="3"/>
  </w:num>
  <w:num w:numId="4">
    <w:abstractNumId w:val="13"/>
  </w:num>
  <w:num w:numId="5">
    <w:abstractNumId w:val="9"/>
  </w:num>
  <w:num w:numId="6">
    <w:abstractNumId w:val="5"/>
  </w:num>
  <w:num w:numId="7">
    <w:abstractNumId w:val="11"/>
  </w:num>
  <w:num w:numId="8">
    <w:abstractNumId w:val="10"/>
  </w:num>
  <w:num w:numId="9">
    <w:abstractNumId w:val="15"/>
  </w:num>
  <w:num w:numId="10">
    <w:abstractNumId w:val="12"/>
  </w:num>
  <w:num w:numId="11">
    <w:abstractNumId w:val="8"/>
  </w:num>
  <w:num w:numId="12">
    <w:abstractNumId w:val="4"/>
  </w:num>
  <w:num w:numId="13">
    <w:abstractNumId w:val="7"/>
  </w:num>
  <w:num w:numId="14">
    <w:abstractNumId w:val="1"/>
  </w:num>
  <w:num w:numId="15">
    <w:abstractNumId w:val="6"/>
  </w:num>
  <w:num w:numId="16">
    <w:abstractNumId w:val="0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GrammaticalErrors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6978"/>
    <w:rsid w:val="00006978"/>
    <w:rsid w:val="000153AB"/>
    <w:rsid w:val="00024E18"/>
    <w:rsid w:val="000255ED"/>
    <w:rsid w:val="00041035"/>
    <w:rsid w:val="00053350"/>
    <w:rsid w:val="00053E2C"/>
    <w:rsid w:val="00054E91"/>
    <w:rsid w:val="000724F4"/>
    <w:rsid w:val="000771DC"/>
    <w:rsid w:val="00096FEE"/>
    <w:rsid w:val="000B4A69"/>
    <w:rsid w:val="000D40DB"/>
    <w:rsid w:val="000F6F5E"/>
    <w:rsid w:val="001031D4"/>
    <w:rsid w:val="001215F9"/>
    <w:rsid w:val="00147FE7"/>
    <w:rsid w:val="001520F7"/>
    <w:rsid w:val="001638EB"/>
    <w:rsid w:val="001717D9"/>
    <w:rsid w:val="00174490"/>
    <w:rsid w:val="001B4844"/>
    <w:rsid w:val="001C7A6A"/>
    <w:rsid w:val="001D064C"/>
    <w:rsid w:val="001D43A5"/>
    <w:rsid w:val="001E269F"/>
    <w:rsid w:val="001F3FDC"/>
    <w:rsid w:val="002117BF"/>
    <w:rsid w:val="00222023"/>
    <w:rsid w:val="00222247"/>
    <w:rsid w:val="002315AE"/>
    <w:rsid w:val="002344C5"/>
    <w:rsid w:val="002D38D8"/>
    <w:rsid w:val="002F32B2"/>
    <w:rsid w:val="00300A2B"/>
    <w:rsid w:val="00304AAE"/>
    <w:rsid w:val="003158D4"/>
    <w:rsid w:val="003223DF"/>
    <w:rsid w:val="003236A4"/>
    <w:rsid w:val="00330617"/>
    <w:rsid w:val="00356C14"/>
    <w:rsid w:val="00386D16"/>
    <w:rsid w:val="003A3DE5"/>
    <w:rsid w:val="003B3089"/>
    <w:rsid w:val="003C46A4"/>
    <w:rsid w:val="003E0C34"/>
    <w:rsid w:val="003E63A0"/>
    <w:rsid w:val="00417333"/>
    <w:rsid w:val="00425FB9"/>
    <w:rsid w:val="0044542C"/>
    <w:rsid w:val="00455A97"/>
    <w:rsid w:val="00462433"/>
    <w:rsid w:val="004B5F4A"/>
    <w:rsid w:val="004C22D9"/>
    <w:rsid w:val="004D2F1C"/>
    <w:rsid w:val="004E1035"/>
    <w:rsid w:val="004E6026"/>
    <w:rsid w:val="004F2BCC"/>
    <w:rsid w:val="004F6B10"/>
    <w:rsid w:val="00546252"/>
    <w:rsid w:val="00565600"/>
    <w:rsid w:val="00572095"/>
    <w:rsid w:val="00572743"/>
    <w:rsid w:val="0059658A"/>
    <w:rsid w:val="005A37DC"/>
    <w:rsid w:val="005A3D78"/>
    <w:rsid w:val="005C0118"/>
    <w:rsid w:val="005D6242"/>
    <w:rsid w:val="005F65EB"/>
    <w:rsid w:val="005F7BC9"/>
    <w:rsid w:val="00617B71"/>
    <w:rsid w:val="00621DE3"/>
    <w:rsid w:val="0062624E"/>
    <w:rsid w:val="00652406"/>
    <w:rsid w:val="006543C4"/>
    <w:rsid w:val="00661999"/>
    <w:rsid w:val="006701F0"/>
    <w:rsid w:val="00686826"/>
    <w:rsid w:val="00695757"/>
    <w:rsid w:val="006B0A11"/>
    <w:rsid w:val="00715246"/>
    <w:rsid w:val="00721A75"/>
    <w:rsid w:val="00767B5E"/>
    <w:rsid w:val="00776670"/>
    <w:rsid w:val="007D3ECD"/>
    <w:rsid w:val="007E1D4F"/>
    <w:rsid w:val="007E4860"/>
    <w:rsid w:val="008079F3"/>
    <w:rsid w:val="00815D03"/>
    <w:rsid w:val="00832F6F"/>
    <w:rsid w:val="00844268"/>
    <w:rsid w:val="00873CA6"/>
    <w:rsid w:val="008B6025"/>
    <w:rsid w:val="008C0202"/>
    <w:rsid w:val="008C28DB"/>
    <w:rsid w:val="00921364"/>
    <w:rsid w:val="009552B9"/>
    <w:rsid w:val="009C590C"/>
    <w:rsid w:val="009D1D91"/>
    <w:rsid w:val="009E5C16"/>
    <w:rsid w:val="00A008ED"/>
    <w:rsid w:val="00A33EDB"/>
    <w:rsid w:val="00A4210A"/>
    <w:rsid w:val="00A435EA"/>
    <w:rsid w:val="00A47C7D"/>
    <w:rsid w:val="00A72399"/>
    <w:rsid w:val="00A83DC7"/>
    <w:rsid w:val="00A904AF"/>
    <w:rsid w:val="00A97ABB"/>
    <w:rsid w:val="00AA2C85"/>
    <w:rsid w:val="00AA6866"/>
    <w:rsid w:val="00AC5703"/>
    <w:rsid w:val="00AE0ADF"/>
    <w:rsid w:val="00AF06ED"/>
    <w:rsid w:val="00AF2774"/>
    <w:rsid w:val="00AF3DF5"/>
    <w:rsid w:val="00AF662F"/>
    <w:rsid w:val="00B302DD"/>
    <w:rsid w:val="00B61E7C"/>
    <w:rsid w:val="00B6262D"/>
    <w:rsid w:val="00B647E0"/>
    <w:rsid w:val="00B76846"/>
    <w:rsid w:val="00B7763E"/>
    <w:rsid w:val="00B86B3A"/>
    <w:rsid w:val="00BA4833"/>
    <w:rsid w:val="00BE012B"/>
    <w:rsid w:val="00BE4DF1"/>
    <w:rsid w:val="00BF040C"/>
    <w:rsid w:val="00C3321D"/>
    <w:rsid w:val="00C53DDD"/>
    <w:rsid w:val="00C70C4F"/>
    <w:rsid w:val="00C8360D"/>
    <w:rsid w:val="00C865E7"/>
    <w:rsid w:val="00C903B0"/>
    <w:rsid w:val="00CC2D67"/>
    <w:rsid w:val="00CD0A14"/>
    <w:rsid w:val="00CF1549"/>
    <w:rsid w:val="00D46470"/>
    <w:rsid w:val="00D55AF8"/>
    <w:rsid w:val="00D575A7"/>
    <w:rsid w:val="00D60491"/>
    <w:rsid w:val="00D7502B"/>
    <w:rsid w:val="00DA1AFE"/>
    <w:rsid w:val="00DB0FE8"/>
    <w:rsid w:val="00E07341"/>
    <w:rsid w:val="00E20235"/>
    <w:rsid w:val="00E20F1A"/>
    <w:rsid w:val="00E220D0"/>
    <w:rsid w:val="00E4038A"/>
    <w:rsid w:val="00E4320B"/>
    <w:rsid w:val="00E47B72"/>
    <w:rsid w:val="00E525BC"/>
    <w:rsid w:val="00E56086"/>
    <w:rsid w:val="00E73385"/>
    <w:rsid w:val="00E9155A"/>
    <w:rsid w:val="00E9157E"/>
    <w:rsid w:val="00E920AC"/>
    <w:rsid w:val="00E962BE"/>
    <w:rsid w:val="00EC2609"/>
    <w:rsid w:val="00ED0B49"/>
    <w:rsid w:val="00EF67B1"/>
    <w:rsid w:val="00F14105"/>
    <w:rsid w:val="00F161D8"/>
    <w:rsid w:val="00F3132A"/>
    <w:rsid w:val="00F4308B"/>
    <w:rsid w:val="00F439CD"/>
    <w:rsid w:val="00F43DC2"/>
    <w:rsid w:val="00F6122F"/>
    <w:rsid w:val="00F76FC0"/>
    <w:rsid w:val="00FB42E5"/>
    <w:rsid w:val="00FD2752"/>
    <w:rsid w:val="00FD2CB4"/>
    <w:rsid w:val="00FF20F2"/>
    <w:rsid w:val="00FF76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0"/>
    <w:lsdException w:name="toc 2" w:uiPriority="0"/>
    <w:lsdException w:name="toc 3" w:uiPriority="0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able of figures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0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B0FE8"/>
  </w:style>
  <w:style w:type="paragraph" w:styleId="Heading1">
    <w:name w:val="heading 1"/>
    <w:basedOn w:val="Normal"/>
    <w:next w:val="Normal"/>
    <w:link w:val="Heading1Char"/>
    <w:qFormat/>
    <w:rsid w:val="00CC2D67"/>
    <w:pPr>
      <w:keepNext/>
      <w:spacing w:before="240" w:after="60" w:line="240" w:lineRule="auto"/>
      <w:jc w:val="both"/>
      <w:outlineLvl w:val="0"/>
    </w:pPr>
    <w:rPr>
      <w:rFonts w:ascii="Arial" w:eastAsia="Calibri" w:hAnsi="Arial" w:cs="Arial"/>
      <w:b/>
      <w:bCs/>
      <w:kern w:val="32"/>
      <w:sz w:val="32"/>
      <w:szCs w:val="32"/>
      <w:lang w:val="en-US"/>
    </w:rPr>
  </w:style>
  <w:style w:type="paragraph" w:styleId="Heading2">
    <w:name w:val="heading 2"/>
    <w:basedOn w:val="Normal"/>
    <w:next w:val="Normal"/>
    <w:link w:val="Heading2Char"/>
    <w:unhideWhenUsed/>
    <w:qFormat/>
    <w:rsid w:val="00E220D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nhideWhenUsed/>
    <w:qFormat/>
    <w:rsid w:val="00E220D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qFormat/>
    <w:rsid w:val="001638EB"/>
    <w:pPr>
      <w:keepNext/>
      <w:spacing w:before="240" w:after="60" w:line="240" w:lineRule="auto"/>
      <w:jc w:val="both"/>
      <w:outlineLvl w:val="3"/>
    </w:pPr>
    <w:rPr>
      <w:rFonts w:ascii="Times New Roman" w:eastAsia="Calibri" w:hAnsi="Times New Roman" w:cs="Times New Roman"/>
      <w:b/>
      <w:bCs/>
      <w:sz w:val="28"/>
      <w:szCs w:val="2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CC2D67"/>
    <w:rPr>
      <w:rFonts w:ascii="Arial" w:eastAsia="Calibri" w:hAnsi="Arial" w:cs="Arial"/>
      <w:b/>
      <w:bCs/>
      <w:kern w:val="32"/>
      <w:sz w:val="32"/>
      <w:szCs w:val="32"/>
      <w:lang w:val="en-US"/>
    </w:rPr>
  </w:style>
  <w:style w:type="character" w:customStyle="1" w:styleId="Heading2Char">
    <w:name w:val="Heading 2 Char"/>
    <w:basedOn w:val="DefaultParagraphFont"/>
    <w:link w:val="Heading2"/>
    <w:rsid w:val="00E220D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rsid w:val="00E220D0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rsid w:val="001638EB"/>
    <w:rPr>
      <w:rFonts w:ascii="Times New Roman" w:eastAsia="Calibri" w:hAnsi="Times New Roman" w:cs="Times New Roman"/>
      <w:b/>
      <w:bCs/>
      <w:sz w:val="28"/>
      <w:szCs w:val="28"/>
      <w:lang w:val="en-US"/>
    </w:rPr>
  </w:style>
  <w:style w:type="paragraph" w:customStyle="1" w:styleId="Char1CharCharCharCharChar">
    <w:name w:val="Char1 Char Char Знак Char Char Знак Char"/>
    <w:basedOn w:val="Normal"/>
    <w:rsid w:val="00721A75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table" w:styleId="TableGrid">
    <w:name w:val="Table Grid"/>
    <w:basedOn w:val="TableNormal"/>
    <w:uiPriority w:val="59"/>
    <w:rsid w:val="003B308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B30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308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link w:val="ListParagraphChar"/>
    <w:uiPriority w:val="34"/>
    <w:qFormat/>
    <w:rsid w:val="007E4860"/>
    <w:pPr>
      <w:ind w:left="720"/>
      <w:contextualSpacing/>
    </w:pPr>
  </w:style>
  <w:style w:type="paragraph" w:customStyle="1" w:styleId="Char1CharCharCharCharChar0">
    <w:name w:val="Char1 Char Char Знак Char Char Знак Char"/>
    <w:basedOn w:val="Normal"/>
    <w:rsid w:val="002F32B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eader">
    <w:name w:val="header"/>
    <w:aliases w:val="En-tête client,Header1"/>
    <w:basedOn w:val="Normal"/>
    <w:link w:val="HeaderChar"/>
    <w:uiPriority w:val="99"/>
    <w:unhideWhenUsed/>
    <w:rsid w:val="00621D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aliases w:val="En-tête client Char,Header1 Char"/>
    <w:basedOn w:val="DefaultParagraphFont"/>
    <w:link w:val="Header"/>
    <w:uiPriority w:val="99"/>
    <w:rsid w:val="00621DE3"/>
  </w:style>
  <w:style w:type="paragraph" w:styleId="Footer">
    <w:name w:val="footer"/>
    <w:basedOn w:val="Normal"/>
    <w:link w:val="FooterChar"/>
    <w:uiPriority w:val="99"/>
    <w:unhideWhenUsed/>
    <w:rsid w:val="00621D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21DE3"/>
  </w:style>
  <w:style w:type="character" w:customStyle="1" w:styleId="selectbox1">
    <w:name w:val="selectbox1"/>
    <w:rsid w:val="001638EB"/>
    <w:rPr>
      <w:rFonts w:ascii="Arial" w:hAnsi="Arial" w:cs="Arial" w:hint="default"/>
      <w:b/>
      <w:bCs/>
      <w:sz w:val="17"/>
      <w:szCs w:val="17"/>
    </w:rPr>
  </w:style>
  <w:style w:type="character" w:customStyle="1" w:styleId="radiochoices1">
    <w:name w:val="radiochoices1"/>
    <w:rsid w:val="001638EB"/>
    <w:rPr>
      <w:rFonts w:ascii="Arial" w:hAnsi="Arial" w:cs="Arial" w:hint="default"/>
      <w:b/>
      <w:bCs/>
      <w:sz w:val="17"/>
      <w:szCs w:val="17"/>
    </w:rPr>
  </w:style>
  <w:style w:type="character" w:customStyle="1" w:styleId="horizontaldim1">
    <w:name w:val="horizontaldim1"/>
    <w:basedOn w:val="DefaultParagraphFont"/>
    <w:rsid w:val="001638EB"/>
  </w:style>
  <w:style w:type="character" w:customStyle="1" w:styleId="verticaldim1">
    <w:name w:val="verticaldim1"/>
    <w:basedOn w:val="DefaultParagraphFont"/>
    <w:rsid w:val="001638EB"/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1638EB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val="en-US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1638EB"/>
    <w:rPr>
      <w:rFonts w:ascii="Arial" w:eastAsia="Times New Roman" w:hAnsi="Arial" w:cs="Arial"/>
      <w:vanish/>
      <w:sz w:val="16"/>
      <w:szCs w:val="16"/>
      <w:lang w:val="en-US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1638EB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val="en-US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1638EB"/>
    <w:rPr>
      <w:rFonts w:ascii="Arial" w:eastAsia="Times New Roman" w:hAnsi="Arial" w:cs="Arial"/>
      <w:vanish/>
      <w:sz w:val="16"/>
      <w:szCs w:val="16"/>
      <w:lang w:val="en-US"/>
    </w:rPr>
  </w:style>
  <w:style w:type="paragraph" w:styleId="FootnoteText">
    <w:name w:val="footnote text"/>
    <w:basedOn w:val="Normal"/>
    <w:link w:val="FootnoteTextChar"/>
    <w:uiPriority w:val="99"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sz w:val="20"/>
      <w:szCs w:val="20"/>
      <w:lang w:val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638EB"/>
    <w:rPr>
      <w:rFonts w:ascii="Calibri" w:eastAsia="Calibri" w:hAnsi="Calibri" w:cs="Times New Roman"/>
      <w:sz w:val="20"/>
      <w:szCs w:val="20"/>
      <w:lang w:val="en-US"/>
    </w:rPr>
  </w:style>
  <w:style w:type="character" w:styleId="FootnoteReference">
    <w:name w:val="footnote reference"/>
    <w:aliases w:val="Footnote symbol"/>
    <w:uiPriority w:val="99"/>
    <w:semiHidden/>
    <w:rsid w:val="001638EB"/>
    <w:rPr>
      <w:vertAlign w:val="superscript"/>
    </w:rPr>
  </w:style>
  <w:style w:type="paragraph" w:styleId="Caption">
    <w:name w:val="caption"/>
    <w:basedOn w:val="Normal"/>
    <w:next w:val="Normal"/>
    <w:uiPriority w:val="35"/>
    <w:qFormat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b/>
      <w:bCs/>
      <w:sz w:val="20"/>
      <w:szCs w:val="20"/>
      <w:lang w:val="en-US"/>
    </w:rPr>
  </w:style>
  <w:style w:type="paragraph" w:customStyle="1" w:styleId="CharCharCharCharCharChar">
    <w:name w:val="Char Char Char Char Char Char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styleId="PageNumber">
    <w:name w:val="page number"/>
    <w:basedOn w:val="DefaultParagraphFont"/>
    <w:rsid w:val="001638EB"/>
  </w:style>
  <w:style w:type="paragraph" w:customStyle="1" w:styleId="Char">
    <w:name w:val="Char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Normal1">
    <w:name w:val="Normal 1"/>
    <w:basedOn w:val="BodyText"/>
    <w:rsid w:val="001638EB"/>
    <w:pPr>
      <w:jc w:val="center"/>
    </w:pPr>
    <w:rPr>
      <w:rFonts w:cs="Arial Unicode MS"/>
      <w:b/>
      <w:lang w:val="bg-BG" w:bidi="my-MM"/>
    </w:rPr>
  </w:style>
  <w:style w:type="paragraph" w:styleId="BodyText">
    <w:name w:val="Body Text"/>
    <w:basedOn w:val="Normal"/>
    <w:link w:val="BodyTextChar"/>
    <w:rsid w:val="001638EB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customStyle="1" w:styleId="BodyTextChar">
    <w:name w:val="Body Text Char"/>
    <w:basedOn w:val="DefaultParagraphFont"/>
    <w:link w:val="BodyText"/>
    <w:rsid w:val="001638EB"/>
    <w:rPr>
      <w:rFonts w:ascii="Times New Roman" w:eastAsia="Times New Roman" w:hAnsi="Times New Roman" w:cs="Times New Roman"/>
      <w:sz w:val="24"/>
      <w:szCs w:val="24"/>
      <w:lang w:val="en-GB"/>
    </w:rPr>
  </w:style>
  <w:style w:type="paragraph" w:styleId="BodyTextIndent">
    <w:name w:val="Body Text Indent"/>
    <w:basedOn w:val="Normal"/>
    <w:link w:val="BodyTextIndentChar"/>
    <w:rsid w:val="001638EB"/>
    <w:pPr>
      <w:spacing w:after="0" w:line="240" w:lineRule="auto"/>
      <w:ind w:left="720"/>
    </w:pPr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character" w:customStyle="1" w:styleId="BodyTextIndentChar">
    <w:name w:val="Body Text Indent Char"/>
    <w:basedOn w:val="DefaultParagraphFont"/>
    <w:link w:val="BodyTextIndent"/>
    <w:rsid w:val="001638EB"/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paragraph" w:customStyle="1" w:styleId="CharCharCharChar">
    <w:name w:val="Char Char Char Char Знак Знак Знак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TOC1">
    <w:name w:val="toc 1"/>
    <w:basedOn w:val="Normal"/>
    <w:next w:val="Normal"/>
    <w:autoRedefine/>
    <w:semiHidden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lang w:val="en-US"/>
    </w:rPr>
  </w:style>
  <w:style w:type="paragraph" w:styleId="TOC2">
    <w:name w:val="toc 2"/>
    <w:basedOn w:val="Normal"/>
    <w:next w:val="Normal"/>
    <w:autoRedefine/>
    <w:semiHidden/>
    <w:rsid w:val="001638EB"/>
    <w:pPr>
      <w:spacing w:before="120" w:after="0" w:line="240" w:lineRule="auto"/>
      <w:ind w:left="220"/>
      <w:jc w:val="both"/>
    </w:pPr>
    <w:rPr>
      <w:rFonts w:ascii="Calibri" w:eastAsia="Calibri" w:hAnsi="Calibri" w:cs="Times New Roman"/>
      <w:lang w:val="en-US"/>
    </w:rPr>
  </w:style>
  <w:style w:type="paragraph" w:styleId="TOC3">
    <w:name w:val="toc 3"/>
    <w:basedOn w:val="Normal"/>
    <w:next w:val="Normal"/>
    <w:autoRedefine/>
    <w:semiHidden/>
    <w:rsid w:val="001638EB"/>
    <w:pPr>
      <w:spacing w:before="120" w:after="0" w:line="240" w:lineRule="auto"/>
      <w:ind w:left="440"/>
      <w:jc w:val="both"/>
    </w:pPr>
    <w:rPr>
      <w:rFonts w:ascii="Calibri" w:eastAsia="Calibri" w:hAnsi="Calibri" w:cs="Times New Roman"/>
      <w:lang w:val="en-US"/>
    </w:rPr>
  </w:style>
  <w:style w:type="character" w:styleId="Hyperlink">
    <w:name w:val="Hyperlink"/>
    <w:uiPriority w:val="99"/>
    <w:rsid w:val="001638EB"/>
    <w:rPr>
      <w:color w:val="0000FF"/>
      <w:u w:val="single"/>
    </w:rPr>
  </w:style>
  <w:style w:type="paragraph" w:customStyle="1" w:styleId="Default">
    <w:name w:val="Default"/>
    <w:rsid w:val="001638EB"/>
    <w:pPr>
      <w:widowControl w:val="0"/>
      <w:autoSpaceDE w:val="0"/>
      <w:autoSpaceDN w:val="0"/>
      <w:adjustRightInd w:val="0"/>
      <w:spacing w:after="0" w:line="240" w:lineRule="auto"/>
    </w:pPr>
    <w:rPr>
      <w:rFonts w:ascii="Book Antiqua" w:eastAsia="Times New Roman" w:hAnsi="Book Antiqua" w:cs="Book Antiqua"/>
      <w:color w:val="000000"/>
      <w:sz w:val="24"/>
      <w:szCs w:val="24"/>
      <w:lang w:eastAsia="bg-BG"/>
    </w:rPr>
  </w:style>
  <w:style w:type="character" w:styleId="Strong">
    <w:name w:val="Strong"/>
    <w:qFormat/>
    <w:rsid w:val="001638EB"/>
    <w:rPr>
      <w:b/>
      <w:bCs/>
    </w:rPr>
  </w:style>
  <w:style w:type="paragraph" w:customStyle="1" w:styleId="txt">
    <w:name w:val="txt"/>
    <w:basedOn w:val="Normal"/>
    <w:rsid w:val="001638EB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bg-BG"/>
    </w:rPr>
  </w:style>
  <w:style w:type="character" w:customStyle="1" w:styleId="CharChar6">
    <w:name w:val="Char Char6"/>
    <w:rsid w:val="001638EB"/>
    <w:rPr>
      <w:rFonts w:ascii="Calibri" w:eastAsia="Calibri" w:hAnsi="Calibri" w:cs="Times New Roman"/>
    </w:rPr>
  </w:style>
  <w:style w:type="character" w:styleId="BookTitle">
    <w:name w:val="Book Title"/>
    <w:qFormat/>
    <w:rsid w:val="001638EB"/>
    <w:rPr>
      <w:b/>
      <w:bCs/>
      <w:smallCaps/>
      <w:spacing w:val="5"/>
    </w:rPr>
  </w:style>
  <w:style w:type="paragraph" w:styleId="TableofFigures">
    <w:name w:val="table of figures"/>
    <w:basedOn w:val="Normal"/>
    <w:next w:val="Normal"/>
    <w:semiHidden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lang w:val="en-US"/>
    </w:rPr>
  </w:style>
  <w:style w:type="paragraph" w:customStyle="1" w:styleId="Char1CharCharCharCharChar1">
    <w:name w:val="Char1 Char Char Знак Char Char Знак Char"/>
    <w:basedOn w:val="Normal"/>
    <w:rsid w:val="00A97AB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1CharCharCharCharChar2">
    <w:name w:val="Char1 Char Char Знак Char Char Знак Char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CharChar0">
    <w:name w:val="Char Char Char Char Char Char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0">
    <w:name w:val="Char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0">
    <w:name w:val="Char Char Char Char Знак Знак Знак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customStyle="1" w:styleId="CharChar60">
    <w:name w:val="Char Char6"/>
    <w:rsid w:val="00F43DC2"/>
    <w:rPr>
      <w:rFonts w:ascii="Calibri" w:eastAsia="Calibri" w:hAnsi="Calibri" w:cs="Times New Roman"/>
    </w:rPr>
  </w:style>
  <w:style w:type="paragraph" w:customStyle="1" w:styleId="Char1CharCharCharCharChar3">
    <w:name w:val="Char1 Char Char Знак Char Char Знак Char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CharChar1">
    <w:name w:val="Char Char Char Char Char Char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1">
    <w:name w:val="Char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1">
    <w:name w:val="Char Char Char Char Знак Знак Знак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customStyle="1" w:styleId="CharChar61">
    <w:name w:val="Char Char6"/>
    <w:rsid w:val="00E07341"/>
    <w:rPr>
      <w:rFonts w:ascii="Calibri" w:eastAsia="Calibri" w:hAnsi="Calibri" w:cs="Times New Roman"/>
    </w:rPr>
  </w:style>
  <w:style w:type="character" w:styleId="PlaceholderText">
    <w:name w:val="Placeholder Text"/>
    <w:basedOn w:val="DefaultParagraphFont"/>
    <w:uiPriority w:val="99"/>
    <w:semiHidden/>
    <w:rsid w:val="00E73385"/>
    <w:rPr>
      <w:color w:val="808080"/>
    </w:rPr>
  </w:style>
  <w:style w:type="character" w:customStyle="1" w:styleId="FootnoteTextChar1">
    <w:name w:val="Footnote Text Char1"/>
    <w:rsid w:val="00E73385"/>
    <w:rPr>
      <w:rFonts w:ascii="Calibri" w:eastAsia="Calibri" w:hAnsi="Calibri" w:cs="Times New Roman"/>
      <w:sz w:val="20"/>
      <w:szCs w:val="20"/>
      <w:lang w:val="en-US"/>
    </w:rPr>
  </w:style>
  <w:style w:type="paragraph" w:customStyle="1" w:styleId="a">
    <w:name w:val="таблица"/>
    <w:basedOn w:val="ListParagraph"/>
    <w:link w:val="Char2"/>
    <w:qFormat/>
    <w:rsid w:val="006B0A11"/>
    <w:pPr>
      <w:spacing w:after="120" w:line="240" w:lineRule="auto"/>
      <w:ind w:left="0"/>
      <w:contextualSpacing w:val="0"/>
      <w:jc w:val="center"/>
    </w:pPr>
    <w:rPr>
      <w:rFonts w:ascii="Times New Roman" w:hAnsi="Times New Roman" w:cs="Times New Roman"/>
      <w:b/>
      <w:sz w:val="24"/>
      <w:szCs w:val="24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6B0A11"/>
  </w:style>
  <w:style w:type="character" w:customStyle="1" w:styleId="Char2">
    <w:name w:val="таблица Char"/>
    <w:basedOn w:val="ListParagraphChar"/>
    <w:link w:val="a"/>
    <w:rsid w:val="006B0A11"/>
    <w:rPr>
      <w:rFonts w:ascii="Times New Roman" w:hAnsi="Times New Roman" w:cs="Times New Roman"/>
      <w:b/>
      <w:sz w:val="24"/>
      <w:szCs w:val="24"/>
    </w:rPr>
  </w:style>
  <w:style w:type="paragraph" w:customStyle="1" w:styleId="a0">
    <w:name w:val="Таблица"/>
    <w:basedOn w:val="Normal"/>
    <w:link w:val="Char3"/>
    <w:qFormat/>
    <w:rsid w:val="006543C4"/>
    <w:pPr>
      <w:keepNext/>
      <w:spacing w:after="120" w:line="240" w:lineRule="auto"/>
      <w:jc w:val="center"/>
    </w:pPr>
    <w:rPr>
      <w:rFonts w:ascii="Times New Roman" w:hAnsi="Times New Roman" w:cs="Times New Roman"/>
      <w:b/>
      <w:bCs/>
      <w:kern w:val="32"/>
      <w:sz w:val="24"/>
      <w:szCs w:val="24"/>
    </w:rPr>
  </w:style>
  <w:style w:type="character" w:customStyle="1" w:styleId="Char3">
    <w:name w:val="Таблица Char"/>
    <w:basedOn w:val="DefaultParagraphFont"/>
    <w:link w:val="a0"/>
    <w:rsid w:val="006543C4"/>
    <w:rPr>
      <w:rFonts w:ascii="Times New Roman" w:hAnsi="Times New Roman" w:cs="Times New Roman"/>
      <w:b/>
      <w:bCs/>
      <w:kern w:val="32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0"/>
    <w:lsdException w:name="toc 2" w:uiPriority="0"/>
    <w:lsdException w:name="toc 3" w:uiPriority="0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able of figures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0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B0FE8"/>
  </w:style>
  <w:style w:type="paragraph" w:styleId="Heading1">
    <w:name w:val="heading 1"/>
    <w:basedOn w:val="Normal"/>
    <w:next w:val="Normal"/>
    <w:link w:val="Heading1Char"/>
    <w:qFormat/>
    <w:rsid w:val="00CC2D67"/>
    <w:pPr>
      <w:keepNext/>
      <w:spacing w:before="240" w:after="60" w:line="240" w:lineRule="auto"/>
      <w:jc w:val="both"/>
      <w:outlineLvl w:val="0"/>
    </w:pPr>
    <w:rPr>
      <w:rFonts w:ascii="Arial" w:eastAsia="Calibri" w:hAnsi="Arial" w:cs="Arial"/>
      <w:b/>
      <w:bCs/>
      <w:kern w:val="32"/>
      <w:sz w:val="32"/>
      <w:szCs w:val="32"/>
      <w:lang w:val="en-US"/>
    </w:rPr>
  </w:style>
  <w:style w:type="paragraph" w:styleId="Heading2">
    <w:name w:val="heading 2"/>
    <w:basedOn w:val="Normal"/>
    <w:next w:val="Normal"/>
    <w:link w:val="Heading2Char"/>
    <w:unhideWhenUsed/>
    <w:qFormat/>
    <w:rsid w:val="00E220D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nhideWhenUsed/>
    <w:qFormat/>
    <w:rsid w:val="00E220D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qFormat/>
    <w:rsid w:val="001638EB"/>
    <w:pPr>
      <w:keepNext/>
      <w:spacing w:before="240" w:after="60" w:line="240" w:lineRule="auto"/>
      <w:jc w:val="both"/>
      <w:outlineLvl w:val="3"/>
    </w:pPr>
    <w:rPr>
      <w:rFonts w:ascii="Times New Roman" w:eastAsia="Calibri" w:hAnsi="Times New Roman" w:cs="Times New Roman"/>
      <w:b/>
      <w:bCs/>
      <w:sz w:val="28"/>
      <w:szCs w:val="2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CC2D67"/>
    <w:rPr>
      <w:rFonts w:ascii="Arial" w:eastAsia="Calibri" w:hAnsi="Arial" w:cs="Arial"/>
      <w:b/>
      <w:bCs/>
      <w:kern w:val="32"/>
      <w:sz w:val="32"/>
      <w:szCs w:val="32"/>
      <w:lang w:val="en-US"/>
    </w:rPr>
  </w:style>
  <w:style w:type="character" w:customStyle="1" w:styleId="Heading2Char">
    <w:name w:val="Heading 2 Char"/>
    <w:basedOn w:val="DefaultParagraphFont"/>
    <w:link w:val="Heading2"/>
    <w:rsid w:val="00E220D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rsid w:val="00E220D0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Heading4Char">
    <w:name w:val="Heading 4 Char"/>
    <w:basedOn w:val="DefaultParagraphFont"/>
    <w:link w:val="Heading4"/>
    <w:rsid w:val="001638EB"/>
    <w:rPr>
      <w:rFonts w:ascii="Times New Roman" w:eastAsia="Calibri" w:hAnsi="Times New Roman" w:cs="Times New Roman"/>
      <w:b/>
      <w:bCs/>
      <w:sz w:val="28"/>
      <w:szCs w:val="28"/>
      <w:lang w:val="en-US"/>
    </w:rPr>
  </w:style>
  <w:style w:type="paragraph" w:customStyle="1" w:styleId="Char1CharCharCharCharChar">
    <w:name w:val="Char1 Char Char Знак Char Char Знак Char"/>
    <w:basedOn w:val="Normal"/>
    <w:rsid w:val="00721A75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table" w:styleId="TableGrid">
    <w:name w:val="Table Grid"/>
    <w:basedOn w:val="TableNormal"/>
    <w:uiPriority w:val="59"/>
    <w:rsid w:val="003B308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B30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308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link w:val="ListParagraphChar"/>
    <w:uiPriority w:val="34"/>
    <w:qFormat/>
    <w:rsid w:val="007E4860"/>
    <w:pPr>
      <w:ind w:left="720"/>
      <w:contextualSpacing/>
    </w:pPr>
  </w:style>
  <w:style w:type="paragraph" w:customStyle="1" w:styleId="Char1CharCharCharCharChar0">
    <w:name w:val="Char1 Char Char Знак Char Char Знак Char"/>
    <w:basedOn w:val="Normal"/>
    <w:rsid w:val="002F32B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eader">
    <w:name w:val="header"/>
    <w:aliases w:val="En-tête client,Header1"/>
    <w:basedOn w:val="Normal"/>
    <w:link w:val="HeaderChar"/>
    <w:uiPriority w:val="99"/>
    <w:unhideWhenUsed/>
    <w:rsid w:val="00621D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aliases w:val="En-tête client Char,Header1 Char"/>
    <w:basedOn w:val="DefaultParagraphFont"/>
    <w:link w:val="Header"/>
    <w:uiPriority w:val="99"/>
    <w:rsid w:val="00621DE3"/>
  </w:style>
  <w:style w:type="paragraph" w:styleId="Footer">
    <w:name w:val="footer"/>
    <w:basedOn w:val="Normal"/>
    <w:link w:val="FooterChar"/>
    <w:uiPriority w:val="99"/>
    <w:unhideWhenUsed/>
    <w:rsid w:val="00621D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21DE3"/>
  </w:style>
  <w:style w:type="character" w:customStyle="1" w:styleId="selectbox1">
    <w:name w:val="selectbox1"/>
    <w:rsid w:val="001638EB"/>
    <w:rPr>
      <w:rFonts w:ascii="Arial" w:hAnsi="Arial" w:cs="Arial" w:hint="default"/>
      <w:b/>
      <w:bCs/>
      <w:sz w:val="17"/>
      <w:szCs w:val="17"/>
    </w:rPr>
  </w:style>
  <w:style w:type="character" w:customStyle="1" w:styleId="radiochoices1">
    <w:name w:val="radiochoices1"/>
    <w:rsid w:val="001638EB"/>
    <w:rPr>
      <w:rFonts w:ascii="Arial" w:hAnsi="Arial" w:cs="Arial" w:hint="default"/>
      <w:b/>
      <w:bCs/>
      <w:sz w:val="17"/>
      <w:szCs w:val="17"/>
    </w:rPr>
  </w:style>
  <w:style w:type="character" w:customStyle="1" w:styleId="horizontaldim1">
    <w:name w:val="horizontaldim1"/>
    <w:basedOn w:val="DefaultParagraphFont"/>
    <w:rsid w:val="001638EB"/>
  </w:style>
  <w:style w:type="character" w:customStyle="1" w:styleId="verticaldim1">
    <w:name w:val="verticaldim1"/>
    <w:basedOn w:val="DefaultParagraphFont"/>
    <w:rsid w:val="001638EB"/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unhideWhenUsed/>
    <w:rsid w:val="001638EB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val="en-US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rsid w:val="001638EB"/>
    <w:rPr>
      <w:rFonts w:ascii="Arial" w:eastAsia="Times New Roman" w:hAnsi="Arial" w:cs="Arial"/>
      <w:vanish/>
      <w:sz w:val="16"/>
      <w:szCs w:val="16"/>
      <w:lang w:val="en-US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unhideWhenUsed/>
    <w:rsid w:val="001638EB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val="en-US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rsid w:val="001638EB"/>
    <w:rPr>
      <w:rFonts w:ascii="Arial" w:eastAsia="Times New Roman" w:hAnsi="Arial" w:cs="Arial"/>
      <w:vanish/>
      <w:sz w:val="16"/>
      <w:szCs w:val="16"/>
      <w:lang w:val="en-US"/>
    </w:rPr>
  </w:style>
  <w:style w:type="paragraph" w:styleId="FootnoteText">
    <w:name w:val="footnote text"/>
    <w:basedOn w:val="Normal"/>
    <w:link w:val="FootnoteTextChar"/>
    <w:uiPriority w:val="99"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sz w:val="20"/>
      <w:szCs w:val="20"/>
      <w:lang w:val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638EB"/>
    <w:rPr>
      <w:rFonts w:ascii="Calibri" w:eastAsia="Calibri" w:hAnsi="Calibri" w:cs="Times New Roman"/>
      <w:sz w:val="20"/>
      <w:szCs w:val="20"/>
      <w:lang w:val="en-US"/>
    </w:rPr>
  </w:style>
  <w:style w:type="character" w:styleId="FootnoteReference">
    <w:name w:val="footnote reference"/>
    <w:aliases w:val="Footnote symbol"/>
    <w:uiPriority w:val="99"/>
    <w:semiHidden/>
    <w:rsid w:val="001638EB"/>
    <w:rPr>
      <w:vertAlign w:val="superscript"/>
    </w:rPr>
  </w:style>
  <w:style w:type="paragraph" w:styleId="Caption">
    <w:name w:val="caption"/>
    <w:basedOn w:val="Normal"/>
    <w:next w:val="Normal"/>
    <w:uiPriority w:val="35"/>
    <w:qFormat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b/>
      <w:bCs/>
      <w:sz w:val="20"/>
      <w:szCs w:val="20"/>
      <w:lang w:val="en-US"/>
    </w:rPr>
  </w:style>
  <w:style w:type="paragraph" w:customStyle="1" w:styleId="CharCharCharCharCharChar">
    <w:name w:val="Char Char Char Char Char Char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styleId="PageNumber">
    <w:name w:val="page number"/>
    <w:basedOn w:val="DefaultParagraphFont"/>
    <w:rsid w:val="001638EB"/>
  </w:style>
  <w:style w:type="paragraph" w:customStyle="1" w:styleId="Char">
    <w:name w:val="Char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Normal1">
    <w:name w:val="Normal 1"/>
    <w:basedOn w:val="BodyText"/>
    <w:rsid w:val="001638EB"/>
    <w:pPr>
      <w:jc w:val="center"/>
    </w:pPr>
    <w:rPr>
      <w:rFonts w:cs="Arial Unicode MS"/>
      <w:b/>
      <w:lang w:val="bg-BG" w:bidi="my-MM"/>
    </w:rPr>
  </w:style>
  <w:style w:type="paragraph" w:styleId="BodyText">
    <w:name w:val="Body Text"/>
    <w:basedOn w:val="Normal"/>
    <w:link w:val="BodyTextChar"/>
    <w:rsid w:val="001638EB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en-GB"/>
    </w:rPr>
  </w:style>
  <w:style w:type="character" w:customStyle="1" w:styleId="BodyTextChar">
    <w:name w:val="Body Text Char"/>
    <w:basedOn w:val="DefaultParagraphFont"/>
    <w:link w:val="BodyText"/>
    <w:rsid w:val="001638EB"/>
    <w:rPr>
      <w:rFonts w:ascii="Times New Roman" w:eastAsia="Times New Roman" w:hAnsi="Times New Roman" w:cs="Times New Roman"/>
      <w:sz w:val="24"/>
      <w:szCs w:val="24"/>
      <w:lang w:val="en-GB"/>
    </w:rPr>
  </w:style>
  <w:style w:type="paragraph" w:styleId="BodyTextIndent">
    <w:name w:val="Body Text Indent"/>
    <w:basedOn w:val="Normal"/>
    <w:link w:val="BodyTextIndentChar"/>
    <w:rsid w:val="001638EB"/>
    <w:pPr>
      <w:spacing w:after="0" w:line="240" w:lineRule="auto"/>
      <w:ind w:left="720"/>
    </w:pPr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character" w:customStyle="1" w:styleId="BodyTextIndentChar">
    <w:name w:val="Body Text Indent Char"/>
    <w:basedOn w:val="DefaultParagraphFont"/>
    <w:link w:val="BodyTextIndent"/>
    <w:rsid w:val="001638EB"/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paragraph" w:customStyle="1" w:styleId="CharCharCharChar">
    <w:name w:val="Char Char Char Char Знак Знак Знак"/>
    <w:basedOn w:val="Normal"/>
    <w:rsid w:val="001638E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TOC1">
    <w:name w:val="toc 1"/>
    <w:basedOn w:val="Normal"/>
    <w:next w:val="Normal"/>
    <w:autoRedefine/>
    <w:semiHidden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lang w:val="en-US"/>
    </w:rPr>
  </w:style>
  <w:style w:type="paragraph" w:styleId="TOC2">
    <w:name w:val="toc 2"/>
    <w:basedOn w:val="Normal"/>
    <w:next w:val="Normal"/>
    <w:autoRedefine/>
    <w:semiHidden/>
    <w:rsid w:val="001638EB"/>
    <w:pPr>
      <w:spacing w:before="120" w:after="0" w:line="240" w:lineRule="auto"/>
      <w:ind w:left="220"/>
      <w:jc w:val="both"/>
    </w:pPr>
    <w:rPr>
      <w:rFonts w:ascii="Calibri" w:eastAsia="Calibri" w:hAnsi="Calibri" w:cs="Times New Roman"/>
      <w:lang w:val="en-US"/>
    </w:rPr>
  </w:style>
  <w:style w:type="paragraph" w:styleId="TOC3">
    <w:name w:val="toc 3"/>
    <w:basedOn w:val="Normal"/>
    <w:next w:val="Normal"/>
    <w:autoRedefine/>
    <w:semiHidden/>
    <w:rsid w:val="001638EB"/>
    <w:pPr>
      <w:spacing w:before="120" w:after="0" w:line="240" w:lineRule="auto"/>
      <w:ind w:left="440"/>
      <w:jc w:val="both"/>
    </w:pPr>
    <w:rPr>
      <w:rFonts w:ascii="Calibri" w:eastAsia="Calibri" w:hAnsi="Calibri" w:cs="Times New Roman"/>
      <w:lang w:val="en-US"/>
    </w:rPr>
  </w:style>
  <w:style w:type="character" w:styleId="Hyperlink">
    <w:name w:val="Hyperlink"/>
    <w:uiPriority w:val="99"/>
    <w:rsid w:val="001638EB"/>
    <w:rPr>
      <w:color w:val="0000FF"/>
      <w:u w:val="single"/>
    </w:rPr>
  </w:style>
  <w:style w:type="paragraph" w:customStyle="1" w:styleId="Default">
    <w:name w:val="Default"/>
    <w:rsid w:val="001638EB"/>
    <w:pPr>
      <w:widowControl w:val="0"/>
      <w:autoSpaceDE w:val="0"/>
      <w:autoSpaceDN w:val="0"/>
      <w:adjustRightInd w:val="0"/>
      <w:spacing w:after="0" w:line="240" w:lineRule="auto"/>
    </w:pPr>
    <w:rPr>
      <w:rFonts w:ascii="Book Antiqua" w:eastAsia="Times New Roman" w:hAnsi="Book Antiqua" w:cs="Book Antiqua"/>
      <w:color w:val="000000"/>
      <w:sz w:val="24"/>
      <w:szCs w:val="24"/>
      <w:lang w:eastAsia="bg-BG"/>
    </w:rPr>
  </w:style>
  <w:style w:type="character" w:styleId="Strong">
    <w:name w:val="Strong"/>
    <w:qFormat/>
    <w:rsid w:val="001638EB"/>
    <w:rPr>
      <w:b/>
      <w:bCs/>
    </w:rPr>
  </w:style>
  <w:style w:type="paragraph" w:customStyle="1" w:styleId="txt">
    <w:name w:val="txt"/>
    <w:basedOn w:val="Normal"/>
    <w:rsid w:val="001638EB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bg-BG"/>
    </w:rPr>
  </w:style>
  <w:style w:type="character" w:customStyle="1" w:styleId="CharChar6">
    <w:name w:val="Char Char6"/>
    <w:rsid w:val="001638EB"/>
    <w:rPr>
      <w:rFonts w:ascii="Calibri" w:eastAsia="Calibri" w:hAnsi="Calibri" w:cs="Times New Roman"/>
    </w:rPr>
  </w:style>
  <w:style w:type="character" w:styleId="BookTitle">
    <w:name w:val="Book Title"/>
    <w:qFormat/>
    <w:rsid w:val="001638EB"/>
    <w:rPr>
      <w:b/>
      <w:bCs/>
      <w:smallCaps/>
      <w:spacing w:val="5"/>
    </w:rPr>
  </w:style>
  <w:style w:type="paragraph" w:styleId="TableofFigures">
    <w:name w:val="table of figures"/>
    <w:basedOn w:val="Normal"/>
    <w:next w:val="Normal"/>
    <w:semiHidden/>
    <w:rsid w:val="001638EB"/>
    <w:pPr>
      <w:spacing w:before="120" w:after="0" w:line="240" w:lineRule="auto"/>
      <w:jc w:val="both"/>
    </w:pPr>
    <w:rPr>
      <w:rFonts w:ascii="Calibri" w:eastAsia="Calibri" w:hAnsi="Calibri" w:cs="Times New Roman"/>
      <w:lang w:val="en-US"/>
    </w:rPr>
  </w:style>
  <w:style w:type="paragraph" w:customStyle="1" w:styleId="Char1CharCharCharCharChar1">
    <w:name w:val="Char1 Char Char Знак Char Char Знак Char"/>
    <w:basedOn w:val="Normal"/>
    <w:rsid w:val="00A97ABB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1CharCharCharCharChar2">
    <w:name w:val="Char1 Char Char Знак Char Char Знак Char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CharChar0">
    <w:name w:val="Char Char Char Char Char Char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0">
    <w:name w:val="Char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0">
    <w:name w:val="Char Char Char Char Знак Знак Знак"/>
    <w:basedOn w:val="Normal"/>
    <w:rsid w:val="00F43DC2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customStyle="1" w:styleId="CharChar60">
    <w:name w:val="Char Char6"/>
    <w:rsid w:val="00F43DC2"/>
    <w:rPr>
      <w:rFonts w:ascii="Calibri" w:eastAsia="Calibri" w:hAnsi="Calibri" w:cs="Times New Roman"/>
    </w:rPr>
  </w:style>
  <w:style w:type="paragraph" w:customStyle="1" w:styleId="Char1CharCharCharCharChar3">
    <w:name w:val="Char1 Char Char Знак Char Char Знак Char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CharChar1">
    <w:name w:val="Char Char Char Char Char Char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1">
    <w:name w:val="Char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customStyle="1" w:styleId="CharCharCharChar1">
    <w:name w:val="Char Char Char Char Знак Знак Знак"/>
    <w:basedOn w:val="Normal"/>
    <w:rsid w:val="00E07341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character" w:customStyle="1" w:styleId="CharChar61">
    <w:name w:val="Char Char6"/>
    <w:rsid w:val="00E07341"/>
    <w:rPr>
      <w:rFonts w:ascii="Calibri" w:eastAsia="Calibri" w:hAnsi="Calibri" w:cs="Times New Roman"/>
    </w:rPr>
  </w:style>
  <w:style w:type="character" w:styleId="PlaceholderText">
    <w:name w:val="Placeholder Text"/>
    <w:basedOn w:val="DefaultParagraphFont"/>
    <w:uiPriority w:val="99"/>
    <w:semiHidden/>
    <w:rsid w:val="00E73385"/>
    <w:rPr>
      <w:color w:val="808080"/>
    </w:rPr>
  </w:style>
  <w:style w:type="character" w:customStyle="1" w:styleId="FootnoteTextChar1">
    <w:name w:val="Footnote Text Char1"/>
    <w:rsid w:val="00E73385"/>
    <w:rPr>
      <w:rFonts w:ascii="Calibri" w:eastAsia="Calibri" w:hAnsi="Calibri" w:cs="Times New Roman"/>
      <w:sz w:val="20"/>
      <w:szCs w:val="20"/>
      <w:lang w:val="en-US"/>
    </w:rPr>
  </w:style>
  <w:style w:type="paragraph" w:customStyle="1" w:styleId="a">
    <w:name w:val="таблица"/>
    <w:basedOn w:val="ListParagraph"/>
    <w:link w:val="Char2"/>
    <w:qFormat/>
    <w:rsid w:val="006B0A11"/>
    <w:pPr>
      <w:spacing w:after="120" w:line="240" w:lineRule="auto"/>
      <w:ind w:left="0"/>
      <w:contextualSpacing w:val="0"/>
      <w:jc w:val="center"/>
    </w:pPr>
    <w:rPr>
      <w:rFonts w:ascii="Times New Roman" w:hAnsi="Times New Roman" w:cs="Times New Roman"/>
      <w:b/>
      <w:sz w:val="24"/>
      <w:szCs w:val="24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6B0A11"/>
  </w:style>
  <w:style w:type="character" w:customStyle="1" w:styleId="Char2">
    <w:name w:val="таблица Char"/>
    <w:basedOn w:val="ListParagraphChar"/>
    <w:link w:val="a"/>
    <w:rsid w:val="006B0A11"/>
    <w:rPr>
      <w:rFonts w:ascii="Times New Roman" w:hAnsi="Times New Roman" w:cs="Times New Roman"/>
      <w:b/>
      <w:sz w:val="24"/>
      <w:szCs w:val="24"/>
    </w:rPr>
  </w:style>
  <w:style w:type="paragraph" w:customStyle="1" w:styleId="a0">
    <w:name w:val="Таблица"/>
    <w:basedOn w:val="Normal"/>
    <w:link w:val="Char3"/>
    <w:qFormat/>
    <w:rsid w:val="006543C4"/>
    <w:pPr>
      <w:keepNext/>
      <w:spacing w:after="120" w:line="240" w:lineRule="auto"/>
      <w:jc w:val="center"/>
    </w:pPr>
    <w:rPr>
      <w:rFonts w:ascii="Times New Roman" w:hAnsi="Times New Roman" w:cs="Times New Roman"/>
      <w:b/>
      <w:bCs/>
      <w:kern w:val="32"/>
      <w:sz w:val="24"/>
      <w:szCs w:val="24"/>
    </w:rPr>
  </w:style>
  <w:style w:type="character" w:customStyle="1" w:styleId="Char3">
    <w:name w:val="Таблица Char"/>
    <w:basedOn w:val="DefaultParagraphFont"/>
    <w:link w:val="a0"/>
    <w:rsid w:val="006543C4"/>
    <w:rPr>
      <w:rFonts w:ascii="Times New Roman" w:hAnsi="Times New Roman" w:cs="Times New Roman"/>
      <w:b/>
      <w:bCs/>
      <w:kern w:val="32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55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76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4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chart" Target="charts/chart3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2.xml"/><Relationship Id="rId5" Type="http://schemas.openxmlformats.org/officeDocument/2006/relationships/settings" Target="settings.xml"/><Relationship Id="rId15" Type="http://schemas.openxmlformats.org/officeDocument/2006/relationships/chart" Target="charts/chart6.xml"/><Relationship Id="rId10" Type="http://schemas.openxmlformats.org/officeDocument/2006/relationships/chart" Target="charts/chart1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chart" Target="charts/chart5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\\x225\Club_Iconomika\2014\Current\MOSV_ikonomicheski%20analiz\3_Implementation\ETAP_1\1%20DOKLAD%20-%20REVISED_March_2015\2-Chernomorski%20region\PART%201_ANALIZI\3_Chernomorski_Izzeti%20vodi\3-Database_Izzeti_vodi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\\x225\Club_Iconomika\2014\Current\MOSV_ikonomicheski%20analiz\3_Implementation\ETAP_1\1%20DOKLAD%20-%20REVISED_March_2015\2-Chernomorski%20region\PART%201_ANALIZI\3_Chernomorski_Izzeti%20vodi\3-Database_Izzeti_vodi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\\x225\Club_Iconomika\2014\Current\MOSV_ikonomicheski%20analiz\3_Implementation\ETAP_1\1%20DOKLAD%20-%20REVISED_March_2015\2-Chernomorski%20region\PART%201_ANALIZI\3_Chernomorski_Izzeti%20vodi\3-Database_Izzeti_vodi.xlsx" TargetMode="Externa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file:///\\x225\Club_Iconomika\2014\Current\MOSV_ikonomicheski%20analiz\3_Implementation\ETAP_1\1%20DOKLAD%20-%20REVISED_March_2015\2-Chernomorski%20region\PART%201_ANALIZI\3_Chernomorski_Izzeti%20vodi\3-Database_Izzeti_vodi.xlsx" TargetMode="External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oleObject" Target="file:///\\x225\Club_Iconomika\2014\Current\MOSV_ikonomicheski%20analiz\3_Implementation\ETAP_1\1%20DOKLAD%20-%20REVISED_March_2015\2-Chernomorski%20region\PART%201_ANALIZI\3_Chernomorski_Izzeti%20vodi\3-Database_Izzeti_vodi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bg-BG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Graphs!$D$9</c:f>
              <c:strCache>
                <c:ptCount val="1"/>
                <c:pt idx="0">
                  <c:v>с включено охлаждане</c:v>
                </c:pt>
              </c:strCache>
            </c:strRef>
          </c:tx>
          <c:marker>
            <c:symbol val="none"/>
          </c:marker>
          <c:cat>
            <c:strRef>
              <c:f>Graphs!$E$8:$N$8</c:f>
              <c:strCache>
                <c:ptCount val="10"/>
                <c:pt idx="0">
                  <c:v>2004/2003</c:v>
                </c:pt>
                <c:pt idx="1">
                  <c:v>2005/2004</c:v>
                </c:pt>
                <c:pt idx="2">
                  <c:v>2006/2005</c:v>
                </c:pt>
                <c:pt idx="3">
                  <c:v>2007/2006</c:v>
                </c:pt>
                <c:pt idx="4">
                  <c:v>2008/2007</c:v>
                </c:pt>
                <c:pt idx="5">
                  <c:v>2009/2008</c:v>
                </c:pt>
                <c:pt idx="6">
                  <c:v>2010/2009</c:v>
                </c:pt>
                <c:pt idx="7">
                  <c:v>2011/2010</c:v>
                </c:pt>
                <c:pt idx="8">
                  <c:v>2012/2011</c:v>
                </c:pt>
                <c:pt idx="9">
                  <c:v>2013/2012</c:v>
                </c:pt>
              </c:strCache>
            </c:strRef>
          </c:cat>
          <c:val>
            <c:numRef>
              <c:f>Graphs!$E$9:$N$9</c:f>
              <c:numCache>
                <c:formatCode>0.000</c:formatCode>
                <c:ptCount val="10"/>
                <c:pt idx="0">
                  <c:v>0.93809795001613727</c:v>
                </c:pt>
                <c:pt idx="1">
                  <c:v>1.0149091506167327</c:v>
                </c:pt>
                <c:pt idx="2">
                  <c:v>1.0923916034282957</c:v>
                </c:pt>
                <c:pt idx="3">
                  <c:v>1.0941588293260813</c:v>
                </c:pt>
                <c:pt idx="4">
                  <c:v>1.0234229562337851</c:v>
                </c:pt>
                <c:pt idx="5">
                  <c:v>0.71139572178015165</c:v>
                </c:pt>
                <c:pt idx="6">
                  <c:v>1.0133392865738684</c:v>
                </c:pt>
                <c:pt idx="7">
                  <c:v>1.0944414095980981</c:v>
                </c:pt>
                <c:pt idx="8">
                  <c:v>0.76968181878091468</c:v>
                </c:pt>
                <c:pt idx="9">
                  <c:v>0.74912683914281297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Graphs!$D$10</c:f>
              <c:strCache>
                <c:ptCount val="1"/>
                <c:pt idx="0">
                  <c:v>без включено охлаждане</c:v>
                </c:pt>
              </c:strCache>
            </c:strRef>
          </c:tx>
          <c:marker>
            <c:symbol val="none"/>
          </c:marker>
          <c:cat>
            <c:strRef>
              <c:f>Graphs!$E$8:$N$8</c:f>
              <c:strCache>
                <c:ptCount val="10"/>
                <c:pt idx="0">
                  <c:v>2004/2003</c:v>
                </c:pt>
                <c:pt idx="1">
                  <c:v>2005/2004</c:v>
                </c:pt>
                <c:pt idx="2">
                  <c:v>2006/2005</c:v>
                </c:pt>
                <c:pt idx="3">
                  <c:v>2007/2006</c:v>
                </c:pt>
                <c:pt idx="4">
                  <c:v>2008/2007</c:v>
                </c:pt>
                <c:pt idx="5">
                  <c:v>2009/2008</c:v>
                </c:pt>
                <c:pt idx="6">
                  <c:v>2010/2009</c:v>
                </c:pt>
                <c:pt idx="7">
                  <c:v>2011/2010</c:v>
                </c:pt>
                <c:pt idx="8">
                  <c:v>2012/2011</c:v>
                </c:pt>
                <c:pt idx="9">
                  <c:v>2013/2012</c:v>
                </c:pt>
              </c:strCache>
            </c:strRef>
          </c:cat>
          <c:val>
            <c:numRef>
              <c:f>Graphs!$E$10:$N$10</c:f>
              <c:numCache>
                <c:formatCode>0.000</c:formatCode>
                <c:ptCount val="10"/>
                <c:pt idx="0">
                  <c:v>0.89631243785111925</c:v>
                </c:pt>
                <c:pt idx="1">
                  <c:v>0.94268202646653021</c:v>
                </c:pt>
                <c:pt idx="2">
                  <c:v>1.0472681794916801</c:v>
                </c:pt>
                <c:pt idx="3">
                  <c:v>1.0645947304409598</c:v>
                </c:pt>
                <c:pt idx="4">
                  <c:v>1.1162888351614768</c:v>
                </c:pt>
                <c:pt idx="5">
                  <c:v>0.85406177944607309</c:v>
                </c:pt>
                <c:pt idx="6">
                  <c:v>0.95122902598881531</c:v>
                </c:pt>
                <c:pt idx="7">
                  <c:v>1.0882199833342834</c:v>
                </c:pt>
                <c:pt idx="8">
                  <c:v>0.93127498848603774</c:v>
                </c:pt>
                <c:pt idx="9">
                  <c:v>0.91468457598483843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35602816"/>
        <c:axId val="35604736"/>
      </c:lineChart>
      <c:catAx>
        <c:axId val="35602816"/>
        <c:scaling>
          <c:orientation val="minMax"/>
        </c:scaling>
        <c:delete val="0"/>
        <c:axPos val="b"/>
        <c:majorTickMark val="out"/>
        <c:minorTickMark val="none"/>
        <c:tickLblPos val="nextTo"/>
        <c:crossAx val="35604736"/>
        <c:crosses val="autoZero"/>
        <c:auto val="1"/>
        <c:lblAlgn val="ctr"/>
        <c:lblOffset val="100"/>
        <c:noMultiLvlLbl val="0"/>
      </c:catAx>
      <c:valAx>
        <c:axId val="35604736"/>
        <c:scaling>
          <c:orientation val="minMax"/>
          <c:min val="0.60000000000000009"/>
        </c:scaling>
        <c:delete val="0"/>
        <c:axPos val="l"/>
        <c:majorGridlines/>
        <c:numFmt formatCode="0.000" sourceLinked="1"/>
        <c:majorTickMark val="out"/>
        <c:minorTickMark val="none"/>
        <c:tickLblPos val="nextTo"/>
        <c:crossAx val="35602816"/>
        <c:crosses val="autoZero"/>
        <c:crossBetween val="between"/>
        <c:majorUnit val="0.1"/>
      </c:valAx>
    </c:plotArea>
    <c:legend>
      <c:legendPos val="b"/>
      <c:overlay val="0"/>
      <c:txPr>
        <a:bodyPr/>
        <a:lstStyle/>
        <a:p>
          <a:pPr>
            <a:defRPr>
              <a:latin typeface="Times New Roman" panose="02020603050405020304" pitchFamily="18" charset="0"/>
              <a:cs typeface="Times New Roman" panose="02020603050405020304" pitchFamily="18" charset="0"/>
            </a:defRPr>
          </a:pPr>
          <a:endParaRPr lang="bg-BG"/>
        </a:p>
      </c:txPr>
    </c:legend>
    <c:plotVisOnly val="1"/>
    <c:dispBlanksAs val="gap"/>
    <c:showDLblsOverMax val="0"/>
  </c:chart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bg-BG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Graphs!$B$24:$C$24</c:f>
              <c:strCache>
                <c:ptCount val="1"/>
                <c:pt idx="0">
                  <c:v>Селско стопанство</c:v>
                </c:pt>
              </c:strCache>
            </c:strRef>
          </c:tx>
          <c:invertIfNegative val="0"/>
          <c:cat>
            <c:strRef>
              <c:f>Graphs!$D$23:$E$23</c:f>
              <c:strCache>
                <c:ptCount val="2"/>
                <c:pt idx="0">
                  <c:v>2003-2007</c:v>
                </c:pt>
                <c:pt idx="1">
                  <c:v>2008-2013</c:v>
                </c:pt>
              </c:strCache>
            </c:strRef>
          </c:cat>
          <c:val>
            <c:numRef>
              <c:f>Graphs!$D$24:$E$24</c:f>
              <c:numCache>
                <c:formatCode>#,##0</c:formatCode>
                <c:ptCount val="2"/>
                <c:pt idx="0">
                  <c:v>1696.3178</c:v>
                </c:pt>
                <c:pt idx="1">
                  <c:v>2236.2171666666668</c:v>
                </c:pt>
              </c:numCache>
            </c:numRef>
          </c:val>
        </c:ser>
        <c:ser>
          <c:idx val="1"/>
          <c:order val="1"/>
          <c:tx>
            <c:strRef>
              <c:f>Graphs!$B$25:$C$25</c:f>
              <c:strCache>
                <c:ptCount val="1"/>
                <c:pt idx="0">
                  <c:v>Индустрия</c:v>
                </c:pt>
              </c:strCache>
            </c:strRef>
          </c:tx>
          <c:invertIfNegative val="0"/>
          <c:cat>
            <c:strRef>
              <c:f>Graphs!$D$23:$E$23</c:f>
              <c:strCache>
                <c:ptCount val="2"/>
                <c:pt idx="0">
                  <c:v>2003-2007</c:v>
                </c:pt>
                <c:pt idx="1">
                  <c:v>2008-2013</c:v>
                </c:pt>
              </c:strCache>
            </c:strRef>
          </c:cat>
          <c:val>
            <c:numRef>
              <c:f>Graphs!$D$25:$E$25</c:f>
              <c:numCache>
                <c:formatCode>#,##0</c:formatCode>
                <c:ptCount val="2"/>
                <c:pt idx="0">
                  <c:v>45152.279000000002</c:v>
                </c:pt>
                <c:pt idx="1">
                  <c:v>56508.977666666651</c:v>
                </c:pt>
              </c:numCache>
            </c:numRef>
          </c:val>
        </c:ser>
        <c:ser>
          <c:idx val="2"/>
          <c:order val="2"/>
          <c:tx>
            <c:strRef>
              <c:f>Graphs!$B$26:$C$26</c:f>
              <c:strCache>
                <c:ptCount val="1"/>
                <c:pt idx="0">
                  <c:v>Услуги</c:v>
                </c:pt>
              </c:strCache>
            </c:strRef>
          </c:tx>
          <c:invertIfNegative val="0"/>
          <c:cat>
            <c:strRef>
              <c:f>Graphs!$D$23:$E$23</c:f>
              <c:strCache>
                <c:ptCount val="2"/>
                <c:pt idx="0">
                  <c:v>2003-2007</c:v>
                </c:pt>
                <c:pt idx="1">
                  <c:v>2008-2013</c:v>
                </c:pt>
              </c:strCache>
            </c:strRef>
          </c:cat>
          <c:val>
            <c:numRef>
              <c:f>Graphs!$D$26:$E$26</c:f>
              <c:numCache>
                <c:formatCode>#,##0</c:formatCode>
                <c:ptCount val="2"/>
                <c:pt idx="0">
                  <c:v>2784.3496</c:v>
                </c:pt>
                <c:pt idx="1">
                  <c:v>2252.4116666666664</c:v>
                </c:pt>
              </c:numCache>
            </c:numRef>
          </c:val>
        </c:ser>
        <c:ser>
          <c:idx val="3"/>
          <c:order val="3"/>
          <c:tx>
            <c:strRef>
              <c:f>Graphs!$B$27:$C$27</c:f>
              <c:strCache>
                <c:ptCount val="1"/>
                <c:pt idx="0">
                  <c:v>ВиК</c:v>
                </c:pt>
              </c:strCache>
            </c:strRef>
          </c:tx>
          <c:invertIfNegative val="0"/>
          <c:cat>
            <c:strRef>
              <c:f>Graphs!$D$23:$E$23</c:f>
              <c:strCache>
                <c:ptCount val="2"/>
                <c:pt idx="0">
                  <c:v>2003-2007</c:v>
                </c:pt>
                <c:pt idx="1">
                  <c:v>2008-2013</c:v>
                </c:pt>
              </c:strCache>
            </c:strRef>
          </c:cat>
          <c:val>
            <c:numRef>
              <c:f>Graphs!$D$27:$E$27</c:f>
              <c:numCache>
                <c:formatCode>#,##0</c:formatCode>
                <c:ptCount val="2"/>
                <c:pt idx="0">
                  <c:v>199789.00597278398</c:v>
                </c:pt>
                <c:pt idx="1">
                  <c:v>177913.51183333332</c:v>
                </c:pt>
              </c:numCache>
            </c:numRef>
          </c:val>
        </c:ser>
        <c:ser>
          <c:idx val="4"/>
          <c:order val="4"/>
          <c:tx>
            <c:strRef>
              <c:f>Graphs!$B$28:$C$28</c:f>
              <c:strCache>
                <c:ptCount val="1"/>
                <c:pt idx="0">
                  <c:v>Напоителни системи</c:v>
                </c:pt>
              </c:strCache>
            </c:strRef>
          </c:tx>
          <c:invertIfNegative val="0"/>
          <c:cat>
            <c:strRef>
              <c:f>Graphs!$D$23:$E$23</c:f>
              <c:strCache>
                <c:ptCount val="2"/>
                <c:pt idx="0">
                  <c:v>2003-2007</c:v>
                </c:pt>
                <c:pt idx="1">
                  <c:v>2008-2013</c:v>
                </c:pt>
              </c:strCache>
            </c:strRef>
          </c:cat>
          <c:val>
            <c:numRef>
              <c:f>Graphs!$D$28:$E$28</c:f>
              <c:numCache>
                <c:formatCode>#,##0</c:formatCode>
                <c:ptCount val="2"/>
                <c:pt idx="0">
                  <c:v>101482.38381987999</c:v>
                </c:pt>
                <c:pt idx="1">
                  <c:v>106204.1265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40052224"/>
        <c:axId val="40073472"/>
      </c:barChart>
      <c:catAx>
        <c:axId val="40052224"/>
        <c:scaling>
          <c:orientation val="minMax"/>
        </c:scaling>
        <c:delete val="0"/>
        <c:axPos val="b"/>
        <c:majorTickMark val="out"/>
        <c:minorTickMark val="none"/>
        <c:tickLblPos val="nextTo"/>
        <c:crossAx val="40073472"/>
        <c:crosses val="autoZero"/>
        <c:auto val="1"/>
        <c:lblAlgn val="ctr"/>
        <c:lblOffset val="100"/>
        <c:noMultiLvlLbl val="0"/>
      </c:catAx>
      <c:valAx>
        <c:axId val="40073472"/>
        <c:scaling>
          <c:orientation val="minMax"/>
          <c:max val="225000"/>
        </c:scaling>
        <c:delete val="0"/>
        <c:axPos val="l"/>
        <c:majorGridlines/>
        <c:numFmt formatCode="#,##0" sourceLinked="1"/>
        <c:majorTickMark val="out"/>
        <c:minorTickMark val="none"/>
        <c:tickLblPos val="nextTo"/>
        <c:crossAx val="40052224"/>
        <c:crosses val="autoZero"/>
        <c:crossBetween val="between"/>
        <c:majorUnit val="25000"/>
      </c:valAx>
    </c:plotArea>
    <c:legend>
      <c:legendPos val="b"/>
      <c:overlay val="0"/>
      <c:txPr>
        <a:bodyPr/>
        <a:lstStyle/>
        <a:p>
          <a:pPr>
            <a:defRPr>
              <a:latin typeface="Times New Roman" panose="02020603050405020304" pitchFamily="18" charset="0"/>
              <a:cs typeface="Times New Roman" panose="02020603050405020304" pitchFamily="18" charset="0"/>
            </a:defRPr>
          </a:pPr>
          <a:endParaRPr lang="bg-BG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bg-BG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Graphs!$D$23</c:f>
              <c:strCache>
                <c:ptCount val="1"/>
                <c:pt idx="0">
                  <c:v>2003-2007</c:v>
                </c:pt>
              </c:strCache>
            </c:strRef>
          </c:tx>
          <c:invertIfNegative val="0"/>
          <c:cat>
            <c:strRef>
              <c:f>Graphs!$B$24:$C$28</c:f>
              <c:strCache>
                <c:ptCount val="5"/>
                <c:pt idx="0">
                  <c:v>Селско стопанство</c:v>
                </c:pt>
                <c:pt idx="1">
                  <c:v>Индустрия</c:v>
                </c:pt>
                <c:pt idx="2">
                  <c:v>Услуги</c:v>
                </c:pt>
                <c:pt idx="3">
                  <c:v>ВиК</c:v>
                </c:pt>
                <c:pt idx="4">
                  <c:v>Напоителни системи</c:v>
                </c:pt>
              </c:strCache>
            </c:strRef>
          </c:cat>
          <c:val>
            <c:numRef>
              <c:f>Graphs!$D$24:$D$28</c:f>
              <c:numCache>
                <c:formatCode>#,##0</c:formatCode>
                <c:ptCount val="5"/>
                <c:pt idx="0">
                  <c:v>1696.3178</c:v>
                </c:pt>
                <c:pt idx="1">
                  <c:v>45152.279000000002</c:v>
                </c:pt>
                <c:pt idx="2">
                  <c:v>2784.3496</c:v>
                </c:pt>
                <c:pt idx="3">
                  <c:v>199789.00597278398</c:v>
                </c:pt>
                <c:pt idx="4">
                  <c:v>101482.38381987999</c:v>
                </c:pt>
              </c:numCache>
            </c:numRef>
          </c:val>
        </c:ser>
        <c:ser>
          <c:idx val="1"/>
          <c:order val="1"/>
          <c:tx>
            <c:strRef>
              <c:f>Graphs!$E$23</c:f>
              <c:strCache>
                <c:ptCount val="1"/>
                <c:pt idx="0">
                  <c:v>2008-2013</c:v>
                </c:pt>
              </c:strCache>
            </c:strRef>
          </c:tx>
          <c:invertIfNegative val="0"/>
          <c:cat>
            <c:strRef>
              <c:f>Graphs!$B$24:$C$28</c:f>
              <c:strCache>
                <c:ptCount val="5"/>
                <c:pt idx="0">
                  <c:v>Селско стопанство</c:v>
                </c:pt>
                <c:pt idx="1">
                  <c:v>Индустрия</c:v>
                </c:pt>
                <c:pt idx="2">
                  <c:v>Услуги</c:v>
                </c:pt>
                <c:pt idx="3">
                  <c:v>ВиК</c:v>
                </c:pt>
                <c:pt idx="4">
                  <c:v>Напоителни системи</c:v>
                </c:pt>
              </c:strCache>
            </c:strRef>
          </c:cat>
          <c:val>
            <c:numRef>
              <c:f>Graphs!$E$24:$E$28</c:f>
              <c:numCache>
                <c:formatCode>#,##0</c:formatCode>
                <c:ptCount val="5"/>
                <c:pt idx="0">
                  <c:v>2236.2171666666668</c:v>
                </c:pt>
                <c:pt idx="1">
                  <c:v>56508.977666666651</c:v>
                </c:pt>
                <c:pt idx="2">
                  <c:v>2252.4116666666664</c:v>
                </c:pt>
                <c:pt idx="3">
                  <c:v>177913.51183333332</c:v>
                </c:pt>
                <c:pt idx="4">
                  <c:v>106204.1265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90040960"/>
        <c:axId val="109377408"/>
      </c:barChart>
      <c:catAx>
        <c:axId val="90040960"/>
        <c:scaling>
          <c:orientation val="minMax"/>
        </c:scaling>
        <c:delete val="0"/>
        <c:axPos val="b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bg-BG"/>
          </a:p>
        </c:txPr>
        <c:crossAx val="109377408"/>
        <c:crosses val="autoZero"/>
        <c:auto val="1"/>
        <c:lblAlgn val="ctr"/>
        <c:lblOffset val="100"/>
        <c:noMultiLvlLbl val="0"/>
      </c:catAx>
      <c:valAx>
        <c:axId val="109377408"/>
        <c:scaling>
          <c:orientation val="minMax"/>
          <c:max val="250000"/>
        </c:scaling>
        <c:delete val="0"/>
        <c:axPos val="l"/>
        <c:majorGridlines/>
        <c:numFmt formatCode="#,##0" sourceLinked="1"/>
        <c:majorTickMark val="out"/>
        <c:minorTickMark val="none"/>
        <c:tickLblPos val="nextTo"/>
        <c:crossAx val="90040960"/>
        <c:crosses val="autoZero"/>
        <c:crossBetween val="between"/>
        <c:majorUnit val="25000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bg-BG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Graphs!$C$40</c:f>
              <c:strCache>
                <c:ptCount val="1"/>
                <c:pt idx="0">
                  <c:v>Обществено одоснабдяване</c:v>
                </c:pt>
              </c:strCache>
            </c:strRef>
          </c:tx>
          <c:invertIfNegative val="0"/>
          <c:cat>
            <c:strRef>
              <c:f>Graphs!$D$39:$E$39</c:f>
              <c:strCache>
                <c:ptCount val="2"/>
                <c:pt idx="0">
                  <c:v>2003-2007</c:v>
                </c:pt>
                <c:pt idx="1">
                  <c:v>2008-2013</c:v>
                </c:pt>
              </c:strCache>
            </c:strRef>
          </c:cat>
          <c:val>
            <c:numRef>
              <c:f>Graphs!$D$40:$E$40</c:f>
              <c:numCache>
                <c:formatCode>#,##0</c:formatCode>
                <c:ptCount val="2"/>
                <c:pt idx="0" formatCode="0">
                  <c:v>304200.33240000001</c:v>
                </c:pt>
                <c:pt idx="1">
                  <c:v>288922.69316666661</c:v>
                </c:pt>
              </c:numCache>
            </c:numRef>
          </c:val>
        </c:ser>
        <c:ser>
          <c:idx val="1"/>
          <c:order val="1"/>
          <c:tx>
            <c:strRef>
              <c:f>Graphs!$C$41</c:f>
              <c:strCache>
                <c:ptCount val="1"/>
                <c:pt idx="0">
                  <c:v>Собствено водоснабдяване</c:v>
                </c:pt>
              </c:strCache>
            </c:strRef>
          </c:tx>
          <c:invertIfNegative val="0"/>
          <c:cat>
            <c:strRef>
              <c:f>Graphs!$D$39:$E$39</c:f>
              <c:strCache>
                <c:ptCount val="2"/>
                <c:pt idx="0">
                  <c:v>2003-2007</c:v>
                </c:pt>
                <c:pt idx="1">
                  <c:v>2008-2013</c:v>
                </c:pt>
              </c:strCache>
            </c:strRef>
          </c:cat>
          <c:val>
            <c:numRef>
              <c:f>Graphs!$D$41:$E$41</c:f>
              <c:numCache>
                <c:formatCode>#,##0</c:formatCode>
                <c:ptCount val="2"/>
                <c:pt idx="0" formatCode="0">
                  <c:v>233216.8474</c:v>
                </c:pt>
                <c:pt idx="1">
                  <c:v>336193.92800000001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80609280"/>
        <c:axId val="80610816"/>
      </c:barChart>
      <c:catAx>
        <c:axId val="80609280"/>
        <c:scaling>
          <c:orientation val="minMax"/>
        </c:scaling>
        <c:delete val="0"/>
        <c:axPos val="b"/>
        <c:majorTickMark val="out"/>
        <c:minorTickMark val="none"/>
        <c:tickLblPos val="nextTo"/>
        <c:crossAx val="80610816"/>
        <c:crosses val="autoZero"/>
        <c:auto val="1"/>
        <c:lblAlgn val="ctr"/>
        <c:lblOffset val="100"/>
        <c:noMultiLvlLbl val="0"/>
      </c:catAx>
      <c:valAx>
        <c:axId val="80610816"/>
        <c:scaling>
          <c:orientation val="minMax"/>
        </c:scaling>
        <c:delete val="0"/>
        <c:axPos val="l"/>
        <c:majorGridlines/>
        <c:numFmt formatCode="0" sourceLinked="1"/>
        <c:majorTickMark val="out"/>
        <c:minorTickMark val="none"/>
        <c:tickLblPos val="nextTo"/>
        <c:crossAx val="80609280"/>
        <c:crosses val="autoZero"/>
        <c:crossBetween val="between"/>
      </c:valAx>
    </c:plotArea>
    <c:legend>
      <c:legendPos val="b"/>
      <c:overlay val="0"/>
      <c:txPr>
        <a:bodyPr/>
        <a:lstStyle/>
        <a:p>
          <a:pPr>
            <a:defRPr>
              <a:latin typeface="Times New Roman" panose="02020603050405020304" pitchFamily="18" charset="0"/>
              <a:cs typeface="Times New Roman" panose="02020603050405020304" pitchFamily="18" charset="0"/>
            </a:defRPr>
          </a:pPr>
          <a:endParaRPr lang="bg-BG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bg-BG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Graphs!$C$68</c:f>
              <c:strCache>
                <c:ptCount val="1"/>
                <c:pt idx="0">
                  <c:v>повърхностни водоизточници</c:v>
                </c:pt>
              </c:strCache>
            </c:strRef>
          </c:tx>
          <c:invertIfNegative val="0"/>
          <c:cat>
            <c:strRef>
              <c:f>Graphs!$D$67:$E$67</c:f>
              <c:strCache>
                <c:ptCount val="2"/>
                <c:pt idx="0">
                  <c:v>2003-2007</c:v>
                </c:pt>
                <c:pt idx="1">
                  <c:v>2008-2013</c:v>
                </c:pt>
              </c:strCache>
            </c:strRef>
          </c:cat>
          <c:val>
            <c:numRef>
              <c:f>Graphs!$D$68:$E$68</c:f>
              <c:numCache>
                <c:formatCode>0</c:formatCode>
                <c:ptCount val="2"/>
                <c:pt idx="0">
                  <c:v>431184.09340000001</c:v>
                </c:pt>
                <c:pt idx="1">
                  <c:v>537961.06149999995</c:v>
                </c:pt>
              </c:numCache>
            </c:numRef>
          </c:val>
        </c:ser>
        <c:ser>
          <c:idx val="1"/>
          <c:order val="1"/>
          <c:tx>
            <c:strRef>
              <c:f>Graphs!$C$69</c:f>
              <c:strCache>
                <c:ptCount val="1"/>
                <c:pt idx="0">
                  <c:v>подземни водоизточници</c:v>
                </c:pt>
              </c:strCache>
            </c:strRef>
          </c:tx>
          <c:invertIfNegative val="0"/>
          <c:cat>
            <c:strRef>
              <c:f>Graphs!$D$67:$E$67</c:f>
              <c:strCache>
                <c:ptCount val="2"/>
                <c:pt idx="0">
                  <c:v>2003-2007</c:v>
                </c:pt>
                <c:pt idx="1">
                  <c:v>2008-2013</c:v>
                </c:pt>
              </c:strCache>
            </c:strRef>
          </c:cat>
          <c:val>
            <c:numRef>
              <c:f>Graphs!$D$69:$E$69</c:f>
              <c:numCache>
                <c:formatCode>0</c:formatCode>
                <c:ptCount val="2"/>
                <c:pt idx="0">
                  <c:v>106233.0868</c:v>
                </c:pt>
                <c:pt idx="1">
                  <c:v>87155.559666666668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80619392"/>
        <c:axId val="80620928"/>
      </c:barChart>
      <c:catAx>
        <c:axId val="80619392"/>
        <c:scaling>
          <c:orientation val="minMax"/>
        </c:scaling>
        <c:delete val="0"/>
        <c:axPos val="b"/>
        <c:majorTickMark val="out"/>
        <c:minorTickMark val="none"/>
        <c:tickLblPos val="nextTo"/>
        <c:crossAx val="80620928"/>
        <c:crosses val="autoZero"/>
        <c:auto val="1"/>
        <c:lblAlgn val="ctr"/>
        <c:lblOffset val="100"/>
        <c:noMultiLvlLbl val="0"/>
      </c:catAx>
      <c:valAx>
        <c:axId val="80620928"/>
        <c:scaling>
          <c:orientation val="minMax"/>
        </c:scaling>
        <c:delete val="0"/>
        <c:axPos val="l"/>
        <c:majorGridlines/>
        <c:numFmt formatCode="0" sourceLinked="1"/>
        <c:majorTickMark val="out"/>
        <c:minorTickMark val="none"/>
        <c:tickLblPos val="nextTo"/>
        <c:crossAx val="80619392"/>
        <c:crosses val="autoZero"/>
        <c:crossBetween val="between"/>
      </c:valAx>
    </c:plotArea>
    <c:legend>
      <c:legendPos val="b"/>
      <c:overlay val="0"/>
      <c:txPr>
        <a:bodyPr/>
        <a:lstStyle/>
        <a:p>
          <a:pPr>
            <a:defRPr>
              <a:latin typeface="Times New Roman" panose="02020603050405020304" pitchFamily="18" charset="0"/>
              <a:cs typeface="Times New Roman" panose="02020603050405020304" pitchFamily="18" charset="0"/>
            </a:defRPr>
          </a:pPr>
          <a:endParaRPr lang="bg-BG"/>
        </a:p>
      </c:txPr>
    </c:legend>
    <c:plotVisOnly val="1"/>
    <c:dispBlanksAs val="gap"/>
    <c:showDLblsOverMax val="0"/>
  </c:chart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bg-BG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Graphs!$B$59:$C$59</c:f>
              <c:strCache>
                <c:ptCount val="1"/>
                <c:pt idx="0">
                  <c:v>повърхностни водоизточници</c:v>
                </c:pt>
              </c:strCache>
            </c:strRef>
          </c:tx>
          <c:marker>
            <c:symbol val="none"/>
          </c:marker>
          <c:cat>
            <c:numRef>
              <c:f>Graphs!$D$58:$N$58</c:f>
              <c:numCache>
                <c:formatCode>General</c:formatCode>
                <c:ptCount val="11"/>
                <c:pt idx="0">
                  <c:v>2003</c:v>
                </c:pt>
                <c:pt idx="1">
                  <c:v>2004</c:v>
                </c:pt>
                <c:pt idx="2">
                  <c:v>2005</c:v>
                </c:pt>
                <c:pt idx="3">
                  <c:v>2006</c:v>
                </c:pt>
                <c:pt idx="4">
                  <c:v>2007</c:v>
                </c:pt>
                <c:pt idx="5">
                  <c:v>2008</c:v>
                </c:pt>
                <c:pt idx="6">
                  <c:v>2009</c:v>
                </c:pt>
                <c:pt idx="7">
                  <c:v>2010</c:v>
                </c:pt>
                <c:pt idx="8">
                  <c:v>2011</c:v>
                </c:pt>
                <c:pt idx="9">
                  <c:v>2012</c:v>
                </c:pt>
                <c:pt idx="10">
                  <c:v>2013</c:v>
                </c:pt>
              </c:numCache>
            </c:numRef>
          </c:cat>
          <c:val>
            <c:numRef>
              <c:f>Graphs!$D$59:$N$59</c:f>
              <c:numCache>
                <c:formatCode>0</c:formatCode>
                <c:ptCount val="11"/>
                <c:pt idx="0">
                  <c:v>268494.29100000003</c:v>
                </c:pt>
                <c:pt idx="1">
                  <c:v>243120.19899999999</c:v>
                </c:pt>
                <c:pt idx="2">
                  <c:v>222975.30699999997</c:v>
                </c:pt>
                <c:pt idx="3">
                  <c:v>672236.53700000013</c:v>
                </c:pt>
                <c:pt idx="4">
                  <c:v>749094.13299999991</c:v>
                </c:pt>
                <c:pt idx="5">
                  <c:v>770576.67999999993</c:v>
                </c:pt>
                <c:pt idx="6">
                  <c:v>524159.44500000007</c:v>
                </c:pt>
                <c:pt idx="7">
                  <c:v>552882.27500000002</c:v>
                </c:pt>
                <c:pt idx="8">
                  <c:v>616907.37699999986</c:v>
                </c:pt>
                <c:pt idx="9">
                  <c:v>447214.33399999997</c:v>
                </c:pt>
                <c:pt idx="10">
                  <c:v>316026.25800000003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Graphs!$B$60:$C$60</c:f>
              <c:strCache>
                <c:ptCount val="1"/>
                <c:pt idx="0">
                  <c:v>подземни водоизточници</c:v>
                </c:pt>
              </c:strCache>
            </c:strRef>
          </c:tx>
          <c:marker>
            <c:symbol val="none"/>
          </c:marker>
          <c:cat>
            <c:numRef>
              <c:f>Graphs!$D$58:$N$58</c:f>
              <c:numCache>
                <c:formatCode>General</c:formatCode>
                <c:ptCount val="11"/>
                <c:pt idx="0">
                  <c:v>2003</c:v>
                </c:pt>
                <c:pt idx="1">
                  <c:v>2004</c:v>
                </c:pt>
                <c:pt idx="2">
                  <c:v>2005</c:v>
                </c:pt>
                <c:pt idx="3">
                  <c:v>2006</c:v>
                </c:pt>
                <c:pt idx="4">
                  <c:v>2007</c:v>
                </c:pt>
                <c:pt idx="5">
                  <c:v>2008</c:v>
                </c:pt>
                <c:pt idx="6">
                  <c:v>2009</c:v>
                </c:pt>
                <c:pt idx="7">
                  <c:v>2010</c:v>
                </c:pt>
                <c:pt idx="8">
                  <c:v>2011</c:v>
                </c:pt>
                <c:pt idx="9">
                  <c:v>2012</c:v>
                </c:pt>
                <c:pt idx="10">
                  <c:v>2013</c:v>
                </c:pt>
              </c:numCache>
            </c:numRef>
          </c:cat>
          <c:val>
            <c:numRef>
              <c:f>Graphs!$D$60:$N$60</c:f>
              <c:numCache>
                <c:formatCode>0</c:formatCode>
                <c:ptCount val="11"/>
                <c:pt idx="0">
                  <c:v>113028.58199999999</c:v>
                </c:pt>
                <c:pt idx="1">
                  <c:v>101147.83</c:v>
                </c:pt>
                <c:pt idx="2">
                  <c:v>103622.91099999999</c:v>
                </c:pt>
                <c:pt idx="3">
                  <c:v>108604.87300000001</c:v>
                </c:pt>
                <c:pt idx="4">
                  <c:v>104761.23800000001</c:v>
                </c:pt>
                <c:pt idx="5">
                  <c:v>105132.93399999998</c:v>
                </c:pt>
                <c:pt idx="6">
                  <c:v>98814.974000000002</c:v>
                </c:pt>
                <c:pt idx="7">
                  <c:v>78461.474000000002</c:v>
                </c:pt>
                <c:pt idx="8">
                  <c:v>74086.959000000003</c:v>
                </c:pt>
                <c:pt idx="9">
                  <c:v>84365.678</c:v>
                </c:pt>
                <c:pt idx="10">
                  <c:v>82071.338999999993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80650624"/>
        <c:axId val="80652160"/>
      </c:lineChart>
      <c:catAx>
        <c:axId val="8065062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80652160"/>
        <c:crosses val="autoZero"/>
        <c:auto val="1"/>
        <c:lblAlgn val="ctr"/>
        <c:lblOffset val="100"/>
        <c:noMultiLvlLbl val="0"/>
      </c:catAx>
      <c:valAx>
        <c:axId val="80652160"/>
        <c:scaling>
          <c:orientation val="minMax"/>
          <c:max val="800000"/>
        </c:scaling>
        <c:delete val="0"/>
        <c:axPos val="l"/>
        <c:majorGridlines/>
        <c:numFmt formatCode="0" sourceLinked="1"/>
        <c:majorTickMark val="out"/>
        <c:minorTickMark val="none"/>
        <c:tickLblPos val="nextTo"/>
        <c:crossAx val="80650624"/>
        <c:crosses val="autoZero"/>
        <c:crossBetween val="between"/>
      </c:valAx>
    </c:plotArea>
    <c:legend>
      <c:legendPos val="b"/>
      <c:overlay val="0"/>
      <c:txPr>
        <a:bodyPr/>
        <a:lstStyle/>
        <a:p>
          <a:pPr>
            <a:defRPr>
              <a:latin typeface="Times New Roman" panose="02020603050405020304" pitchFamily="18" charset="0"/>
              <a:cs typeface="Times New Roman" panose="02020603050405020304" pitchFamily="18" charset="0"/>
            </a:defRPr>
          </a:pPr>
          <a:endParaRPr lang="bg-BG"/>
        </a:p>
      </c:txPr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Office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Office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Office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F2FEEB-BF3B-4C53-86A0-64494F316E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34</Pages>
  <Words>8488</Words>
  <Characters>48385</Characters>
  <Application>Microsoft Office Word</Application>
  <DocSecurity>0</DocSecurity>
  <Lines>403</Lines>
  <Paragraphs>113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56760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aaa</dc:creator>
  <cp:lastModifiedBy>aaa</cp:lastModifiedBy>
  <cp:revision>4</cp:revision>
  <cp:lastPrinted>2015-02-14T14:51:00Z</cp:lastPrinted>
  <dcterms:created xsi:type="dcterms:W3CDTF">2015-04-01T08:26:00Z</dcterms:created>
  <dcterms:modified xsi:type="dcterms:W3CDTF">2015-11-19T10:58:00Z</dcterms:modified>
</cp:coreProperties>
</file>