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4C" w:rsidRPr="002C68BD" w:rsidRDefault="00A8414C" w:rsidP="00A8414C">
      <w:pPr>
        <w:keepNext/>
        <w:shd w:val="clear" w:color="auto" w:fill="8DB3E2" w:themeFill="text2" w:themeFillTint="66"/>
        <w:spacing w:before="240" w:after="240" w:line="240" w:lineRule="auto"/>
        <w:ind w:left="284" w:hanging="284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kern w:val="32"/>
          <w:sz w:val="32"/>
          <w:szCs w:val="32"/>
          <w:lang w:val="en-US"/>
        </w:rPr>
        <w:t>11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. </w:t>
      </w:r>
      <w:r w:rsidRPr="00A8414C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>Идентифициране на реалистичен, оптимистичен и песимистичен сценарий</w:t>
      </w:r>
      <w:r w:rsidRPr="002C68BD">
        <w:rPr>
          <w:rFonts w:ascii="Times New Roman" w:eastAsia="Calibri" w:hAnsi="Times New Roman" w:cs="Times New Roman"/>
          <w:b/>
          <w:bCs/>
          <w:kern w:val="32"/>
          <w:sz w:val="32"/>
          <w:szCs w:val="32"/>
        </w:rPr>
        <w:t xml:space="preserve"> </w:t>
      </w:r>
    </w:p>
    <w:p w:rsidR="00580537" w:rsidRDefault="00580537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4462" w:rsidRPr="00A52CEF" w:rsidRDefault="00A52CEF" w:rsidP="00580537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11</w:t>
      </w:r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.1. Методологически </w:t>
      </w:r>
      <w:proofErr w:type="spellStart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бележки</w:t>
      </w:r>
      <w:proofErr w:type="spellEnd"/>
      <w:r w:rsidR="00F54462" w:rsidRPr="00A52C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съответствие с предложеното в техническата ни оферта са разработени 3 сценария както следва:</w:t>
      </w:r>
    </w:p>
    <w:p w:rsidR="00F54462" w:rsidRPr="00FE3DF2" w:rsidRDefault="00F54462" w:rsidP="00580537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Песимистичен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Pr="00FE3DF2">
        <w:rPr>
          <w:rFonts w:ascii="Times New Roman" w:hAnsi="Times New Roman" w:cs="Times New Roman"/>
        </w:rPr>
        <w:t xml:space="preserve"> при неблагоприятни прогнози за демографското развитие и неблагоприятни прогнози за развитие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Pr="00FE3DF2" w:rsidRDefault="00F54462" w:rsidP="00580537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Реалистичен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="00B23B44" w:rsidRPr="00FE3DF2">
        <w:rPr>
          <w:rFonts w:ascii="Times New Roman" w:hAnsi="Times New Roman" w:cs="Times New Roman"/>
        </w:rPr>
        <w:t xml:space="preserve"> при</w:t>
      </w:r>
      <w:r w:rsidRPr="00FE3DF2">
        <w:rPr>
          <w:rFonts w:ascii="Times New Roman" w:hAnsi="Times New Roman" w:cs="Times New Roman"/>
        </w:rPr>
        <w:t xml:space="preserve"> оценените като реалистични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Pr="00FE3DF2" w:rsidRDefault="00F54462" w:rsidP="00580537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</w:rPr>
        <w:t>Оптимистичен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 w:rsidR="00B23B44"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="00B23B44" w:rsidRPr="00FE3DF2">
        <w:rPr>
          <w:rFonts w:ascii="Times New Roman" w:hAnsi="Times New Roman" w:cs="Times New Roman"/>
        </w:rPr>
        <w:t xml:space="preserve"> при</w:t>
      </w:r>
      <w:r w:rsidRPr="00FE3DF2">
        <w:rPr>
          <w:rFonts w:ascii="Times New Roman" w:hAnsi="Times New Roman" w:cs="Times New Roman"/>
        </w:rPr>
        <w:t xml:space="preserve"> оценените като оптимистични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разработването на всеки един от посочените сценарии е следван алгоритъма, описан по-горе при разработването на сценарий „бизнес на всяка цена“: </w:t>
      </w:r>
    </w:p>
    <w:p w:rsidR="00F54462" w:rsidRDefault="00F54462" w:rsidP="00580537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F54462" w:rsidRDefault="00F54462" w:rsidP="00580537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 свързани с посочените услуги във водния сектор</w:t>
      </w:r>
    </w:p>
    <w:p w:rsidR="00F54462" w:rsidRDefault="00F54462" w:rsidP="00580537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 включително</w:t>
      </w:r>
      <w:r w:rsidR="00B23B44">
        <w:rPr>
          <w:rFonts w:ascii="Times New Roman" w:hAnsi="Times New Roman" w:cs="Times New Roman"/>
          <w:sz w:val="24"/>
          <w:szCs w:val="24"/>
        </w:rPr>
        <w:t xml:space="preserve"> по отделно за всеки район за басейново управление на водите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0537" w:rsidRPr="00580537" w:rsidRDefault="00580537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4462" w:rsidRPr="00211F0B" w:rsidRDefault="009B5C6D" w:rsidP="00580537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211F0B">
        <w:rPr>
          <w:rFonts w:ascii="Times New Roman" w:eastAsia="Calibri" w:hAnsi="Times New Roman" w:cs="Times New Roman"/>
          <w:i/>
          <w:color w:val="auto"/>
          <w:sz w:val="24"/>
          <w:szCs w:val="24"/>
        </w:rPr>
        <w:t>11</w:t>
      </w:r>
      <w:r w:rsidR="00F54462" w:rsidRPr="00211F0B">
        <w:rPr>
          <w:rFonts w:ascii="Times New Roman" w:eastAsia="Calibri" w:hAnsi="Times New Roman" w:cs="Times New Roman"/>
          <w:i/>
          <w:color w:val="auto"/>
          <w:sz w:val="24"/>
          <w:szCs w:val="24"/>
        </w:rPr>
        <w:t>.1.</w:t>
      </w:r>
      <w:proofErr w:type="spellStart"/>
      <w:r w:rsidR="00F54462" w:rsidRPr="00211F0B">
        <w:rPr>
          <w:rFonts w:ascii="Times New Roman" w:eastAsia="Calibri" w:hAnsi="Times New Roman" w:cs="Times New Roman"/>
          <w:i/>
          <w:color w:val="auto"/>
          <w:sz w:val="24"/>
          <w:szCs w:val="24"/>
        </w:rPr>
        <w:t>1</w:t>
      </w:r>
      <w:proofErr w:type="spellEnd"/>
      <w:r w:rsidR="00F54462" w:rsidRPr="00211F0B">
        <w:rPr>
          <w:rFonts w:ascii="Times New Roman" w:eastAsia="Calibri" w:hAnsi="Times New Roman" w:cs="Times New Roman"/>
          <w:i/>
          <w:color w:val="auto"/>
          <w:sz w:val="24"/>
          <w:szCs w:val="24"/>
        </w:rPr>
        <w:t>. 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</w:t>
      </w:r>
      <w:r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Pr="000A7745">
        <w:rPr>
          <w:rFonts w:ascii="Times New Roman" w:hAnsi="Times New Roman" w:cs="Times New Roman"/>
          <w:sz w:val="24"/>
          <w:szCs w:val="24"/>
        </w:rPr>
        <w:t>сценари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7745">
        <w:rPr>
          <w:rFonts w:ascii="Times New Roman" w:hAnsi="Times New Roman" w:cs="Times New Roman"/>
          <w:sz w:val="24"/>
          <w:szCs w:val="24"/>
        </w:rPr>
        <w:t xml:space="preserve"> 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F54462" w:rsidRPr="000A7745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sz w:val="24"/>
          <w:szCs w:val="24"/>
        </w:rPr>
        <w:t>Потребление на питейна вода</w:t>
      </w:r>
      <w:bookmarkEnd w:id="1"/>
      <w:bookmarkEnd w:id="2"/>
    </w:p>
    <w:p w:rsidR="00F54462" w:rsidRPr="000A7745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F54462" w:rsidRDefault="00F54462" w:rsidP="0058053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Определяне на общия брой на населението.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отделните сценарии за потребление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 вода </w:t>
      </w:r>
      <w:r w:rsidR="000D4E90">
        <w:rPr>
          <w:rFonts w:ascii="Times New Roman" w:hAnsi="Times New Roman" w:cs="Times New Roman"/>
          <w:sz w:val="24"/>
          <w:szCs w:val="24"/>
        </w:rPr>
        <w:t xml:space="preserve">от населението </w:t>
      </w:r>
      <w:r>
        <w:rPr>
          <w:rFonts w:ascii="Times New Roman" w:hAnsi="Times New Roman" w:cs="Times New Roman"/>
          <w:sz w:val="24"/>
          <w:szCs w:val="24"/>
        </w:rPr>
        <w:t>е използван съответния вариант на демографска прогноза.</w:t>
      </w:r>
    </w:p>
    <w:p w:rsidR="00F54462" w:rsidRPr="00FE3DF2" w:rsidRDefault="00F54462" w:rsidP="0058053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>
        <w:rPr>
          <w:rFonts w:ascii="Times New Roman" w:hAnsi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/>
          <w:sz w:val="24"/>
          <w:szCs w:val="24"/>
        </w:rPr>
        <w:t>по данни на НСИ</w:t>
      </w:r>
      <w:r>
        <w:rPr>
          <w:rFonts w:ascii="Times New Roman" w:hAnsi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/>
          <w:sz w:val="24"/>
          <w:szCs w:val="24"/>
        </w:rPr>
        <w:t xml:space="preserve"> и бро</w:t>
      </w:r>
      <w:r>
        <w:rPr>
          <w:rFonts w:ascii="Times New Roman" w:hAnsi="Times New Roman"/>
          <w:sz w:val="24"/>
          <w:szCs w:val="24"/>
        </w:rPr>
        <w:t>я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 </w:t>
      </w:r>
      <w:r>
        <w:rPr>
          <w:rFonts w:ascii="Times New Roman" w:hAnsi="Times New Roman"/>
          <w:sz w:val="24"/>
          <w:szCs w:val="24"/>
        </w:rPr>
        <w:t xml:space="preserve">за съответната година (съответно </w:t>
      </w:r>
      <w:r w:rsidRPr="00FE3DF2">
        <w:rPr>
          <w:rFonts w:ascii="Times New Roman" w:hAnsi="Times New Roman"/>
          <w:sz w:val="24"/>
          <w:szCs w:val="24"/>
        </w:rPr>
        <w:t>по реалистичния</w:t>
      </w:r>
      <w:r>
        <w:rPr>
          <w:rFonts w:ascii="Times New Roman" w:hAnsi="Times New Roman"/>
          <w:sz w:val="24"/>
          <w:szCs w:val="24"/>
        </w:rPr>
        <w:t>/</w:t>
      </w:r>
      <w:r w:rsidR="002310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оптимистичния/</w:t>
      </w:r>
      <w:r w:rsidR="002310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песимистичния</w:t>
      </w:r>
      <w:r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 За разлика от базовия сценарий</w:t>
      </w:r>
      <w:r>
        <w:rPr>
          <w:rFonts w:ascii="Times New Roman" w:hAnsi="Times New Roman"/>
          <w:sz w:val="24"/>
          <w:szCs w:val="24"/>
        </w:rPr>
        <w:t xml:space="preserve"> (разгледан в предходната точка на доклада) при</w:t>
      </w:r>
      <w:r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сценарии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делът на населението включено към централно водоснабдяване в прогнозния период </w:t>
      </w:r>
      <w:r w:rsidR="002310C1">
        <w:rPr>
          <w:rFonts w:ascii="Times New Roman" w:hAnsi="Times New Roman"/>
          <w:sz w:val="24"/>
          <w:szCs w:val="24"/>
        </w:rPr>
        <w:t>ще</w:t>
      </w:r>
      <w:r w:rsidRPr="00FE3DF2">
        <w:rPr>
          <w:rFonts w:ascii="Times New Roman" w:hAnsi="Times New Roman"/>
          <w:sz w:val="24"/>
          <w:szCs w:val="24"/>
        </w:rPr>
        <w:t xml:space="preserve"> нараства във времето до достигане на 100%</w:t>
      </w:r>
      <w:r w:rsidR="002310C1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58053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на броя на населението включено към централно водоснабдяване. В случаите, когато действителното потребление на вода от населението е по-малка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>
        <w:rPr>
          <w:rFonts w:ascii="Times New Roman" w:hAnsi="Times New Roman"/>
          <w:sz w:val="24"/>
          <w:szCs w:val="24"/>
        </w:rPr>
        <w:t xml:space="preserve"> (43,8 куб.м./ч/год)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580537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от населението. То се изчислява като произведение на прогнозното количество на потребената вода на 1 жител годишно и прогнозния брой на населението</w:t>
      </w:r>
      <w:r w:rsidR="00003688">
        <w:rPr>
          <w:rFonts w:ascii="Times New Roman" w:hAnsi="Times New Roman"/>
          <w:sz w:val="24"/>
          <w:szCs w:val="24"/>
        </w:rPr>
        <w:t xml:space="preserve"> (съответно </w:t>
      </w:r>
      <w:r w:rsidR="00003688" w:rsidRPr="00FE3DF2">
        <w:rPr>
          <w:rFonts w:ascii="Times New Roman" w:hAnsi="Times New Roman"/>
          <w:sz w:val="24"/>
          <w:szCs w:val="24"/>
        </w:rPr>
        <w:t>по реалистичния</w:t>
      </w:r>
      <w:r w:rsidR="00003688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03688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0368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за всяка година от прогнозния период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792C1C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5"/>
      <w:bookmarkEnd w:id="6"/>
    </w:p>
    <w:p w:rsidR="00F54462" w:rsidRPr="00792C1C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 свързани с отвеждането на отпадъчни води са прогнозирани посредством изпълнението на следните стъпки:</w:t>
      </w:r>
      <w:bookmarkEnd w:id="7"/>
      <w:bookmarkEnd w:id="8"/>
    </w:p>
    <w:p w:rsidR="00F54462" w:rsidRPr="00FE3DF2" w:rsidRDefault="00F54462" w:rsidP="00580537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 на населението включено към канализация за периода до 2027 г.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>
        <w:rPr>
          <w:rFonts w:ascii="Times New Roman" w:hAnsi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/>
          <w:sz w:val="24"/>
          <w:szCs w:val="24"/>
        </w:rPr>
        <w:t>бро</w:t>
      </w:r>
      <w:r>
        <w:rPr>
          <w:rFonts w:ascii="Times New Roman" w:hAnsi="Times New Roman"/>
          <w:sz w:val="24"/>
          <w:szCs w:val="24"/>
        </w:rPr>
        <w:t>й</w:t>
      </w:r>
      <w:r w:rsidRPr="00FE3DF2">
        <w:rPr>
          <w:rFonts w:ascii="Times New Roman" w:hAnsi="Times New Roman"/>
          <w:sz w:val="24"/>
          <w:szCs w:val="24"/>
        </w:rPr>
        <w:t xml:space="preserve"> на населението. За разлика от </w:t>
      </w:r>
      <w:r w:rsidR="00796B91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сценарии през прогнозния период делът на населението, включено към канализация се увеличава в резултат на новоизградената канализация според Програмата за прилагане на Директива 91/271/ЕС</w:t>
      </w:r>
      <w:r w:rsidR="00796B91">
        <w:rPr>
          <w:rFonts w:ascii="Times New Roman" w:hAnsi="Times New Roman"/>
          <w:sz w:val="24"/>
          <w:szCs w:val="24"/>
        </w:rPr>
        <w:t xml:space="preserve">. </w:t>
      </w:r>
      <w:r w:rsidRPr="00FE3DF2">
        <w:rPr>
          <w:rFonts w:ascii="Times New Roman" w:hAnsi="Times New Roman"/>
          <w:sz w:val="24"/>
          <w:szCs w:val="24"/>
        </w:rPr>
        <w:t xml:space="preserve">Прогнозният брой на населението включено към канализацията се изчислява посредством умножението на прогнозния дял на включеното към канализацията население и  прогнозния брой на населението </w:t>
      </w:r>
      <w:r w:rsidR="00796B91">
        <w:rPr>
          <w:rFonts w:ascii="Times New Roman" w:hAnsi="Times New Roman"/>
          <w:sz w:val="24"/>
          <w:szCs w:val="24"/>
        </w:rPr>
        <w:t xml:space="preserve">(съответно </w:t>
      </w:r>
      <w:r w:rsidR="00796B91" w:rsidRPr="00FE3DF2">
        <w:rPr>
          <w:rFonts w:ascii="Times New Roman" w:hAnsi="Times New Roman"/>
          <w:sz w:val="24"/>
          <w:szCs w:val="24"/>
        </w:rPr>
        <w:t>по реалистичния</w:t>
      </w:r>
      <w:r w:rsidR="00796B91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796B91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796B91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 </w:t>
      </w:r>
    </w:p>
    <w:p w:rsidR="00F54462" w:rsidRPr="00FE3DF2" w:rsidRDefault="00F54462" w:rsidP="00580537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отпадъчна вода на един жител на година. То се изчислява като 90% от потребената вода на 1 жител за всяка година от прогнозния период.</w:t>
      </w:r>
    </w:p>
    <w:p w:rsidR="00F54462" w:rsidRPr="00FE3DF2" w:rsidRDefault="00F54462" w:rsidP="00580537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</w:t>
      </w:r>
      <w:r w:rsidR="008E79DF">
        <w:rPr>
          <w:rFonts w:ascii="Times New Roman" w:hAnsi="Times New Roman"/>
          <w:sz w:val="24"/>
          <w:szCs w:val="24"/>
        </w:rPr>
        <w:t xml:space="preserve"> </w:t>
      </w:r>
      <w:r w:rsidR="008E79DF">
        <w:rPr>
          <w:rFonts w:ascii="Times New Roman" w:hAnsi="Times New Roman"/>
          <w:sz w:val="24"/>
          <w:szCs w:val="24"/>
        </w:rPr>
        <w:lastRenderedPageBreak/>
        <w:t xml:space="preserve">(съответно </w:t>
      </w:r>
      <w:r w:rsidR="008E79DF" w:rsidRPr="00FE3DF2">
        <w:rPr>
          <w:rFonts w:ascii="Times New Roman" w:hAnsi="Times New Roman"/>
          <w:sz w:val="24"/>
          <w:szCs w:val="24"/>
        </w:rPr>
        <w:t>по реалистичния</w:t>
      </w:r>
      <w:r w:rsidR="008E79DF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8E79DF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8E79DF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0913FF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Toc238027787"/>
      <w:bookmarkStart w:id="10" w:name="_Toc240878353"/>
      <w:r w:rsidRPr="000913FF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9"/>
      <w:bookmarkEnd w:id="10"/>
    </w:p>
    <w:p w:rsidR="00F54462" w:rsidRPr="000913FF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t>Потребностите на населението свързани с пречистването на отпадъчни води са прогнозирани посредством изпълнението на следните стъпки:</w:t>
      </w:r>
      <w:bookmarkEnd w:id="11"/>
      <w:bookmarkEnd w:id="12"/>
    </w:p>
    <w:p w:rsidR="00F54462" w:rsidRPr="00FE3DF2" w:rsidRDefault="00F54462" w:rsidP="0058053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броя</w:t>
      </w:r>
      <w:r>
        <w:rPr>
          <w:rFonts w:ascii="Times New Roman" w:hAnsi="Times New Roman"/>
          <w:sz w:val="24"/>
          <w:szCs w:val="24"/>
        </w:rPr>
        <w:t xml:space="preserve"> на населението свързано със С</w:t>
      </w:r>
      <w:r w:rsidRPr="00FE3DF2">
        <w:rPr>
          <w:rFonts w:ascii="Times New Roman" w:hAnsi="Times New Roman"/>
          <w:sz w:val="24"/>
          <w:szCs w:val="24"/>
        </w:rPr>
        <w:t>ПСОВ за периода до 2027 г.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това се извършва чрез умножаването на д</w:t>
      </w:r>
      <w:r>
        <w:rPr>
          <w:rFonts w:ascii="Times New Roman" w:hAnsi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(по данни на НСИ) и броя на населението. За разлика от </w:t>
      </w:r>
      <w:r w:rsidR="00097115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оптимистичния и песимистичния сценарии де</w:t>
      </w:r>
      <w:r>
        <w:rPr>
          <w:rFonts w:ascii="Times New Roman" w:hAnsi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/>
          <w:sz w:val="24"/>
          <w:szCs w:val="24"/>
        </w:rPr>
        <w:t xml:space="preserve">ПСОВ се увеличава, в резултат на </w:t>
      </w:r>
      <w:r>
        <w:rPr>
          <w:rFonts w:ascii="Times New Roman" w:hAnsi="Times New Roman"/>
          <w:sz w:val="24"/>
          <w:szCs w:val="24"/>
        </w:rPr>
        <w:t>новоизградени С</w:t>
      </w:r>
      <w:r w:rsidRPr="00FE3DF2">
        <w:rPr>
          <w:rFonts w:ascii="Times New Roman" w:hAnsi="Times New Roman"/>
          <w:sz w:val="24"/>
          <w:szCs w:val="24"/>
        </w:rPr>
        <w:t>ПСОВ според Програмата за прилагане на Директива 91/271/ЕС. Прогнозният брой на населението свързано с</w:t>
      </w:r>
      <w:r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>ПСОВ се изчислява посредством умножението на прогнозния дял на свързаното с</w:t>
      </w:r>
      <w:r>
        <w:rPr>
          <w:rFonts w:ascii="Times New Roman" w:hAnsi="Times New Roman"/>
          <w:sz w:val="24"/>
          <w:szCs w:val="24"/>
        </w:rPr>
        <w:t>ъс С</w:t>
      </w:r>
      <w:r w:rsidRPr="00FE3DF2">
        <w:rPr>
          <w:rFonts w:ascii="Times New Roman" w:hAnsi="Times New Roman"/>
          <w:sz w:val="24"/>
          <w:szCs w:val="24"/>
        </w:rPr>
        <w:t xml:space="preserve">ПСОВ население и прогнозния брой на населението </w:t>
      </w:r>
      <w:r w:rsidR="00097115">
        <w:rPr>
          <w:rFonts w:ascii="Times New Roman" w:hAnsi="Times New Roman"/>
          <w:sz w:val="24"/>
          <w:szCs w:val="24"/>
        </w:rPr>
        <w:t xml:space="preserve">(съответно </w:t>
      </w:r>
      <w:r w:rsidR="00097115" w:rsidRPr="00FE3DF2">
        <w:rPr>
          <w:rFonts w:ascii="Times New Roman" w:hAnsi="Times New Roman"/>
          <w:sz w:val="24"/>
          <w:szCs w:val="24"/>
        </w:rPr>
        <w:t>по реалистичния</w:t>
      </w:r>
      <w:r w:rsidR="00097115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97115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97115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58053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F54462" w:rsidRPr="00FE3DF2" w:rsidRDefault="00F54462" w:rsidP="00580537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</w:t>
      </w:r>
      <w:r w:rsidR="00097115">
        <w:rPr>
          <w:rFonts w:ascii="Times New Roman" w:hAnsi="Times New Roman"/>
          <w:sz w:val="24"/>
          <w:szCs w:val="24"/>
        </w:rPr>
        <w:t xml:space="preserve"> (съответно </w:t>
      </w:r>
      <w:r w:rsidR="00097115" w:rsidRPr="00FE3DF2">
        <w:rPr>
          <w:rFonts w:ascii="Times New Roman" w:hAnsi="Times New Roman"/>
          <w:sz w:val="24"/>
          <w:szCs w:val="24"/>
        </w:rPr>
        <w:t>по реалистичния</w:t>
      </w:r>
      <w:r w:rsidR="00097115">
        <w:rPr>
          <w:rFonts w:ascii="Times New Roman" w:hAnsi="Times New Roman"/>
          <w:sz w:val="24"/>
          <w:szCs w:val="24"/>
        </w:rPr>
        <w:t>/ оптимистичния/ песимистичния</w:t>
      </w:r>
      <w:r w:rsidR="00097115" w:rsidRPr="00FE3DF2">
        <w:rPr>
          <w:rFonts w:ascii="Times New Roman" w:hAnsi="Times New Roman"/>
          <w:sz w:val="24"/>
          <w:szCs w:val="24"/>
        </w:rPr>
        <w:t xml:space="preserve"> вариант на изготвената демографската прогноза</w:t>
      </w:r>
      <w:r w:rsidR="00097115">
        <w:rPr>
          <w:rFonts w:ascii="Times New Roman" w:hAnsi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F54462" w:rsidRPr="00CD6DE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13"/>
      <w:bookmarkEnd w:id="14"/>
    </w:p>
    <w:p w:rsidR="00F54462" w:rsidRPr="00CD6DE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F54462" w:rsidRPr="00FE3DF2" w:rsidRDefault="00F54462" w:rsidP="00580537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количеството на потребената вода на единица БДС (брутна добавена стойност), произведена в индустрията.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П</w:t>
      </w:r>
      <w:r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/>
          <w:sz w:val="24"/>
          <w:szCs w:val="24"/>
        </w:rPr>
        <w:t xml:space="preserve"> За разлика от</w:t>
      </w:r>
      <w:r w:rsidR="00AE1BB7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индустрията</w:t>
      </w:r>
      <w:r w:rsidR="00AE1BB7">
        <w:rPr>
          <w:rFonts w:ascii="Times New Roman" w:hAnsi="Times New Roman"/>
          <w:sz w:val="24"/>
          <w:szCs w:val="24"/>
        </w:rPr>
        <w:t xml:space="preserve"> в резултат от разработването и прилагането на по-съвременни технологии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FE3DF2" w:rsidRDefault="00F54462" w:rsidP="00580537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общото количество на потребената вода в индустрията. То се изчислява като произведение на прогнозното количество на потребена вода на единица БДС в индустрията и прогнозната БДС, произведена в индустрията съгласно </w:t>
      </w:r>
      <w:r w:rsidR="00AE1BB7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</w:p>
    <w:p w:rsidR="00F54462" w:rsidRPr="00662579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17"/>
      <w:bookmarkEnd w:id="18"/>
    </w:p>
    <w:p w:rsidR="00F54462" w:rsidRPr="00662579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отвеждането на отпадъчни води са прогнозирани посредством изпълнението на следните стъпки:</w:t>
      </w:r>
      <w:bookmarkEnd w:id="19"/>
      <w:bookmarkEnd w:id="20"/>
    </w:p>
    <w:p w:rsidR="00F54462" w:rsidRPr="00FE3DF2" w:rsidRDefault="00F54462" w:rsidP="00580537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</w:t>
      </w:r>
      <w:r>
        <w:rPr>
          <w:rFonts w:ascii="Times New Roman" w:hAnsi="Times New Roman"/>
          <w:sz w:val="24"/>
          <w:szCs w:val="24"/>
        </w:rPr>
        <w:t>08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</w:t>
      </w:r>
      <w:r w:rsidR="0017061F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F54462" w:rsidRPr="00FE3DF2" w:rsidRDefault="00F54462" w:rsidP="00580537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 w:rsidR="0017061F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F54462" w:rsidRPr="003E13C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21"/>
      <w:bookmarkEnd w:id="22"/>
    </w:p>
    <w:p w:rsidR="00F54462" w:rsidRPr="003E13C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 свързани с пречистването на отпадъчни води са прогнозирани посредством изпълнението на следните стъпки:</w:t>
      </w:r>
      <w:bookmarkEnd w:id="23"/>
      <w:bookmarkEnd w:id="24"/>
    </w:p>
    <w:p w:rsidR="00F54462" w:rsidRPr="00FE3DF2" w:rsidRDefault="00F54462" w:rsidP="00580537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</w:t>
      </w:r>
      <w:r>
        <w:rPr>
          <w:rFonts w:ascii="Times New Roman" w:hAnsi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/>
          <w:sz w:val="24"/>
          <w:szCs w:val="24"/>
        </w:rPr>
        <w:t xml:space="preserve"> з</w:t>
      </w:r>
      <w:r w:rsidRPr="00FE3DF2">
        <w:rPr>
          <w:rFonts w:ascii="Times New Roman" w:hAnsi="Times New Roman"/>
          <w:sz w:val="24"/>
          <w:szCs w:val="24"/>
        </w:rPr>
        <w:t>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въз основа на данните на НСИ. За разлика от </w:t>
      </w:r>
      <w:r w:rsidR="005712B3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/>
          <w:sz w:val="24"/>
          <w:szCs w:val="24"/>
        </w:rPr>
        <w:t xml:space="preserve">реалистичния, песимистичния и оптимистичния варианти се приема, че през прогнозния период този дял ще нараства с минимален размер. </w:t>
      </w:r>
    </w:p>
    <w:p w:rsidR="00F54462" w:rsidRPr="005712B3" w:rsidRDefault="00F54462" w:rsidP="00580537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12B3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 w:rsidR="005712B3" w:rsidRPr="005712B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5712B3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F5446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F54462" w:rsidRPr="00BA4747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25"/>
      <w:bookmarkEnd w:id="26"/>
    </w:p>
    <w:p w:rsidR="00F54462" w:rsidRPr="00BA4747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F54462" w:rsidRPr="00FE3DF2" w:rsidRDefault="00F54462" w:rsidP="00580537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>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12</w:t>
      </w:r>
      <w:r w:rsidRPr="00FE3DF2">
        <w:rPr>
          <w:rFonts w:ascii="Times New Roman" w:hAnsi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/>
          <w:sz w:val="24"/>
          <w:szCs w:val="24"/>
        </w:rPr>
        <w:t xml:space="preserve">селското </w:t>
      </w:r>
      <w:r>
        <w:rPr>
          <w:rFonts w:ascii="Times New Roman" w:hAnsi="Times New Roman"/>
          <w:sz w:val="24"/>
          <w:szCs w:val="24"/>
        </w:rPr>
        <w:lastRenderedPageBreak/>
        <w:t>стопанство</w:t>
      </w:r>
      <w:r w:rsidRPr="00FE3DF2">
        <w:rPr>
          <w:rFonts w:ascii="Times New Roman" w:hAnsi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данни за произведената БДС в селското стопанство. П</w:t>
      </w:r>
      <w:r w:rsidRPr="00FE3DF2">
        <w:rPr>
          <w:rFonts w:ascii="Times New Roman" w:hAnsi="Times New Roman"/>
          <w:sz w:val="24"/>
          <w:szCs w:val="24"/>
        </w:rPr>
        <w:t xml:space="preserve">отребената вода на единица БДС </w:t>
      </w:r>
      <w:r>
        <w:rPr>
          <w:rFonts w:ascii="Times New Roman" w:hAnsi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="00B25548" w:rsidRPr="00FE3DF2">
        <w:rPr>
          <w:rFonts w:ascii="Times New Roman" w:hAnsi="Times New Roman"/>
          <w:sz w:val="24"/>
          <w:szCs w:val="24"/>
        </w:rPr>
        <w:t>За разлика от</w:t>
      </w:r>
      <w:r w:rsidR="00B25548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="00B25548"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 w:rsidR="00B25548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="00B25548"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</w:t>
      </w:r>
      <w:r w:rsidR="00B25548">
        <w:rPr>
          <w:rFonts w:ascii="Times New Roman" w:hAnsi="Times New Roman"/>
          <w:sz w:val="24"/>
          <w:szCs w:val="24"/>
        </w:rPr>
        <w:t>селското стопанство в резултат от разработването и прилагането на по-съвременни технологии</w:t>
      </w:r>
      <w:r w:rsidR="00B25548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580537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потребената вода в селското стопанство. То се изчислява като произведение на прогнозното количество на потребена вода на единица БДС в селското стопанство с прогнозната БДС произведена в селското стопанство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t xml:space="preserve">съгласно </w:t>
      </w:r>
      <w:r w:rsidR="002417FC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="002417FC"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 w:rsidR="002417FC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2417FC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2417FC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2417FC">
        <w:rPr>
          <w:rFonts w:ascii="Times New Roman" w:hAnsi="Times New Roman" w:cs="Times New Roman"/>
          <w:sz w:val="24"/>
          <w:szCs w:val="24"/>
        </w:rPr>
        <w:t>)</w:t>
      </w:r>
      <w:r w:rsidR="002417FC" w:rsidRPr="00FE3DF2">
        <w:rPr>
          <w:rFonts w:ascii="Times New Roman" w:hAnsi="Times New Roman"/>
          <w:sz w:val="24"/>
          <w:szCs w:val="24"/>
        </w:rPr>
        <w:t>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3841A0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29"/>
      <w:bookmarkEnd w:id="30"/>
    </w:p>
    <w:p w:rsidR="00F54462" w:rsidRPr="003841A0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 свързани с отвеждането на отпадъчни води са прогнозирани посредством изпълнението на следните стъпки:</w:t>
      </w:r>
      <w:bookmarkEnd w:id="31"/>
      <w:bookmarkEnd w:id="32"/>
    </w:p>
    <w:p w:rsidR="00F54462" w:rsidRPr="00FE3DF2" w:rsidRDefault="00F54462" w:rsidP="00580537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F54462" w:rsidRPr="00FE3DF2" w:rsidRDefault="00F54462" w:rsidP="00580537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 w:rsidR="000E2648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F54462" w:rsidRPr="00204118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3" w:name="_Toc238027801"/>
      <w:bookmarkStart w:id="34" w:name="_Toc240878367"/>
      <w:r w:rsidRPr="00204118">
        <w:rPr>
          <w:rFonts w:ascii="Times New Roman" w:hAnsi="Times New Roman" w:cs="Times New Roman"/>
          <w:i/>
          <w:sz w:val="24"/>
          <w:szCs w:val="24"/>
        </w:rPr>
        <w:t>Потребности свързани с пречистването на отпадъчни води</w:t>
      </w:r>
      <w:bookmarkEnd w:id="33"/>
      <w:bookmarkEnd w:id="34"/>
    </w:p>
    <w:p w:rsidR="00F54462" w:rsidRPr="00204118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 свързани с пречистването на отпадъчни води са прогнозирани посредством изпълнението на следните стъпки:</w:t>
      </w:r>
      <w:bookmarkEnd w:id="35"/>
      <w:bookmarkEnd w:id="36"/>
    </w:p>
    <w:p w:rsidR="00F54462" w:rsidRPr="00FE3DF2" w:rsidRDefault="00F54462" w:rsidP="00580537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/>
          <w:sz w:val="24"/>
          <w:szCs w:val="24"/>
        </w:rPr>
        <w:t>риод този дял няма да се изменя и се запазва на нивото от 2013 г.</w:t>
      </w:r>
    </w:p>
    <w:p w:rsidR="00F54462" w:rsidRPr="00FE3DF2" w:rsidRDefault="00F54462" w:rsidP="00580537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 w:rsidR="00556F78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 xml:space="preserve">. По този начин изменението на </w:t>
      </w:r>
      <w:r w:rsidRPr="00FE3DF2">
        <w:rPr>
          <w:rFonts w:ascii="Times New Roman" w:hAnsi="Times New Roman"/>
          <w:sz w:val="24"/>
          <w:szCs w:val="24"/>
        </w:rPr>
        <w:lastRenderedPageBreak/>
        <w:t>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F5446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F54462" w:rsidRPr="0081090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sz w:val="24"/>
          <w:szCs w:val="24"/>
        </w:rPr>
        <w:t>Потребление на вода</w:t>
      </w:r>
      <w:bookmarkEnd w:id="37"/>
      <w:bookmarkEnd w:id="38"/>
    </w:p>
    <w:p w:rsidR="00F54462" w:rsidRPr="0081090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F54462" w:rsidRPr="00FE3DF2" w:rsidRDefault="00F54462" w:rsidP="00580537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потребената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Потребената вода на единица БДС за тази година е изчислена като частно на използваната вода за 2013 г. и произведената БДС за 2012 г. тъй като не е коректно от методологическа гл.т. стойността на показателя да се определя на базата на отчетна стойност на използваната вода за 2013 г. и прогнозна стойност на БДС за 2013 г.  </w:t>
      </w:r>
      <w:r w:rsidR="005E44C1" w:rsidRPr="00FE3DF2">
        <w:rPr>
          <w:rFonts w:ascii="Times New Roman" w:hAnsi="Times New Roman"/>
          <w:sz w:val="24"/>
          <w:szCs w:val="24"/>
        </w:rPr>
        <w:t>За разлика от</w:t>
      </w:r>
      <w:r w:rsidR="005E44C1">
        <w:rPr>
          <w:rFonts w:ascii="Times New Roman" w:hAnsi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="005E44C1" w:rsidRPr="00FE3DF2">
        <w:rPr>
          <w:rFonts w:ascii="Times New Roman" w:hAnsi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 w:rsidR="005E44C1">
        <w:rPr>
          <w:rFonts w:ascii="Times New Roman" w:hAnsi="Times New Roman"/>
          <w:sz w:val="24"/>
          <w:szCs w:val="24"/>
        </w:rPr>
        <w:t>то на използваната вода на 1-ца БДС</w:t>
      </w:r>
      <w:r w:rsidR="005E44C1" w:rsidRPr="00FE3DF2">
        <w:rPr>
          <w:rFonts w:ascii="Times New Roman" w:hAnsi="Times New Roman"/>
          <w:sz w:val="24"/>
          <w:szCs w:val="24"/>
        </w:rPr>
        <w:t xml:space="preserve"> намалява поради намаляване на водоемкостта в </w:t>
      </w:r>
      <w:r w:rsidR="005E44C1">
        <w:rPr>
          <w:rFonts w:ascii="Times New Roman" w:hAnsi="Times New Roman"/>
          <w:sz w:val="24"/>
          <w:szCs w:val="24"/>
        </w:rPr>
        <w:t>услугите в резултат от прилагането на мерки за пестене на вода.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580537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общото количество на потребената вода в услугите. То се изчислява като произведение на прогнозното количество на потребена вода на единица БДС в услугите с прогнозната БДС произведена в услугите съгласно </w:t>
      </w:r>
      <w:r w:rsidR="008555F5">
        <w:rPr>
          <w:rFonts w:ascii="Times New Roman" w:hAnsi="Times New Roman"/>
          <w:sz w:val="24"/>
          <w:szCs w:val="24"/>
        </w:rPr>
        <w:t>реалистичния/ оптимистичния/ песимистичния</w:t>
      </w:r>
      <w:r w:rsidR="008555F5" w:rsidRPr="00FE3DF2">
        <w:rPr>
          <w:rFonts w:ascii="Times New Roman" w:hAnsi="Times New Roman"/>
          <w:sz w:val="24"/>
          <w:szCs w:val="24"/>
        </w:rPr>
        <w:t xml:space="preserve"> вариант на прогнозата</w:t>
      </w:r>
      <w:r w:rsidR="008555F5">
        <w:rPr>
          <w:rFonts w:ascii="Times New Roman" w:hAnsi="Times New Roman"/>
          <w:sz w:val="24"/>
          <w:szCs w:val="24"/>
        </w:rPr>
        <w:t xml:space="preserve"> (разработен в рамките на </w:t>
      </w:r>
      <w:r w:rsidR="008555F5"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="008555F5"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 w:rsidR="008555F5">
        <w:rPr>
          <w:rFonts w:ascii="Times New Roman" w:hAnsi="Times New Roman" w:cs="Times New Roman"/>
          <w:sz w:val="24"/>
          <w:szCs w:val="24"/>
        </w:rPr>
        <w:t>)</w:t>
      </w:r>
      <w:r w:rsidR="008555F5" w:rsidRPr="00FE3DF2">
        <w:rPr>
          <w:rFonts w:ascii="Times New Roman" w:hAnsi="Times New Roman"/>
          <w:sz w:val="24"/>
          <w:szCs w:val="24"/>
        </w:rPr>
        <w:t>.</w:t>
      </w:r>
    </w:p>
    <w:p w:rsidR="00F54462" w:rsidRPr="00810904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Toc238027806"/>
      <w:bookmarkStart w:id="42" w:name="_Toc240878372"/>
    </w:p>
    <w:p w:rsidR="00F54462" w:rsidRPr="004E366A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366A">
        <w:rPr>
          <w:rFonts w:ascii="Times New Roman" w:hAnsi="Times New Roman" w:cs="Times New Roman"/>
          <w:i/>
          <w:sz w:val="24"/>
          <w:szCs w:val="24"/>
        </w:rPr>
        <w:t>Потребности свързани с отвеждането на отпадъчни води</w:t>
      </w:r>
      <w:bookmarkEnd w:id="41"/>
      <w:bookmarkEnd w:id="42"/>
    </w:p>
    <w:p w:rsidR="00F54462" w:rsidRPr="004E366A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 свързани с отвеждането на отпадъчни води са прогнозирани посредством изпълнението на следните стъпки:</w:t>
      </w:r>
      <w:bookmarkEnd w:id="43"/>
      <w:bookmarkEnd w:id="44"/>
    </w:p>
    <w:p w:rsidR="00F54462" w:rsidRPr="00FE3DF2" w:rsidRDefault="00F54462" w:rsidP="00580537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>
        <w:rPr>
          <w:rFonts w:ascii="Times New Roman" w:hAnsi="Times New Roman"/>
          <w:sz w:val="24"/>
          <w:szCs w:val="24"/>
        </w:rPr>
        <w:t>8</w:t>
      </w:r>
      <w:r w:rsidRPr="00FE3DF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13</w:t>
      </w:r>
      <w:r w:rsidRPr="00FE3DF2">
        <w:rPr>
          <w:rFonts w:ascii="Times New Roman" w:hAnsi="Times New Roman"/>
          <w:sz w:val="24"/>
          <w:szCs w:val="24"/>
        </w:rPr>
        <w:t xml:space="preserve"> г. този дял се изчислява въз основа на данните на НСИ. </w:t>
      </w:r>
      <w:r w:rsidR="002B5537" w:rsidRPr="00FE3DF2">
        <w:rPr>
          <w:rFonts w:ascii="Times New Roman" w:hAnsi="Times New Roman"/>
          <w:sz w:val="24"/>
          <w:szCs w:val="24"/>
        </w:rPr>
        <w:t xml:space="preserve">За разлика от </w:t>
      </w:r>
      <w:r w:rsidR="002B5537">
        <w:rPr>
          <w:rFonts w:ascii="Times New Roman" w:hAnsi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="002B5537" w:rsidRPr="00FE3DF2">
        <w:rPr>
          <w:rFonts w:ascii="Times New Roman" w:hAnsi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F54462" w:rsidRPr="00FE3DF2" w:rsidRDefault="00F54462" w:rsidP="00580537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</w:t>
      </w:r>
      <w:r w:rsidR="002B5537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F54462" w:rsidRPr="006C0D3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sz w:val="24"/>
          <w:szCs w:val="24"/>
        </w:rPr>
        <w:lastRenderedPageBreak/>
        <w:t>Потребности свързани с пречистването на отпадъчни води</w:t>
      </w:r>
      <w:bookmarkEnd w:id="45"/>
      <w:bookmarkEnd w:id="46"/>
    </w:p>
    <w:p w:rsidR="00F54462" w:rsidRPr="006C0D3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 свързани с пречистването на отпадъчни води са прогнозирани посредством изпълнението на следните стъпки:</w:t>
      </w:r>
      <w:bookmarkEnd w:id="47"/>
      <w:bookmarkEnd w:id="48"/>
    </w:p>
    <w:p w:rsidR="00F54462" w:rsidRPr="00FE3DF2" w:rsidRDefault="00F54462" w:rsidP="0058053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</w:t>
      </w:r>
      <w:r>
        <w:rPr>
          <w:rFonts w:ascii="Times New Roman" w:hAnsi="Times New Roman"/>
          <w:sz w:val="24"/>
          <w:szCs w:val="24"/>
        </w:rPr>
        <w:t>средния дя</w:t>
      </w:r>
      <w:r w:rsidRPr="00FE3DF2">
        <w:rPr>
          <w:rFonts w:ascii="Times New Roman" w:hAnsi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>
        <w:rPr>
          <w:rFonts w:ascii="Times New Roman" w:hAnsi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Приема се, че през прогнозния период този дял ще </w:t>
      </w:r>
      <w:r w:rsidR="00D7254A">
        <w:rPr>
          <w:rFonts w:ascii="Times New Roman" w:hAnsi="Times New Roman"/>
          <w:sz w:val="24"/>
          <w:szCs w:val="24"/>
        </w:rPr>
        <w:t>нараства с ниски темпове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54462" w:rsidRPr="00290D49" w:rsidRDefault="00F54462" w:rsidP="0058053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</w:t>
      </w:r>
      <w:r w:rsidR="00D7254A">
        <w:rPr>
          <w:rFonts w:ascii="Times New Roman" w:hAnsi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/>
          <w:sz w:val="24"/>
          <w:szCs w:val="24"/>
        </w:rPr>
        <w:t>. По този начин изменението на количеството на пречистените отпадъчни води от услугите следва темпа на изменението на използваната в този сектор вода.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9B5C6D" w:rsidRDefault="009B5C6D" w:rsidP="00580537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11</w:t>
      </w:r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.1.2.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Прогноза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за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разходите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,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свързани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с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услугите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във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водния</w:t>
      </w:r>
      <w:proofErr w:type="spellEnd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 xml:space="preserve"> </w:t>
      </w:r>
      <w:proofErr w:type="spellStart"/>
      <w:r w:rsidR="00F54462" w:rsidRPr="009B5C6D">
        <w:rPr>
          <w:rFonts w:ascii="Times New Roman" w:eastAsia="Calibri" w:hAnsi="Times New Roman" w:cs="Times New Roman"/>
          <w:i/>
          <w:color w:val="auto"/>
          <w:sz w:val="24"/>
          <w:szCs w:val="24"/>
          <w:lang w:val="en-US"/>
        </w:rPr>
        <w:t>сектор</w:t>
      </w:r>
      <w:proofErr w:type="spellEnd"/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</w:t>
      </w:r>
      <w:r w:rsidR="00D7254A"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="00D7254A" w:rsidRPr="000A7745">
        <w:rPr>
          <w:rFonts w:ascii="Times New Roman" w:hAnsi="Times New Roman" w:cs="Times New Roman"/>
          <w:sz w:val="24"/>
          <w:szCs w:val="24"/>
        </w:rPr>
        <w:t>сценари</w:t>
      </w:r>
      <w:r w:rsidR="00D7254A">
        <w:rPr>
          <w:rFonts w:ascii="Times New Roman" w:hAnsi="Times New Roman" w:cs="Times New Roman"/>
          <w:sz w:val="24"/>
          <w:szCs w:val="24"/>
        </w:rPr>
        <w:t>и</w:t>
      </w:r>
      <w:r w:rsidR="00D7254A" w:rsidRPr="000A7745">
        <w:rPr>
          <w:rFonts w:ascii="Times New Roman" w:hAnsi="Times New Roman" w:cs="Times New Roman"/>
          <w:sz w:val="24"/>
          <w:szCs w:val="24"/>
        </w:rPr>
        <w:t xml:space="preserve"> </w:t>
      </w:r>
      <w:r w:rsidRPr="000A7745">
        <w:rPr>
          <w:rFonts w:ascii="Times New Roman" w:hAnsi="Times New Roman" w:cs="Times New Roman"/>
          <w:sz w:val="24"/>
          <w:szCs w:val="24"/>
        </w:rPr>
        <w:t>са изготвени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Домакинства</w:t>
      </w:r>
    </w:p>
    <w:p w:rsidR="00F54462" w:rsidRPr="00290D49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sz w:val="24"/>
          <w:szCs w:val="24"/>
        </w:rPr>
        <w:t>Разходи за доставка на питейна вода</w:t>
      </w:r>
      <w:bookmarkEnd w:id="49"/>
      <w:bookmarkEnd w:id="50"/>
    </w:p>
    <w:p w:rsidR="00F54462" w:rsidRPr="00290D49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 са прогнозирани посредством изпълнението на следните стъпки:</w:t>
      </w:r>
      <w:bookmarkEnd w:id="51"/>
      <w:bookmarkEnd w:id="52"/>
    </w:p>
    <w:p w:rsidR="00F54462" w:rsidRPr="00FE3DF2" w:rsidRDefault="00F54462" w:rsidP="0058053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използваната от населението вода</w:t>
      </w:r>
      <w:r w:rsidR="00FB19F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C2275D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F54462" w:rsidRPr="00C2275D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55"/>
      <w:bookmarkEnd w:id="56"/>
    </w:p>
    <w:p w:rsidR="00F54462" w:rsidRPr="00FE3DF2" w:rsidRDefault="00F54462" w:rsidP="00580537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lastRenderedPageBreak/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580537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</w:t>
      </w:r>
      <w:r w:rsidR="00FB19F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52360E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F54462" w:rsidRPr="0052360E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59"/>
      <w:bookmarkEnd w:id="60"/>
    </w:p>
    <w:p w:rsidR="00F54462" w:rsidRPr="00FE3DF2" w:rsidRDefault="00F54462" w:rsidP="00580537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>
        <w:rPr>
          <w:rFonts w:ascii="Times New Roman" w:hAnsi="Times New Roman"/>
          <w:sz w:val="24"/>
          <w:szCs w:val="24"/>
        </w:rPr>
        <w:t>осреднените</w:t>
      </w:r>
      <w:r w:rsidRPr="00FE3DF2">
        <w:rPr>
          <w:rFonts w:ascii="Times New Roman" w:hAnsi="Times New Roman"/>
          <w:sz w:val="24"/>
          <w:szCs w:val="24"/>
        </w:rPr>
        <w:t xml:space="preserve"> разходи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 xml:space="preserve">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</w:t>
      </w:r>
      <w:r w:rsidR="002545F6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за населението се изчисляват като сума от разходите за: снабдяване с вода, отвеждане и пречистване на отпадъчни води. </w:t>
      </w:r>
    </w:p>
    <w:p w:rsidR="00580537" w:rsidRDefault="00580537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Индустрия</w:t>
      </w:r>
    </w:p>
    <w:p w:rsidR="00F54462" w:rsidRPr="004D5FF7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61"/>
      <w:bookmarkEnd w:id="62"/>
    </w:p>
    <w:p w:rsidR="00F54462" w:rsidRPr="004D5FF7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63"/>
      <w:bookmarkEnd w:id="64"/>
    </w:p>
    <w:p w:rsidR="00F54462" w:rsidRPr="00FE3DF2" w:rsidRDefault="00F54462" w:rsidP="00580537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</w:t>
      </w:r>
      <w:r w:rsidR="0015322C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580537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lastRenderedPageBreak/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промишлеността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</w:t>
      </w:r>
      <w:r w:rsidR="0058104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41755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F54462" w:rsidRPr="00F41755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67"/>
      <w:bookmarkEnd w:id="68"/>
    </w:p>
    <w:p w:rsidR="00F54462" w:rsidRPr="00FE3DF2" w:rsidRDefault="00F54462" w:rsidP="00580537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индустрията.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</w:t>
      </w:r>
      <w:r w:rsidR="00E32F90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BE7CC8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F54462" w:rsidRPr="00BE7CC8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71"/>
      <w:bookmarkEnd w:id="72"/>
    </w:p>
    <w:p w:rsidR="00F54462" w:rsidRPr="00FE3DF2" w:rsidRDefault="00F54462" w:rsidP="00580537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индустрията.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580537">
      <w:pPr>
        <w:numPr>
          <w:ilvl w:val="0"/>
          <w:numId w:val="20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</w:t>
      </w:r>
      <w:r w:rsidR="008D19D6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580537" w:rsidRDefault="00580537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Селско стопанство</w:t>
      </w:r>
    </w:p>
    <w:p w:rsidR="00F54462" w:rsidRPr="009D73F6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73"/>
      <w:bookmarkEnd w:id="74"/>
    </w:p>
    <w:p w:rsidR="00F54462" w:rsidRPr="009D73F6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F54462" w:rsidRPr="00FE3DF2" w:rsidRDefault="00F54462" w:rsidP="0058053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/>
          <w:sz w:val="24"/>
          <w:szCs w:val="24"/>
        </w:rPr>
        <w:t>разходи</w:t>
      </w:r>
      <w:r>
        <w:rPr>
          <w:rFonts w:ascii="Times New Roman" w:hAnsi="Times New Roman"/>
          <w:sz w:val="24"/>
          <w:szCs w:val="24"/>
        </w:rPr>
        <w:t xml:space="preserve"> за доставка на вода от хидромелиорациите, които са основен доставчик на вода за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 </w:t>
      </w:r>
    </w:p>
    <w:p w:rsidR="00F54462" w:rsidRPr="00FE3DF2" w:rsidRDefault="00F54462" w:rsidP="0058053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</w:t>
      </w:r>
      <w:r w:rsidR="00156C3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58053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</w:t>
      </w:r>
      <w:r>
        <w:rPr>
          <w:rFonts w:ascii="Times New Roman" w:hAnsi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</w:t>
      </w:r>
      <w:r w:rsidR="002C4B58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9D73F6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7" w:name="_Toc238027831"/>
      <w:bookmarkStart w:id="78" w:name="_Toc240878397"/>
      <w:r w:rsidRPr="009D73F6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F54462" w:rsidRPr="009D73F6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F54462" w:rsidRPr="00FE3DF2" w:rsidRDefault="00F54462" w:rsidP="00580537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селското стопанство.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</w:t>
      </w:r>
      <w:r w:rsidRPr="00FE3DF2">
        <w:rPr>
          <w:rFonts w:ascii="Times New Roman" w:hAnsi="Times New Roman"/>
          <w:sz w:val="24"/>
          <w:szCs w:val="24"/>
        </w:rPr>
        <w:lastRenderedPageBreak/>
        <w:t>куб.м. отпадъчна вода по прогнозното количество на отпадъчната вода за отвеждане от селското стопанство</w:t>
      </w:r>
      <w:r w:rsidR="004641E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5F3C55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F54462" w:rsidRPr="005F3C55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83"/>
      <w:bookmarkEnd w:id="84"/>
    </w:p>
    <w:p w:rsidR="00F54462" w:rsidRPr="00FE3DF2" w:rsidRDefault="00F54462" w:rsidP="00580537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селското стопанство.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</w:t>
      </w:r>
    </w:p>
    <w:p w:rsidR="00F54462" w:rsidRPr="00FE3DF2" w:rsidRDefault="00F54462" w:rsidP="00580537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селското стопанство</w:t>
      </w:r>
      <w:r w:rsidR="00650B51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580537" w:rsidRDefault="00580537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F54462" w:rsidRPr="00FE3DF2" w:rsidRDefault="00F54462" w:rsidP="00580537">
      <w:pPr>
        <w:spacing w:after="12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FE3DF2">
        <w:rPr>
          <w:rFonts w:ascii="Times New Roman" w:hAnsi="Times New Roman"/>
          <w:i/>
          <w:sz w:val="24"/>
          <w:szCs w:val="24"/>
          <w:u w:val="single"/>
        </w:rPr>
        <w:t>Услуги</w:t>
      </w:r>
    </w:p>
    <w:p w:rsidR="00F54462" w:rsidRPr="00F3145D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sz w:val="24"/>
          <w:szCs w:val="24"/>
        </w:rPr>
        <w:t>Разходи за доставка на вода</w:t>
      </w:r>
      <w:bookmarkEnd w:id="85"/>
      <w:bookmarkEnd w:id="86"/>
    </w:p>
    <w:p w:rsidR="00F54462" w:rsidRPr="00F3145D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F54462" w:rsidRPr="00FE3DF2" w:rsidRDefault="00F54462" w:rsidP="00580537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>
        <w:rPr>
          <w:rFonts w:ascii="Times New Roman" w:hAnsi="Times New Roman"/>
          <w:sz w:val="24"/>
          <w:szCs w:val="24"/>
        </w:rPr>
        <w:t>те</w:t>
      </w:r>
      <w:r w:rsidRPr="00FE3DF2">
        <w:rPr>
          <w:rFonts w:ascii="Times New Roman" w:hAnsi="Times New Roman"/>
          <w:sz w:val="24"/>
          <w:szCs w:val="24"/>
        </w:rPr>
        <w:t xml:space="preserve">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</w:t>
      </w:r>
      <w:r w:rsidR="000A0E43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580537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за услугите от собствено снабдяване. </w:t>
      </w:r>
      <w:r>
        <w:rPr>
          <w:rFonts w:ascii="Times New Roman" w:hAnsi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lastRenderedPageBreak/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услугите</w:t>
      </w:r>
      <w:r w:rsidR="000F4194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3145D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9" w:name="_Toc238027837"/>
      <w:bookmarkStart w:id="90" w:name="_Toc240878403"/>
      <w:r w:rsidRPr="00F3145D">
        <w:rPr>
          <w:rFonts w:ascii="Times New Roman" w:hAnsi="Times New Roman" w:cs="Times New Roman"/>
          <w:i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F54462" w:rsidRPr="00F3145D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F54462" w:rsidRPr="00FE3DF2" w:rsidRDefault="00F54462" w:rsidP="0058053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подадена в канализационната мрежа от услугите.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54462" w:rsidRPr="00FE3DF2" w:rsidRDefault="00F54462" w:rsidP="00580537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</w:t>
      </w:r>
      <w:r w:rsidR="007B3F9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3145D" w:rsidRDefault="00F54462" w:rsidP="00580537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3" w:name="_Toc238027839"/>
      <w:bookmarkStart w:id="94" w:name="_Toc240878405"/>
      <w:r w:rsidRPr="00F3145D">
        <w:rPr>
          <w:rFonts w:ascii="Times New Roman" w:hAnsi="Times New Roman" w:cs="Times New Roman"/>
          <w:i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F54462" w:rsidRPr="00F3145D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F54462" w:rsidRPr="00FE3DF2" w:rsidRDefault="00F54462" w:rsidP="00580537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пречистена отпадъчна вода от услугите. За тази цел се използват </w:t>
      </w:r>
      <w:r>
        <w:rPr>
          <w:rFonts w:ascii="Times New Roman" w:hAnsi="Times New Roman"/>
          <w:sz w:val="24"/>
          <w:szCs w:val="24"/>
        </w:rPr>
        <w:t>осреднени</w:t>
      </w:r>
      <w:r w:rsidRPr="00FE3DF2">
        <w:rPr>
          <w:rFonts w:ascii="Times New Roman" w:hAnsi="Times New Roman"/>
          <w:sz w:val="24"/>
          <w:szCs w:val="24"/>
        </w:rPr>
        <w:t xml:space="preserve"> разходи за </w:t>
      </w:r>
      <w:r>
        <w:rPr>
          <w:rFonts w:ascii="Times New Roman" w:hAnsi="Times New Roman"/>
          <w:sz w:val="24"/>
          <w:szCs w:val="24"/>
        </w:rPr>
        <w:t>пречистване</w:t>
      </w:r>
      <w:r w:rsidRPr="00FE3DF2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вода </w:t>
      </w:r>
      <w:r>
        <w:rPr>
          <w:rFonts w:ascii="Times New Roman" w:hAnsi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/>
          <w:sz w:val="24"/>
          <w:szCs w:val="24"/>
        </w:rPr>
        <w:t>Приема че,</w:t>
      </w:r>
      <w:r>
        <w:rPr>
          <w:rFonts w:ascii="Times New Roman" w:hAnsi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/>
          <w:sz w:val="24"/>
          <w:szCs w:val="24"/>
        </w:rPr>
        <w:t xml:space="preserve">   </w:t>
      </w:r>
    </w:p>
    <w:p w:rsidR="00F54462" w:rsidRPr="00FE3DF2" w:rsidRDefault="00F54462" w:rsidP="00580537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>
        <w:rPr>
          <w:rFonts w:ascii="Times New Roman" w:hAnsi="Times New Roman"/>
          <w:sz w:val="24"/>
          <w:szCs w:val="24"/>
        </w:rPr>
        <w:t>1</w:t>
      </w:r>
      <w:r w:rsidRPr="00FE3DF2">
        <w:rPr>
          <w:rFonts w:ascii="Times New Roman" w:hAnsi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</w:t>
      </w:r>
      <w:r w:rsidR="007B3F99">
        <w:rPr>
          <w:rFonts w:ascii="Times New Roman" w:hAnsi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/>
          <w:sz w:val="24"/>
          <w:szCs w:val="24"/>
        </w:rPr>
        <w:t>.</w:t>
      </w:r>
    </w:p>
    <w:p w:rsidR="00F54462" w:rsidRPr="00FE3DF2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3DF2">
        <w:rPr>
          <w:rFonts w:ascii="Times New Roman" w:hAnsi="Times New Roman"/>
          <w:sz w:val="24"/>
          <w:szCs w:val="24"/>
        </w:rPr>
        <w:t xml:space="preserve">Общите разходи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F54462" w:rsidRDefault="00F54462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BE07A0" w:rsidRDefault="009B5C6D" w:rsidP="00580537">
      <w:pPr>
        <w:pStyle w:val="Heading3"/>
        <w:spacing w:before="0" w:after="12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BE07A0">
        <w:rPr>
          <w:rFonts w:ascii="Times New Roman" w:eastAsia="Calibri" w:hAnsi="Times New Roman" w:cs="Times New Roman"/>
          <w:i/>
          <w:color w:val="auto"/>
          <w:sz w:val="24"/>
          <w:szCs w:val="24"/>
        </w:rPr>
        <w:lastRenderedPageBreak/>
        <w:t>11</w:t>
      </w:r>
      <w:r w:rsidR="00F54462" w:rsidRPr="00BE07A0">
        <w:rPr>
          <w:rFonts w:ascii="Times New Roman" w:eastAsia="Calibri" w:hAnsi="Times New Roman" w:cs="Times New Roman"/>
          <w:i/>
          <w:color w:val="auto"/>
          <w:sz w:val="24"/>
          <w:szCs w:val="24"/>
        </w:rPr>
        <w:t>.1.3. Прогноза за инвестициите във водния сектор</w:t>
      </w:r>
    </w:p>
    <w:p w:rsidR="00947D9F" w:rsidRDefault="003671AC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671AC">
        <w:rPr>
          <w:rFonts w:ascii="Times New Roman" w:hAnsi="Times New Roman"/>
          <w:sz w:val="24"/>
          <w:szCs w:val="24"/>
        </w:rPr>
        <w:t xml:space="preserve">В рамките на тази точка са разгледани инвестициите от оперативни програми и публични фондове, които са извън капиталовите разходи, извършвани от ВиК операторите, хидромелиорациите и инвестициите в собствено снабдяване с вода. </w:t>
      </w:r>
    </w:p>
    <w:p w:rsidR="003671AC" w:rsidRDefault="003671AC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периода 2008-2014 г. са включени реално изплатените средства по ОПОС, ПРСР и ПУДООС разпределени по райони за басейново управление на водите. Източник на тази информация е електронния инструмент, разработен в рамките на </w:t>
      </w:r>
      <w:r w:rsidRPr="003671AC">
        <w:rPr>
          <w:rFonts w:ascii="Times New Roman" w:hAnsi="Times New Roman"/>
          <w:sz w:val="24"/>
          <w:szCs w:val="24"/>
        </w:rPr>
        <w:t>Проект „Оценка на възстановяването на разходите за водни услуги"</w:t>
      </w:r>
      <w:r w:rsidR="00503BFA">
        <w:rPr>
          <w:rFonts w:ascii="Times New Roman" w:hAnsi="Times New Roman"/>
          <w:sz w:val="24"/>
          <w:szCs w:val="24"/>
        </w:rPr>
        <w:t xml:space="preserve">. </w:t>
      </w:r>
      <w:r w:rsidR="00947D9F">
        <w:rPr>
          <w:rFonts w:ascii="Times New Roman" w:hAnsi="Times New Roman"/>
          <w:sz w:val="24"/>
          <w:szCs w:val="24"/>
        </w:rPr>
        <w:t>Тези инвестиции са еднакви и за 4-те сценария (бизнес на всяка цена, реалистичен, оптимистичен и песимистичен).</w:t>
      </w:r>
    </w:p>
    <w:p w:rsidR="000C2319" w:rsidRDefault="00947D9F" w:rsidP="00580537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периода 2014-2027 г. от анализа в т. 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Определяне на предложените мерки и планираните инвестиции за прилагане на съществуващото законодателство в областта на водите е видно, че размера на инвестиционните потребности е изключително голям – 13,072 млрд. лв. за периода 2014-2020 г. и 5,585 млрд.лв. за периода 2021-2028 г. 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>Същевременно планираните средства по Приоритетна ос 1 на ОПОС 2014-2020 г. възлизат на едва 10% от идентифицираните инвестиционни потребности за период</w:t>
      </w:r>
      <w:r w:rsidR="001848EB">
        <w:rPr>
          <w:rFonts w:ascii="Times New Roman" w:hAnsi="Times New Roman" w:cs="Times New Roman"/>
          <w:color w:val="000000" w:themeColor="text1"/>
          <w:sz w:val="24"/>
          <w:szCs w:val="24"/>
        </w:rPr>
        <w:t>а 2014-2020 г</w:t>
      </w:r>
      <w:r w:rsidR="000C2319">
        <w:rPr>
          <w:rFonts w:ascii="Times New Roman" w:hAnsi="Times New Roman" w:cs="Times New Roman"/>
          <w:color w:val="000000" w:themeColor="text1"/>
          <w:sz w:val="24"/>
          <w:szCs w:val="24"/>
        </w:rPr>
        <w:t>. В тази връзка за целите на прогнозирането на инвестициите във водния сектор за периода 2014-2027 г, правим следните допускания:</w:t>
      </w:r>
    </w:p>
    <w:p w:rsidR="00947D9F" w:rsidRPr="000C2319" w:rsidRDefault="000C2319" w:rsidP="00580537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Реалистичен сценарий – планирани инвестиции в размер на 20%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0C2319" w:rsidRPr="000C2319" w:rsidRDefault="000C2319" w:rsidP="00580537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Оптимистичен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0C2319" w:rsidRPr="000C2319" w:rsidRDefault="000C2319" w:rsidP="00580537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Песимистичен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C2319">
        <w:rPr>
          <w:rFonts w:ascii="Times New Roman" w:hAnsi="Times New Roman" w:cs="Times New Roman"/>
          <w:color w:val="000000" w:themeColor="text1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F54462" w:rsidRDefault="001848EB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Инвестициите са разпределени пропорционално между районите за басейново управление на водите в зависимост от дела им в общите инвестиционни потребности (вж. т.9.2.).</w:t>
      </w:r>
    </w:p>
    <w:p w:rsidR="00580537" w:rsidRPr="00580537" w:rsidRDefault="00580537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54462" w:rsidRPr="00BE07A0" w:rsidRDefault="00A52CEF" w:rsidP="00580537">
      <w:pPr>
        <w:pStyle w:val="Heading2"/>
        <w:spacing w:before="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7" w:name="_Toc238027847"/>
      <w:bookmarkStart w:id="98" w:name="_Toc240878413"/>
      <w:r w:rsidRPr="00BE07A0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F54462" w:rsidRPr="00BE07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</w:t>
      </w:r>
      <w:r w:rsidR="00D25CBB" w:rsidRPr="00BE07A0">
        <w:rPr>
          <w:rFonts w:ascii="Times New Roman" w:hAnsi="Times New Roman" w:cs="Times New Roman"/>
          <w:color w:val="000000" w:themeColor="text1"/>
          <w:sz w:val="24"/>
          <w:szCs w:val="24"/>
        </w:rPr>
        <w:t>Реалистичен, оптимистичен и песимистичен сценарий</w:t>
      </w:r>
      <w:r w:rsidR="00F54462" w:rsidRPr="00BE07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97"/>
      <w:bookmarkEnd w:id="98"/>
    </w:p>
    <w:p w:rsidR="00F54462" w:rsidRPr="00FE3DF2" w:rsidRDefault="00D25CBB" w:rsidP="0058053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Реалистичния</w:t>
      </w:r>
      <w:r w:rsidR="00BE07A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, оптимистичния</w:t>
      </w:r>
      <w:r w:rsidR="00BE07A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и песимистичния</w:t>
      </w:r>
      <w:r w:rsidR="00BE07A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сценарии</w:t>
      </w:r>
      <w:r w:rsidR="00F54462" w:rsidRPr="00FE3DF2">
        <w:rPr>
          <w:rFonts w:ascii="Times New Roman" w:hAnsi="Times New Roman"/>
          <w:sz w:val="24"/>
          <w:szCs w:val="24"/>
        </w:rPr>
        <w:t xml:space="preserve"> за разходите, свързани с развитието на водния сектор на </w:t>
      </w:r>
      <w:r w:rsidR="00F932E7">
        <w:rPr>
          <w:rFonts w:ascii="Times New Roman" w:hAnsi="Times New Roman"/>
          <w:sz w:val="24"/>
          <w:szCs w:val="24"/>
        </w:rPr>
        <w:t>ЧРБУВ</w:t>
      </w:r>
      <w:r w:rsidR="00F54462" w:rsidRPr="00FE3DF2">
        <w:rPr>
          <w:rFonts w:ascii="Times New Roman" w:hAnsi="Times New Roman"/>
          <w:sz w:val="24"/>
          <w:szCs w:val="24"/>
        </w:rPr>
        <w:t>, изготвен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 xml:space="preserve"> съгласно гореописаната методика</w:t>
      </w:r>
      <w:r w:rsidR="00BE07A0">
        <w:rPr>
          <w:rFonts w:ascii="Times New Roman" w:hAnsi="Times New Roman"/>
          <w:sz w:val="24"/>
          <w:szCs w:val="24"/>
        </w:rPr>
        <w:t>,</w:t>
      </w:r>
      <w:r w:rsidR="00F54462" w:rsidRPr="00FE3D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="00F54462" w:rsidRPr="00FE3DF2">
        <w:rPr>
          <w:rFonts w:ascii="Times New Roman" w:hAnsi="Times New Roman"/>
          <w:sz w:val="24"/>
          <w:szCs w:val="24"/>
        </w:rPr>
        <w:t xml:space="preserve"> представен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 xml:space="preserve"> в </w:t>
      </w:r>
      <w:r w:rsidR="00F54462">
        <w:rPr>
          <w:rFonts w:ascii="Times New Roman" w:hAnsi="Times New Roman"/>
          <w:sz w:val="24"/>
          <w:szCs w:val="24"/>
        </w:rPr>
        <w:t>следващ</w:t>
      </w:r>
      <w:r>
        <w:rPr>
          <w:rFonts w:ascii="Times New Roman" w:hAnsi="Times New Roman"/>
          <w:sz w:val="24"/>
          <w:szCs w:val="24"/>
        </w:rPr>
        <w:t>ите</w:t>
      </w:r>
      <w:r w:rsidR="00F54462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и</w:t>
      </w:r>
      <w:r w:rsidR="00F54462" w:rsidRPr="00FE3DF2">
        <w:rPr>
          <w:rFonts w:ascii="Times New Roman" w:hAnsi="Times New Roman"/>
          <w:sz w:val="24"/>
          <w:szCs w:val="24"/>
        </w:rPr>
        <w:t>.</w:t>
      </w:r>
    </w:p>
    <w:p w:rsidR="00FA3A1C" w:rsidRDefault="00FA3A1C" w:rsidP="00580537">
      <w:pPr>
        <w:spacing w:after="120" w:line="240" w:lineRule="auto"/>
      </w:pPr>
    </w:p>
    <w:sectPr w:rsidR="00FA3A1C" w:rsidSect="00F4789E">
      <w:footerReference w:type="default" r:id="rId8"/>
      <w:pgSz w:w="11906" w:h="16838"/>
      <w:pgMar w:top="1417" w:right="1417" w:bottom="1417" w:left="1417" w:header="708" w:footer="708" w:gutter="0"/>
      <w:pgNumType w:start="4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37" w:rsidRDefault="00580537" w:rsidP="00580537">
      <w:pPr>
        <w:spacing w:after="0" w:line="240" w:lineRule="auto"/>
      </w:pPr>
      <w:r>
        <w:separator/>
      </w:r>
    </w:p>
  </w:endnote>
  <w:endnote w:type="continuationSeparator" w:id="0">
    <w:p w:rsidR="00580537" w:rsidRDefault="00580537" w:rsidP="0058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1958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80537" w:rsidRPr="00580537" w:rsidRDefault="00580537">
        <w:pPr>
          <w:pStyle w:val="Footer"/>
          <w:jc w:val="center"/>
          <w:rPr>
            <w:rFonts w:ascii="Times New Roman" w:hAnsi="Times New Roman" w:cs="Times New Roman"/>
          </w:rPr>
        </w:pPr>
        <w:r w:rsidRPr="00580537">
          <w:rPr>
            <w:rFonts w:ascii="Times New Roman" w:hAnsi="Times New Roman" w:cs="Times New Roman"/>
          </w:rPr>
          <w:fldChar w:fldCharType="begin"/>
        </w:r>
        <w:r w:rsidRPr="00580537">
          <w:rPr>
            <w:rFonts w:ascii="Times New Roman" w:hAnsi="Times New Roman" w:cs="Times New Roman"/>
          </w:rPr>
          <w:instrText xml:space="preserve"> PAGE   \* MERGEFORMAT </w:instrText>
        </w:r>
        <w:r w:rsidRPr="00580537">
          <w:rPr>
            <w:rFonts w:ascii="Times New Roman" w:hAnsi="Times New Roman" w:cs="Times New Roman"/>
          </w:rPr>
          <w:fldChar w:fldCharType="separate"/>
        </w:r>
        <w:r w:rsidR="00D978FF">
          <w:rPr>
            <w:rFonts w:ascii="Times New Roman" w:hAnsi="Times New Roman" w:cs="Times New Roman"/>
            <w:noProof/>
          </w:rPr>
          <w:t>477</w:t>
        </w:r>
        <w:r w:rsidRPr="0058053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80537" w:rsidRDefault="00580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37" w:rsidRDefault="00580537" w:rsidP="00580537">
      <w:pPr>
        <w:spacing w:after="0" w:line="240" w:lineRule="auto"/>
      </w:pPr>
      <w:r>
        <w:separator/>
      </w:r>
    </w:p>
  </w:footnote>
  <w:footnote w:type="continuationSeparator" w:id="0">
    <w:p w:rsidR="00580537" w:rsidRDefault="00580537" w:rsidP="00580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06353"/>
    <w:multiLevelType w:val="hybridMultilevel"/>
    <w:tmpl w:val="009010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E4B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54A80"/>
    <w:multiLevelType w:val="hybridMultilevel"/>
    <w:tmpl w:val="9FCCD5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3"/>
  </w:num>
  <w:num w:numId="4">
    <w:abstractNumId w:val="16"/>
  </w:num>
  <w:num w:numId="5">
    <w:abstractNumId w:val="24"/>
  </w:num>
  <w:num w:numId="6">
    <w:abstractNumId w:val="6"/>
  </w:num>
  <w:num w:numId="7">
    <w:abstractNumId w:val="8"/>
  </w:num>
  <w:num w:numId="8">
    <w:abstractNumId w:val="1"/>
  </w:num>
  <w:num w:numId="9">
    <w:abstractNumId w:val="19"/>
  </w:num>
  <w:num w:numId="10">
    <w:abstractNumId w:val="12"/>
  </w:num>
  <w:num w:numId="11">
    <w:abstractNumId w:val="14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17"/>
  </w:num>
  <w:num w:numId="21">
    <w:abstractNumId w:val="18"/>
  </w:num>
  <w:num w:numId="22">
    <w:abstractNumId w:val="9"/>
  </w:num>
  <w:num w:numId="23">
    <w:abstractNumId w:val="21"/>
  </w:num>
  <w:num w:numId="24">
    <w:abstractNumId w:val="22"/>
  </w:num>
  <w:num w:numId="25">
    <w:abstractNumId w:val="20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B8"/>
    <w:rsid w:val="00003688"/>
    <w:rsid w:val="00097115"/>
    <w:rsid w:val="000A0E43"/>
    <w:rsid w:val="000C2319"/>
    <w:rsid w:val="000D4E90"/>
    <w:rsid w:val="000E2648"/>
    <w:rsid w:val="000F4194"/>
    <w:rsid w:val="0015322C"/>
    <w:rsid w:val="00156C33"/>
    <w:rsid w:val="0017061F"/>
    <w:rsid w:val="001848EB"/>
    <w:rsid w:val="001B28B8"/>
    <w:rsid w:val="00211F0B"/>
    <w:rsid w:val="002310C1"/>
    <w:rsid w:val="002417FC"/>
    <w:rsid w:val="002545F6"/>
    <w:rsid w:val="002B5537"/>
    <w:rsid w:val="002C4B58"/>
    <w:rsid w:val="0033717F"/>
    <w:rsid w:val="0033775D"/>
    <w:rsid w:val="003671AC"/>
    <w:rsid w:val="00440954"/>
    <w:rsid w:val="004444B2"/>
    <w:rsid w:val="0044542C"/>
    <w:rsid w:val="004641E1"/>
    <w:rsid w:val="0047334A"/>
    <w:rsid w:val="004B5EE1"/>
    <w:rsid w:val="00503BFA"/>
    <w:rsid w:val="00556F78"/>
    <w:rsid w:val="005712B3"/>
    <w:rsid w:val="00572095"/>
    <w:rsid w:val="00572743"/>
    <w:rsid w:val="00580537"/>
    <w:rsid w:val="00581041"/>
    <w:rsid w:val="005C5298"/>
    <w:rsid w:val="005E44C1"/>
    <w:rsid w:val="005F65EB"/>
    <w:rsid w:val="00650B51"/>
    <w:rsid w:val="00796B91"/>
    <w:rsid w:val="007B3F99"/>
    <w:rsid w:val="008555F5"/>
    <w:rsid w:val="008D19D6"/>
    <w:rsid w:val="008E79DF"/>
    <w:rsid w:val="00947D9F"/>
    <w:rsid w:val="009B5C6D"/>
    <w:rsid w:val="00A52CEF"/>
    <w:rsid w:val="00A8414C"/>
    <w:rsid w:val="00AE1BB7"/>
    <w:rsid w:val="00B23B44"/>
    <w:rsid w:val="00B25548"/>
    <w:rsid w:val="00B647E0"/>
    <w:rsid w:val="00BE07A0"/>
    <w:rsid w:val="00C203BA"/>
    <w:rsid w:val="00CF1549"/>
    <w:rsid w:val="00D25CBB"/>
    <w:rsid w:val="00D60491"/>
    <w:rsid w:val="00D7254A"/>
    <w:rsid w:val="00D978FF"/>
    <w:rsid w:val="00E00DD9"/>
    <w:rsid w:val="00E1499D"/>
    <w:rsid w:val="00E32F90"/>
    <w:rsid w:val="00E4038A"/>
    <w:rsid w:val="00F15DF6"/>
    <w:rsid w:val="00F4789E"/>
    <w:rsid w:val="00F54462"/>
    <w:rsid w:val="00F932E7"/>
    <w:rsid w:val="00FA3A1C"/>
    <w:rsid w:val="00FB19F9"/>
    <w:rsid w:val="00FC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C203B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8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537"/>
  </w:style>
  <w:style w:type="paragraph" w:styleId="Footer">
    <w:name w:val="footer"/>
    <w:basedOn w:val="Normal"/>
    <w:link w:val="FooterChar"/>
    <w:uiPriority w:val="99"/>
    <w:unhideWhenUsed/>
    <w:rsid w:val="0058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</w:style>
  <w:style w:type="paragraph" w:styleId="Heading1">
    <w:name w:val="heading 1"/>
    <w:basedOn w:val="Normal"/>
    <w:next w:val="Normal"/>
    <w:link w:val="Heading1Char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4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44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444B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44B2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44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4444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444B2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qFormat/>
    <w:rsid w:val="004444B2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styleId="Strong">
    <w:name w:val="Strong"/>
    <w:qFormat/>
    <w:rsid w:val="004444B2"/>
    <w:rPr>
      <w:b/>
      <w:bCs/>
    </w:rPr>
  </w:style>
  <w:style w:type="paragraph" w:styleId="ListParagraph">
    <w:name w:val="List Paragraph"/>
    <w:basedOn w:val="Normal"/>
    <w:uiPriority w:val="34"/>
    <w:qFormat/>
    <w:rsid w:val="004444B2"/>
    <w:pPr>
      <w:ind w:left="720"/>
      <w:contextualSpacing/>
    </w:pPr>
  </w:style>
  <w:style w:type="character" w:styleId="BookTitle">
    <w:name w:val="Book Title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C203BA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8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537"/>
  </w:style>
  <w:style w:type="paragraph" w:styleId="Footer">
    <w:name w:val="footer"/>
    <w:basedOn w:val="Normal"/>
    <w:link w:val="FooterChar"/>
    <w:uiPriority w:val="99"/>
    <w:unhideWhenUsed/>
    <w:rsid w:val="00580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5418</Words>
  <Characters>30889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6</cp:revision>
  <cp:lastPrinted>2015-02-16T08:29:00Z</cp:lastPrinted>
  <dcterms:created xsi:type="dcterms:W3CDTF">2015-04-01T10:47:00Z</dcterms:created>
  <dcterms:modified xsi:type="dcterms:W3CDTF">2015-11-19T11:04:00Z</dcterms:modified>
</cp:coreProperties>
</file>