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FE2" w:rsidRPr="00FD3EDA" w:rsidRDefault="00D22FE2" w:rsidP="00D22FE2">
      <w:pPr>
        <w:pStyle w:val="Heading1"/>
        <w:numPr>
          <w:ilvl w:val="0"/>
          <w:numId w:val="2"/>
        </w:numPr>
        <w:shd w:val="clear" w:color="auto" w:fill="8DB3E2" w:themeFill="text2" w:themeFillTint="66"/>
        <w:spacing w:after="240"/>
        <w:ind w:left="426" w:hanging="426"/>
        <w:rPr>
          <w:rFonts w:ascii="Times New Roman" w:hAnsi="Times New Roman" w:cs="Times New Roman"/>
          <w:lang w:val="bg-BG"/>
        </w:rPr>
      </w:pPr>
      <w:r w:rsidRPr="00FD3EDA">
        <w:rPr>
          <w:rFonts w:ascii="Times New Roman" w:hAnsi="Times New Roman" w:cs="Times New Roman"/>
          <w:lang w:val="bg-BG"/>
        </w:rPr>
        <w:t>Оценка на основните показатели за водоснабдяване, канализация и пречистване на питейни и отпадъчни води, загуби по водопр</w:t>
      </w:r>
      <w:bookmarkStart w:id="0" w:name="_GoBack"/>
      <w:bookmarkEnd w:id="0"/>
      <w:r w:rsidRPr="00FD3EDA">
        <w:rPr>
          <w:rFonts w:ascii="Times New Roman" w:hAnsi="Times New Roman" w:cs="Times New Roman"/>
          <w:lang w:val="bg-BG"/>
        </w:rPr>
        <w:t xml:space="preserve">еносните мрежи, режим на водоснабдяване и причините за това </w:t>
      </w:r>
    </w:p>
    <w:p w:rsidR="00D22FE2" w:rsidRPr="008C62B7" w:rsidRDefault="00D22FE2" w:rsidP="008C62B7">
      <w:pPr>
        <w:autoSpaceDE w:val="0"/>
        <w:autoSpaceDN w:val="0"/>
        <w:adjustRightInd w:val="0"/>
        <w:spacing w:after="120" w:line="240" w:lineRule="auto"/>
        <w:jc w:val="both"/>
        <w:rPr>
          <w:rFonts w:ascii="Times New Roman" w:hAnsi="Times New Roman"/>
          <w:sz w:val="24"/>
          <w:szCs w:val="24"/>
        </w:rPr>
      </w:pPr>
    </w:p>
    <w:p w:rsidR="00D22FE2" w:rsidRPr="00FD3EDA" w:rsidRDefault="00D22FE2" w:rsidP="00D22FE2">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hAnsi="Times New Roman"/>
          <w:sz w:val="24"/>
          <w:szCs w:val="24"/>
        </w:rPr>
        <w:t>Целта</w:t>
      </w:r>
      <w:r w:rsidRPr="00FD3EDA">
        <w:rPr>
          <w:rFonts w:ascii="Times New Roman" w:eastAsia="Times New Roman" w:hAnsi="Times New Roman"/>
          <w:color w:val="000000"/>
          <w:sz w:val="24"/>
          <w:szCs w:val="24"/>
          <w:lang w:eastAsia="bg-BG"/>
        </w:rPr>
        <w:t xml:space="preserve"> на настоящия анализ е да се проследи развитието на набор от показатели в изследвания период за </w:t>
      </w:r>
      <w:r w:rsidR="00FD3EDA">
        <w:rPr>
          <w:rFonts w:ascii="Times New Roman" w:eastAsia="Times New Roman" w:hAnsi="Times New Roman"/>
          <w:color w:val="000000"/>
          <w:sz w:val="24"/>
          <w:szCs w:val="24"/>
          <w:lang w:eastAsia="bg-BG"/>
        </w:rPr>
        <w:t xml:space="preserve">ДРБУВ и </w:t>
      </w:r>
      <w:r w:rsidRPr="00FD3EDA">
        <w:rPr>
          <w:rFonts w:ascii="Times New Roman" w:eastAsia="Times New Roman" w:hAnsi="Times New Roman"/>
          <w:color w:val="000000"/>
          <w:sz w:val="24"/>
          <w:szCs w:val="24"/>
          <w:lang w:eastAsia="bg-BG"/>
        </w:rPr>
        <w:t xml:space="preserve">единадесетте му </w:t>
      </w:r>
      <w:r w:rsidR="00165E4A">
        <w:rPr>
          <w:rFonts w:ascii="Times New Roman" w:eastAsia="Times New Roman" w:hAnsi="Times New Roman"/>
          <w:color w:val="000000"/>
          <w:sz w:val="24"/>
          <w:szCs w:val="24"/>
          <w:lang w:eastAsia="bg-BG"/>
        </w:rPr>
        <w:t xml:space="preserve">речни </w:t>
      </w:r>
      <w:r w:rsidRPr="00FD3EDA">
        <w:rPr>
          <w:rFonts w:ascii="Times New Roman" w:eastAsia="Times New Roman" w:hAnsi="Times New Roman"/>
          <w:color w:val="000000"/>
          <w:sz w:val="24"/>
          <w:szCs w:val="24"/>
          <w:lang w:eastAsia="bg-BG"/>
        </w:rPr>
        <w:t>басейна и да се идентифицират онези фактори и причини, които са предпоставили това развитие.</w:t>
      </w:r>
    </w:p>
    <w:p w:rsidR="00D22FE2" w:rsidRPr="00FD3EDA" w:rsidRDefault="00D22FE2" w:rsidP="00D22FE2">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Анализът се стреми да даде отговор на следни</w:t>
      </w:r>
      <w:r w:rsidR="00FD3EDA">
        <w:rPr>
          <w:rFonts w:ascii="Times New Roman" w:eastAsia="Times New Roman" w:hAnsi="Times New Roman"/>
          <w:color w:val="000000"/>
          <w:sz w:val="24"/>
          <w:szCs w:val="24"/>
          <w:lang w:eastAsia="bg-BG"/>
        </w:rPr>
        <w:t xml:space="preserve">те </w:t>
      </w:r>
      <w:r w:rsidRPr="00FD3EDA">
        <w:rPr>
          <w:rFonts w:ascii="Times New Roman" w:eastAsia="Times New Roman" w:hAnsi="Times New Roman"/>
          <w:color w:val="000000"/>
          <w:sz w:val="24"/>
          <w:szCs w:val="24"/>
          <w:lang w:eastAsia="bg-BG"/>
        </w:rPr>
        <w:t>въпроси:</w:t>
      </w:r>
    </w:p>
    <w:p w:rsidR="00D22FE2" w:rsidRPr="00FD3EDA" w:rsidRDefault="00FD3EDA" w:rsidP="00D22FE2">
      <w:pPr>
        <w:pStyle w:val="ListParagraph"/>
        <w:numPr>
          <w:ilvl w:val="0"/>
          <w:numId w:val="19"/>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К</w:t>
      </w:r>
      <w:r w:rsidR="00D22FE2" w:rsidRPr="00FD3EDA">
        <w:rPr>
          <w:rFonts w:ascii="Times New Roman" w:eastAsia="Times New Roman" w:hAnsi="Times New Roman"/>
          <w:color w:val="000000"/>
          <w:sz w:val="24"/>
          <w:szCs w:val="24"/>
          <w:lang w:eastAsia="bg-BG"/>
        </w:rPr>
        <w:t>аква е тенденцията на развитие на съответния показател през анализирания период</w:t>
      </w:r>
      <w:r>
        <w:rPr>
          <w:rFonts w:ascii="Times New Roman" w:eastAsia="Times New Roman" w:hAnsi="Times New Roman"/>
          <w:color w:val="000000"/>
          <w:sz w:val="24"/>
          <w:szCs w:val="24"/>
          <w:lang w:eastAsia="bg-BG"/>
        </w:rPr>
        <w:t>.</w:t>
      </w:r>
    </w:p>
    <w:p w:rsidR="00D22FE2" w:rsidRPr="00FD3EDA" w:rsidRDefault="00FD3EDA" w:rsidP="00D22FE2">
      <w:pPr>
        <w:pStyle w:val="ListParagraph"/>
        <w:numPr>
          <w:ilvl w:val="0"/>
          <w:numId w:val="19"/>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М</w:t>
      </w:r>
      <w:r w:rsidR="00D22FE2" w:rsidRPr="00FD3EDA">
        <w:rPr>
          <w:rFonts w:ascii="Times New Roman" w:eastAsia="Times New Roman" w:hAnsi="Times New Roman"/>
          <w:color w:val="000000"/>
          <w:sz w:val="24"/>
          <w:szCs w:val="24"/>
          <w:lang w:eastAsia="bg-BG"/>
        </w:rPr>
        <w:t>огат ли да се идентифицират специфични причини, довели до това развитие</w:t>
      </w:r>
      <w:r>
        <w:rPr>
          <w:rFonts w:ascii="Times New Roman" w:eastAsia="Times New Roman" w:hAnsi="Times New Roman"/>
          <w:color w:val="000000"/>
          <w:sz w:val="24"/>
          <w:szCs w:val="24"/>
          <w:lang w:eastAsia="bg-BG"/>
        </w:rPr>
        <w:t>.</w:t>
      </w:r>
    </w:p>
    <w:p w:rsidR="00D22FE2" w:rsidRPr="00FD3EDA" w:rsidRDefault="00D22FE2" w:rsidP="00D22FE2"/>
    <w:p w:rsidR="00D22FE2" w:rsidRPr="00FD3EDA" w:rsidRDefault="008C62B7" w:rsidP="00D22FE2">
      <w:pPr>
        <w:pStyle w:val="Heading3"/>
        <w:numPr>
          <w:ilvl w:val="1"/>
          <w:numId w:val="20"/>
        </w:numPr>
        <w:spacing w:before="0" w:after="12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D22FE2" w:rsidRPr="00FD3EDA">
        <w:rPr>
          <w:rFonts w:ascii="Times New Roman" w:hAnsi="Times New Roman" w:cs="Times New Roman"/>
          <w:color w:val="auto"/>
          <w:sz w:val="24"/>
          <w:szCs w:val="24"/>
        </w:rPr>
        <w:t>Методологически бележки</w:t>
      </w:r>
    </w:p>
    <w:p w:rsidR="00D22FE2" w:rsidRPr="00FD3EDA" w:rsidRDefault="00D22FE2" w:rsidP="00D22FE2">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 xml:space="preserve">Използваният методологически подход почива на сравнение на съответните показатели за Дунавски район със същите показатели за страната и съответно показателите за даден </w:t>
      </w:r>
      <w:r w:rsidR="00165E4A">
        <w:rPr>
          <w:rFonts w:ascii="Times New Roman" w:eastAsia="Times New Roman" w:hAnsi="Times New Roman"/>
          <w:color w:val="000000"/>
          <w:sz w:val="24"/>
          <w:szCs w:val="24"/>
          <w:lang w:eastAsia="bg-BG"/>
        </w:rPr>
        <w:t xml:space="preserve">речен </w:t>
      </w:r>
      <w:r w:rsidRPr="00FD3EDA">
        <w:rPr>
          <w:rFonts w:ascii="Times New Roman" w:eastAsia="Times New Roman" w:hAnsi="Times New Roman"/>
          <w:color w:val="000000"/>
          <w:sz w:val="24"/>
          <w:szCs w:val="24"/>
          <w:lang w:eastAsia="bg-BG"/>
        </w:rPr>
        <w:t xml:space="preserve">басейн с показателите на района за управление на водите. Изборът на този методологически подход </w:t>
      </w:r>
      <w:r w:rsidR="00FD3EDA">
        <w:rPr>
          <w:rFonts w:ascii="Times New Roman" w:eastAsia="Times New Roman" w:hAnsi="Times New Roman"/>
          <w:color w:val="000000"/>
          <w:sz w:val="24"/>
          <w:szCs w:val="24"/>
          <w:lang w:eastAsia="bg-BG"/>
        </w:rPr>
        <w:t>се основава</w:t>
      </w:r>
      <w:r w:rsidRPr="00FD3EDA">
        <w:rPr>
          <w:rFonts w:ascii="Times New Roman" w:eastAsia="Times New Roman" w:hAnsi="Times New Roman"/>
          <w:color w:val="000000"/>
          <w:sz w:val="24"/>
          <w:szCs w:val="24"/>
          <w:lang w:eastAsia="bg-BG"/>
        </w:rPr>
        <w:t xml:space="preserve"> на разбирането, че съществуват фактори, които влияят върху цялата страна</w:t>
      </w:r>
      <w:r w:rsidR="00FD3EDA">
        <w:rPr>
          <w:rFonts w:ascii="Times New Roman" w:eastAsia="Times New Roman" w:hAnsi="Times New Roman"/>
          <w:color w:val="000000"/>
          <w:sz w:val="24"/>
          <w:szCs w:val="24"/>
          <w:lang w:eastAsia="bg-BG"/>
        </w:rPr>
        <w:t>,</w:t>
      </w:r>
      <w:r w:rsidRPr="00FD3EDA">
        <w:rPr>
          <w:rFonts w:ascii="Times New Roman" w:eastAsia="Times New Roman" w:hAnsi="Times New Roman"/>
          <w:color w:val="000000"/>
          <w:sz w:val="24"/>
          <w:szCs w:val="24"/>
          <w:lang w:eastAsia="bg-BG"/>
        </w:rPr>
        <w:t xml:space="preserve"> и такива със специфично значение за района на басейново управление, както и общи фактори за района на басейново управление и специфични за съответния </w:t>
      </w:r>
      <w:r w:rsidR="00165E4A">
        <w:rPr>
          <w:rFonts w:ascii="Times New Roman" w:eastAsia="Times New Roman" w:hAnsi="Times New Roman"/>
          <w:color w:val="000000"/>
          <w:sz w:val="24"/>
          <w:szCs w:val="24"/>
          <w:lang w:eastAsia="bg-BG"/>
        </w:rPr>
        <w:t xml:space="preserve">речен </w:t>
      </w:r>
      <w:r w:rsidRPr="00FD3EDA">
        <w:rPr>
          <w:rFonts w:ascii="Times New Roman" w:eastAsia="Times New Roman" w:hAnsi="Times New Roman"/>
          <w:color w:val="000000"/>
          <w:sz w:val="24"/>
          <w:szCs w:val="24"/>
          <w:lang w:eastAsia="bg-BG"/>
        </w:rPr>
        <w:t xml:space="preserve">басейн. </w:t>
      </w:r>
    </w:p>
    <w:p w:rsidR="00D22FE2" w:rsidRPr="00FD3EDA" w:rsidRDefault="00D22FE2" w:rsidP="00D22FE2">
      <w:p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Съпоставката на показателите е съсредоточена върху наблюдаваните тенденции през периода на анализа 2008-2013 г.</w:t>
      </w:r>
      <w:r w:rsidR="00FD3EDA">
        <w:rPr>
          <w:rFonts w:ascii="Times New Roman" w:eastAsia="Times New Roman" w:hAnsi="Times New Roman"/>
          <w:color w:val="000000"/>
          <w:sz w:val="24"/>
          <w:szCs w:val="24"/>
          <w:lang w:eastAsia="bg-BG"/>
        </w:rPr>
        <w:t>,</w:t>
      </w:r>
      <w:r w:rsidRPr="00FD3EDA">
        <w:rPr>
          <w:rFonts w:ascii="Times New Roman" w:eastAsia="Times New Roman" w:hAnsi="Times New Roman"/>
          <w:color w:val="000000"/>
          <w:sz w:val="24"/>
          <w:szCs w:val="24"/>
          <w:lang w:eastAsia="bg-BG"/>
        </w:rPr>
        <w:t xml:space="preserve"> както и сравнения с показателите през предходния анализиран период 2003-2007 г.</w:t>
      </w:r>
    </w:p>
    <w:p w:rsidR="00D22FE2" w:rsidRPr="00FD3EDA" w:rsidRDefault="00D22FE2" w:rsidP="00D22FE2">
      <w:pPr>
        <w:autoSpaceDE w:val="0"/>
        <w:autoSpaceDN w:val="0"/>
        <w:adjustRightInd w:val="0"/>
        <w:spacing w:after="120" w:line="240" w:lineRule="auto"/>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 xml:space="preserve">Обект на анализа са както показатели с добра статистическа обезпеченост, като: </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Население, свързано с водоснабдителната система,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Количество на подадената питейна вода, </w:t>
      </w:r>
      <w:r w:rsidRPr="00FD3EDA">
        <w:rPr>
          <w:rFonts w:ascii="Times New Roman" w:eastAsia="Times New Roman" w:hAnsi="Times New Roman"/>
          <w:color w:val="000000"/>
          <w:sz w:val="24"/>
          <w:szCs w:val="24"/>
          <w:lang w:eastAsia="bg-BG"/>
        </w:rPr>
        <w:t>хил. м</w:t>
      </w:r>
      <w:r w:rsidRPr="00FD3EDA">
        <w:rPr>
          <w:rFonts w:ascii="Times New Roman" w:eastAsia="Times New Roman" w:hAnsi="Times New Roman"/>
          <w:color w:val="000000"/>
          <w:sz w:val="24"/>
          <w:szCs w:val="24"/>
          <w:vertAlign w:val="superscript"/>
          <w:lang w:eastAsia="bg-BG"/>
        </w:rPr>
        <w:t>3</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Водопотребление на жител на денонощие, </w:t>
      </w:r>
      <w:r w:rsidRPr="00FD3EDA">
        <w:rPr>
          <w:rFonts w:ascii="Times New Roman" w:eastAsia="Times New Roman" w:hAnsi="Times New Roman"/>
          <w:color w:val="000000"/>
          <w:sz w:val="24"/>
          <w:szCs w:val="24"/>
          <w:lang w:eastAsia="bg-BG"/>
        </w:rPr>
        <w:t>л/ден/чов</w:t>
      </w:r>
      <w:r w:rsidR="00FD3EDA">
        <w:rPr>
          <w:rFonts w:ascii="Times New Roman" w:eastAsia="Times New Roman" w:hAnsi="Times New Roman"/>
          <w:color w:val="000000"/>
          <w:sz w:val="24"/>
          <w:szCs w:val="24"/>
          <w:lang w:eastAsia="bg-BG"/>
        </w:rPr>
        <w:t>ек</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Загуби</w:t>
      </w:r>
      <w:r w:rsidR="002168A8">
        <w:rPr>
          <w:rStyle w:val="FootnoteReference"/>
          <w:rFonts w:ascii="Times New Roman" w:hAnsi="Times New Roman"/>
          <w:color w:val="000000"/>
          <w:sz w:val="24"/>
          <w:szCs w:val="24"/>
        </w:rPr>
        <w:footnoteReference w:id="1"/>
      </w:r>
      <w:r w:rsidRPr="00FD3EDA">
        <w:rPr>
          <w:rFonts w:ascii="Times New Roman" w:hAnsi="Times New Roman"/>
          <w:color w:val="000000"/>
          <w:sz w:val="24"/>
          <w:szCs w:val="24"/>
        </w:rPr>
        <w:t xml:space="preserve"> на вода, </w:t>
      </w:r>
      <w:r w:rsidRPr="00FD3EDA">
        <w:rPr>
          <w:rFonts w:ascii="Times New Roman" w:eastAsia="Times New Roman" w:hAnsi="Times New Roman"/>
          <w:color w:val="000000"/>
          <w:sz w:val="24"/>
          <w:szCs w:val="24"/>
          <w:lang w:eastAsia="bg-BG"/>
        </w:rPr>
        <w:t>хил. м</w:t>
      </w:r>
      <w:r w:rsidRPr="00FD3EDA">
        <w:rPr>
          <w:rFonts w:ascii="Times New Roman" w:eastAsia="Times New Roman" w:hAnsi="Times New Roman"/>
          <w:color w:val="000000"/>
          <w:sz w:val="24"/>
          <w:szCs w:val="24"/>
          <w:vertAlign w:val="superscript"/>
          <w:lang w:eastAsia="bg-BG"/>
        </w:rPr>
        <w:t>3</w:t>
      </w:r>
      <w:r w:rsidRPr="00FD3EDA">
        <w:rPr>
          <w:rFonts w:ascii="Times New Roman" w:eastAsia="Times New Roman" w:hAnsi="Times New Roman"/>
          <w:color w:val="000000"/>
          <w:sz w:val="24"/>
          <w:szCs w:val="24"/>
          <w:lang w:eastAsia="bg-BG"/>
        </w:rPr>
        <w:t xml:space="preserve"> и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Дял на население на режим: общо; целогодишен (над 180 дни/годишно) и сезонен (под 180 дни/ годишно),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Дължина на водопроводната мрежа, км</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Население, свързано с ПСПВ,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Общ брой на ПСПВ: едностъпални  ПСПВ и двустъпални  ПСПВ, в т.ч. брой,   проектен капацитет и фактическо пречиствано количество. </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lastRenderedPageBreak/>
        <w:t>Канализация:</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Дял на селищата с канализация, %</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Население, свързано с канализация, %</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Дължина на канализационната мрежа, км</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Общо население с пречистване на отпадъчните води, %</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Население със собствено пречистване на отпадъчните води: септични ями, изгребни ями и др., %</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Население, свързано със СПСОВ, %: едностъпално, вторично и третично  пречистване</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СПСОВ: едностъпално, двустъпално и третично пречистване в т.ч. брой;   проектен капацитет, хил. м3/ден.;  фактически капацитет, хил. м3/ден.; проектен товар по БПК5, хил. кг O2/ден.; входящ товар по БПК5 , хил. кг O2/ден. и изходящ товар по БПК5 , хил. кг O2/ден.</w:t>
      </w:r>
    </w:p>
    <w:p w:rsidR="00D22FE2" w:rsidRPr="00FD3EDA" w:rsidRDefault="00D22FE2" w:rsidP="00401643">
      <w:p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така и показатели, за които няма необходимата статистическа информация и се налага тяхната оценка на база допълнителни изследвания, а именно: </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Експлоатационен воден индекс WEI+, %</w:t>
      </w:r>
    </w:p>
    <w:p w:rsidR="00D22FE2" w:rsidRPr="00FD3EDA" w:rsidRDefault="00D22FE2" w:rsidP="00FD3ED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Брой население с отклонения по качество на водата за питейно-битови нужди.</w:t>
      </w:r>
    </w:p>
    <w:p w:rsidR="00D22FE2" w:rsidRPr="00FD3EDA" w:rsidRDefault="00D22FE2" w:rsidP="00FD3EDA">
      <w:pPr>
        <w:suppressAutoHyphens/>
        <w:spacing w:after="120" w:line="240" w:lineRule="auto"/>
        <w:jc w:val="both"/>
        <w:rPr>
          <w:rFonts w:ascii="Times New Roman" w:hAnsi="Times New Roman"/>
          <w:sz w:val="24"/>
          <w:szCs w:val="24"/>
        </w:rPr>
      </w:pPr>
      <w:r w:rsidRPr="00FD3EDA">
        <w:rPr>
          <w:rFonts w:ascii="Times New Roman" w:hAnsi="Times New Roman"/>
          <w:color w:val="000000"/>
          <w:sz w:val="24"/>
          <w:szCs w:val="24"/>
        </w:rPr>
        <w:t xml:space="preserve">Анализът на показателите и търсенето на зависимости между тях следва да фокусира основните проблеми пред общественото водоснабдяване и операторите на услуги във сектора на доставката на вода, отвеждането и пречистването на отпадъчните води в </w:t>
      </w:r>
      <w:r w:rsidRPr="00FD3EDA">
        <w:rPr>
          <w:rFonts w:ascii="Times New Roman" w:eastAsia="Times New Roman" w:hAnsi="Times New Roman"/>
          <w:color w:val="000000"/>
          <w:sz w:val="24"/>
          <w:szCs w:val="24"/>
          <w:lang w:eastAsia="bg-BG"/>
        </w:rPr>
        <w:t xml:space="preserve">Дунавски район и единадесетте му </w:t>
      </w:r>
      <w:r w:rsidR="00165E4A">
        <w:rPr>
          <w:rFonts w:ascii="Times New Roman" w:eastAsia="Times New Roman" w:hAnsi="Times New Roman"/>
          <w:color w:val="000000"/>
          <w:sz w:val="24"/>
          <w:szCs w:val="24"/>
          <w:lang w:eastAsia="bg-BG"/>
        </w:rPr>
        <w:t xml:space="preserve">речни </w:t>
      </w:r>
      <w:r w:rsidRPr="00FD3EDA">
        <w:rPr>
          <w:rFonts w:ascii="Times New Roman" w:eastAsia="Times New Roman" w:hAnsi="Times New Roman"/>
          <w:color w:val="000000"/>
          <w:sz w:val="24"/>
          <w:szCs w:val="24"/>
          <w:lang w:eastAsia="bg-BG"/>
        </w:rPr>
        <w:t>басейна</w:t>
      </w:r>
      <w:r w:rsidRPr="00FD3EDA">
        <w:rPr>
          <w:rFonts w:ascii="Times New Roman" w:hAnsi="Times New Roman"/>
          <w:color w:val="000000"/>
          <w:sz w:val="24"/>
          <w:szCs w:val="24"/>
        </w:rPr>
        <w:t xml:space="preserve">. </w:t>
      </w:r>
    </w:p>
    <w:p w:rsidR="00D22FE2" w:rsidRPr="00FD3EDA" w:rsidRDefault="00D22FE2" w:rsidP="00D22FE2">
      <w:pPr>
        <w:pStyle w:val="ListParagraph"/>
        <w:spacing w:after="120" w:line="240" w:lineRule="auto"/>
        <w:ind w:left="0"/>
        <w:contextualSpacing w:val="0"/>
        <w:rPr>
          <w:rFonts w:ascii="Times New Roman" w:hAnsi="Times New Roman"/>
        </w:rPr>
      </w:pPr>
    </w:p>
    <w:p w:rsidR="00D22FE2" w:rsidRPr="00FD3EDA" w:rsidRDefault="00D22FE2" w:rsidP="00D22FE2">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Дунавски район за басейново управление на водите</w:t>
      </w:r>
    </w:p>
    <w:p w:rsidR="00D22FE2" w:rsidRDefault="00D22FE2" w:rsidP="00D22FE2">
      <w:pPr>
        <w:pStyle w:val="ListParagraph"/>
        <w:spacing w:after="120" w:line="240" w:lineRule="auto"/>
        <w:ind w:left="0"/>
        <w:contextualSpacing w:val="0"/>
        <w:rPr>
          <w:rFonts w:ascii="Times New Roman" w:hAnsi="Times New Roman"/>
          <w:color w:val="000000" w:themeColor="text1"/>
          <w:sz w:val="24"/>
          <w:szCs w:val="24"/>
        </w:rPr>
      </w:pPr>
      <w:r w:rsidRPr="00FD3EDA">
        <w:rPr>
          <w:rFonts w:ascii="Times New Roman" w:hAnsi="Times New Roman"/>
          <w:sz w:val="24"/>
          <w:szCs w:val="24"/>
        </w:rPr>
        <w:t>ВиК показателите на ДРБУВ за периодите 2003-2007 г. и 2008-2013 г. са представени в Таблици</w:t>
      </w:r>
      <w:r w:rsidR="00931A0A" w:rsidRPr="00FD3EDA">
        <w:rPr>
          <w:rFonts w:ascii="Times New Roman" w:hAnsi="Times New Roman"/>
          <w:sz w:val="24"/>
          <w:szCs w:val="24"/>
        </w:rPr>
        <w:t xml:space="preserve"> </w:t>
      </w:r>
      <w:r w:rsidR="00D366C0">
        <w:rPr>
          <w:rFonts w:ascii="Times New Roman" w:hAnsi="Times New Roman"/>
          <w:color w:val="000000" w:themeColor="text1"/>
          <w:sz w:val="24"/>
          <w:szCs w:val="24"/>
        </w:rPr>
        <w:t>4</w:t>
      </w:r>
      <w:r w:rsidR="00D366C0">
        <w:rPr>
          <w:rFonts w:ascii="Times New Roman" w:hAnsi="Times New Roman"/>
          <w:color w:val="000000" w:themeColor="text1"/>
          <w:sz w:val="24"/>
          <w:szCs w:val="24"/>
          <w:lang w:val="en-US"/>
        </w:rPr>
        <w:t>-</w:t>
      </w:r>
      <w:r w:rsidR="00931A0A" w:rsidRPr="00FD3EDA">
        <w:rPr>
          <w:rFonts w:ascii="Times New Roman" w:hAnsi="Times New Roman"/>
          <w:color w:val="000000" w:themeColor="text1"/>
          <w:sz w:val="24"/>
          <w:szCs w:val="24"/>
        </w:rPr>
        <w:t>1 до 4</w:t>
      </w:r>
      <w:r w:rsidR="00D366C0">
        <w:rPr>
          <w:rFonts w:ascii="Times New Roman" w:hAnsi="Times New Roman"/>
          <w:color w:val="000000" w:themeColor="text1"/>
          <w:sz w:val="24"/>
          <w:szCs w:val="24"/>
          <w:lang w:val="en-US"/>
        </w:rPr>
        <w:t>-</w:t>
      </w:r>
      <w:r w:rsidR="00931A0A" w:rsidRPr="00FD3EDA">
        <w:rPr>
          <w:rFonts w:ascii="Times New Roman" w:hAnsi="Times New Roman"/>
          <w:color w:val="000000" w:themeColor="text1"/>
          <w:sz w:val="24"/>
          <w:szCs w:val="24"/>
        </w:rPr>
        <w:t>48</w:t>
      </w:r>
      <w:r w:rsidR="005E3258">
        <w:rPr>
          <w:rFonts w:ascii="Times New Roman" w:hAnsi="Times New Roman"/>
          <w:color w:val="000000" w:themeColor="text1"/>
          <w:sz w:val="24"/>
          <w:szCs w:val="24"/>
          <w:lang w:val="en-US"/>
        </w:rPr>
        <w:t xml:space="preserve"> </w:t>
      </w:r>
      <w:r w:rsidR="005E3258">
        <w:rPr>
          <w:rFonts w:ascii="Times New Roman" w:hAnsi="Times New Roman"/>
          <w:color w:val="000000" w:themeColor="text1"/>
          <w:sz w:val="24"/>
          <w:szCs w:val="24"/>
        </w:rPr>
        <w:t>и Фигури 4-1 до 4-10</w:t>
      </w:r>
      <w:r w:rsidR="00931A0A" w:rsidRPr="00FD3EDA">
        <w:rPr>
          <w:rFonts w:ascii="Times New Roman" w:hAnsi="Times New Roman"/>
          <w:color w:val="000000" w:themeColor="text1"/>
          <w:sz w:val="24"/>
          <w:szCs w:val="24"/>
        </w:rPr>
        <w:t>.</w:t>
      </w:r>
    </w:p>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pPr>
    </w:p>
    <w:p w:rsidR="0014747C" w:rsidRDefault="0014747C" w:rsidP="00140E06">
      <w:pPr>
        <w:pStyle w:val="ListParagraph"/>
        <w:spacing w:after="120" w:line="240" w:lineRule="auto"/>
        <w:ind w:left="0"/>
        <w:contextualSpacing w:val="0"/>
        <w:rPr>
          <w:rFonts w:ascii="Times New Roman" w:hAnsi="Times New Roman" w:cs="Times New Roman"/>
          <w:sz w:val="24"/>
          <w:szCs w:val="24"/>
          <w:lang w:val="en-US"/>
        </w:rPr>
        <w:sectPr w:rsidR="0014747C" w:rsidSect="00401643">
          <w:footerReference w:type="default" r:id="rId9"/>
          <w:pgSz w:w="11906" w:h="16838"/>
          <w:pgMar w:top="1418" w:right="1418" w:bottom="1418" w:left="1418" w:header="709" w:footer="709" w:gutter="0"/>
          <w:pgNumType w:start="103"/>
          <w:cols w:space="708"/>
          <w:docGrid w:linePitch="360"/>
        </w:sectPr>
      </w:pPr>
    </w:p>
    <w:p w:rsidR="00140E06" w:rsidRPr="008C62B7" w:rsidRDefault="008C62B7" w:rsidP="008C62B7">
      <w:pPr>
        <w:pStyle w:val="a"/>
      </w:pPr>
      <w:r w:rsidRPr="00EE1FA5">
        <w:lastRenderedPageBreak/>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w:t>
      </w:r>
      <w:r w:rsidR="00401643">
        <w:rPr>
          <w:noProof/>
        </w:rPr>
        <w:fldChar w:fldCharType="end"/>
      </w:r>
      <w:r w:rsidRPr="00EE1FA5">
        <w:t xml:space="preserve">. </w:t>
      </w:r>
      <w:r w:rsidR="00140E06" w:rsidRPr="008C62B7">
        <w:t>Население, свързано с общественото водоснабдяване,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3"/>
        <w:gridCol w:w="683"/>
        <w:gridCol w:w="683"/>
        <w:gridCol w:w="683"/>
        <w:gridCol w:w="683"/>
        <w:gridCol w:w="683"/>
        <w:gridCol w:w="683"/>
        <w:gridCol w:w="683"/>
        <w:gridCol w:w="683"/>
        <w:gridCol w:w="683"/>
        <w:gridCol w:w="683"/>
        <w:gridCol w:w="1132"/>
        <w:gridCol w:w="1135"/>
        <w:gridCol w:w="1132"/>
        <w:gridCol w:w="1135"/>
        <w:gridCol w:w="1134"/>
      </w:tblGrid>
      <w:tr w:rsidR="0014747C" w:rsidRPr="00DB0CE6" w:rsidTr="008C62B7">
        <w:trPr>
          <w:trHeight w:val="712"/>
        </w:trPr>
        <w:tc>
          <w:tcPr>
            <w:tcW w:w="65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747C" w:rsidRPr="00DB0CE6" w:rsidTr="008C62B7">
        <w:trPr>
          <w:trHeight w:val="300"/>
        </w:trPr>
        <w:tc>
          <w:tcPr>
            <w:tcW w:w="654" w:type="pct"/>
            <w:vMerge/>
            <w:shd w:val="clear" w:color="auto" w:fill="auto"/>
            <w:noWrap/>
            <w:vAlign w:val="center"/>
            <w:hideMark/>
          </w:tcPr>
          <w:p w:rsidR="00140E06" w:rsidRPr="009E1C44" w:rsidRDefault="00140E06" w:rsidP="0035389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r>
      <w:tr w:rsidR="00140E06" w:rsidRPr="00DB0CE6" w:rsidTr="008C62B7">
        <w:trPr>
          <w:trHeight w:val="300"/>
        </w:trPr>
        <w:tc>
          <w:tcPr>
            <w:tcW w:w="654" w:type="pct"/>
            <w:shd w:val="clear" w:color="auto" w:fill="auto"/>
            <w:noWrap/>
            <w:vAlign w:val="bottom"/>
            <w:hideMark/>
          </w:tcPr>
          <w:p w:rsidR="00140E06" w:rsidRPr="009E1C44" w:rsidRDefault="00140E06" w:rsidP="0035389E">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98.46</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98.47</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98.53</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98.57</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98.58</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98.61</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98.63</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98.71</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98.83</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98.95</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99.28</w:t>
            </w:r>
          </w:p>
        </w:tc>
        <w:tc>
          <w:tcPr>
            <w:tcW w:w="373" w:type="pct"/>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0.12</w:t>
            </w:r>
          </w:p>
        </w:tc>
        <w:tc>
          <w:tcPr>
            <w:tcW w:w="374" w:type="pct"/>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0.67</w:t>
            </w:r>
          </w:p>
        </w:tc>
        <w:tc>
          <w:tcPr>
            <w:tcW w:w="373"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98.5</w:t>
            </w:r>
          </w:p>
        </w:tc>
        <w:tc>
          <w:tcPr>
            <w:tcW w:w="374"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98.8</w:t>
            </w:r>
          </w:p>
        </w:tc>
        <w:tc>
          <w:tcPr>
            <w:tcW w:w="374"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0.32</w:t>
            </w:r>
          </w:p>
        </w:tc>
      </w:tr>
      <w:tr w:rsidR="00DB0CE6" w:rsidRPr="00DB0CE6" w:rsidTr="008C62B7">
        <w:trPr>
          <w:trHeight w:val="300"/>
        </w:trPr>
        <w:tc>
          <w:tcPr>
            <w:tcW w:w="654" w:type="pct"/>
            <w:shd w:val="clear" w:color="000000" w:fill="C5D9F1"/>
            <w:noWrap/>
            <w:vAlign w:val="bottom"/>
            <w:hideMark/>
          </w:tcPr>
          <w:p w:rsidR="00DB0CE6" w:rsidRPr="009E1C44" w:rsidRDefault="00DB0CE6" w:rsidP="0035389E">
            <w:pPr>
              <w:spacing w:after="0" w:line="240" w:lineRule="auto"/>
              <w:rPr>
                <w:rFonts w:ascii="Times New Roman" w:hAnsi="Times New Roman" w:cs="Times New Roman"/>
                <w:b/>
                <w:bCs/>
                <w:sz w:val="18"/>
                <w:szCs w:val="18"/>
              </w:rPr>
            </w:pPr>
            <w:r w:rsidRPr="009E1C44">
              <w:rPr>
                <w:rFonts w:ascii="Times New Roman" w:hAnsi="Times New Roman" w:cs="Times New Roman"/>
                <w:b/>
                <w:bCs/>
                <w:sz w:val="18"/>
                <w:szCs w:val="18"/>
              </w:rPr>
              <w:t>Дунавски район</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99.42</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99.40</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99.42</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99.44</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99.55</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99.48</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99.48</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99.67</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99.73</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99.74</w:t>
            </w:r>
          </w:p>
        </w:tc>
        <w:tc>
          <w:tcPr>
            <w:tcW w:w="225" w:type="pct"/>
            <w:shd w:val="clear" w:color="000000" w:fill="C5D9F1"/>
            <w:noWrap/>
            <w:vAlign w:val="bottom"/>
            <w:hideMark/>
          </w:tcPr>
          <w:p w:rsidR="00DB0CE6" w:rsidRPr="009E1C44" w:rsidRDefault="00DB0CE6"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99.76</w:t>
            </w:r>
          </w:p>
        </w:tc>
        <w:tc>
          <w:tcPr>
            <w:tcW w:w="373"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0.13</w:t>
            </w:r>
          </w:p>
        </w:tc>
        <w:tc>
          <w:tcPr>
            <w:tcW w:w="374"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0.28</w:t>
            </w:r>
          </w:p>
        </w:tc>
        <w:tc>
          <w:tcPr>
            <w:tcW w:w="373"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99.45</w:t>
            </w:r>
          </w:p>
        </w:tc>
        <w:tc>
          <w:tcPr>
            <w:tcW w:w="374"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99.64</w:t>
            </w:r>
          </w:p>
        </w:tc>
        <w:tc>
          <w:tcPr>
            <w:tcW w:w="374"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0.20</w:t>
            </w:r>
          </w:p>
        </w:tc>
      </w:tr>
      <w:tr w:rsidR="00DB0CE6" w:rsidRPr="00DB0CE6" w:rsidTr="008C62B7">
        <w:trPr>
          <w:trHeight w:val="300"/>
        </w:trPr>
        <w:tc>
          <w:tcPr>
            <w:tcW w:w="654" w:type="pct"/>
            <w:shd w:val="clear" w:color="auto" w:fill="auto"/>
            <w:noWrap/>
            <w:vAlign w:val="bottom"/>
            <w:hideMark/>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99.38</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99.39</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99.39</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99.39</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99.33</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99.41</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99.42</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99.48</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99.44</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99.45</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99.46</w:t>
            </w:r>
          </w:p>
        </w:tc>
        <w:tc>
          <w:tcPr>
            <w:tcW w:w="373"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-0.05</w:t>
            </w:r>
          </w:p>
        </w:tc>
        <w:tc>
          <w:tcPr>
            <w:tcW w:w="374"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0.05</w:t>
            </w:r>
          </w:p>
        </w:tc>
        <w:tc>
          <w:tcPr>
            <w:tcW w:w="373"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99.38</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99.44</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0.07</w:t>
            </w:r>
          </w:p>
        </w:tc>
      </w:tr>
      <w:tr w:rsidR="00DB0CE6" w:rsidRPr="00DB0CE6" w:rsidTr="008C62B7">
        <w:trPr>
          <w:trHeight w:val="300"/>
        </w:trPr>
        <w:tc>
          <w:tcPr>
            <w:tcW w:w="654" w:type="pct"/>
            <w:shd w:val="clear" w:color="auto" w:fill="auto"/>
            <w:noWrap/>
            <w:vAlign w:val="bottom"/>
            <w:hideMark/>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Реки, западно от Огоста</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96.47</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96.64</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96.65</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96.66</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97.24</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96.65</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96.69</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98.04</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98.39</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98.44</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98.45</w:t>
            </w:r>
          </w:p>
        </w:tc>
        <w:tc>
          <w:tcPr>
            <w:tcW w:w="373"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0.77</w:t>
            </w:r>
          </w:p>
        </w:tc>
        <w:tc>
          <w:tcPr>
            <w:tcW w:w="374"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1.80</w:t>
            </w:r>
          </w:p>
        </w:tc>
        <w:tc>
          <w:tcPr>
            <w:tcW w:w="373"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96.73</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97.78</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1.04</w:t>
            </w:r>
          </w:p>
        </w:tc>
      </w:tr>
      <w:tr w:rsidR="00DB0CE6" w:rsidRPr="00DB0CE6" w:rsidTr="008C62B7">
        <w:trPr>
          <w:trHeight w:val="300"/>
        </w:trPr>
        <w:tc>
          <w:tcPr>
            <w:tcW w:w="654" w:type="pct"/>
            <w:shd w:val="clear" w:color="auto" w:fill="auto"/>
            <w:noWrap/>
            <w:vAlign w:val="bottom"/>
            <w:hideMark/>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Огоста</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99.29</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99.29</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99.30</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99.31</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99.33</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99.33</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99.33</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99.52</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99.63</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99.63</w:t>
            </w:r>
          </w:p>
        </w:tc>
        <w:tc>
          <w:tcPr>
            <w:tcW w:w="225" w:type="pct"/>
            <w:shd w:val="clear" w:color="auto" w:fill="auto"/>
            <w:noWrap/>
            <w:vAlign w:val="bottom"/>
            <w:hideMark/>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99.80</w:t>
            </w:r>
          </w:p>
        </w:tc>
        <w:tc>
          <w:tcPr>
            <w:tcW w:w="373"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0.04</w:t>
            </w:r>
          </w:p>
        </w:tc>
        <w:tc>
          <w:tcPr>
            <w:tcW w:w="374"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0.47</w:t>
            </w:r>
          </w:p>
        </w:tc>
        <w:tc>
          <w:tcPr>
            <w:tcW w:w="373"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99.30</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99.54</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0.24</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Искър</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99.82</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99.85</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99.88</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0.02</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0.06</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99.78</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99.85</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0.08</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Вит</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99.84</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99.78</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99.78</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99.78</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99.76</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99.76</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99.76</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-0.07</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-0.02</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99.76</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99.77</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0.01</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Осъм</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99.69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99.69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99.50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99.52</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99.72</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99.94</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-0.17</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0.28</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99.58</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99.85</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0.28</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Янтра</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98.85</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98.93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98.95</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99.04</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99.07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99.08</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99.19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99.46</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99.47</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0.19</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0.40</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98.95</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99.29</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0.34</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Русенски Лом</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98.19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98.19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97.97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98.15</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98.10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98.08</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1.81</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1.90</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98.50</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99.36</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0.86</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Дунавски добруджански реки</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99.48</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99.74</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99.94</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99.63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99.63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0.21</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0.37</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99.72</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99.88</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0.15</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Ерма</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93.56</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94.33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93.56</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93.44</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92.08</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95.15</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95.05</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95.83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94.27</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94.31</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94.26</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-1.48</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-0.89</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93.39</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94.81</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1.42</w:t>
            </w:r>
          </w:p>
        </w:tc>
      </w:tr>
      <w:tr w:rsidR="00DB0CE6" w:rsidRPr="00DB0CE6"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Нишава</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97.13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97.29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97.33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97.33</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96.71</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97.44</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97.39</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97.20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98.96</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99.10</w:t>
            </w:r>
          </w:p>
        </w:tc>
        <w:tc>
          <w:tcPr>
            <w:tcW w:w="225" w:type="pct"/>
            <w:shd w:val="clear" w:color="auto" w:fill="auto"/>
            <w:noWrap/>
            <w:vAlign w:val="bottom"/>
          </w:tcPr>
          <w:p w:rsidR="00DB0CE6" w:rsidRPr="009E1C44" w:rsidRDefault="00DB0CE6" w:rsidP="0035389E">
            <w:pPr>
              <w:spacing w:after="0" w:line="240" w:lineRule="auto"/>
              <w:jc w:val="right"/>
              <w:rPr>
                <w:rFonts w:ascii="Times New Roman" w:hAnsi="Times New Roman" w:cs="Times New Roman"/>
                <w:color w:val="000000"/>
                <w:sz w:val="18"/>
                <w:szCs w:val="18"/>
              </w:rPr>
            </w:pPr>
            <w:r w:rsidRPr="009E1C44">
              <w:rPr>
                <w:rFonts w:ascii="Times New Roman" w:hAnsi="Times New Roman" w:cs="Times New Roman"/>
                <w:color w:val="000000"/>
                <w:sz w:val="18"/>
                <w:szCs w:val="18"/>
              </w:rPr>
              <w:t>99.11</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-0.42</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1.67</w:t>
            </w:r>
          </w:p>
        </w:tc>
        <w:tc>
          <w:tcPr>
            <w:tcW w:w="373"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97.16</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98.20</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1.04</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6D7BC2"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w:t>
      </w:r>
      <w:r w:rsidR="00401643">
        <w:rPr>
          <w:noProof/>
        </w:rPr>
        <w:fldChar w:fldCharType="end"/>
      </w:r>
      <w:r w:rsidRPr="00EE1FA5">
        <w:t xml:space="preserve">. </w:t>
      </w:r>
      <w:r w:rsidR="00140E06" w:rsidRPr="006D7BC2">
        <w:rPr>
          <w:lang w:eastAsia="bg-BG"/>
        </w:rPr>
        <w:t>Доставена вода за домакинствата от ВиК,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3"/>
        <w:gridCol w:w="683"/>
        <w:gridCol w:w="683"/>
        <w:gridCol w:w="683"/>
        <w:gridCol w:w="683"/>
        <w:gridCol w:w="683"/>
        <w:gridCol w:w="683"/>
        <w:gridCol w:w="683"/>
        <w:gridCol w:w="683"/>
        <w:gridCol w:w="683"/>
        <w:gridCol w:w="683"/>
        <w:gridCol w:w="1132"/>
        <w:gridCol w:w="1134"/>
        <w:gridCol w:w="1134"/>
        <w:gridCol w:w="1134"/>
        <w:gridCol w:w="1134"/>
      </w:tblGrid>
      <w:tr w:rsidR="0014747C" w:rsidRPr="009E1C44" w:rsidTr="00E64509">
        <w:trPr>
          <w:trHeight w:val="712"/>
          <w:tblHeader/>
        </w:trPr>
        <w:tc>
          <w:tcPr>
            <w:tcW w:w="654" w:type="pct"/>
            <w:vMerge w:val="restart"/>
            <w:shd w:val="clear" w:color="auto" w:fill="auto"/>
            <w:vAlign w:val="bottom"/>
            <w:hideMark/>
          </w:tcPr>
          <w:p w:rsidR="00140E06" w:rsidRPr="009E1C44" w:rsidRDefault="00140E06" w:rsidP="0035389E">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 xml:space="preserve">Страна, район, </w:t>
            </w:r>
            <w:r w:rsidR="00165E4A">
              <w:rPr>
                <w:rFonts w:ascii="Times New Roman" w:hAnsi="Times New Roman" w:cs="Times New Roman"/>
                <w:b/>
                <w:bCs/>
                <w:color w:val="000000"/>
                <w:sz w:val="18"/>
                <w:szCs w:val="18"/>
              </w:rPr>
              <w:t xml:space="preserve">речен </w:t>
            </w:r>
            <w:r w:rsidRPr="009E1C44">
              <w:rPr>
                <w:rFonts w:ascii="Times New Roman" w:hAnsi="Times New Roman" w:cs="Times New Roman"/>
                <w:b/>
                <w:bCs/>
                <w:color w:val="000000"/>
                <w:sz w:val="18"/>
                <w:szCs w:val="18"/>
              </w:rPr>
              <w:t>басейн</w:t>
            </w:r>
          </w:p>
          <w:p w:rsidR="00140E06" w:rsidRPr="009E1C44" w:rsidRDefault="00140E06" w:rsidP="0035389E">
            <w:pPr>
              <w:spacing w:after="0" w:line="240" w:lineRule="auto"/>
              <w:rPr>
                <w:rFonts w:ascii="Times New Roman" w:hAnsi="Times New Roman" w:cs="Times New Roman"/>
                <w:b/>
                <w:bCs/>
                <w:color w:val="000000"/>
                <w:sz w:val="18"/>
                <w:szCs w:val="18"/>
              </w:rPr>
            </w:pPr>
            <w:r w:rsidRPr="009E1C44">
              <w:rPr>
                <w:rFonts w:ascii="Times New Roman" w:hAnsi="Times New Roman" w:cs="Times New Roman"/>
                <w:color w:val="000000"/>
                <w:sz w:val="18"/>
                <w:szCs w:val="18"/>
              </w:rPr>
              <w:t> </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2003</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2004</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2005</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2006</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2007</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2008</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2009</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2010</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2011</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2012</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2013</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Изменение 2007</w:t>
            </w:r>
            <w:r w:rsidRPr="009E1C44">
              <w:rPr>
                <w:rFonts w:ascii="Times New Roman" w:hAnsi="Times New Roman" w:cs="Times New Roman"/>
                <w:b/>
                <w:bCs/>
                <w:sz w:val="18"/>
                <w:szCs w:val="18"/>
                <w:lang w:val="en-US"/>
              </w:rPr>
              <w:t>-</w:t>
            </w:r>
            <w:r w:rsidRPr="009E1C44">
              <w:rPr>
                <w:rFonts w:ascii="Times New Roman" w:hAnsi="Times New Roman" w:cs="Times New Roman"/>
                <w:b/>
                <w:bCs/>
                <w:sz w:val="18"/>
                <w:szCs w:val="18"/>
              </w:rPr>
              <w:t>2003</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Изменение 2013</w:t>
            </w:r>
            <w:r w:rsidRPr="009E1C44">
              <w:rPr>
                <w:rFonts w:ascii="Times New Roman" w:hAnsi="Times New Roman" w:cs="Times New Roman"/>
                <w:b/>
                <w:bCs/>
                <w:sz w:val="18"/>
                <w:szCs w:val="18"/>
                <w:lang w:val="en-US"/>
              </w:rPr>
              <w:t>-</w:t>
            </w:r>
            <w:r w:rsidRPr="009E1C44">
              <w:rPr>
                <w:rFonts w:ascii="Times New Roman" w:hAnsi="Times New Roman" w:cs="Times New Roman"/>
                <w:b/>
                <w:bCs/>
                <w:sz w:val="18"/>
                <w:szCs w:val="18"/>
              </w:rPr>
              <w:t>2008</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 xml:space="preserve">Средно-годишно 2003-2007 </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 xml:space="preserve">Средно-годишно 2008-2013 </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Процент на изменение</w:t>
            </w:r>
          </w:p>
        </w:tc>
      </w:tr>
      <w:tr w:rsidR="0014747C" w:rsidRPr="009E1C44" w:rsidTr="00E64509">
        <w:trPr>
          <w:trHeight w:val="300"/>
          <w:tblHeader/>
        </w:trPr>
        <w:tc>
          <w:tcPr>
            <w:tcW w:w="654" w:type="pct"/>
            <w:vMerge/>
            <w:shd w:val="clear" w:color="auto" w:fill="auto"/>
            <w:noWrap/>
            <w:vAlign w:val="bottom"/>
            <w:hideMark/>
          </w:tcPr>
          <w:p w:rsidR="00140E06" w:rsidRPr="009E1C44" w:rsidRDefault="00140E06" w:rsidP="0035389E">
            <w:pPr>
              <w:spacing w:after="0" w:line="240" w:lineRule="auto"/>
              <w:rPr>
                <w:rFonts w:ascii="Times New Roman" w:hAnsi="Times New Roman" w:cs="Times New Roman"/>
                <w:color w:val="000000"/>
                <w:sz w:val="18"/>
                <w:szCs w:val="18"/>
              </w:rPr>
            </w:pP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л/ден/чов.</w:t>
            </w:r>
          </w:p>
        </w:tc>
        <w:tc>
          <w:tcPr>
            <w:tcW w:w="374" w:type="pct"/>
            <w:shd w:val="clear" w:color="000000" w:fill="F2F2F2"/>
            <w:noWrap/>
            <w:vAlign w:val="center"/>
            <w:hideMark/>
          </w:tcPr>
          <w:p w:rsidR="00140E06" w:rsidRPr="009E1C44" w:rsidRDefault="00140E06"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r>
      <w:tr w:rsidR="00DB0CE6" w:rsidRPr="009E1C44" w:rsidTr="008C62B7">
        <w:trPr>
          <w:trHeight w:val="300"/>
        </w:trPr>
        <w:tc>
          <w:tcPr>
            <w:tcW w:w="654" w:type="pct"/>
            <w:shd w:val="clear" w:color="auto" w:fill="auto"/>
            <w:noWrap/>
            <w:vAlign w:val="bottom"/>
            <w:hideMark/>
          </w:tcPr>
          <w:p w:rsidR="00DB0CE6" w:rsidRPr="009E1C44" w:rsidRDefault="00DB0CE6" w:rsidP="0035389E">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95.27</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93.63</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92.35</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96.51</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100.13</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99.00</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99.00</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97.00</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102.00</w:t>
            </w:r>
          </w:p>
        </w:tc>
        <w:tc>
          <w:tcPr>
            <w:tcW w:w="225"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99.00</w:t>
            </w:r>
          </w:p>
        </w:tc>
        <w:tc>
          <w:tcPr>
            <w:tcW w:w="373" w:type="pct"/>
            <w:shd w:val="clear" w:color="000000" w:fill="FFFFFF"/>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5.1%</w:t>
            </w:r>
          </w:p>
        </w:tc>
        <w:tc>
          <w:tcPr>
            <w:tcW w:w="374" w:type="pct"/>
            <w:shd w:val="clear" w:color="000000" w:fill="FFFFFF"/>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w:t>
            </w:r>
          </w:p>
        </w:tc>
        <w:tc>
          <w:tcPr>
            <w:tcW w:w="374"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w:t>
            </w:r>
          </w:p>
        </w:tc>
        <w:tc>
          <w:tcPr>
            <w:tcW w:w="374" w:type="pct"/>
            <w:shd w:val="clear" w:color="auto" w:fill="auto"/>
            <w:noWrap/>
            <w:vAlign w:val="center"/>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3.9%</w:t>
            </w:r>
          </w:p>
        </w:tc>
      </w:tr>
      <w:tr w:rsidR="00DB0CE6" w:rsidRPr="009E1C44" w:rsidTr="008C62B7">
        <w:trPr>
          <w:trHeight w:val="300"/>
        </w:trPr>
        <w:tc>
          <w:tcPr>
            <w:tcW w:w="654" w:type="pct"/>
            <w:shd w:val="clear" w:color="000000" w:fill="C5D9F1"/>
            <w:noWrap/>
            <w:vAlign w:val="bottom"/>
            <w:hideMark/>
          </w:tcPr>
          <w:p w:rsidR="00DB0CE6" w:rsidRPr="009E1C44" w:rsidRDefault="00DB0CE6" w:rsidP="0035389E">
            <w:pPr>
              <w:spacing w:after="0" w:line="240" w:lineRule="auto"/>
              <w:rPr>
                <w:rFonts w:ascii="Times New Roman" w:hAnsi="Times New Roman" w:cs="Times New Roman"/>
                <w:b/>
                <w:bCs/>
                <w:sz w:val="18"/>
                <w:szCs w:val="18"/>
              </w:rPr>
            </w:pPr>
            <w:r w:rsidRPr="009E1C44">
              <w:rPr>
                <w:rFonts w:ascii="Times New Roman" w:hAnsi="Times New Roman" w:cs="Times New Roman"/>
                <w:b/>
                <w:bCs/>
                <w:sz w:val="18"/>
                <w:szCs w:val="18"/>
              </w:rPr>
              <w:t>Дунавски район</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106.76</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104.61</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100.16</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105.54</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108.79</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107.00</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106.00</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105.00</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107.00</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110.00</w:t>
            </w:r>
          </w:p>
        </w:tc>
        <w:tc>
          <w:tcPr>
            <w:tcW w:w="225"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105.00</w:t>
            </w:r>
          </w:p>
        </w:tc>
        <w:tc>
          <w:tcPr>
            <w:tcW w:w="373"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1.9%</w:t>
            </w:r>
          </w:p>
        </w:tc>
        <w:tc>
          <w:tcPr>
            <w:tcW w:w="374"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-1.9%</w:t>
            </w:r>
          </w:p>
        </w:tc>
        <w:tc>
          <w:tcPr>
            <w:tcW w:w="374"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105</w:t>
            </w:r>
          </w:p>
        </w:tc>
        <w:tc>
          <w:tcPr>
            <w:tcW w:w="374"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107</w:t>
            </w:r>
          </w:p>
        </w:tc>
        <w:tc>
          <w:tcPr>
            <w:tcW w:w="374" w:type="pct"/>
            <w:shd w:val="clear" w:color="000000" w:fill="C5D9F1"/>
            <w:noWrap/>
            <w:vAlign w:val="bottom"/>
            <w:hideMark/>
          </w:tcPr>
          <w:p w:rsidR="00DB0CE6" w:rsidRPr="009E1C44" w:rsidRDefault="00DB0CE6"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1.4%</w:t>
            </w:r>
          </w:p>
        </w:tc>
      </w:tr>
      <w:tr w:rsidR="00DB0CE6" w:rsidRPr="009E1C44" w:rsidTr="008C62B7">
        <w:trPr>
          <w:trHeight w:val="300"/>
        </w:trPr>
        <w:tc>
          <w:tcPr>
            <w:tcW w:w="654" w:type="pct"/>
            <w:shd w:val="clear" w:color="auto" w:fill="auto"/>
            <w:noWrap/>
            <w:vAlign w:val="bottom"/>
            <w:hideMark/>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97.00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91.62</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85.96</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89.91</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93.54</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94.00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95.00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97.00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100.00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96.00</w:t>
            </w:r>
          </w:p>
        </w:tc>
        <w:tc>
          <w:tcPr>
            <w:tcW w:w="373"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-3.6%</w:t>
            </w:r>
          </w:p>
        </w:tc>
        <w:tc>
          <w:tcPr>
            <w:tcW w:w="374"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4.4%</w:t>
            </w:r>
          </w:p>
        </w:tc>
      </w:tr>
      <w:tr w:rsidR="00DB0CE6" w:rsidRPr="009E1C44" w:rsidTr="008C62B7">
        <w:trPr>
          <w:trHeight w:val="300"/>
        </w:trPr>
        <w:tc>
          <w:tcPr>
            <w:tcW w:w="654" w:type="pct"/>
            <w:shd w:val="clear" w:color="auto" w:fill="auto"/>
            <w:noWrap/>
            <w:vAlign w:val="bottom"/>
            <w:hideMark/>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Реки, западно от Огоста</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81.54</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74.33</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66.28</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75.10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78.51</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79.00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77.00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77.00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87.00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94.00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87.00</w:t>
            </w:r>
          </w:p>
        </w:tc>
        <w:tc>
          <w:tcPr>
            <w:tcW w:w="373"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-3.7%</w:t>
            </w:r>
          </w:p>
        </w:tc>
        <w:tc>
          <w:tcPr>
            <w:tcW w:w="374"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10.1%</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11.1%</w:t>
            </w:r>
          </w:p>
        </w:tc>
      </w:tr>
      <w:tr w:rsidR="00DB0CE6" w:rsidRPr="009E1C44" w:rsidTr="008C62B7">
        <w:trPr>
          <w:trHeight w:val="300"/>
        </w:trPr>
        <w:tc>
          <w:tcPr>
            <w:tcW w:w="654" w:type="pct"/>
            <w:shd w:val="clear" w:color="auto" w:fill="auto"/>
            <w:noWrap/>
            <w:vAlign w:val="bottom"/>
            <w:hideMark/>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Огоста</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88.00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84.04</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81.10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86.58</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88.04</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90.00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89.00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90.00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96.00</w:t>
            </w:r>
          </w:p>
        </w:tc>
        <w:tc>
          <w:tcPr>
            <w:tcW w:w="225"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93.00</w:t>
            </w:r>
          </w:p>
        </w:tc>
        <w:tc>
          <w:tcPr>
            <w:tcW w:w="373"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shd w:val="clear" w:color="000000" w:fill="FFFFFF"/>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3.3%</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86</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w:t>
            </w:r>
          </w:p>
        </w:tc>
        <w:tc>
          <w:tcPr>
            <w:tcW w:w="374" w:type="pct"/>
            <w:shd w:val="clear" w:color="auto" w:fill="auto"/>
            <w:noWrap/>
            <w:vAlign w:val="bottom"/>
            <w:hideMark/>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7.0%</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Искър</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134.15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134.76</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128.39</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131.75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134.65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131.00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130.00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130.00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128.00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128.00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124.00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0.4%</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-5.3%</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133</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129</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-3.2%</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Вит</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93.95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91.48</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88.39</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91.52</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92.23</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95.00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3.3%</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94</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Осъм</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98.42</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92.36</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89.17</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96.03</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96.58</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97.00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93.00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103.00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106.00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-1.9%</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95</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4.7%</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Янтра</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83.75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81.73</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80.77</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87.04</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90.95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90.00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90.00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86.00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95.00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8.6%</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91</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6.7%</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Русенски Лом</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84.18</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70.13</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66.02</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81.45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78.83</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78.00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82.00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71.00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79.00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88.00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82.00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-6.4%</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5.1%</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76</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80</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5.1%</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Дунавски добруджански реки</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71.07</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68.89</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66.11</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75.04</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83.24</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77.00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70.00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74.00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80.00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72.00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17.1%</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-6.5%</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73</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Ерма</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85.56</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84.35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76.54</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85.89</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88.05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96.00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87.00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120.00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129.00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122.00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2.9%</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27.1%</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106</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26.5%</w:t>
            </w:r>
          </w:p>
        </w:tc>
      </w:tr>
      <w:tr w:rsidR="00DB0CE6" w:rsidRPr="009E1C44" w:rsidTr="008C62B7">
        <w:trPr>
          <w:trHeight w:val="300"/>
        </w:trPr>
        <w:tc>
          <w:tcPr>
            <w:tcW w:w="654" w:type="pct"/>
            <w:shd w:val="clear" w:color="auto" w:fill="auto"/>
            <w:noWrap/>
            <w:vAlign w:val="bottom"/>
          </w:tcPr>
          <w:p w:rsidR="00DB0CE6" w:rsidRPr="009E1C44" w:rsidRDefault="00DB0CE6"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Нишава</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108.70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106.45</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103.44</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107.54</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116.26</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111.00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115.00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115.00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127.00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99.00</w:t>
            </w:r>
          </w:p>
        </w:tc>
        <w:tc>
          <w:tcPr>
            <w:tcW w:w="225"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132.00</w:t>
            </w:r>
          </w:p>
        </w:tc>
        <w:tc>
          <w:tcPr>
            <w:tcW w:w="373"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7.0%</w:t>
            </w:r>
          </w:p>
        </w:tc>
        <w:tc>
          <w:tcPr>
            <w:tcW w:w="374" w:type="pct"/>
            <w:shd w:val="clear" w:color="000000" w:fill="FFFFFF"/>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18.9%</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108</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117</w:t>
            </w:r>
          </w:p>
        </w:tc>
        <w:tc>
          <w:tcPr>
            <w:tcW w:w="374" w:type="pct"/>
            <w:shd w:val="clear" w:color="auto" w:fill="auto"/>
            <w:noWrap/>
            <w:vAlign w:val="bottom"/>
          </w:tcPr>
          <w:p w:rsidR="00DB0CE6" w:rsidRPr="009E1C44" w:rsidRDefault="00DB0CE6"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7.4%</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061F6D"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w:t>
      </w:r>
      <w:r w:rsidR="00401643">
        <w:rPr>
          <w:noProof/>
        </w:rPr>
        <w:fldChar w:fldCharType="end"/>
      </w:r>
      <w:r w:rsidRPr="00EE1FA5">
        <w:t xml:space="preserve">. </w:t>
      </w:r>
      <w:r w:rsidR="00140E06" w:rsidRPr="00061F6D">
        <w:rPr>
          <w:lang w:eastAsia="bg-BG"/>
        </w:rPr>
        <w:t>Загуби при транспорта на вода от общественото водоснабдяване,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3"/>
        <w:gridCol w:w="683"/>
        <w:gridCol w:w="683"/>
        <w:gridCol w:w="683"/>
        <w:gridCol w:w="683"/>
        <w:gridCol w:w="683"/>
        <w:gridCol w:w="683"/>
        <w:gridCol w:w="683"/>
        <w:gridCol w:w="683"/>
        <w:gridCol w:w="683"/>
        <w:gridCol w:w="683"/>
        <w:gridCol w:w="1132"/>
        <w:gridCol w:w="1135"/>
        <w:gridCol w:w="1132"/>
        <w:gridCol w:w="1135"/>
        <w:gridCol w:w="1134"/>
      </w:tblGrid>
      <w:tr w:rsidR="0014747C" w:rsidRPr="009E1C44" w:rsidTr="008C62B7">
        <w:trPr>
          <w:trHeight w:val="712"/>
        </w:trPr>
        <w:tc>
          <w:tcPr>
            <w:tcW w:w="65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140E06" w:rsidRPr="009E1C44" w:rsidRDefault="00140E06" w:rsidP="007D1622">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747C" w:rsidRPr="009E1C44" w:rsidTr="008C62B7">
        <w:trPr>
          <w:trHeight w:val="300"/>
        </w:trPr>
        <w:tc>
          <w:tcPr>
            <w:tcW w:w="654" w:type="pct"/>
            <w:vMerge/>
            <w:shd w:val="clear" w:color="auto" w:fill="auto"/>
            <w:noWrap/>
            <w:vAlign w:val="center"/>
            <w:hideMark/>
          </w:tcPr>
          <w:p w:rsidR="00140E06" w:rsidRPr="009E1C44" w:rsidRDefault="00140E06" w:rsidP="007D1622">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hAnsi="Times New Roman" w:cs="Times New Roman"/>
                <w:b/>
                <w:bCs/>
                <w:sz w:val="18"/>
                <w:szCs w:val="18"/>
                <w:lang w:val="en-US"/>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hAnsi="Times New Roman" w:cs="Times New Roman"/>
                <w:b/>
                <w:bCs/>
                <w:sz w:val="18"/>
                <w:szCs w:val="18"/>
                <w:lang w:val="en-US"/>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225" w:type="pct"/>
            <w:shd w:val="clear" w:color="000000" w:fill="F2F2F2"/>
            <w:noWrap/>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373" w:type="pct"/>
            <w:shd w:val="clear" w:color="000000" w:fill="F2F2F2"/>
            <w:vAlign w:val="center"/>
            <w:hideMark/>
          </w:tcPr>
          <w:p w:rsidR="00140E06" w:rsidRPr="009E1C44" w:rsidRDefault="00140E06" w:rsidP="007D1622">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c>
          <w:tcPr>
            <w:tcW w:w="374" w:type="pct"/>
            <w:shd w:val="clear" w:color="000000" w:fill="F2F2F2"/>
            <w:vAlign w:val="center"/>
            <w:hideMark/>
          </w:tcPr>
          <w:p w:rsidR="00140E06" w:rsidRPr="009E1C44" w:rsidRDefault="00140E06" w:rsidP="007D1622">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c>
          <w:tcPr>
            <w:tcW w:w="373" w:type="pct"/>
            <w:shd w:val="clear" w:color="000000" w:fill="F2F2F2"/>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374" w:type="pct"/>
            <w:shd w:val="clear" w:color="000000" w:fill="F2F2F2"/>
            <w:vAlign w:val="center"/>
            <w:hideMark/>
          </w:tcPr>
          <w:p w:rsidR="00140E06" w:rsidRPr="009E1C44" w:rsidRDefault="00140E06" w:rsidP="007D1622">
            <w:pPr>
              <w:spacing w:after="0" w:line="240" w:lineRule="auto"/>
              <w:jc w:val="center"/>
              <w:rPr>
                <w:sz w:val="18"/>
                <w:szCs w:val="18"/>
              </w:rPr>
            </w:pPr>
            <w:r w:rsidRPr="009E1C44">
              <w:rPr>
                <w:rFonts w:ascii="Times New Roman" w:hAnsi="Times New Roman" w:cs="Times New Roman"/>
                <w:b/>
                <w:bCs/>
                <w:sz w:val="18"/>
                <w:szCs w:val="18"/>
              </w:rPr>
              <w:t>хил.м</w:t>
            </w:r>
            <w:r w:rsidRPr="009E1C44">
              <w:rPr>
                <w:rFonts w:ascii="Times New Roman" w:hAnsi="Times New Roman" w:cs="Times New Roman"/>
                <w:b/>
                <w:bCs/>
                <w:sz w:val="18"/>
                <w:szCs w:val="18"/>
                <w:vertAlign w:val="superscript"/>
              </w:rPr>
              <w:t>3</w:t>
            </w:r>
          </w:p>
        </w:tc>
        <w:tc>
          <w:tcPr>
            <w:tcW w:w="374" w:type="pct"/>
            <w:shd w:val="clear" w:color="000000" w:fill="F2F2F2"/>
            <w:noWrap/>
            <w:vAlign w:val="center"/>
            <w:hideMark/>
          </w:tcPr>
          <w:p w:rsidR="00140E06" w:rsidRPr="009E1C44" w:rsidRDefault="00140E06" w:rsidP="007D1622">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r>
      <w:tr w:rsidR="00140E06" w:rsidRPr="009E1C44" w:rsidTr="008C62B7">
        <w:trPr>
          <w:trHeight w:val="300"/>
        </w:trPr>
        <w:tc>
          <w:tcPr>
            <w:tcW w:w="654" w:type="pct"/>
            <w:shd w:val="clear" w:color="auto" w:fill="auto"/>
            <w:noWrap/>
            <w:vAlign w:val="bottom"/>
            <w:hideMark/>
          </w:tcPr>
          <w:p w:rsidR="00140E06" w:rsidRPr="009E1C44" w:rsidRDefault="00140E06" w:rsidP="007D1622">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681343</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623611</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603203</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643481</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640919</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626159</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601306</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571970</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564375</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572468</w:t>
            </w:r>
          </w:p>
        </w:tc>
        <w:tc>
          <w:tcPr>
            <w:tcW w:w="225" w:type="pct"/>
            <w:shd w:val="clear" w:color="auto" w:fill="auto"/>
            <w:noWrap/>
            <w:vAlign w:val="center"/>
            <w:hideMark/>
          </w:tcPr>
          <w:p w:rsidR="00140E06" w:rsidRPr="009E1C44" w:rsidRDefault="00140E06" w:rsidP="007D1622">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536463</w:t>
            </w:r>
          </w:p>
        </w:tc>
        <w:tc>
          <w:tcPr>
            <w:tcW w:w="373" w:type="pct"/>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-5.9%</w:t>
            </w:r>
          </w:p>
        </w:tc>
        <w:tc>
          <w:tcPr>
            <w:tcW w:w="374" w:type="pct"/>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-14.3%</w:t>
            </w:r>
          </w:p>
        </w:tc>
        <w:tc>
          <w:tcPr>
            <w:tcW w:w="373"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638511</w:t>
            </w:r>
          </w:p>
        </w:tc>
        <w:tc>
          <w:tcPr>
            <w:tcW w:w="374"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578790</w:t>
            </w:r>
          </w:p>
        </w:tc>
        <w:tc>
          <w:tcPr>
            <w:tcW w:w="374"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-9.4%</w:t>
            </w:r>
          </w:p>
        </w:tc>
      </w:tr>
      <w:tr w:rsidR="007D1622" w:rsidRPr="009E1C44" w:rsidTr="008C62B7">
        <w:trPr>
          <w:trHeight w:val="300"/>
        </w:trPr>
        <w:tc>
          <w:tcPr>
            <w:tcW w:w="654" w:type="pct"/>
            <w:shd w:val="clear" w:color="000000" w:fill="C5D9F1"/>
            <w:noWrap/>
            <w:vAlign w:val="bottom"/>
            <w:hideMark/>
          </w:tcPr>
          <w:p w:rsidR="007D1622" w:rsidRPr="009E1C44" w:rsidRDefault="007D1622" w:rsidP="007D1622">
            <w:pPr>
              <w:spacing w:after="0" w:line="240" w:lineRule="auto"/>
              <w:rPr>
                <w:rFonts w:ascii="Times New Roman" w:hAnsi="Times New Roman" w:cs="Times New Roman"/>
                <w:b/>
                <w:bCs/>
                <w:sz w:val="18"/>
                <w:szCs w:val="18"/>
              </w:rPr>
            </w:pPr>
            <w:r w:rsidRPr="009E1C44">
              <w:rPr>
                <w:rFonts w:ascii="Times New Roman" w:hAnsi="Times New Roman" w:cs="Times New Roman"/>
                <w:b/>
                <w:bCs/>
                <w:sz w:val="18"/>
                <w:szCs w:val="18"/>
              </w:rPr>
              <w:t>Дунавски район</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358029</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321909</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317092</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343860</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326266</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305354</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284799</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265738</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254838</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267618</w:t>
            </w:r>
          </w:p>
        </w:tc>
        <w:tc>
          <w:tcPr>
            <w:tcW w:w="225" w:type="pct"/>
            <w:shd w:val="clear" w:color="000000" w:fill="C5D9F1"/>
            <w:noWrap/>
            <w:vAlign w:val="bottom"/>
          </w:tcPr>
          <w:p w:rsidR="007D1622" w:rsidRPr="009E1C44" w:rsidRDefault="007D1622" w:rsidP="007D162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248426</w:t>
            </w:r>
          </w:p>
        </w:tc>
        <w:tc>
          <w:tcPr>
            <w:tcW w:w="373" w:type="pct"/>
            <w:shd w:val="clear" w:color="000000" w:fill="C5D9F1"/>
            <w:noWrap/>
            <w:vAlign w:val="bottom"/>
          </w:tcPr>
          <w:p w:rsidR="007D1622" w:rsidRPr="009E1C44" w:rsidRDefault="007D1622"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-8.9%</w:t>
            </w:r>
          </w:p>
        </w:tc>
        <w:tc>
          <w:tcPr>
            <w:tcW w:w="374" w:type="pct"/>
            <w:shd w:val="clear" w:color="000000" w:fill="C5D9F1"/>
            <w:noWrap/>
            <w:vAlign w:val="bottom"/>
          </w:tcPr>
          <w:p w:rsidR="007D1622" w:rsidRPr="009E1C44" w:rsidRDefault="007D1622"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-18.6%</w:t>
            </w:r>
          </w:p>
        </w:tc>
        <w:tc>
          <w:tcPr>
            <w:tcW w:w="373" w:type="pct"/>
            <w:shd w:val="clear" w:color="000000" w:fill="C5D9F1"/>
            <w:noWrap/>
            <w:vAlign w:val="bottom"/>
          </w:tcPr>
          <w:p w:rsidR="007D1622" w:rsidRPr="009E1C44" w:rsidRDefault="007D1622"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333431</w:t>
            </w:r>
          </w:p>
        </w:tc>
        <w:tc>
          <w:tcPr>
            <w:tcW w:w="374" w:type="pct"/>
            <w:shd w:val="clear" w:color="000000" w:fill="C5D9F1"/>
            <w:noWrap/>
            <w:vAlign w:val="bottom"/>
          </w:tcPr>
          <w:p w:rsidR="007D1622" w:rsidRPr="009E1C44" w:rsidRDefault="007D1622"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271129</w:t>
            </w:r>
          </w:p>
        </w:tc>
        <w:tc>
          <w:tcPr>
            <w:tcW w:w="374" w:type="pct"/>
            <w:shd w:val="clear" w:color="000000" w:fill="C5D9F1"/>
            <w:noWrap/>
            <w:vAlign w:val="bottom"/>
          </w:tcPr>
          <w:p w:rsidR="007D1622" w:rsidRPr="009E1C44" w:rsidRDefault="007D1622" w:rsidP="0035389E">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-18.7%</w:t>
            </w:r>
          </w:p>
        </w:tc>
      </w:tr>
      <w:tr w:rsidR="007D1622" w:rsidRPr="009E1C44" w:rsidTr="008C62B7">
        <w:trPr>
          <w:trHeight w:val="300"/>
        </w:trPr>
        <w:tc>
          <w:tcPr>
            <w:tcW w:w="654" w:type="pct"/>
            <w:shd w:val="clear" w:color="auto" w:fill="auto"/>
            <w:noWrap/>
            <w:vAlign w:val="bottom"/>
            <w:hideMark/>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29021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24979</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25317</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31804</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26641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24133</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21863</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22321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21831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20823</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19101</w:t>
            </w:r>
          </w:p>
        </w:tc>
        <w:tc>
          <w:tcPr>
            <w:tcW w:w="373"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-8.2%</w:t>
            </w:r>
          </w:p>
        </w:tc>
        <w:tc>
          <w:tcPr>
            <w:tcW w:w="374"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-20.9%</w:t>
            </w:r>
          </w:p>
        </w:tc>
        <w:tc>
          <w:tcPr>
            <w:tcW w:w="373"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27553</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21679</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-21.3%</w:t>
            </w:r>
          </w:p>
        </w:tc>
      </w:tr>
      <w:tr w:rsidR="007D1622" w:rsidRPr="009E1C44" w:rsidTr="008C62B7">
        <w:trPr>
          <w:trHeight w:val="300"/>
        </w:trPr>
        <w:tc>
          <w:tcPr>
            <w:tcW w:w="654" w:type="pct"/>
            <w:shd w:val="clear" w:color="auto" w:fill="auto"/>
            <w:noWrap/>
            <w:vAlign w:val="bottom"/>
            <w:hideMark/>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Реки, западно от Огоста</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3086</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2725</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2814</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4720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3911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3558</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3135</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2987</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3247</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3475</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2689</w:t>
            </w:r>
          </w:p>
        </w:tc>
        <w:tc>
          <w:tcPr>
            <w:tcW w:w="373"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26.8%</w:t>
            </w:r>
          </w:p>
        </w:tc>
        <w:tc>
          <w:tcPr>
            <w:tcW w:w="374"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-24.4%</w:t>
            </w:r>
          </w:p>
        </w:tc>
        <w:tc>
          <w:tcPr>
            <w:tcW w:w="373"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3451</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3181</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-7.8%</w:t>
            </w:r>
          </w:p>
        </w:tc>
      </w:tr>
      <w:tr w:rsidR="007D1622" w:rsidRPr="009E1C44" w:rsidTr="008C62B7">
        <w:trPr>
          <w:trHeight w:val="300"/>
        </w:trPr>
        <w:tc>
          <w:tcPr>
            <w:tcW w:w="654" w:type="pct"/>
            <w:shd w:val="clear" w:color="auto" w:fill="auto"/>
            <w:noWrap/>
            <w:vAlign w:val="bottom"/>
            <w:hideMark/>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Огоста</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20911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16880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17666</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29187</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21500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20460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18504</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17104</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16524</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17407</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18461</w:t>
            </w:r>
          </w:p>
        </w:tc>
        <w:tc>
          <w:tcPr>
            <w:tcW w:w="373"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2.8%</w:t>
            </w:r>
          </w:p>
        </w:tc>
        <w:tc>
          <w:tcPr>
            <w:tcW w:w="374"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w:t>
            </w:r>
          </w:p>
        </w:tc>
        <w:tc>
          <w:tcPr>
            <w:tcW w:w="373"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21229</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18077</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-14.8%</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Искър</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177567</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167188</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161835</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163908</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163380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147540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137553</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131810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130239</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136959</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121409</w:t>
            </w:r>
          </w:p>
        </w:tc>
        <w:tc>
          <w:tcPr>
            <w:tcW w:w="373"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-8.0%</w:t>
            </w:r>
          </w:p>
        </w:tc>
        <w:tc>
          <w:tcPr>
            <w:tcW w:w="374"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-17.7%</w:t>
            </w:r>
          </w:p>
        </w:tc>
        <w:tc>
          <w:tcPr>
            <w:tcW w:w="373"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166776</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134252</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-19.5%</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Вит</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11032</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9988</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12212</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13915</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13342</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13256</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10687</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10703</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10196</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10291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11524</w:t>
            </w:r>
          </w:p>
        </w:tc>
        <w:tc>
          <w:tcPr>
            <w:tcW w:w="373"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20.9%</w:t>
            </w:r>
          </w:p>
        </w:tc>
        <w:tc>
          <w:tcPr>
            <w:tcW w:w="374"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-13.1%</w:t>
            </w:r>
          </w:p>
        </w:tc>
        <w:tc>
          <w:tcPr>
            <w:tcW w:w="373"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12098</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11110</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-8.2%</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Осъм</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9406</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8569</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9788</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11008</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10490</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10151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8905</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7916</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7461</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7152</w:t>
            </w:r>
          </w:p>
        </w:tc>
        <w:tc>
          <w:tcPr>
            <w:tcW w:w="225" w:type="pct"/>
            <w:shd w:val="clear" w:color="auto" w:fill="auto"/>
            <w:noWrap/>
            <w:vAlign w:val="bottom"/>
          </w:tcPr>
          <w:p w:rsidR="007D1622" w:rsidRPr="009E1C44" w:rsidRDefault="007D1622" w:rsidP="007D162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7310</w:t>
            </w:r>
          </w:p>
        </w:tc>
        <w:tc>
          <w:tcPr>
            <w:tcW w:w="373"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11.5%</w:t>
            </w:r>
          </w:p>
        </w:tc>
        <w:tc>
          <w:tcPr>
            <w:tcW w:w="374" w:type="pct"/>
            <w:shd w:val="clear" w:color="000000" w:fill="FFFFFF"/>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-28.0%</w:t>
            </w:r>
          </w:p>
        </w:tc>
        <w:tc>
          <w:tcPr>
            <w:tcW w:w="373"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9852</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8149</w:t>
            </w:r>
          </w:p>
        </w:tc>
        <w:tc>
          <w:tcPr>
            <w:tcW w:w="374" w:type="pct"/>
            <w:shd w:val="clear" w:color="auto" w:fill="auto"/>
            <w:noWrap/>
            <w:vAlign w:val="bottom"/>
          </w:tcPr>
          <w:p w:rsidR="007D1622" w:rsidRPr="009E1C44" w:rsidRDefault="007D1622" w:rsidP="0035389E">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-17.3%</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Янтра</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66261</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54866</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50959</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49931</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47859</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46999</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45963</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36228</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29764</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33178</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27337</w:t>
            </w:r>
          </w:p>
        </w:tc>
        <w:tc>
          <w:tcPr>
            <w:tcW w:w="373"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-27.8%</w:t>
            </w:r>
          </w:p>
        </w:tc>
        <w:tc>
          <w:tcPr>
            <w:tcW w:w="374"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-41.8%</w:t>
            </w:r>
          </w:p>
        </w:tc>
        <w:tc>
          <w:tcPr>
            <w:tcW w:w="373"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53975</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36578</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-32.2%</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Русенски Лом</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8961</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7286</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6472</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7376</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7401</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7277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9883</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8777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8411</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8833</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8089</w:t>
            </w:r>
          </w:p>
        </w:tc>
        <w:tc>
          <w:tcPr>
            <w:tcW w:w="373"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-17.4%</w:t>
            </w:r>
          </w:p>
        </w:tc>
        <w:tc>
          <w:tcPr>
            <w:tcW w:w="374"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11.2%</w:t>
            </w:r>
          </w:p>
        </w:tc>
        <w:tc>
          <w:tcPr>
            <w:tcW w:w="373"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7499</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8545</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13.9%</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Дунавски добруджански реки</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31020</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28667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29297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31172</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30868</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31179</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27559</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26992</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26185</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28481</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31294</w:t>
            </w:r>
          </w:p>
        </w:tc>
        <w:tc>
          <w:tcPr>
            <w:tcW w:w="373"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-0.5%</w:t>
            </w:r>
          </w:p>
        </w:tc>
        <w:tc>
          <w:tcPr>
            <w:tcW w:w="374"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0.4%</w:t>
            </w:r>
          </w:p>
        </w:tc>
        <w:tc>
          <w:tcPr>
            <w:tcW w:w="373"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30205</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28615</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-5.3%</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Ерма</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327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347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345</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320</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350</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324</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272</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187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197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210</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308</w:t>
            </w:r>
          </w:p>
        </w:tc>
        <w:tc>
          <w:tcPr>
            <w:tcW w:w="373"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7.0%</w:t>
            </w:r>
          </w:p>
        </w:tc>
        <w:tc>
          <w:tcPr>
            <w:tcW w:w="374"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-4.8%</w:t>
            </w:r>
          </w:p>
        </w:tc>
        <w:tc>
          <w:tcPr>
            <w:tcW w:w="373"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338</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250</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-26.1%</w:t>
            </w:r>
          </w:p>
        </w:tc>
      </w:tr>
      <w:tr w:rsidR="007D1622" w:rsidRPr="009E1C44" w:rsidTr="008C62B7">
        <w:trPr>
          <w:trHeight w:val="300"/>
        </w:trPr>
        <w:tc>
          <w:tcPr>
            <w:tcW w:w="654" w:type="pct"/>
            <w:shd w:val="clear" w:color="auto" w:fill="auto"/>
            <w:noWrap/>
            <w:vAlign w:val="bottom"/>
          </w:tcPr>
          <w:p w:rsidR="007D1622" w:rsidRPr="009E1C44" w:rsidRDefault="007D1622" w:rsidP="007D1622">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Нишава</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438</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413</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387</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518</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525</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478</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476</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715</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783</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810</w:t>
            </w:r>
          </w:p>
        </w:tc>
        <w:tc>
          <w:tcPr>
            <w:tcW w:w="225" w:type="pct"/>
            <w:shd w:val="clear" w:color="auto" w:fill="auto"/>
            <w:noWrap/>
            <w:vAlign w:val="bottom"/>
          </w:tcPr>
          <w:p w:rsidR="007D1622" w:rsidRPr="009E1C44" w:rsidRDefault="007D1622" w:rsidP="007D1622">
            <w:pPr>
              <w:spacing w:after="0" w:line="240" w:lineRule="auto"/>
              <w:jc w:val="right"/>
              <w:rPr>
                <w:color w:val="000000"/>
                <w:sz w:val="18"/>
                <w:szCs w:val="18"/>
              </w:rPr>
            </w:pPr>
            <w:r w:rsidRPr="009E1C44">
              <w:rPr>
                <w:color w:val="000000"/>
                <w:sz w:val="18"/>
                <w:szCs w:val="18"/>
              </w:rPr>
              <w:t>904</w:t>
            </w:r>
          </w:p>
        </w:tc>
        <w:tc>
          <w:tcPr>
            <w:tcW w:w="373"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19.8%</w:t>
            </w:r>
          </w:p>
        </w:tc>
        <w:tc>
          <w:tcPr>
            <w:tcW w:w="374" w:type="pct"/>
            <w:shd w:val="clear" w:color="000000" w:fill="FFFFFF"/>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89.1%</w:t>
            </w:r>
          </w:p>
        </w:tc>
        <w:tc>
          <w:tcPr>
            <w:tcW w:w="373"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456</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694</w:t>
            </w:r>
          </w:p>
        </w:tc>
        <w:tc>
          <w:tcPr>
            <w:tcW w:w="374" w:type="pct"/>
            <w:shd w:val="clear" w:color="auto" w:fill="auto"/>
            <w:noWrap/>
            <w:vAlign w:val="bottom"/>
          </w:tcPr>
          <w:p w:rsidR="007D1622" w:rsidRPr="009E1C44" w:rsidRDefault="007D1622" w:rsidP="0035389E">
            <w:pPr>
              <w:spacing w:after="0" w:line="240" w:lineRule="auto"/>
              <w:jc w:val="center"/>
              <w:rPr>
                <w:color w:val="000000"/>
                <w:sz w:val="18"/>
                <w:szCs w:val="18"/>
              </w:rPr>
            </w:pPr>
            <w:r w:rsidRPr="009E1C44">
              <w:rPr>
                <w:color w:val="000000"/>
                <w:sz w:val="18"/>
                <w:szCs w:val="18"/>
              </w:rPr>
              <w:t>52.2%</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061F6D"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w:t>
      </w:r>
      <w:r w:rsidR="00401643">
        <w:rPr>
          <w:noProof/>
        </w:rPr>
        <w:fldChar w:fldCharType="end"/>
      </w:r>
      <w:r w:rsidRPr="00EE1FA5">
        <w:t xml:space="preserve">. </w:t>
      </w:r>
      <w:r w:rsidR="00140E06" w:rsidRPr="00061F6D">
        <w:rPr>
          <w:lang w:eastAsia="bg-BG"/>
        </w:rPr>
        <w:t>Дял на загубите на вода от подадената от общественото водоснабдяване,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3"/>
        <w:gridCol w:w="683"/>
        <w:gridCol w:w="683"/>
        <w:gridCol w:w="683"/>
        <w:gridCol w:w="683"/>
        <w:gridCol w:w="683"/>
        <w:gridCol w:w="683"/>
        <w:gridCol w:w="683"/>
        <w:gridCol w:w="683"/>
        <w:gridCol w:w="683"/>
        <w:gridCol w:w="683"/>
        <w:gridCol w:w="1132"/>
        <w:gridCol w:w="1135"/>
        <w:gridCol w:w="1132"/>
        <w:gridCol w:w="1135"/>
        <w:gridCol w:w="1134"/>
      </w:tblGrid>
      <w:tr w:rsidR="0014747C" w:rsidRPr="009E1C44" w:rsidTr="008C62B7">
        <w:trPr>
          <w:trHeight w:val="712"/>
        </w:trPr>
        <w:tc>
          <w:tcPr>
            <w:tcW w:w="65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747C" w:rsidRPr="009E1C44" w:rsidTr="008C62B7">
        <w:trPr>
          <w:trHeight w:val="300"/>
        </w:trPr>
        <w:tc>
          <w:tcPr>
            <w:tcW w:w="654" w:type="pct"/>
            <w:vMerge/>
            <w:shd w:val="clear" w:color="auto" w:fill="auto"/>
            <w:noWrap/>
            <w:vAlign w:val="center"/>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r>
      <w:tr w:rsidR="00140E06" w:rsidRPr="009E1C44" w:rsidTr="008C62B7">
        <w:trPr>
          <w:trHeight w:val="300"/>
        </w:trPr>
        <w:tc>
          <w:tcPr>
            <w:tcW w:w="654" w:type="pct"/>
            <w:shd w:val="clear" w:color="auto" w:fill="auto"/>
            <w:noWrap/>
            <w:vAlign w:val="bottom"/>
            <w:hideMark/>
          </w:tcPr>
          <w:p w:rsidR="00140E06" w:rsidRPr="009E1C44" w:rsidRDefault="00140E06"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63.14</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61.59</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61.06</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61.71</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61.47</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61.15</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60.95</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60.63</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60.38</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60.39</w:t>
            </w:r>
          </w:p>
        </w:tc>
        <w:tc>
          <w:tcPr>
            <w:tcW w:w="225"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58.04</w:t>
            </w:r>
          </w:p>
        </w:tc>
        <w:tc>
          <w:tcPr>
            <w:tcW w:w="373" w:type="pct"/>
            <w:shd w:val="clear" w:color="000000" w:fill="FFFFFF"/>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-1.67</w:t>
            </w:r>
          </w:p>
        </w:tc>
        <w:tc>
          <w:tcPr>
            <w:tcW w:w="374" w:type="pct"/>
            <w:shd w:val="clear" w:color="000000" w:fill="FFFFFF"/>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-3.11</w:t>
            </w:r>
          </w:p>
        </w:tc>
        <w:tc>
          <w:tcPr>
            <w:tcW w:w="373"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61.8</w:t>
            </w:r>
          </w:p>
        </w:tc>
        <w:tc>
          <w:tcPr>
            <w:tcW w:w="374"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60.3</w:t>
            </w:r>
          </w:p>
        </w:tc>
        <w:tc>
          <w:tcPr>
            <w:tcW w:w="374" w:type="pct"/>
            <w:shd w:val="clear" w:color="auto" w:fill="auto"/>
            <w:noWrap/>
            <w:vAlign w:val="center"/>
            <w:hideMark/>
          </w:tcPr>
          <w:p w:rsidR="00140E06" w:rsidRPr="009E1C44" w:rsidRDefault="00140E06" w:rsidP="008C62B7">
            <w:pPr>
              <w:spacing w:after="0"/>
              <w:jc w:val="center"/>
              <w:rPr>
                <w:rFonts w:ascii="Times New Roman" w:hAnsi="Times New Roman" w:cs="Times New Roman"/>
                <w:sz w:val="18"/>
                <w:szCs w:val="18"/>
              </w:rPr>
            </w:pPr>
            <w:r w:rsidRPr="009E1C44">
              <w:rPr>
                <w:rFonts w:ascii="Times New Roman" w:hAnsi="Times New Roman" w:cs="Times New Roman"/>
                <w:sz w:val="18"/>
                <w:szCs w:val="18"/>
              </w:rPr>
              <w:t>-1.54</w:t>
            </w:r>
          </w:p>
        </w:tc>
      </w:tr>
      <w:tr w:rsidR="0043313B" w:rsidRPr="009E1C44" w:rsidTr="008C62B7">
        <w:trPr>
          <w:trHeight w:val="300"/>
        </w:trPr>
        <w:tc>
          <w:tcPr>
            <w:tcW w:w="654" w:type="pct"/>
            <w:shd w:val="clear" w:color="000000" w:fill="C5D9F1"/>
            <w:noWrap/>
            <w:vAlign w:val="bottom"/>
            <w:hideMark/>
          </w:tcPr>
          <w:p w:rsidR="0043313B" w:rsidRPr="009E1C44" w:rsidRDefault="0043313B" w:rsidP="0043313B">
            <w:pPr>
              <w:spacing w:after="0" w:line="240" w:lineRule="auto"/>
              <w:rPr>
                <w:rFonts w:ascii="Times New Roman" w:hAnsi="Times New Roman" w:cs="Times New Roman"/>
                <w:b/>
                <w:bCs/>
                <w:sz w:val="18"/>
                <w:szCs w:val="18"/>
              </w:rPr>
            </w:pPr>
            <w:r w:rsidRPr="009E1C44">
              <w:rPr>
                <w:rFonts w:ascii="Times New Roman" w:hAnsi="Times New Roman" w:cs="Times New Roman"/>
                <w:b/>
                <w:bCs/>
                <w:sz w:val="18"/>
                <w:szCs w:val="18"/>
              </w:rPr>
              <w:t>Дунавски район</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64.02</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62.31</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62.62</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63.82</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62.28</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60.99</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60.40</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59.38</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58.39</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59.24</w:t>
            </w:r>
          </w:p>
        </w:tc>
        <w:tc>
          <w:tcPr>
            <w:tcW w:w="225" w:type="pct"/>
            <w:shd w:val="clear" w:color="000000" w:fill="C5D9F1"/>
            <w:noWrap/>
            <w:vAlign w:val="bottom"/>
          </w:tcPr>
          <w:p w:rsidR="0043313B" w:rsidRPr="009E1C44" w:rsidRDefault="0043313B" w:rsidP="0043313B">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56.81</w:t>
            </w:r>
          </w:p>
        </w:tc>
        <w:tc>
          <w:tcPr>
            <w:tcW w:w="373" w:type="pct"/>
            <w:shd w:val="clear" w:color="000000" w:fill="C5D9F1"/>
            <w:noWrap/>
            <w:vAlign w:val="bottom"/>
          </w:tcPr>
          <w:p w:rsidR="0043313B" w:rsidRPr="009E1C44" w:rsidRDefault="0043313B" w:rsidP="00882F51">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-1.74</w:t>
            </w:r>
          </w:p>
        </w:tc>
        <w:tc>
          <w:tcPr>
            <w:tcW w:w="374" w:type="pct"/>
            <w:shd w:val="clear" w:color="000000" w:fill="C5D9F1"/>
            <w:noWrap/>
            <w:vAlign w:val="bottom"/>
          </w:tcPr>
          <w:p w:rsidR="0043313B" w:rsidRPr="009E1C44" w:rsidRDefault="0043313B" w:rsidP="00882F51">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-4.18</w:t>
            </w:r>
          </w:p>
        </w:tc>
        <w:tc>
          <w:tcPr>
            <w:tcW w:w="373" w:type="pct"/>
            <w:shd w:val="clear" w:color="000000" w:fill="C5D9F1"/>
            <w:noWrap/>
            <w:vAlign w:val="bottom"/>
          </w:tcPr>
          <w:p w:rsidR="0043313B" w:rsidRPr="009E1C44" w:rsidRDefault="0043313B" w:rsidP="00882F51">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63.01</w:t>
            </w:r>
          </w:p>
        </w:tc>
        <w:tc>
          <w:tcPr>
            <w:tcW w:w="374" w:type="pct"/>
            <w:shd w:val="clear" w:color="000000" w:fill="C5D9F1"/>
            <w:noWrap/>
            <w:vAlign w:val="bottom"/>
          </w:tcPr>
          <w:p w:rsidR="0043313B" w:rsidRPr="009E1C44" w:rsidRDefault="0043313B" w:rsidP="00882F51">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59.20</w:t>
            </w:r>
          </w:p>
        </w:tc>
        <w:tc>
          <w:tcPr>
            <w:tcW w:w="374" w:type="pct"/>
            <w:shd w:val="clear" w:color="000000" w:fill="C5D9F1"/>
            <w:noWrap/>
            <w:vAlign w:val="bottom"/>
          </w:tcPr>
          <w:p w:rsidR="0043313B" w:rsidRPr="009E1C44" w:rsidRDefault="0043313B" w:rsidP="00882F51">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-3.81</w:t>
            </w:r>
          </w:p>
        </w:tc>
      </w:tr>
      <w:tr w:rsidR="0043313B" w:rsidRPr="009E1C44" w:rsidTr="008C62B7">
        <w:trPr>
          <w:trHeight w:val="300"/>
        </w:trPr>
        <w:tc>
          <w:tcPr>
            <w:tcW w:w="654" w:type="pct"/>
            <w:shd w:val="clear" w:color="auto" w:fill="auto"/>
            <w:noWrap/>
            <w:vAlign w:val="bottom"/>
            <w:hideMark/>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54.85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52.58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53.58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58.70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54.72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52.99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51.18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52.83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52.83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51.30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50.34</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-0.13</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-2.65</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54.89</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51.91</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-2.98</w:t>
            </w:r>
          </w:p>
        </w:tc>
      </w:tr>
      <w:tr w:rsidR="0043313B" w:rsidRPr="009E1C44" w:rsidTr="008C62B7">
        <w:trPr>
          <w:trHeight w:val="300"/>
        </w:trPr>
        <w:tc>
          <w:tcPr>
            <w:tcW w:w="654" w:type="pct"/>
            <w:shd w:val="clear" w:color="auto" w:fill="auto"/>
            <w:noWrap/>
            <w:vAlign w:val="bottom"/>
            <w:hideMark/>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Реки, западно от Огоста</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52.84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52.42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56.54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66.31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61.51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59.69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57.25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56.55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57.56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58.02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54.21</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8.67</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-5.48</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57.92</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57.21</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-0.71</w:t>
            </w:r>
          </w:p>
        </w:tc>
      </w:tr>
      <w:tr w:rsidR="0043313B" w:rsidRPr="009E1C44" w:rsidTr="008C62B7">
        <w:trPr>
          <w:trHeight w:val="300"/>
        </w:trPr>
        <w:tc>
          <w:tcPr>
            <w:tcW w:w="654" w:type="pct"/>
            <w:shd w:val="clear" w:color="auto" w:fill="auto"/>
            <w:noWrap/>
            <w:vAlign w:val="bottom"/>
            <w:hideMark/>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Огоста</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66.51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63.12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65.07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74.38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67.91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66.69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65.47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64.17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64.22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64.46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60.58</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1.39</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-6.11</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67.40</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64.27</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-3.13</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Искър</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62.74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61.56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61.38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61.10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60.71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58.57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57.49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56.66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56.22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57.30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55.54</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-2.03</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-3.03</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61.50</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56.96</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-4.54</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Вит</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49.13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47.37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52.73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57.75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57.07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57.51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53.38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54.13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53.42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53.81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58.04</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7.94</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0.53</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52.81</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55.05</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2.24</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Осъм</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53.84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53.74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57.72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60.36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60.09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59.44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58.00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56.53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55.56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54.24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55.58</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6.25</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-3.86</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57.15</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56.56</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-0.59</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Янтра</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75.96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73.29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72.17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70.94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69.47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67.95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71.02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66.86</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62.60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64.73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57.48</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-6.49</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-10.47</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72.36</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65.11</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-7.26</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Русенски Лом</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62.25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60.65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59.78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59.73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59.32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59.63</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67.15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66.64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65.14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64.22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64.25</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-2.93</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4.62</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60.35</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64.51</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4.16</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Дунавски добруджански реки</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72.28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71.42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72.61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71.88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69.84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71.59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69.80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71.18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70.19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70.92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62.37</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-2.44</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-9.22</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71.61</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69.34</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-2.27</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Ерма</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62.39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64.29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65.71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62.81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64.98</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61.57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60.81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52.49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50.35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51.01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61.88</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2.59</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0.31</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64.04</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56.35</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-7.68</w:t>
            </w:r>
          </w:p>
        </w:tc>
      </w:tr>
      <w:tr w:rsidR="0043313B" w:rsidRPr="009E1C44" w:rsidTr="008C62B7">
        <w:trPr>
          <w:trHeight w:val="300"/>
        </w:trPr>
        <w:tc>
          <w:tcPr>
            <w:tcW w:w="654" w:type="pct"/>
            <w:shd w:val="clear" w:color="auto" w:fill="auto"/>
            <w:noWrap/>
            <w:vAlign w:val="bottom"/>
          </w:tcPr>
          <w:p w:rsidR="0043313B" w:rsidRPr="009E1C44" w:rsidRDefault="0043313B" w:rsidP="008C62B7">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Нишава</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40.99</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40.90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40.87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47.47</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47.55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46.01</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45.50</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56.65</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56.74</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63.22</w:t>
            </w:r>
          </w:p>
        </w:tc>
        <w:tc>
          <w:tcPr>
            <w:tcW w:w="225"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61.04</w:t>
            </w:r>
          </w:p>
        </w:tc>
        <w:tc>
          <w:tcPr>
            <w:tcW w:w="373"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6.56</w:t>
            </w:r>
          </w:p>
        </w:tc>
        <w:tc>
          <w:tcPr>
            <w:tcW w:w="374" w:type="pct"/>
            <w:shd w:val="clear" w:color="000000" w:fill="FFFFFF"/>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15.03</w:t>
            </w:r>
          </w:p>
        </w:tc>
        <w:tc>
          <w:tcPr>
            <w:tcW w:w="373"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43.55</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54.86</w:t>
            </w:r>
          </w:p>
        </w:tc>
        <w:tc>
          <w:tcPr>
            <w:tcW w:w="374" w:type="pct"/>
            <w:shd w:val="clear" w:color="auto" w:fill="auto"/>
            <w:noWrap/>
            <w:vAlign w:val="bottom"/>
          </w:tcPr>
          <w:p w:rsidR="0043313B" w:rsidRPr="009E1C44" w:rsidRDefault="0043313B" w:rsidP="0043313B">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11.31</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CB5A79"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5</w:t>
      </w:r>
      <w:r w:rsidR="00401643">
        <w:rPr>
          <w:noProof/>
        </w:rPr>
        <w:fldChar w:fldCharType="end"/>
      </w:r>
      <w:r w:rsidRPr="00EE1FA5">
        <w:t xml:space="preserve">. </w:t>
      </w:r>
      <w:r w:rsidR="00140E06" w:rsidRPr="00CB5A79">
        <w:rPr>
          <w:lang w:eastAsia="bg-BG"/>
        </w:rPr>
        <w:t>Население на воден режим (целогодишен и сезонен),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3"/>
        <w:gridCol w:w="683"/>
        <w:gridCol w:w="683"/>
        <w:gridCol w:w="683"/>
        <w:gridCol w:w="683"/>
        <w:gridCol w:w="683"/>
        <w:gridCol w:w="683"/>
        <w:gridCol w:w="683"/>
        <w:gridCol w:w="683"/>
        <w:gridCol w:w="683"/>
        <w:gridCol w:w="683"/>
        <w:gridCol w:w="1132"/>
        <w:gridCol w:w="1135"/>
        <w:gridCol w:w="1132"/>
        <w:gridCol w:w="1135"/>
        <w:gridCol w:w="1134"/>
      </w:tblGrid>
      <w:tr w:rsidR="0014747C" w:rsidRPr="009E1C44" w:rsidTr="0035389E">
        <w:trPr>
          <w:trHeight w:val="712"/>
          <w:tblHeader/>
        </w:trPr>
        <w:tc>
          <w:tcPr>
            <w:tcW w:w="65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747C" w:rsidRPr="009E1C44" w:rsidTr="0035389E">
        <w:trPr>
          <w:trHeight w:val="300"/>
          <w:tblHeader/>
        </w:trPr>
        <w:tc>
          <w:tcPr>
            <w:tcW w:w="654" w:type="pct"/>
            <w:vMerge/>
            <w:shd w:val="clear" w:color="auto" w:fill="auto"/>
            <w:noWrap/>
            <w:vAlign w:val="center"/>
            <w:hideMark/>
          </w:tcPr>
          <w:p w:rsidR="00140E06" w:rsidRPr="009E1C44" w:rsidRDefault="00140E06" w:rsidP="0035389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r>
      <w:tr w:rsidR="00140E06" w:rsidRPr="009E1C44" w:rsidTr="00F2561D">
        <w:trPr>
          <w:trHeight w:val="300"/>
        </w:trPr>
        <w:tc>
          <w:tcPr>
            <w:tcW w:w="654" w:type="pct"/>
            <w:tcBorders>
              <w:bottom w:val="single" w:sz="4" w:space="0" w:color="auto"/>
            </w:tcBorders>
            <w:shd w:val="clear" w:color="auto" w:fill="auto"/>
            <w:noWrap/>
            <w:vAlign w:val="bottom"/>
            <w:hideMark/>
          </w:tcPr>
          <w:p w:rsidR="00140E06" w:rsidRPr="009E1C44" w:rsidRDefault="00140E06" w:rsidP="0035389E">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10.28</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5.21</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3.04</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3.83</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6.29</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4.61</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3.34</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0.97</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2.97</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4.49</w:t>
            </w:r>
          </w:p>
        </w:tc>
        <w:tc>
          <w:tcPr>
            <w:tcW w:w="225"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2.92</w:t>
            </w:r>
          </w:p>
        </w:tc>
        <w:tc>
          <w:tcPr>
            <w:tcW w:w="373" w:type="pct"/>
            <w:tcBorders>
              <w:bottom w:val="single" w:sz="4" w:space="0" w:color="auto"/>
            </w:tcBorders>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-3.99</w:t>
            </w:r>
          </w:p>
        </w:tc>
        <w:tc>
          <w:tcPr>
            <w:tcW w:w="374" w:type="pct"/>
            <w:tcBorders>
              <w:bottom w:val="single" w:sz="4" w:space="0" w:color="auto"/>
            </w:tcBorders>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-1.69</w:t>
            </w:r>
          </w:p>
        </w:tc>
        <w:tc>
          <w:tcPr>
            <w:tcW w:w="373"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w:t>
            </w:r>
          </w:p>
        </w:tc>
        <w:tc>
          <w:tcPr>
            <w:tcW w:w="374"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3.2</w:t>
            </w:r>
          </w:p>
        </w:tc>
        <w:tc>
          <w:tcPr>
            <w:tcW w:w="374" w:type="pct"/>
            <w:tcBorders>
              <w:bottom w:val="single" w:sz="4" w:space="0" w:color="auto"/>
            </w:tcBorders>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-2.51</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F2561D" w:rsidRPr="009E1C44" w:rsidRDefault="00F2561D" w:rsidP="0035389E">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8.40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2.64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0.71</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1.51</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3.48</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4.05</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2.81</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1.61</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5.47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8.70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5.05</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-4.92</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1.00</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3.35</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4.62</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F2561D" w:rsidRPr="009E1C44" w:rsidRDefault="00F2561D" w:rsidP="0035389E">
            <w:pPr>
              <w:spacing w:after="0" w:line="240" w:lineRule="auto"/>
              <w:jc w:val="center"/>
              <w:rPr>
                <w:rFonts w:ascii="Times New Roman" w:hAnsi="Times New Roman" w:cs="Times New Roman"/>
                <w:b/>
                <w:sz w:val="18"/>
                <w:szCs w:val="18"/>
              </w:rPr>
            </w:pPr>
            <w:r w:rsidRPr="009E1C44">
              <w:rPr>
                <w:rFonts w:ascii="Times New Roman" w:hAnsi="Times New Roman" w:cs="Times New Roman"/>
                <w:b/>
                <w:sz w:val="18"/>
                <w:szCs w:val="18"/>
              </w:rPr>
              <w:t>1.27</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0.07</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9.29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2.81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-5.51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-2.67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3.37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-2.37</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1.62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-3.23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-1.78</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1.98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0.41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2.04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-0.85</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-0.29</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15.34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65.00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79.41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12.83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-8.39</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3.31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26.43</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36.59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20.78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12.17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1.52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54.84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32.26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-15.81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20.72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14.23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18.85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4.63</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19.37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14.42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14.61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14.31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11.61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16.13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16.33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-4.95</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1.72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9.20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13.92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4.72</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1.73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1.75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2.78</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0.63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-0.03</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27.64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-25.45</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-5.89</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61.51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 </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41.26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-41.26</w:t>
            </w:r>
          </w:p>
        </w:tc>
      </w:tr>
      <w:tr w:rsidR="00F2561D"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561D" w:rsidRPr="009E1C44" w:rsidRDefault="00F2561D"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44.41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43.81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43.51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42.76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40.97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42.51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74.65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36.77</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31.89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34.62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33.48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F2561D" w:rsidRPr="009E1C44" w:rsidRDefault="00F2561D"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-1.14</w:t>
            </w:r>
          </w:p>
        </w:tc>
      </w:tr>
    </w:tbl>
    <w:p w:rsidR="008C62B7" w:rsidRDefault="008C62B7" w:rsidP="008C62B7">
      <w:pPr>
        <w:pStyle w:val="a"/>
      </w:pPr>
    </w:p>
    <w:p w:rsidR="003D49D6" w:rsidRDefault="003D49D6" w:rsidP="003D49D6">
      <w:pPr>
        <w:pStyle w:val="a"/>
        <w:jc w:val="left"/>
      </w:pPr>
      <w:r w:rsidRPr="003D49D6">
        <w:rPr>
          <w:u w:val="single"/>
        </w:rPr>
        <w:t>Забележка</w:t>
      </w:r>
      <w:r>
        <w:t xml:space="preserve">: </w:t>
      </w:r>
      <w:r w:rsidRPr="002B2B6B">
        <w:rPr>
          <w:rFonts w:eastAsia="Times New Roman"/>
        </w:rPr>
        <w:t>Изчерпателен списък на населените места в</w:t>
      </w:r>
      <w:r>
        <w:rPr>
          <w:rFonts w:eastAsia="Times New Roman"/>
        </w:rPr>
        <w:t xml:space="preserve"> Дунавски </w:t>
      </w:r>
      <w:r w:rsidRPr="002B2B6B">
        <w:rPr>
          <w:rFonts w:eastAsia="Times New Roman"/>
        </w:rPr>
        <w:t>райони за басейново управление</w:t>
      </w:r>
      <w:r>
        <w:rPr>
          <w:rFonts w:eastAsia="Times New Roman"/>
        </w:rPr>
        <w:t>, вкл</w:t>
      </w:r>
      <w:r w:rsidRPr="00401643">
        <w:rPr>
          <w:rFonts w:eastAsia="Times New Roman"/>
        </w:rPr>
        <w:t>. по речни басейни, в които има установен сезонен или годишен воден режим за 2012 и 2013 г.</w:t>
      </w:r>
      <w:r w:rsidR="00B10004" w:rsidRPr="00401643">
        <w:rPr>
          <w:rFonts w:eastAsia="Times New Roman"/>
        </w:rPr>
        <w:t>,</w:t>
      </w:r>
      <w:r w:rsidRPr="00401643">
        <w:rPr>
          <w:rFonts w:eastAsia="Times New Roman"/>
        </w:rPr>
        <w:t xml:space="preserve"> е представен в Приложени</w:t>
      </w:r>
      <w:r w:rsidRPr="00974C6B">
        <w:rPr>
          <w:rFonts w:eastAsia="Times New Roman"/>
        </w:rPr>
        <w:t>е 4-</w:t>
      </w:r>
      <w:r>
        <w:rPr>
          <w:rFonts w:eastAsia="Times New Roman"/>
        </w:rPr>
        <w:t xml:space="preserve">1. </w:t>
      </w:r>
    </w:p>
    <w:p w:rsidR="008C62B7" w:rsidRDefault="008C62B7" w:rsidP="008C62B7">
      <w:pPr>
        <w:rPr>
          <w:rFonts w:ascii="Times New Roman" w:hAnsi="Times New Roman" w:cs="Times New Roman"/>
          <w:kern w:val="32"/>
          <w:sz w:val="24"/>
          <w:szCs w:val="24"/>
        </w:rPr>
      </w:pPr>
      <w:r>
        <w:br w:type="page"/>
      </w:r>
    </w:p>
    <w:p w:rsidR="00140E06" w:rsidRPr="00CB5A79"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6</w:t>
      </w:r>
      <w:r w:rsidR="00401643">
        <w:rPr>
          <w:noProof/>
        </w:rPr>
        <w:fldChar w:fldCharType="end"/>
      </w:r>
      <w:r w:rsidRPr="00EE1FA5">
        <w:t xml:space="preserve">. </w:t>
      </w:r>
      <w:r w:rsidR="00140E06" w:rsidRPr="00CB5A79">
        <w:rPr>
          <w:lang w:eastAsia="bg-BG"/>
        </w:rPr>
        <w:t>Население на сезонен воден режим,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3"/>
        <w:gridCol w:w="683"/>
        <w:gridCol w:w="683"/>
        <w:gridCol w:w="683"/>
        <w:gridCol w:w="683"/>
        <w:gridCol w:w="683"/>
        <w:gridCol w:w="683"/>
        <w:gridCol w:w="683"/>
        <w:gridCol w:w="683"/>
        <w:gridCol w:w="683"/>
        <w:gridCol w:w="683"/>
        <w:gridCol w:w="1132"/>
        <w:gridCol w:w="1135"/>
        <w:gridCol w:w="1132"/>
        <w:gridCol w:w="1135"/>
        <w:gridCol w:w="1134"/>
      </w:tblGrid>
      <w:tr w:rsidR="0014747C" w:rsidRPr="009E1C44" w:rsidTr="008C62B7">
        <w:trPr>
          <w:trHeight w:val="712"/>
        </w:trPr>
        <w:tc>
          <w:tcPr>
            <w:tcW w:w="65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747C" w:rsidRPr="009E1C44" w:rsidTr="008C62B7">
        <w:trPr>
          <w:trHeight w:val="300"/>
        </w:trPr>
        <w:tc>
          <w:tcPr>
            <w:tcW w:w="654" w:type="pct"/>
            <w:vMerge/>
            <w:shd w:val="clear" w:color="auto" w:fill="auto"/>
            <w:noWrap/>
            <w:vAlign w:val="center"/>
            <w:hideMark/>
          </w:tcPr>
          <w:p w:rsidR="00140E06" w:rsidRPr="009E1C44" w:rsidRDefault="00140E06" w:rsidP="0035389E">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3"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140E06" w:rsidRPr="009E1C44" w:rsidRDefault="00140E06" w:rsidP="0035389E">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r>
      <w:tr w:rsidR="00140E06" w:rsidRPr="009E1C44" w:rsidTr="008C62B7">
        <w:trPr>
          <w:trHeight w:val="300"/>
        </w:trPr>
        <w:tc>
          <w:tcPr>
            <w:tcW w:w="654" w:type="pct"/>
            <w:shd w:val="clear" w:color="auto" w:fill="auto"/>
            <w:noWrap/>
            <w:vAlign w:val="bottom"/>
            <w:hideMark/>
          </w:tcPr>
          <w:p w:rsidR="00140E06" w:rsidRPr="009E1C44" w:rsidRDefault="00140E06" w:rsidP="0035389E">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7.79</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3.18</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1.07</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1.97</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4.35</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4.55</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3.22</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0.85</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2.97</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4.27</w:t>
            </w:r>
          </w:p>
        </w:tc>
        <w:tc>
          <w:tcPr>
            <w:tcW w:w="225"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2.77</w:t>
            </w:r>
          </w:p>
        </w:tc>
        <w:tc>
          <w:tcPr>
            <w:tcW w:w="373" w:type="pct"/>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-3.44</w:t>
            </w:r>
          </w:p>
        </w:tc>
        <w:tc>
          <w:tcPr>
            <w:tcW w:w="374" w:type="pct"/>
            <w:shd w:val="clear" w:color="000000" w:fill="FFFFFF"/>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-1.78</w:t>
            </w:r>
          </w:p>
        </w:tc>
        <w:tc>
          <w:tcPr>
            <w:tcW w:w="373"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3.7</w:t>
            </w:r>
          </w:p>
        </w:tc>
        <w:tc>
          <w:tcPr>
            <w:tcW w:w="374"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3.1</w:t>
            </w:r>
          </w:p>
        </w:tc>
        <w:tc>
          <w:tcPr>
            <w:tcW w:w="374" w:type="pct"/>
            <w:shd w:val="clear" w:color="auto" w:fill="auto"/>
            <w:noWrap/>
            <w:vAlign w:val="center"/>
            <w:hideMark/>
          </w:tcPr>
          <w:p w:rsidR="00140E06" w:rsidRPr="009E1C44" w:rsidRDefault="00140E06"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-0.57</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E64509" w:rsidRPr="009E1C44" w:rsidRDefault="00E64509" w:rsidP="0035389E">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7.98</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2.62</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0.60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1.50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3.38</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4.04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2.56</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1.34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5.47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8.23</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right"/>
              <w:rPr>
                <w:rFonts w:ascii="Times New Roman" w:hAnsi="Times New Roman" w:cs="Times New Roman"/>
                <w:b/>
                <w:bCs/>
                <w:sz w:val="18"/>
                <w:szCs w:val="18"/>
              </w:rPr>
            </w:pPr>
            <w:r w:rsidRPr="009E1C44">
              <w:rPr>
                <w:rFonts w:ascii="Times New Roman" w:hAnsi="Times New Roman" w:cs="Times New Roman"/>
                <w:b/>
                <w:bCs/>
                <w:sz w:val="18"/>
                <w:szCs w:val="18"/>
              </w:rPr>
              <w:t>4.73</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-4.60</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0.69</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3.22</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4.40</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E64509" w:rsidRPr="009E1C44" w:rsidRDefault="00E64509" w:rsidP="0035389E">
            <w:pPr>
              <w:spacing w:after="0" w:line="240" w:lineRule="auto"/>
              <w:jc w:val="center"/>
              <w:rPr>
                <w:rFonts w:ascii="Times New Roman" w:hAnsi="Times New Roman" w:cs="Times New Roman"/>
                <w:b/>
                <w:bCs/>
                <w:color w:val="000000"/>
                <w:sz w:val="18"/>
                <w:szCs w:val="18"/>
              </w:rPr>
            </w:pPr>
            <w:r w:rsidRPr="009E1C44">
              <w:rPr>
                <w:rFonts w:ascii="Times New Roman" w:hAnsi="Times New Roman" w:cs="Times New Roman"/>
                <w:b/>
                <w:bCs/>
                <w:color w:val="000000"/>
                <w:sz w:val="18"/>
                <w:szCs w:val="18"/>
              </w:rPr>
              <w:t>1.18</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0.37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0.88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0.21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0.26</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-0.16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-0.03</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9.29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6.39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5.20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2.81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1.14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3.03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1.32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-5.51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-3.88</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-2.78</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0.79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0.29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0.36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1.62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-3.23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-1.78</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0.15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0.65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0.38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2.04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0.76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-0.25</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10.67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15.34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2.56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65.00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75.92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11.97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-8.39</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-3.37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3.31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29.01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25.70</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36.59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5.78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6.32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20.78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11.54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12.17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1.52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54.84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32.26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-15.81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20.72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14.23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18.85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4.63</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15.94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7.60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0.56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13.82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14.61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12.11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9.27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10.55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13.97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14.16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-2.12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-0.45</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8.39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12.45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4.05</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0.25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2.21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1.51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2.17</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1.18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0.05</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27.64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0.42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0.26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0.54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2.19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-25.45</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-0.82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6.21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0.34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-5.87</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61.53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60.78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41.02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center"/>
              <w:rPr>
                <w:rFonts w:ascii="Times New Roman" w:hAnsi="Times New Roman" w:cs="Times New Roman"/>
                <w:sz w:val="18"/>
                <w:szCs w:val="18"/>
              </w:rPr>
            </w:pPr>
            <w:r w:rsidRPr="009E1C44">
              <w:rPr>
                <w:rFonts w:ascii="Times New Roman" w:hAnsi="Times New Roman" w:cs="Times New Roman"/>
                <w:sz w:val="18"/>
                <w:szCs w:val="18"/>
              </w:rPr>
              <w:t>-41.02</w:t>
            </w:r>
          </w:p>
        </w:tc>
      </w:tr>
      <w:tr w:rsidR="00E64509"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4509" w:rsidRPr="009E1C44" w:rsidRDefault="00E64509" w:rsidP="0035389E">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6.74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44.41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rPr>
                <w:rFonts w:ascii="Times New Roman" w:hAnsi="Times New Roman" w:cs="Times New Roman"/>
                <w:sz w:val="18"/>
                <w:szCs w:val="18"/>
              </w:rPr>
            </w:pPr>
            <w:r w:rsidRPr="009E1C44">
              <w:rPr>
                <w:rFonts w:ascii="Times New Roman" w:hAnsi="Times New Roman" w:cs="Times New Roman"/>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43.81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43.51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42.76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40.97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42.51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74.65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36.77</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31.89</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34.62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33.48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4509" w:rsidRPr="009E1C44" w:rsidRDefault="00E64509" w:rsidP="0035389E">
            <w:pPr>
              <w:spacing w:after="0" w:line="240" w:lineRule="auto"/>
              <w:jc w:val="right"/>
              <w:rPr>
                <w:rFonts w:ascii="Times New Roman" w:hAnsi="Times New Roman" w:cs="Times New Roman"/>
                <w:sz w:val="18"/>
                <w:szCs w:val="18"/>
              </w:rPr>
            </w:pPr>
            <w:r w:rsidRPr="009E1C44">
              <w:rPr>
                <w:rFonts w:ascii="Times New Roman" w:hAnsi="Times New Roman" w:cs="Times New Roman"/>
                <w:sz w:val="18"/>
                <w:szCs w:val="18"/>
              </w:rPr>
              <w:t>-1.14</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sectPr w:rsidR="00140E06" w:rsidSect="00F2561D">
          <w:pgSz w:w="16838" w:h="11906" w:orient="landscape"/>
          <w:pgMar w:top="1418" w:right="1418" w:bottom="1418" w:left="1418" w:header="709" w:footer="709" w:gutter="0"/>
          <w:cols w:space="708"/>
          <w:docGrid w:linePitch="360"/>
        </w:sectPr>
      </w:pPr>
    </w:p>
    <w:p w:rsidR="00140E06" w:rsidRPr="00CB5A79"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7</w:t>
      </w:r>
      <w:r w:rsidR="00401643">
        <w:rPr>
          <w:noProof/>
        </w:rPr>
        <w:fldChar w:fldCharType="end"/>
      </w:r>
      <w:r w:rsidRPr="00EE1FA5">
        <w:t xml:space="preserve">. </w:t>
      </w:r>
      <w:r w:rsidR="00140E06" w:rsidRPr="00CB5A79">
        <w:rPr>
          <w:lang w:eastAsia="bg-BG"/>
        </w:rPr>
        <w:t>Население на целогодишен воден режим,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684"/>
        <w:gridCol w:w="683"/>
        <w:gridCol w:w="683"/>
        <w:gridCol w:w="683"/>
        <w:gridCol w:w="683"/>
        <w:gridCol w:w="683"/>
        <w:gridCol w:w="683"/>
        <w:gridCol w:w="683"/>
        <w:gridCol w:w="683"/>
        <w:gridCol w:w="683"/>
        <w:gridCol w:w="683"/>
        <w:gridCol w:w="1132"/>
        <w:gridCol w:w="1135"/>
        <w:gridCol w:w="1132"/>
        <w:gridCol w:w="1135"/>
        <w:gridCol w:w="1135"/>
      </w:tblGrid>
      <w:tr w:rsidR="00140E06" w:rsidRPr="009E1C44" w:rsidTr="008C62B7">
        <w:trPr>
          <w:trHeight w:val="712"/>
        </w:trPr>
        <w:tc>
          <w:tcPr>
            <w:tcW w:w="65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0E06" w:rsidRPr="009E1C44" w:rsidTr="008C62B7">
        <w:trPr>
          <w:trHeight w:val="300"/>
        </w:trPr>
        <w:tc>
          <w:tcPr>
            <w:tcW w:w="654" w:type="pct"/>
            <w:vMerge/>
            <w:shd w:val="clear" w:color="auto" w:fill="auto"/>
            <w:noWrap/>
            <w:vAlign w:val="center"/>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r>
      <w:tr w:rsidR="00140E06" w:rsidRPr="009E1C44" w:rsidTr="008C62B7">
        <w:trPr>
          <w:trHeight w:val="300"/>
        </w:trPr>
        <w:tc>
          <w:tcPr>
            <w:tcW w:w="654" w:type="pct"/>
            <w:shd w:val="clear" w:color="auto" w:fill="auto"/>
            <w:noWrap/>
            <w:vAlign w:val="bottom"/>
            <w:hideMark/>
          </w:tcPr>
          <w:p w:rsidR="00140E06" w:rsidRPr="009E1C44" w:rsidRDefault="00140E06"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2.48</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2.03</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1.97</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1.86</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1.95</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0.07</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0.12</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0.12</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0.23</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0.16</w:t>
            </w:r>
          </w:p>
        </w:tc>
        <w:tc>
          <w:tcPr>
            <w:tcW w:w="373" w:type="pct"/>
            <w:shd w:val="clear" w:color="000000" w:fill="FFFFFF"/>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-0.53</w:t>
            </w:r>
          </w:p>
        </w:tc>
        <w:tc>
          <w:tcPr>
            <w:tcW w:w="374" w:type="pct"/>
            <w:shd w:val="clear" w:color="000000" w:fill="FFFFFF"/>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0.09</w:t>
            </w:r>
          </w:p>
        </w:tc>
        <w:tc>
          <w:tcPr>
            <w:tcW w:w="373"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w:t>
            </w:r>
          </w:p>
        </w:tc>
        <w:tc>
          <w:tcPr>
            <w:tcW w:w="374"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w:t>
            </w:r>
          </w:p>
        </w:tc>
        <w:tc>
          <w:tcPr>
            <w:tcW w:w="374"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-1.94</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52586F" w:rsidRPr="009E1C44" w:rsidRDefault="0052586F"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0.42</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0.02</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0.10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0.01</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0.10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0.02</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0.25</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0.27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0.47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0.32</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-0.32</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0.30</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0.13</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0.22</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2586F" w:rsidRPr="009E1C44" w:rsidRDefault="0052586F" w:rsidP="0052586F">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0.09</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-0.05</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1.22</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0.40</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-0.02</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-0.02</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-0.05</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3.49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0.86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0.86</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0.73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0.73</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3.43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2.33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-2.83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2.17</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1.48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-0.54</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0.60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0.23</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0.60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-0.52</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-0.09</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0.74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-0.74</w:t>
            </w:r>
          </w:p>
        </w:tc>
      </w:tr>
      <w:tr w:rsidR="0052586F" w:rsidRPr="009E1C44"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586F" w:rsidRPr="009E1C44" w:rsidRDefault="0052586F"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2586F" w:rsidRPr="009E1C44" w:rsidRDefault="0052586F" w:rsidP="0052586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1B117B" w:rsidRDefault="008C62B7" w:rsidP="008C62B7">
      <w:pPr>
        <w:pStyle w:val="a"/>
        <w:rPr>
          <w:lang w:val="en-US"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8</w:t>
      </w:r>
      <w:r w:rsidR="00401643">
        <w:rPr>
          <w:noProof/>
        </w:rPr>
        <w:fldChar w:fldCharType="end"/>
      </w:r>
      <w:r w:rsidRPr="00EE1FA5">
        <w:t xml:space="preserve">. </w:t>
      </w:r>
      <w:r w:rsidR="00140E06" w:rsidRPr="001B117B">
        <w:rPr>
          <w:lang w:eastAsia="bg-BG"/>
        </w:rPr>
        <w:t>Дължина на водопроводната мрежа, 20</w:t>
      </w:r>
      <w:r w:rsidR="00140E06">
        <w:rPr>
          <w:lang w:val="en-US" w:eastAsia="bg-BG"/>
        </w:rPr>
        <w:t>10</w:t>
      </w:r>
      <w:r w:rsidR="00140E06" w:rsidRPr="001B117B">
        <w:rPr>
          <w:lang w:eastAsia="bg-BG"/>
        </w:rPr>
        <w:t>-2013</w:t>
      </w:r>
    </w:p>
    <w:tbl>
      <w:tblPr>
        <w:tblW w:w="7160"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20"/>
        <w:gridCol w:w="960"/>
        <w:gridCol w:w="960"/>
        <w:gridCol w:w="960"/>
        <w:gridCol w:w="960"/>
      </w:tblGrid>
      <w:tr w:rsidR="00140E06" w:rsidRPr="009E1C44" w:rsidTr="008C62B7">
        <w:trPr>
          <w:trHeight w:val="330"/>
          <w:tblHeader/>
          <w:jc w:val="center"/>
        </w:trPr>
        <w:tc>
          <w:tcPr>
            <w:tcW w:w="3320" w:type="dxa"/>
            <w:vMerge w:val="restart"/>
            <w:shd w:val="clear" w:color="auto" w:fill="auto"/>
            <w:vAlign w:val="bottom"/>
            <w:hideMark/>
          </w:tcPr>
          <w:p w:rsidR="00140E06" w:rsidRPr="009E1C44" w:rsidRDefault="00140E06" w:rsidP="008C62B7">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p w:rsidR="00140E06" w:rsidRPr="009E1C44" w:rsidRDefault="00140E06" w:rsidP="008C62B7">
            <w:pPr>
              <w:spacing w:after="0" w:line="240" w:lineRule="auto"/>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color w:val="000000"/>
                <w:sz w:val="18"/>
                <w:szCs w:val="18"/>
                <w:lang w:eastAsia="bg-BG"/>
              </w:rPr>
              <w:t> </w:t>
            </w:r>
          </w:p>
        </w:tc>
        <w:tc>
          <w:tcPr>
            <w:tcW w:w="960" w:type="dxa"/>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960" w:type="dxa"/>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960" w:type="dxa"/>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960" w:type="dxa"/>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r>
      <w:tr w:rsidR="00140E06" w:rsidRPr="009E1C44" w:rsidTr="008C62B7">
        <w:trPr>
          <w:trHeight w:val="330"/>
          <w:tblHeader/>
          <w:jc w:val="center"/>
        </w:trPr>
        <w:tc>
          <w:tcPr>
            <w:tcW w:w="3320" w:type="dxa"/>
            <w:vMerge/>
            <w:shd w:val="clear" w:color="auto" w:fill="auto"/>
            <w:noWrap/>
            <w:vAlign w:val="bottom"/>
            <w:hideMark/>
          </w:tcPr>
          <w:p w:rsidR="00140E06" w:rsidRPr="009E1C44" w:rsidRDefault="00140E06" w:rsidP="008C62B7">
            <w:pPr>
              <w:spacing w:after="0" w:line="240" w:lineRule="auto"/>
              <w:rPr>
                <w:rFonts w:ascii="Times New Roman" w:eastAsia="Times New Roman" w:hAnsi="Times New Roman" w:cs="Times New Roman"/>
                <w:color w:val="000000"/>
                <w:sz w:val="18"/>
                <w:szCs w:val="18"/>
                <w:lang w:eastAsia="bg-BG"/>
              </w:rPr>
            </w:pPr>
          </w:p>
        </w:tc>
        <w:tc>
          <w:tcPr>
            <w:tcW w:w="960" w:type="dxa"/>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км</w:t>
            </w:r>
          </w:p>
        </w:tc>
        <w:tc>
          <w:tcPr>
            <w:tcW w:w="960" w:type="dxa"/>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км</w:t>
            </w:r>
          </w:p>
        </w:tc>
        <w:tc>
          <w:tcPr>
            <w:tcW w:w="960" w:type="dxa"/>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км</w:t>
            </w:r>
          </w:p>
        </w:tc>
        <w:tc>
          <w:tcPr>
            <w:tcW w:w="960" w:type="dxa"/>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км</w:t>
            </w:r>
          </w:p>
        </w:tc>
      </w:tr>
      <w:tr w:rsidR="00140E06" w:rsidRPr="009E1C44" w:rsidTr="008C62B7">
        <w:trPr>
          <w:trHeight w:val="330"/>
          <w:jc w:val="center"/>
        </w:trPr>
        <w:tc>
          <w:tcPr>
            <w:tcW w:w="3320" w:type="dxa"/>
            <w:shd w:val="clear" w:color="auto" w:fill="auto"/>
            <w:noWrap/>
            <w:vAlign w:val="bottom"/>
            <w:hideMark/>
          </w:tcPr>
          <w:p w:rsidR="00140E06" w:rsidRPr="009E1C44" w:rsidRDefault="00140E06"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960" w:type="dxa"/>
            <w:shd w:val="clear" w:color="auto" w:fill="auto"/>
            <w:noWrap/>
            <w:vAlign w:val="bottom"/>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67467</w:t>
            </w:r>
          </w:p>
        </w:tc>
        <w:tc>
          <w:tcPr>
            <w:tcW w:w="960" w:type="dxa"/>
            <w:shd w:val="clear" w:color="auto" w:fill="auto"/>
            <w:noWrap/>
            <w:vAlign w:val="bottom"/>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68108</w:t>
            </w:r>
          </w:p>
        </w:tc>
        <w:tc>
          <w:tcPr>
            <w:tcW w:w="960" w:type="dxa"/>
            <w:shd w:val="clear" w:color="auto" w:fill="auto"/>
            <w:noWrap/>
            <w:vAlign w:val="bottom"/>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69636</w:t>
            </w:r>
          </w:p>
        </w:tc>
        <w:tc>
          <w:tcPr>
            <w:tcW w:w="960" w:type="dxa"/>
            <w:shd w:val="clear" w:color="auto" w:fill="auto"/>
            <w:noWrap/>
            <w:vAlign w:val="bottom"/>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69951</w:t>
            </w:r>
          </w:p>
        </w:tc>
      </w:tr>
      <w:tr w:rsidR="008D3794" w:rsidRPr="009E1C44" w:rsidTr="008C62B7">
        <w:trPr>
          <w:trHeight w:val="330"/>
          <w:jc w:val="center"/>
        </w:trPr>
        <w:tc>
          <w:tcPr>
            <w:tcW w:w="3320" w:type="dxa"/>
            <w:shd w:val="clear" w:color="000000" w:fill="C5D9F1"/>
            <w:noWrap/>
            <w:vAlign w:val="bottom"/>
            <w:hideMark/>
          </w:tcPr>
          <w:p w:rsidR="008D3794" w:rsidRPr="009E1C44" w:rsidRDefault="008D3794"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960" w:type="dxa"/>
            <w:shd w:val="clear" w:color="000000" w:fill="C5D9F1"/>
            <w:noWrap/>
            <w:vAlign w:val="bottom"/>
          </w:tcPr>
          <w:p w:rsidR="008D3794" w:rsidRPr="009E1C44" w:rsidRDefault="008D3794" w:rsidP="008D3794">
            <w:pPr>
              <w:spacing w:after="0" w:line="240" w:lineRule="auto"/>
              <w:jc w:val="center"/>
              <w:rPr>
                <w:rFonts w:ascii="Times New Roman" w:eastAsia="Times New Roman" w:hAnsi="Times New Roman" w:cs="Times New Roman"/>
                <w:b/>
                <w:color w:val="000000"/>
                <w:sz w:val="18"/>
                <w:szCs w:val="18"/>
                <w:lang w:eastAsia="bg-BG"/>
              </w:rPr>
            </w:pPr>
            <w:r w:rsidRPr="009E1C44">
              <w:rPr>
                <w:rFonts w:ascii="Times New Roman" w:eastAsia="Times New Roman" w:hAnsi="Times New Roman" w:cs="Times New Roman"/>
                <w:b/>
                <w:color w:val="000000"/>
                <w:sz w:val="18"/>
                <w:szCs w:val="18"/>
                <w:lang w:eastAsia="bg-BG"/>
              </w:rPr>
              <w:t>28516</w:t>
            </w:r>
          </w:p>
        </w:tc>
        <w:tc>
          <w:tcPr>
            <w:tcW w:w="960" w:type="dxa"/>
            <w:shd w:val="clear" w:color="000000" w:fill="C5D9F1"/>
            <w:noWrap/>
            <w:vAlign w:val="bottom"/>
          </w:tcPr>
          <w:p w:rsidR="008D3794" w:rsidRPr="009E1C44" w:rsidRDefault="008D3794" w:rsidP="008D3794">
            <w:pPr>
              <w:spacing w:after="0" w:line="240" w:lineRule="auto"/>
              <w:jc w:val="center"/>
              <w:rPr>
                <w:rFonts w:ascii="Times New Roman" w:eastAsia="Times New Roman" w:hAnsi="Times New Roman" w:cs="Times New Roman"/>
                <w:b/>
                <w:color w:val="000000"/>
                <w:sz w:val="18"/>
                <w:szCs w:val="18"/>
                <w:lang w:eastAsia="bg-BG"/>
              </w:rPr>
            </w:pPr>
            <w:r w:rsidRPr="009E1C44">
              <w:rPr>
                <w:rFonts w:ascii="Times New Roman" w:eastAsia="Times New Roman" w:hAnsi="Times New Roman" w:cs="Times New Roman"/>
                <w:b/>
                <w:color w:val="000000"/>
                <w:sz w:val="18"/>
                <w:szCs w:val="18"/>
                <w:lang w:eastAsia="bg-BG"/>
              </w:rPr>
              <w:t>28589</w:t>
            </w:r>
          </w:p>
        </w:tc>
        <w:tc>
          <w:tcPr>
            <w:tcW w:w="960" w:type="dxa"/>
            <w:shd w:val="clear" w:color="000000" w:fill="C5D9F1"/>
            <w:noWrap/>
            <w:vAlign w:val="bottom"/>
          </w:tcPr>
          <w:p w:rsidR="008D3794" w:rsidRPr="009E1C44" w:rsidRDefault="008D3794" w:rsidP="008D3794">
            <w:pPr>
              <w:spacing w:after="0" w:line="240" w:lineRule="auto"/>
              <w:jc w:val="center"/>
              <w:rPr>
                <w:rFonts w:ascii="Times New Roman" w:eastAsia="Times New Roman" w:hAnsi="Times New Roman" w:cs="Times New Roman"/>
                <w:b/>
                <w:color w:val="000000"/>
                <w:sz w:val="18"/>
                <w:szCs w:val="18"/>
                <w:lang w:eastAsia="bg-BG"/>
              </w:rPr>
            </w:pPr>
            <w:r w:rsidRPr="009E1C44">
              <w:rPr>
                <w:rFonts w:ascii="Times New Roman" w:eastAsia="Times New Roman" w:hAnsi="Times New Roman" w:cs="Times New Roman"/>
                <w:b/>
                <w:color w:val="000000"/>
                <w:sz w:val="18"/>
                <w:szCs w:val="18"/>
                <w:lang w:eastAsia="bg-BG"/>
              </w:rPr>
              <w:t>28531</w:t>
            </w:r>
          </w:p>
        </w:tc>
        <w:tc>
          <w:tcPr>
            <w:tcW w:w="960" w:type="dxa"/>
            <w:shd w:val="clear" w:color="000000" w:fill="C5D9F1"/>
            <w:noWrap/>
            <w:vAlign w:val="bottom"/>
          </w:tcPr>
          <w:p w:rsidR="008D3794" w:rsidRPr="009E1C44" w:rsidRDefault="008D3794" w:rsidP="008D3794">
            <w:pPr>
              <w:spacing w:after="0" w:line="240" w:lineRule="auto"/>
              <w:jc w:val="center"/>
              <w:rPr>
                <w:rFonts w:ascii="Times New Roman" w:eastAsia="Times New Roman" w:hAnsi="Times New Roman" w:cs="Times New Roman"/>
                <w:b/>
                <w:color w:val="000000"/>
                <w:sz w:val="18"/>
                <w:szCs w:val="18"/>
                <w:lang w:eastAsia="bg-BG"/>
              </w:rPr>
            </w:pPr>
            <w:r w:rsidRPr="009E1C44">
              <w:rPr>
                <w:rFonts w:ascii="Times New Roman" w:eastAsia="Times New Roman" w:hAnsi="Times New Roman" w:cs="Times New Roman"/>
                <w:b/>
                <w:color w:val="000000"/>
                <w:sz w:val="18"/>
                <w:szCs w:val="18"/>
                <w:lang w:eastAsia="bg-BG"/>
              </w:rPr>
              <w:t>28567</w:t>
            </w:r>
          </w:p>
        </w:tc>
      </w:tr>
      <w:tr w:rsidR="008D3794" w:rsidRPr="009E1C44" w:rsidTr="008C62B7">
        <w:trPr>
          <w:trHeight w:val="330"/>
          <w:jc w:val="center"/>
        </w:trPr>
        <w:tc>
          <w:tcPr>
            <w:tcW w:w="3320" w:type="dxa"/>
            <w:shd w:val="clear" w:color="auto" w:fill="auto"/>
            <w:noWrap/>
            <w:vAlign w:val="bottom"/>
            <w:hideMark/>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5107</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5175</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5174</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5118</w:t>
            </w:r>
          </w:p>
        </w:tc>
      </w:tr>
      <w:tr w:rsidR="008D3794" w:rsidRPr="009E1C44" w:rsidTr="008C62B7">
        <w:trPr>
          <w:trHeight w:val="330"/>
          <w:jc w:val="center"/>
        </w:trPr>
        <w:tc>
          <w:tcPr>
            <w:tcW w:w="3320" w:type="dxa"/>
            <w:shd w:val="clear" w:color="auto" w:fill="auto"/>
            <w:noWrap/>
            <w:vAlign w:val="bottom"/>
            <w:hideMark/>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1081</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1083</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1080</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1084</w:t>
            </w:r>
          </w:p>
        </w:tc>
      </w:tr>
      <w:tr w:rsidR="008D3794" w:rsidRPr="009E1C44" w:rsidTr="008C62B7">
        <w:trPr>
          <w:trHeight w:val="330"/>
          <w:jc w:val="center"/>
        </w:trPr>
        <w:tc>
          <w:tcPr>
            <w:tcW w:w="3320" w:type="dxa"/>
            <w:shd w:val="clear" w:color="auto" w:fill="auto"/>
            <w:noWrap/>
            <w:vAlign w:val="bottom"/>
            <w:hideMark/>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3250</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3207</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3201</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3230</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8015</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7989</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7945</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7946</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2343</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2345</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2348</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2351</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1645</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1667</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1668</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1743</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2597</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2624</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2630</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2627</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1918</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1929</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1917</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1909</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2339</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2350</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2349</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2340</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50</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48</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48</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49</w:t>
            </w:r>
          </w:p>
        </w:tc>
      </w:tr>
      <w:tr w:rsidR="008D3794" w:rsidRPr="009E1C44" w:rsidTr="008C62B7">
        <w:trPr>
          <w:trHeight w:val="330"/>
          <w:jc w:val="center"/>
        </w:trPr>
        <w:tc>
          <w:tcPr>
            <w:tcW w:w="3320" w:type="dxa"/>
            <w:shd w:val="clear" w:color="auto" w:fill="auto"/>
            <w:noWrap/>
            <w:vAlign w:val="bottom"/>
          </w:tcPr>
          <w:p w:rsidR="008D3794" w:rsidRPr="009E1C44" w:rsidRDefault="008D3794"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170</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171</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170</w:t>
            </w:r>
          </w:p>
        </w:tc>
        <w:tc>
          <w:tcPr>
            <w:tcW w:w="960" w:type="dxa"/>
            <w:shd w:val="clear" w:color="auto" w:fill="auto"/>
            <w:noWrap/>
            <w:vAlign w:val="bottom"/>
          </w:tcPr>
          <w:p w:rsidR="008D3794" w:rsidRPr="009E1C44" w:rsidRDefault="008D3794" w:rsidP="008D3794">
            <w:pPr>
              <w:spacing w:after="0" w:line="240" w:lineRule="auto"/>
              <w:jc w:val="center"/>
              <w:rPr>
                <w:rFonts w:ascii="Times New Roman" w:eastAsia="Times New Roman" w:hAnsi="Times New Roman" w:cs="Times New Roman"/>
                <w:color w:val="000000"/>
                <w:sz w:val="18"/>
                <w:szCs w:val="18"/>
                <w:lang w:eastAsia="bg-BG"/>
              </w:rPr>
            </w:pPr>
            <w:r w:rsidRPr="009E1C44">
              <w:rPr>
                <w:rFonts w:ascii="Times New Roman" w:eastAsia="Times New Roman" w:hAnsi="Times New Roman" w:cs="Times New Roman"/>
                <w:color w:val="000000"/>
                <w:sz w:val="18"/>
                <w:szCs w:val="18"/>
                <w:lang w:eastAsia="bg-BG"/>
              </w:rPr>
              <w:t>170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1B117B"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9</w:t>
      </w:r>
      <w:r w:rsidR="00401643">
        <w:rPr>
          <w:noProof/>
        </w:rPr>
        <w:fldChar w:fldCharType="end"/>
      </w:r>
      <w:r w:rsidRPr="00EE1FA5">
        <w:t xml:space="preserve">. </w:t>
      </w:r>
      <w:r w:rsidR="00140E06" w:rsidRPr="001B117B">
        <w:rPr>
          <w:lang w:eastAsia="bg-BG"/>
        </w:rPr>
        <w:t>Население, свързано с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9E1C44" w:rsidTr="008C62B7">
        <w:trPr>
          <w:trHeight w:val="712"/>
        </w:trPr>
        <w:tc>
          <w:tcPr>
            <w:tcW w:w="65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0E06" w:rsidRPr="009E1C44" w:rsidTr="008C62B7">
        <w:trPr>
          <w:trHeight w:val="300"/>
        </w:trPr>
        <w:tc>
          <w:tcPr>
            <w:tcW w:w="654" w:type="pct"/>
            <w:vMerge/>
            <w:shd w:val="clear" w:color="auto" w:fill="auto"/>
            <w:noWrap/>
            <w:vAlign w:val="center"/>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225"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3"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w:t>
            </w:r>
          </w:p>
        </w:tc>
        <w:tc>
          <w:tcPr>
            <w:tcW w:w="374"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п.п.</w:t>
            </w:r>
          </w:p>
        </w:tc>
      </w:tr>
      <w:tr w:rsidR="00140E06" w:rsidRPr="009E1C44" w:rsidTr="008C62B7">
        <w:trPr>
          <w:trHeight w:val="300"/>
        </w:trPr>
        <w:tc>
          <w:tcPr>
            <w:tcW w:w="654" w:type="pct"/>
            <w:shd w:val="clear" w:color="auto" w:fill="auto"/>
            <w:noWrap/>
            <w:vAlign w:val="bottom"/>
            <w:hideMark/>
          </w:tcPr>
          <w:p w:rsidR="00140E06" w:rsidRPr="009E1C44" w:rsidRDefault="00140E06"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42.93</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42.89</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43.17</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43.93</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43.87</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45.52</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46.00</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46.31</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47.34</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47.60</w:t>
            </w:r>
          </w:p>
        </w:tc>
        <w:tc>
          <w:tcPr>
            <w:tcW w:w="225"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47.85</w:t>
            </w:r>
          </w:p>
        </w:tc>
        <w:tc>
          <w:tcPr>
            <w:tcW w:w="373" w:type="pct"/>
            <w:shd w:val="clear" w:color="000000" w:fill="FFFFFF"/>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0.94</w:t>
            </w:r>
          </w:p>
        </w:tc>
        <w:tc>
          <w:tcPr>
            <w:tcW w:w="374" w:type="pct"/>
            <w:shd w:val="clear" w:color="000000" w:fill="FFFFFF"/>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2.33</w:t>
            </w:r>
          </w:p>
        </w:tc>
        <w:tc>
          <w:tcPr>
            <w:tcW w:w="374"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43.36</w:t>
            </w:r>
          </w:p>
        </w:tc>
        <w:tc>
          <w:tcPr>
            <w:tcW w:w="374"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46.77</w:t>
            </w:r>
          </w:p>
        </w:tc>
        <w:tc>
          <w:tcPr>
            <w:tcW w:w="374"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3.41</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5F4792" w:rsidRPr="009E1C44" w:rsidRDefault="005F4792"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46.48</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46.20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46.53</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47.09</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47.56</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48.39</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49.06</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49.46</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51.27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51.59</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51.93</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1.08</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3.54</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46.77</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50.28</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5F4792" w:rsidRPr="009E1C44" w:rsidRDefault="005F4792" w:rsidP="005F4792">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3.51</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53.85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53.95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54.12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54.41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54.46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57.88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58.26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58.26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59.01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59.11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0.61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54.16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58.58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4.42</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83.31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82.30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82.59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83.05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83.48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83.91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84.09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85.17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85.57</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0.17</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82.95</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84.73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1.78</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5.02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5.01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5.28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5.28</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66.28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66.34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65.83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66.80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67.61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68.67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68.97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70.20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71.24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71.40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71.55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1.33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2.88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66.57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70.34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3.77</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0.24</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r w:rsidR="005F4792" w:rsidRPr="009E1C44" w:rsidTr="008D379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r w:rsidR="005F4792" w:rsidRPr="009E1C44" w:rsidTr="0055772A">
        <w:trPr>
          <w:trHeight w:val="348"/>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4792" w:rsidRPr="009E1C44" w:rsidRDefault="005F4792"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4792" w:rsidRPr="009E1C44" w:rsidRDefault="005F4792" w:rsidP="005F4792">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B874E5"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10</w:t>
      </w:r>
      <w:r w:rsidR="00401643">
        <w:rPr>
          <w:noProof/>
        </w:rPr>
        <w:fldChar w:fldCharType="end"/>
      </w:r>
      <w:r w:rsidRPr="00EE1FA5">
        <w:t xml:space="preserve">. </w:t>
      </w:r>
      <w:r w:rsidR="00140E06" w:rsidRPr="001B117B">
        <w:rPr>
          <w:lang w:eastAsia="bg-BG"/>
        </w:rPr>
        <w:t xml:space="preserve">Общ брой на пречиствателните станции за питейни води, 2003-2013 </w:t>
      </w:r>
    </w:p>
    <w:tbl>
      <w:tblPr>
        <w:tblW w:w="3357" w:type="pct"/>
        <w:jc w:val="center"/>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2"/>
        <w:gridCol w:w="683"/>
        <w:gridCol w:w="683"/>
        <w:gridCol w:w="684"/>
        <w:gridCol w:w="684"/>
        <w:gridCol w:w="684"/>
        <w:gridCol w:w="684"/>
        <w:gridCol w:w="684"/>
        <w:gridCol w:w="684"/>
        <w:gridCol w:w="684"/>
        <w:gridCol w:w="684"/>
        <w:gridCol w:w="676"/>
      </w:tblGrid>
      <w:tr w:rsidR="00140E06" w:rsidRPr="009E1C44" w:rsidTr="008C62B7">
        <w:trPr>
          <w:trHeight w:val="712"/>
          <w:jc w:val="center"/>
        </w:trPr>
        <w:tc>
          <w:tcPr>
            <w:tcW w:w="104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356"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r>
      <w:tr w:rsidR="00140E06" w:rsidRPr="009E1C44" w:rsidTr="008C62B7">
        <w:trPr>
          <w:trHeight w:val="300"/>
          <w:jc w:val="center"/>
        </w:trPr>
        <w:tc>
          <w:tcPr>
            <w:tcW w:w="1044" w:type="pct"/>
            <w:vMerge/>
            <w:shd w:val="clear" w:color="auto" w:fill="auto"/>
            <w:noWrap/>
            <w:vAlign w:val="center"/>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56"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r>
      <w:tr w:rsidR="00140E06" w:rsidRPr="009E1C44" w:rsidTr="008C62B7">
        <w:trPr>
          <w:trHeight w:val="300"/>
          <w:jc w:val="center"/>
        </w:trPr>
        <w:tc>
          <w:tcPr>
            <w:tcW w:w="1044" w:type="pct"/>
            <w:shd w:val="clear" w:color="auto" w:fill="auto"/>
            <w:noWrap/>
            <w:vAlign w:val="bottom"/>
            <w:hideMark/>
          </w:tcPr>
          <w:p w:rsidR="00140E06" w:rsidRPr="009E1C44" w:rsidRDefault="00140E06"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46</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47</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46</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49</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52</w:t>
            </w:r>
          </w:p>
        </w:tc>
        <w:tc>
          <w:tcPr>
            <w:tcW w:w="356"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52</w:t>
            </w:r>
          </w:p>
        </w:tc>
      </w:tr>
      <w:tr w:rsidR="006D75A3" w:rsidRPr="009E1C44" w:rsidTr="008C62B7">
        <w:trPr>
          <w:trHeight w:val="300"/>
          <w:jc w:val="center"/>
        </w:trPr>
        <w:tc>
          <w:tcPr>
            <w:tcW w:w="1044" w:type="pct"/>
            <w:shd w:val="clear" w:color="000000" w:fill="C5D9F1"/>
            <w:noWrap/>
            <w:vAlign w:val="bottom"/>
          </w:tcPr>
          <w:p w:rsidR="006D75A3" w:rsidRPr="009E1C44" w:rsidRDefault="006D75A3"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13</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13</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13</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13</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13</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13</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14</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14</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17</w:t>
            </w:r>
          </w:p>
        </w:tc>
        <w:tc>
          <w:tcPr>
            <w:tcW w:w="360"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18</w:t>
            </w:r>
          </w:p>
        </w:tc>
        <w:tc>
          <w:tcPr>
            <w:tcW w:w="356" w:type="pct"/>
            <w:shd w:val="clear" w:color="000000" w:fill="C5D9F1"/>
            <w:noWrap/>
            <w:vAlign w:val="bottom"/>
          </w:tcPr>
          <w:p w:rsidR="006D75A3" w:rsidRPr="009E1C44" w:rsidRDefault="006D75A3" w:rsidP="006D75A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18</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8</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9</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6D75A3" w:rsidRPr="009E1C44" w:rsidTr="008C62B7">
        <w:trPr>
          <w:trHeight w:val="300"/>
          <w:jc w:val="center"/>
        </w:trPr>
        <w:tc>
          <w:tcPr>
            <w:tcW w:w="1044" w:type="pct"/>
            <w:shd w:val="clear" w:color="auto" w:fill="auto"/>
            <w:noWrap/>
            <w:vAlign w:val="bottom"/>
          </w:tcPr>
          <w:p w:rsidR="006D75A3" w:rsidRPr="009E1C44" w:rsidRDefault="006D75A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6D75A3" w:rsidRPr="009E1C44" w:rsidTr="008C62B7">
        <w:trPr>
          <w:trHeight w:val="300"/>
          <w:jc w:val="center"/>
        </w:trPr>
        <w:tc>
          <w:tcPr>
            <w:tcW w:w="1044" w:type="pct"/>
            <w:shd w:val="clear" w:color="auto" w:fill="auto"/>
            <w:noWrap/>
            <w:vAlign w:val="center"/>
          </w:tcPr>
          <w:p w:rsidR="006D75A3" w:rsidRPr="009E1C44" w:rsidRDefault="006D75A3" w:rsidP="008C62B7">
            <w:pPr>
              <w:spacing w:after="0" w:line="240" w:lineRule="auto"/>
              <w:rPr>
                <w:rFonts w:ascii="Times New Roman" w:eastAsia="Times New Roman" w:hAnsi="Times New Roman" w:cs="Times New Roman"/>
                <w:sz w:val="18"/>
                <w:szCs w:val="18"/>
                <w:lang w:eastAsia="bg-BG"/>
              </w:rPr>
            </w:pPr>
            <w:r w:rsidRPr="009E1C44">
              <w:rPr>
                <w:rFonts w:ascii="Times New Roman" w:eastAsia="Times New Roman" w:hAnsi="Times New Roman" w:cs="Times New Roman"/>
                <w:bCs/>
                <w:sz w:val="18"/>
                <w:szCs w:val="18"/>
                <w:lang w:eastAsia="bg-BG"/>
              </w:rPr>
              <w:t>Нишава</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6D75A3" w:rsidRPr="009E1C44" w:rsidRDefault="006D75A3" w:rsidP="006D75A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B874E5"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11</w:t>
      </w:r>
      <w:r w:rsidR="00401643">
        <w:rPr>
          <w:noProof/>
        </w:rPr>
        <w:fldChar w:fldCharType="end"/>
      </w:r>
      <w:r w:rsidRPr="00EE1FA5">
        <w:t xml:space="preserve">. </w:t>
      </w:r>
      <w:r w:rsidR="00140E06" w:rsidRPr="00B874E5">
        <w:rPr>
          <w:lang w:eastAsia="bg-BG"/>
        </w:rPr>
        <w:t>Проектен капацитет на пречиствателните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2"/>
        <w:gridCol w:w="679"/>
        <w:gridCol w:w="679"/>
        <w:gridCol w:w="679"/>
        <w:gridCol w:w="679"/>
        <w:gridCol w:w="679"/>
        <w:gridCol w:w="679"/>
        <w:gridCol w:w="679"/>
        <w:gridCol w:w="679"/>
        <w:gridCol w:w="679"/>
        <w:gridCol w:w="679"/>
        <w:gridCol w:w="679"/>
        <w:gridCol w:w="1125"/>
        <w:gridCol w:w="1128"/>
        <w:gridCol w:w="1128"/>
        <w:gridCol w:w="1128"/>
        <w:gridCol w:w="1128"/>
      </w:tblGrid>
      <w:tr w:rsidR="00140E06" w:rsidRPr="009E1C44" w:rsidTr="009E1C44">
        <w:trPr>
          <w:trHeight w:val="712"/>
          <w:tblHeader/>
        </w:trPr>
        <w:tc>
          <w:tcPr>
            <w:tcW w:w="654" w:type="pct"/>
            <w:vMerge w:val="restart"/>
            <w:shd w:val="clear" w:color="auto" w:fill="auto"/>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color w:val="000000"/>
                <w:sz w:val="16"/>
                <w:szCs w:val="16"/>
                <w:lang w:val="en-US" w:eastAsia="bg-BG"/>
              </w:rPr>
            </w:pPr>
          </w:p>
          <w:p w:rsidR="00140E06" w:rsidRPr="009E1C44"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9E1C44">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9E1C44">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2003</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2004</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2005</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2006</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2007</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2008</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2009</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2010</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2011</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2012</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2013</w:t>
            </w:r>
          </w:p>
        </w:tc>
        <w:tc>
          <w:tcPr>
            <w:tcW w:w="373" w:type="pct"/>
            <w:shd w:val="clear" w:color="000000" w:fill="F2F2F2"/>
            <w:tcMar>
              <w:left w:w="28" w:type="dxa"/>
              <w:right w:w="28" w:type="dxa"/>
            </w:tcMar>
            <w:vAlign w:val="center"/>
            <w:hideMark/>
          </w:tcPr>
          <w:p w:rsidR="00140E06" w:rsidRPr="009E1C44" w:rsidRDefault="00140E06" w:rsidP="001247AB">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Изменение 2007-2003</w:t>
            </w:r>
          </w:p>
        </w:tc>
        <w:tc>
          <w:tcPr>
            <w:tcW w:w="374" w:type="pct"/>
            <w:shd w:val="clear" w:color="000000" w:fill="F2F2F2"/>
            <w:tcMar>
              <w:left w:w="28" w:type="dxa"/>
              <w:right w:w="28" w:type="dxa"/>
            </w:tcMar>
            <w:vAlign w:val="center"/>
            <w:hideMark/>
          </w:tcPr>
          <w:p w:rsidR="00140E06" w:rsidRPr="009E1C44" w:rsidRDefault="00140E06" w:rsidP="001247AB">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Изменение 2013-2008</w:t>
            </w:r>
          </w:p>
        </w:tc>
        <w:tc>
          <w:tcPr>
            <w:tcW w:w="374" w:type="pct"/>
            <w:shd w:val="clear" w:color="000000" w:fill="F2F2F2"/>
            <w:tcMar>
              <w:left w:w="28" w:type="dxa"/>
              <w:right w:w="28" w:type="dxa"/>
            </w:tcMar>
            <w:vAlign w:val="center"/>
            <w:hideMark/>
          </w:tcPr>
          <w:p w:rsidR="00140E06" w:rsidRPr="009E1C44" w:rsidRDefault="00140E06" w:rsidP="001247AB">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Средно-годишно 2003-2007</w:t>
            </w:r>
          </w:p>
        </w:tc>
        <w:tc>
          <w:tcPr>
            <w:tcW w:w="374" w:type="pct"/>
            <w:shd w:val="clear" w:color="000000" w:fill="F2F2F2"/>
            <w:tcMar>
              <w:left w:w="28" w:type="dxa"/>
              <w:right w:w="28" w:type="dxa"/>
            </w:tcMar>
            <w:vAlign w:val="center"/>
            <w:hideMark/>
          </w:tcPr>
          <w:p w:rsidR="00140E06" w:rsidRPr="009E1C44" w:rsidRDefault="00140E06" w:rsidP="001247AB">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Средно-годишно 2008-2013</w:t>
            </w:r>
          </w:p>
        </w:tc>
        <w:tc>
          <w:tcPr>
            <w:tcW w:w="374" w:type="pct"/>
            <w:shd w:val="clear" w:color="000000" w:fill="F2F2F2"/>
            <w:tcMar>
              <w:left w:w="28" w:type="dxa"/>
              <w:right w:w="28" w:type="dxa"/>
            </w:tcMar>
            <w:vAlign w:val="center"/>
            <w:hideMark/>
          </w:tcPr>
          <w:p w:rsidR="00140E06" w:rsidRPr="009E1C44" w:rsidRDefault="00140E06" w:rsidP="001247AB">
            <w:pPr>
              <w:spacing w:after="0" w:line="240" w:lineRule="auto"/>
              <w:jc w:val="center"/>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Процент на изменение</w:t>
            </w:r>
          </w:p>
        </w:tc>
      </w:tr>
      <w:tr w:rsidR="00140E06" w:rsidRPr="009E1C44" w:rsidTr="009E1C44">
        <w:trPr>
          <w:trHeight w:val="20"/>
          <w:tblHeader/>
        </w:trPr>
        <w:tc>
          <w:tcPr>
            <w:tcW w:w="654" w:type="pct"/>
            <w:vMerge/>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tcMar>
              <w:left w:w="28" w:type="dxa"/>
              <w:right w:w="28" w:type="dxa"/>
            </w:tcMar>
            <w:vAlign w:val="center"/>
          </w:tcPr>
          <w:p w:rsidR="00140E06" w:rsidRPr="009E1C44" w:rsidRDefault="00140E06" w:rsidP="008C62B7">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373" w:type="pct"/>
            <w:shd w:val="clear" w:color="000000" w:fill="F2F2F2"/>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w:t>
            </w:r>
          </w:p>
        </w:tc>
        <w:tc>
          <w:tcPr>
            <w:tcW w:w="374" w:type="pct"/>
            <w:shd w:val="clear" w:color="000000" w:fill="F2F2F2"/>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w:t>
            </w:r>
          </w:p>
        </w:tc>
        <w:tc>
          <w:tcPr>
            <w:tcW w:w="374" w:type="pct"/>
            <w:shd w:val="clear" w:color="000000" w:fill="F2F2F2"/>
            <w:tcMar>
              <w:left w:w="28" w:type="dxa"/>
              <w:right w:w="28" w:type="dxa"/>
            </w:tcMar>
            <w:vAlign w:val="center"/>
            <w:hideMark/>
          </w:tcPr>
          <w:p w:rsidR="00140E06" w:rsidRPr="009E1C44" w:rsidRDefault="00140E06" w:rsidP="001247AB">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374" w:type="pct"/>
            <w:shd w:val="clear" w:color="000000" w:fill="F2F2F2"/>
            <w:tcMar>
              <w:left w:w="28" w:type="dxa"/>
              <w:right w:w="28" w:type="dxa"/>
            </w:tcMar>
            <w:vAlign w:val="center"/>
            <w:hideMark/>
          </w:tcPr>
          <w:p w:rsidR="00140E06" w:rsidRPr="009E1C44" w:rsidRDefault="00140E06" w:rsidP="001247AB">
            <w:pPr>
              <w:spacing w:after="0" w:line="240" w:lineRule="auto"/>
              <w:jc w:val="center"/>
              <w:rPr>
                <w:sz w:val="16"/>
                <w:szCs w:val="16"/>
              </w:rPr>
            </w:pPr>
            <w:r w:rsidRPr="009E1C44">
              <w:rPr>
                <w:rFonts w:ascii="Times New Roman" w:hAnsi="Times New Roman" w:cs="Times New Roman"/>
                <w:b/>
                <w:bCs/>
                <w:sz w:val="16"/>
                <w:szCs w:val="16"/>
              </w:rPr>
              <w:t>хил. м</w:t>
            </w:r>
            <w:r w:rsidRPr="009E1C44">
              <w:rPr>
                <w:rFonts w:ascii="Times New Roman" w:hAnsi="Times New Roman" w:cs="Times New Roman"/>
                <w:b/>
                <w:bCs/>
                <w:sz w:val="16"/>
                <w:szCs w:val="16"/>
                <w:vertAlign w:val="superscript"/>
              </w:rPr>
              <w:t>3</w:t>
            </w:r>
            <w:r w:rsidRPr="009E1C44">
              <w:rPr>
                <w:rFonts w:ascii="Times New Roman" w:hAnsi="Times New Roman" w:cs="Times New Roman"/>
                <w:b/>
                <w:bCs/>
                <w:sz w:val="16"/>
                <w:szCs w:val="16"/>
              </w:rPr>
              <w:t>/ден.</w:t>
            </w:r>
          </w:p>
        </w:tc>
        <w:tc>
          <w:tcPr>
            <w:tcW w:w="374" w:type="pct"/>
            <w:shd w:val="clear" w:color="000000" w:fill="F2F2F2"/>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w:t>
            </w:r>
          </w:p>
        </w:tc>
      </w:tr>
      <w:tr w:rsidR="00140E06" w:rsidRPr="009E1C44" w:rsidTr="009E1C44">
        <w:trPr>
          <w:trHeight w:val="300"/>
        </w:trPr>
        <w:tc>
          <w:tcPr>
            <w:tcW w:w="654" w:type="pct"/>
            <w:shd w:val="clear" w:color="auto" w:fill="auto"/>
            <w:noWrap/>
            <w:tcMar>
              <w:left w:w="28" w:type="dxa"/>
              <w:right w:w="28" w:type="dxa"/>
            </w:tcMar>
            <w:vAlign w:val="bottom"/>
            <w:hideMark/>
          </w:tcPr>
          <w:p w:rsidR="00140E06" w:rsidRPr="009E1C44" w:rsidRDefault="00140E06" w:rsidP="008C62B7">
            <w:pPr>
              <w:spacing w:after="0" w:line="240" w:lineRule="auto"/>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Общо за страната</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2435.82</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2434.96</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2434.96</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2472.11</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2472.59</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2473.17</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2702.63</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2683.63</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2858.80</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2878.03</w:t>
            </w:r>
          </w:p>
        </w:tc>
        <w:tc>
          <w:tcPr>
            <w:tcW w:w="225"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2879.71</w:t>
            </w:r>
          </w:p>
        </w:tc>
        <w:tc>
          <w:tcPr>
            <w:tcW w:w="373" w:type="pct"/>
            <w:shd w:val="clear" w:color="000000" w:fill="FFFFFF"/>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1.5%</w:t>
            </w:r>
          </w:p>
        </w:tc>
        <w:tc>
          <w:tcPr>
            <w:tcW w:w="374" w:type="pct"/>
            <w:shd w:val="clear" w:color="000000" w:fill="FFFFFF"/>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16.4%</w:t>
            </w:r>
          </w:p>
        </w:tc>
        <w:tc>
          <w:tcPr>
            <w:tcW w:w="374"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2450.09</w:t>
            </w:r>
          </w:p>
        </w:tc>
        <w:tc>
          <w:tcPr>
            <w:tcW w:w="374"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2745.99</w:t>
            </w:r>
          </w:p>
        </w:tc>
        <w:tc>
          <w:tcPr>
            <w:tcW w:w="374" w:type="pct"/>
            <w:shd w:val="clear" w:color="auto" w:fill="auto"/>
            <w:noWrap/>
            <w:tcMar>
              <w:left w:w="28" w:type="dxa"/>
              <w:right w:w="28" w:type="dxa"/>
            </w:tcMar>
            <w:vAlign w:val="center"/>
            <w:hideMark/>
          </w:tcPr>
          <w:p w:rsidR="00140E06" w:rsidRPr="009E1C44" w:rsidRDefault="00140E06"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12.1%</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
                <w:bCs/>
                <w:sz w:val="16"/>
                <w:szCs w:val="16"/>
                <w:lang w:eastAsia="bg-BG"/>
              </w:rPr>
            </w:pPr>
            <w:r w:rsidRPr="009E1C44">
              <w:rPr>
                <w:rFonts w:ascii="Times New Roman" w:eastAsia="Times New Roman" w:hAnsi="Times New Roman" w:cs="Times New Roman"/>
                <w:b/>
                <w:bCs/>
                <w:sz w:val="16"/>
                <w:szCs w:val="16"/>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1380.13</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1380.13</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1380.13</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1380.56</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1381.04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1381.04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1582.35</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1582.35</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1757.52</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1759.25</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1760.97</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color w:val="000000"/>
                <w:sz w:val="16"/>
                <w:szCs w:val="16"/>
              </w:rPr>
            </w:pPr>
            <w:r w:rsidRPr="009E1C44">
              <w:rPr>
                <w:rFonts w:ascii="Times New Roman" w:hAnsi="Times New Roman" w:cs="Times New Roman"/>
                <w:b/>
                <w:bCs/>
                <w:color w:val="000000"/>
                <w:sz w:val="16"/>
                <w:szCs w:val="16"/>
              </w:rPr>
              <w:t>0.1%</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color w:val="000000"/>
                <w:sz w:val="16"/>
                <w:szCs w:val="16"/>
              </w:rPr>
            </w:pPr>
            <w:r w:rsidRPr="009E1C44">
              <w:rPr>
                <w:rFonts w:ascii="Times New Roman" w:hAnsi="Times New Roman" w:cs="Times New Roman"/>
                <w:b/>
                <w:bCs/>
                <w:color w:val="000000"/>
                <w:sz w:val="16"/>
                <w:szCs w:val="16"/>
              </w:rPr>
              <w:t>27.5%</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1380.40</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sz w:val="16"/>
                <w:szCs w:val="16"/>
              </w:rPr>
            </w:pPr>
            <w:r w:rsidRPr="009E1C44">
              <w:rPr>
                <w:rFonts w:ascii="Times New Roman" w:hAnsi="Times New Roman" w:cs="Times New Roman"/>
                <w:b/>
                <w:bCs/>
                <w:sz w:val="16"/>
                <w:szCs w:val="16"/>
              </w:rPr>
              <w:t>1637.25</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b/>
                <w:bCs/>
                <w:color w:val="000000"/>
                <w:sz w:val="16"/>
                <w:szCs w:val="16"/>
              </w:rPr>
            </w:pPr>
            <w:r w:rsidRPr="009E1C44">
              <w:rPr>
                <w:rFonts w:ascii="Times New Roman" w:hAnsi="Times New Roman" w:cs="Times New Roman"/>
                <w:b/>
                <w:bCs/>
                <w:color w:val="000000"/>
                <w:sz w:val="16"/>
                <w:szCs w:val="16"/>
              </w:rPr>
              <w:t>18.6%</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149.13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794.56</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794.56</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794.56</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794.99</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795.47</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795.47</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996.78</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996.78</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1171.95</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1171.95</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1171.95</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47.3%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794.83</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1050.82</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32.2%</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438.17</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439.90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0.8%</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436.44</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437.30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0.2%</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r w:rsidR="00414193" w:rsidRPr="009E1C44" w:rsidTr="009E1C44">
        <w:trPr>
          <w:trHeight w:val="348"/>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14193" w:rsidRPr="009E1C44" w:rsidRDefault="00414193" w:rsidP="008C62B7">
            <w:pPr>
              <w:spacing w:after="0" w:line="240" w:lineRule="auto"/>
              <w:rPr>
                <w:rFonts w:ascii="Times New Roman" w:eastAsia="Times New Roman" w:hAnsi="Times New Roman" w:cs="Times New Roman"/>
                <w:bCs/>
                <w:sz w:val="16"/>
                <w:szCs w:val="16"/>
                <w:lang w:eastAsia="bg-BG"/>
              </w:rPr>
            </w:pPr>
            <w:r w:rsidRPr="009E1C44">
              <w:rPr>
                <w:rFonts w:ascii="Times New Roman" w:eastAsia="Times New Roman" w:hAnsi="Times New Roman" w:cs="Times New Roman"/>
                <w:bCs/>
                <w:sz w:val="16"/>
                <w:szCs w:val="16"/>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414193" w:rsidRPr="009E1C44" w:rsidRDefault="00414193" w:rsidP="001247AB">
            <w:pPr>
              <w:spacing w:after="0" w:line="240" w:lineRule="auto"/>
              <w:jc w:val="center"/>
              <w:rPr>
                <w:rFonts w:ascii="Times New Roman" w:hAnsi="Times New Roman" w:cs="Times New Roman"/>
                <w:color w:val="000000"/>
                <w:sz w:val="16"/>
                <w:szCs w:val="16"/>
              </w:rPr>
            </w:pPr>
            <w:r w:rsidRPr="009E1C44">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AF1CCD"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12</w:t>
      </w:r>
      <w:r w:rsidR="00401643">
        <w:rPr>
          <w:noProof/>
        </w:rPr>
        <w:fldChar w:fldCharType="end"/>
      </w:r>
      <w:r w:rsidRPr="00EE1FA5">
        <w:t xml:space="preserve">. </w:t>
      </w:r>
      <w:r w:rsidR="00140E06" w:rsidRPr="00AF1CCD">
        <w:rPr>
          <w:lang w:eastAsia="bg-BG"/>
        </w:rPr>
        <w:t>Фактически капацитет на пречиствателните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D36E13" w:rsidTr="00D36E13">
        <w:trPr>
          <w:trHeight w:val="712"/>
          <w:tblHeader/>
        </w:trPr>
        <w:tc>
          <w:tcPr>
            <w:tcW w:w="654" w:type="pct"/>
            <w:vMerge w:val="restart"/>
            <w:shd w:val="clear" w:color="auto" w:fill="auto"/>
            <w:vAlign w:val="center"/>
            <w:hideMark/>
          </w:tcPr>
          <w:p w:rsidR="00140E06" w:rsidRPr="00D36E13" w:rsidRDefault="00140E06" w:rsidP="008C62B7">
            <w:pPr>
              <w:spacing w:after="0" w:line="240" w:lineRule="auto"/>
              <w:jc w:val="center"/>
              <w:rPr>
                <w:rFonts w:ascii="Times New Roman" w:eastAsia="Times New Roman" w:hAnsi="Times New Roman" w:cs="Times New Roman"/>
                <w:b/>
                <w:bCs/>
                <w:color w:val="000000"/>
                <w:sz w:val="16"/>
                <w:szCs w:val="16"/>
                <w:lang w:val="en-US" w:eastAsia="bg-BG"/>
              </w:rPr>
            </w:pPr>
          </w:p>
          <w:p w:rsidR="00140E06" w:rsidRPr="00D36E13"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D36E13">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D36E13">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Средно-годишно 2003-2007</w:t>
            </w:r>
          </w:p>
        </w:tc>
        <w:tc>
          <w:tcPr>
            <w:tcW w:w="374" w:type="pct"/>
            <w:shd w:val="clear" w:color="000000" w:fill="F2F2F2"/>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Средно-годишно 2008-2013</w:t>
            </w:r>
          </w:p>
        </w:tc>
        <w:tc>
          <w:tcPr>
            <w:tcW w:w="374" w:type="pct"/>
            <w:shd w:val="clear" w:color="000000" w:fill="F2F2F2"/>
            <w:vAlign w:val="center"/>
            <w:hideMark/>
          </w:tcPr>
          <w:p w:rsidR="00140E06" w:rsidRPr="00D36E13" w:rsidRDefault="00140E06" w:rsidP="008C62B7">
            <w:pPr>
              <w:spacing w:after="0" w:line="240" w:lineRule="auto"/>
              <w:jc w:val="center"/>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Процент на изменение</w:t>
            </w:r>
          </w:p>
        </w:tc>
      </w:tr>
      <w:tr w:rsidR="00140E06" w:rsidRPr="00D36E13" w:rsidTr="00D36E13">
        <w:trPr>
          <w:trHeight w:val="20"/>
          <w:tblHeader/>
        </w:trPr>
        <w:tc>
          <w:tcPr>
            <w:tcW w:w="654" w:type="pct"/>
            <w:vMerge/>
            <w:shd w:val="clear" w:color="auto" w:fill="auto"/>
            <w:noWrap/>
            <w:vAlign w:val="center"/>
            <w:hideMark/>
          </w:tcPr>
          <w:p w:rsidR="00140E06" w:rsidRPr="00D36E13"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tcPr>
          <w:p w:rsidR="00140E06" w:rsidRPr="00D36E13" w:rsidRDefault="00140E06" w:rsidP="008C62B7">
            <w:pPr>
              <w:spacing w:after="0" w:line="240" w:lineRule="auto"/>
              <w:jc w:val="center"/>
              <w:rPr>
                <w:rFonts w:ascii="Times New Roman" w:hAnsi="Times New Roman" w:cs="Times New Roman"/>
                <w:b/>
                <w:bCs/>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225"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373" w:type="pct"/>
            <w:shd w:val="clear" w:color="000000" w:fill="F2F2F2"/>
            <w:vAlign w:val="center"/>
            <w:hideMark/>
          </w:tcPr>
          <w:p w:rsidR="00140E06" w:rsidRPr="00D36E13" w:rsidRDefault="00140E06" w:rsidP="008C62B7">
            <w:pPr>
              <w:spacing w:after="0" w:line="240" w:lineRule="auto"/>
              <w:jc w:val="center"/>
              <w:rPr>
                <w:rFonts w:ascii="Times New Roman" w:hAnsi="Times New Roman" w:cs="Times New Roman"/>
                <w:b/>
                <w:bCs/>
                <w:sz w:val="16"/>
                <w:szCs w:val="16"/>
              </w:rPr>
            </w:pPr>
            <w:r w:rsidRPr="00D36E13">
              <w:rPr>
                <w:rFonts w:ascii="Times New Roman" w:hAnsi="Times New Roman" w:cs="Times New Roman"/>
                <w:b/>
                <w:bCs/>
                <w:sz w:val="16"/>
                <w:szCs w:val="16"/>
              </w:rPr>
              <w:t>%</w:t>
            </w:r>
          </w:p>
        </w:tc>
        <w:tc>
          <w:tcPr>
            <w:tcW w:w="374" w:type="pct"/>
            <w:shd w:val="clear" w:color="000000" w:fill="F2F2F2"/>
            <w:vAlign w:val="center"/>
            <w:hideMark/>
          </w:tcPr>
          <w:p w:rsidR="00140E06" w:rsidRPr="00D36E13" w:rsidRDefault="00140E06" w:rsidP="008C62B7">
            <w:pPr>
              <w:spacing w:after="0" w:line="240" w:lineRule="auto"/>
              <w:jc w:val="center"/>
              <w:rPr>
                <w:rFonts w:ascii="Times New Roman" w:hAnsi="Times New Roman" w:cs="Times New Roman"/>
                <w:b/>
                <w:bCs/>
                <w:sz w:val="16"/>
                <w:szCs w:val="16"/>
              </w:rPr>
            </w:pPr>
            <w:r w:rsidRPr="00D36E13">
              <w:rPr>
                <w:rFonts w:ascii="Times New Roman" w:hAnsi="Times New Roman" w:cs="Times New Roman"/>
                <w:b/>
                <w:bCs/>
                <w:sz w:val="16"/>
                <w:szCs w:val="16"/>
              </w:rPr>
              <w:t>%</w:t>
            </w:r>
          </w:p>
        </w:tc>
        <w:tc>
          <w:tcPr>
            <w:tcW w:w="374" w:type="pct"/>
            <w:shd w:val="clear" w:color="000000" w:fill="F2F2F2"/>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374" w:type="pct"/>
            <w:shd w:val="clear" w:color="000000" w:fill="F2F2F2"/>
            <w:vAlign w:val="center"/>
            <w:hideMark/>
          </w:tcPr>
          <w:p w:rsidR="00140E06" w:rsidRPr="00D36E13" w:rsidRDefault="00140E06" w:rsidP="008C62B7">
            <w:pPr>
              <w:spacing w:after="0" w:line="240" w:lineRule="auto"/>
              <w:jc w:val="center"/>
              <w:rPr>
                <w:rFonts w:ascii="Times New Roman" w:hAnsi="Times New Roman" w:cs="Times New Roman"/>
                <w:sz w:val="16"/>
                <w:szCs w:val="16"/>
              </w:rPr>
            </w:pPr>
            <w:r w:rsidRPr="00D36E13">
              <w:rPr>
                <w:rFonts w:ascii="Times New Roman" w:hAnsi="Times New Roman" w:cs="Times New Roman"/>
                <w:b/>
                <w:bCs/>
                <w:sz w:val="16"/>
                <w:szCs w:val="16"/>
              </w:rPr>
              <w:t>хил. м</w:t>
            </w:r>
            <w:r w:rsidRPr="00D36E13">
              <w:rPr>
                <w:rFonts w:ascii="Times New Roman" w:hAnsi="Times New Roman" w:cs="Times New Roman"/>
                <w:b/>
                <w:bCs/>
                <w:sz w:val="16"/>
                <w:szCs w:val="16"/>
                <w:vertAlign w:val="superscript"/>
              </w:rPr>
              <w:t>3</w:t>
            </w:r>
            <w:r w:rsidRPr="00D36E13">
              <w:rPr>
                <w:rFonts w:ascii="Times New Roman" w:hAnsi="Times New Roman" w:cs="Times New Roman"/>
                <w:b/>
                <w:bCs/>
                <w:sz w:val="16"/>
                <w:szCs w:val="16"/>
              </w:rPr>
              <w:t>/ден.</w:t>
            </w:r>
          </w:p>
        </w:tc>
        <w:tc>
          <w:tcPr>
            <w:tcW w:w="374" w:type="pct"/>
            <w:shd w:val="clear" w:color="000000" w:fill="F2F2F2"/>
            <w:noWrap/>
            <w:vAlign w:val="center"/>
            <w:hideMark/>
          </w:tcPr>
          <w:p w:rsidR="00140E06" w:rsidRPr="00D36E13" w:rsidRDefault="00140E06" w:rsidP="008C62B7">
            <w:pPr>
              <w:spacing w:after="0" w:line="240" w:lineRule="auto"/>
              <w:jc w:val="center"/>
              <w:rPr>
                <w:rFonts w:ascii="Times New Roman" w:hAnsi="Times New Roman" w:cs="Times New Roman"/>
                <w:b/>
                <w:bCs/>
                <w:sz w:val="16"/>
                <w:szCs w:val="16"/>
              </w:rPr>
            </w:pPr>
            <w:r w:rsidRPr="00D36E13">
              <w:rPr>
                <w:rFonts w:ascii="Times New Roman" w:hAnsi="Times New Roman" w:cs="Times New Roman"/>
                <w:b/>
                <w:bCs/>
                <w:sz w:val="16"/>
                <w:szCs w:val="16"/>
              </w:rPr>
              <w:t>%</w:t>
            </w:r>
          </w:p>
        </w:tc>
      </w:tr>
      <w:tr w:rsidR="00140E06" w:rsidRPr="00D36E13" w:rsidTr="008C62B7">
        <w:trPr>
          <w:trHeight w:val="300"/>
        </w:trPr>
        <w:tc>
          <w:tcPr>
            <w:tcW w:w="654" w:type="pct"/>
            <w:shd w:val="clear" w:color="auto" w:fill="auto"/>
            <w:noWrap/>
            <w:vAlign w:val="bottom"/>
            <w:hideMark/>
          </w:tcPr>
          <w:p w:rsidR="00140E06" w:rsidRPr="00D36E13" w:rsidRDefault="00140E06" w:rsidP="008C62B7">
            <w:pPr>
              <w:spacing w:after="0" w:line="240" w:lineRule="auto"/>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1210.78</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1157.10</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1115.88</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1142.61</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1182.56</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1227.38</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1113.91</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1074.82</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1041.47</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1135.59</w:t>
            </w:r>
          </w:p>
        </w:tc>
        <w:tc>
          <w:tcPr>
            <w:tcW w:w="225"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1071.59</w:t>
            </w:r>
          </w:p>
        </w:tc>
        <w:tc>
          <w:tcPr>
            <w:tcW w:w="373" w:type="pct"/>
            <w:shd w:val="clear" w:color="000000" w:fill="FFFFFF"/>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-2.3%</w:t>
            </w:r>
          </w:p>
        </w:tc>
        <w:tc>
          <w:tcPr>
            <w:tcW w:w="374" w:type="pct"/>
            <w:shd w:val="clear" w:color="000000" w:fill="FFFFFF"/>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-12.7%</w:t>
            </w:r>
          </w:p>
        </w:tc>
        <w:tc>
          <w:tcPr>
            <w:tcW w:w="374"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1161.79</w:t>
            </w:r>
          </w:p>
        </w:tc>
        <w:tc>
          <w:tcPr>
            <w:tcW w:w="374"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1110.79</w:t>
            </w:r>
          </w:p>
        </w:tc>
        <w:tc>
          <w:tcPr>
            <w:tcW w:w="374" w:type="pct"/>
            <w:shd w:val="clear" w:color="auto" w:fill="auto"/>
            <w:noWrap/>
            <w:vAlign w:val="center"/>
            <w:hideMark/>
          </w:tcPr>
          <w:p w:rsidR="00140E06" w:rsidRPr="00D36E13" w:rsidRDefault="00140E06" w:rsidP="008C62B7">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-4.4%</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D36E13" w:rsidRPr="00D36E13" w:rsidRDefault="00D36E13" w:rsidP="008C62B7">
            <w:pPr>
              <w:spacing w:after="0" w:line="240" w:lineRule="auto"/>
              <w:rPr>
                <w:rFonts w:ascii="Times New Roman" w:eastAsia="Times New Roman" w:hAnsi="Times New Roman" w:cs="Times New Roman"/>
                <w:b/>
                <w:bCs/>
                <w:sz w:val="16"/>
                <w:szCs w:val="16"/>
                <w:lang w:eastAsia="bg-BG"/>
              </w:rPr>
            </w:pPr>
            <w:r w:rsidRPr="00D36E13">
              <w:rPr>
                <w:rFonts w:ascii="Times New Roman" w:eastAsia="Times New Roman" w:hAnsi="Times New Roman" w:cs="Times New Roman"/>
                <w:b/>
                <w:bCs/>
                <w:sz w:val="16"/>
                <w:szCs w:val="16"/>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780.31</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749.54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732.60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731.10</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742.19</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792.49</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694.86</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658.84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652.27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747.27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692.98</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-4.9%</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-12.6%</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747.15</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706.45</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D36E13" w:rsidRPr="00D36E13" w:rsidRDefault="00D36E13" w:rsidP="00D36E13">
            <w:pPr>
              <w:spacing w:after="0" w:line="240" w:lineRule="auto"/>
              <w:jc w:val="center"/>
              <w:rPr>
                <w:rFonts w:ascii="Times New Roman" w:hAnsi="Times New Roman" w:cs="Times New Roman"/>
                <w:b/>
                <w:color w:val="000000"/>
                <w:sz w:val="16"/>
                <w:szCs w:val="16"/>
              </w:rPr>
            </w:pPr>
            <w:r w:rsidRPr="00D36E13">
              <w:rPr>
                <w:rFonts w:ascii="Times New Roman" w:hAnsi="Times New Roman" w:cs="Times New Roman"/>
                <w:b/>
                <w:color w:val="000000"/>
                <w:sz w:val="16"/>
                <w:szCs w:val="16"/>
              </w:rPr>
              <w:t>-5.4%</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79.74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74.27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80.84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89.40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86.89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94.11</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89.53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90.72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85.66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86.82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86.71</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9.0%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-7.9%</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82.23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88.93</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8.1%</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530.10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514.35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496.66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484.55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501.96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544.70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456.70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442.13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469.56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553.59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507.63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-5.3%</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-6.8%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505.52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495.72</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-1.9%</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170.47</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160.93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155.10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157.16</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153.34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153.68</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148.62</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125.99</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97.05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106.85</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98.63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-35.8%</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159.40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121.81</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-23.6%</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r w:rsidR="00D36E13" w:rsidRPr="00D36E13"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r w:rsidR="00D36E13" w:rsidRPr="00D36E13" w:rsidTr="008C62B7">
        <w:trPr>
          <w:trHeight w:val="348"/>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E13" w:rsidRPr="00233150" w:rsidRDefault="00D36E1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D36E13" w:rsidRPr="00D36E13" w:rsidRDefault="00D36E13" w:rsidP="00D36E13">
            <w:pPr>
              <w:spacing w:after="0" w:line="240" w:lineRule="auto"/>
              <w:jc w:val="center"/>
              <w:rPr>
                <w:rFonts w:ascii="Times New Roman" w:hAnsi="Times New Roman" w:cs="Times New Roman"/>
                <w:color w:val="000000"/>
                <w:sz w:val="16"/>
                <w:szCs w:val="16"/>
              </w:rPr>
            </w:pPr>
            <w:r w:rsidRPr="00D36E13">
              <w:rPr>
                <w:rFonts w:ascii="Times New Roman" w:hAnsi="Times New Roman" w:cs="Times New Roman"/>
                <w:color w:val="000000"/>
                <w:sz w:val="16"/>
                <w:szCs w:val="16"/>
              </w:rPr>
              <w:t>0.0%</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pPr>
    </w:p>
    <w:p w:rsidR="008C62B7" w:rsidRDefault="008C62B7">
      <w:pPr>
        <w:rPr>
          <w:rFonts w:ascii="Times New Roman" w:hAnsi="Times New Roman" w:cs="Times New Roman"/>
          <w:b/>
          <w:bCs/>
          <w:kern w:val="32"/>
          <w:sz w:val="24"/>
          <w:szCs w:val="24"/>
        </w:rPr>
      </w:pPr>
      <w:r>
        <w:br w:type="page"/>
      </w:r>
    </w:p>
    <w:p w:rsidR="00140E06" w:rsidRPr="00F74A6B"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13</w:t>
      </w:r>
      <w:r w:rsidR="00401643">
        <w:rPr>
          <w:noProof/>
        </w:rPr>
        <w:fldChar w:fldCharType="end"/>
      </w:r>
      <w:r w:rsidRPr="00EE1FA5">
        <w:t xml:space="preserve">. </w:t>
      </w:r>
      <w:r w:rsidR="00140E06" w:rsidRPr="00F74A6B">
        <w:rPr>
          <w:lang w:eastAsia="bg-BG"/>
        </w:rPr>
        <w:t>Общ брой на едностъпалните пречиствателни станции за питейни води, 2003-2013</w:t>
      </w:r>
    </w:p>
    <w:tbl>
      <w:tblPr>
        <w:tblW w:w="3357" w:type="pct"/>
        <w:jc w:val="center"/>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2"/>
        <w:gridCol w:w="683"/>
        <w:gridCol w:w="683"/>
        <w:gridCol w:w="684"/>
        <w:gridCol w:w="684"/>
        <w:gridCol w:w="684"/>
        <w:gridCol w:w="684"/>
        <w:gridCol w:w="684"/>
        <w:gridCol w:w="684"/>
        <w:gridCol w:w="684"/>
        <w:gridCol w:w="684"/>
        <w:gridCol w:w="676"/>
      </w:tblGrid>
      <w:tr w:rsidR="00140E06" w:rsidRPr="009E1C44" w:rsidTr="008C62B7">
        <w:trPr>
          <w:trHeight w:val="712"/>
          <w:jc w:val="center"/>
        </w:trPr>
        <w:tc>
          <w:tcPr>
            <w:tcW w:w="1044" w:type="pct"/>
            <w:vMerge w:val="restart"/>
            <w:shd w:val="clear" w:color="auto" w:fill="auto"/>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356" w:type="pct"/>
            <w:shd w:val="clear" w:color="000000" w:fill="F2F2F2"/>
            <w:noWrap/>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r>
      <w:tr w:rsidR="00140E06" w:rsidRPr="009E1C44" w:rsidTr="008C62B7">
        <w:trPr>
          <w:trHeight w:val="300"/>
          <w:jc w:val="center"/>
        </w:trPr>
        <w:tc>
          <w:tcPr>
            <w:tcW w:w="1044" w:type="pct"/>
            <w:vMerge/>
            <w:shd w:val="clear" w:color="auto" w:fill="auto"/>
            <w:noWrap/>
            <w:vAlign w:val="center"/>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56" w:type="pct"/>
            <w:shd w:val="clear" w:color="000000" w:fill="F2F2F2"/>
            <w:noWrap/>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r>
      <w:tr w:rsidR="00140E06" w:rsidRPr="009E1C44" w:rsidTr="008C62B7">
        <w:trPr>
          <w:trHeight w:val="300"/>
          <w:jc w:val="center"/>
        </w:trPr>
        <w:tc>
          <w:tcPr>
            <w:tcW w:w="1044" w:type="pct"/>
            <w:shd w:val="clear" w:color="auto" w:fill="auto"/>
            <w:noWrap/>
            <w:vAlign w:val="center"/>
            <w:hideMark/>
          </w:tcPr>
          <w:p w:rsidR="00140E06" w:rsidRPr="009E1C44" w:rsidRDefault="00140E06"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25</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26</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26</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26</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28</w:t>
            </w:r>
          </w:p>
        </w:tc>
        <w:tc>
          <w:tcPr>
            <w:tcW w:w="360"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30</w:t>
            </w:r>
          </w:p>
        </w:tc>
        <w:tc>
          <w:tcPr>
            <w:tcW w:w="356" w:type="pct"/>
            <w:shd w:val="clear" w:color="auto" w:fill="auto"/>
            <w:noWrap/>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31</w:t>
            </w:r>
          </w:p>
        </w:tc>
      </w:tr>
      <w:tr w:rsidR="00D36E13" w:rsidRPr="009E1C44" w:rsidTr="008C62B7">
        <w:trPr>
          <w:trHeight w:val="300"/>
          <w:jc w:val="center"/>
        </w:trPr>
        <w:tc>
          <w:tcPr>
            <w:tcW w:w="1044" w:type="pct"/>
            <w:shd w:val="clear" w:color="000000" w:fill="C5D9F1"/>
            <w:noWrap/>
            <w:vAlign w:val="bottom"/>
            <w:hideMark/>
          </w:tcPr>
          <w:p w:rsidR="00D36E13" w:rsidRPr="009E1C44" w:rsidRDefault="00D36E13"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6</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w:t>
            </w:r>
          </w:p>
        </w:tc>
        <w:tc>
          <w:tcPr>
            <w:tcW w:w="360"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w:t>
            </w:r>
          </w:p>
        </w:tc>
        <w:tc>
          <w:tcPr>
            <w:tcW w:w="356" w:type="pct"/>
            <w:shd w:val="clear" w:color="000000" w:fill="C5D9F1"/>
            <w:noWrap/>
            <w:vAlign w:val="bottom"/>
            <w:hideMark/>
          </w:tcPr>
          <w:p w:rsidR="00D36E13" w:rsidRPr="009E1C44" w:rsidRDefault="00D36E13" w:rsidP="00D36E13">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w:t>
            </w:r>
          </w:p>
        </w:tc>
      </w:tr>
      <w:tr w:rsidR="00D36E13" w:rsidRPr="009E1C44" w:rsidTr="008C62B7">
        <w:trPr>
          <w:trHeight w:val="300"/>
          <w:jc w:val="center"/>
        </w:trPr>
        <w:tc>
          <w:tcPr>
            <w:tcW w:w="1044" w:type="pct"/>
            <w:shd w:val="clear" w:color="auto" w:fill="auto"/>
            <w:noWrap/>
            <w:vAlign w:val="bottom"/>
            <w:hideMark/>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hideMark/>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hideMark/>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hideMark/>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D36E13" w:rsidRPr="009E1C44" w:rsidTr="008C62B7">
        <w:trPr>
          <w:trHeight w:val="300"/>
          <w:jc w:val="center"/>
        </w:trPr>
        <w:tc>
          <w:tcPr>
            <w:tcW w:w="1044" w:type="pct"/>
            <w:shd w:val="clear" w:color="auto" w:fill="auto"/>
            <w:noWrap/>
            <w:vAlign w:val="bottom"/>
          </w:tcPr>
          <w:p w:rsidR="00D36E13" w:rsidRPr="009E1C44" w:rsidRDefault="00D36E13"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vAlign w:val="bottom"/>
          </w:tcPr>
          <w:p w:rsidR="00D36E13" w:rsidRPr="009E1C44" w:rsidRDefault="00D36E13" w:rsidP="00D36E13">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pPr>
    </w:p>
    <w:p w:rsidR="003352CC" w:rsidRDefault="003352CC">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140E06" w:rsidRPr="00F74A6B"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14</w:t>
      </w:r>
      <w:r w:rsidR="00401643">
        <w:rPr>
          <w:noProof/>
        </w:rPr>
        <w:fldChar w:fldCharType="end"/>
      </w:r>
      <w:r w:rsidRPr="00EE1FA5">
        <w:t xml:space="preserve">. </w:t>
      </w:r>
      <w:r w:rsidR="00140E06" w:rsidRPr="00F74A6B">
        <w:rPr>
          <w:lang w:eastAsia="bg-BG"/>
        </w:rPr>
        <w:t>Проектен капацитет на едностъпалните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C12B4A" w:rsidTr="008C62B7">
        <w:trPr>
          <w:trHeight w:val="712"/>
        </w:trPr>
        <w:tc>
          <w:tcPr>
            <w:tcW w:w="654" w:type="pct"/>
            <w:vMerge w:val="restart"/>
            <w:shd w:val="clear" w:color="auto" w:fill="auto"/>
            <w:vAlign w:val="center"/>
            <w:hideMark/>
          </w:tcPr>
          <w:p w:rsidR="00140E06" w:rsidRPr="00C12B4A" w:rsidRDefault="00140E06" w:rsidP="008C62B7">
            <w:pPr>
              <w:spacing w:after="0" w:line="240" w:lineRule="auto"/>
              <w:jc w:val="center"/>
              <w:rPr>
                <w:rFonts w:ascii="Times New Roman" w:eastAsia="Times New Roman" w:hAnsi="Times New Roman" w:cs="Times New Roman"/>
                <w:b/>
                <w:bCs/>
                <w:color w:val="000000"/>
                <w:sz w:val="16"/>
                <w:szCs w:val="16"/>
                <w:lang w:val="en-US" w:eastAsia="bg-BG"/>
              </w:rPr>
            </w:pPr>
          </w:p>
          <w:p w:rsidR="00140E06" w:rsidRPr="00C12B4A"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C12B4A">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C12B4A">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Средно-годишно 2003-2007</w:t>
            </w:r>
          </w:p>
        </w:tc>
        <w:tc>
          <w:tcPr>
            <w:tcW w:w="374" w:type="pct"/>
            <w:shd w:val="clear" w:color="000000" w:fill="F2F2F2"/>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Средно-годишно 2008-2013</w:t>
            </w:r>
          </w:p>
        </w:tc>
        <w:tc>
          <w:tcPr>
            <w:tcW w:w="374" w:type="pct"/>
            <w:shd w:val="clear" w:color="000000" w:fill="F2F2F2"/>
            <w:vAlign w:val="center"/>
            <w:hideMark/>
          </w:tcPr>
          <w:p w:rsidR="00140E06" w:rsidRPr="00C12B4A" w:rsidRDefault="00140E06" w:rsidP="008C62B7">
            <w:pPr>
              <w:spacing w:after="0" w:line="240" w:lineRule="auto"/>
              <w:jc w:val="center"/>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Процент на изменение</w:t>
            </w:r>
          </w:p>
        </w:tc>
      </w:tr>
      <w:tr w:rsidR="00140E06" w:rsidRPr="00C12B4A" w:rsidTr="008C62B7">
        <w:trPr>
          <w:trHeight w:val="20"/>
        </w:trPr>
        <w:tc>
          <w:tcPr>
            <w:tcW w:w="654" w:type="pct"/>
            <w:vMerge/>
            <w:shd w:val="clear" w:color="auto" w:fill="auto"/>
            <w:noWrap/>
            <w:vAlign w:val="center"/>
            <w:hideMark/>
          </w:tcPr>
          <w:p w:rsidR="00140E06" w:rsidRPr="00C12B4A"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tcPr>
          <w:p w:rsidR="00140E06" w:rsidRPr="00C12B4A" w:rsidRDefault="00140E06" w:rsidP="008C62B7">
            <w:pPr>
              <w:spacing w:after="0" w:line="240" w:lineRule="auto"/>
              <w:jc w:val="center"/>
              <w:rPr>
                <w:rFonts w:ascii="Times New Roman" w:hAnsi="Times New Roman" w:cs="Times New Roman"/>
                <w:b/>
                <w:bCs/>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225"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373" w:type="pct"/>
            <w:shd w:val="clear" w:color="000000" w:fill="F2F2F2"/>
            <w:vAlign w:val="center"/>
            <w:hideMark/>
          </w:tcPr>
          <w:p w:rsidR="00140E06" w:rsidRPr="00C12B4A" w:rsidRDefault="00140E06" w:rsidP="008C62B7">
            <w:pPr>
              <w:spacing w:after="0" w:line="240" w:lineRule="auto"/>
              <w:jc w:val="center"/>
              <w:rPr>
                <w:rFonts w:ascii="Times New Roman" w:hAnsi="Times New Roman" w:cs="Times New Roman"/>
                <w:b/>
                <w:bCs/>
                <w:sz w:val="16"/>
                <w:szCs w:val="16"/>
              </w:rPr>
            </w:pPr>
            <w:r w:rsidRPr="00C12B4A">
              <w:rPr>
                <w:rFonts w:ascii="Times New Roman" w:hAnsi="Times New Roman" w:cs="Times New Roman"/>
                <w:b/>
                <w:bCs/>
                <w:sz w:val="16"/>
                <w:szCs w:val="16"/>
              </w:rPr>
              <w:t>%</w:t>
            </w:r>
          </w:p>
        </w:tc>
        <w:tc>
          <w:tcPr>
            <w:tcW w:w="374" w:type="pct"/>
            <w:shd w:val="clear" w:color="000000" w:fill="F2F2F2"/>
            <w:vAlign w:val="center"/>
            <w:hideMark/>
          </w:tcPr>
          <w:p w:rsidR="00140E06" w:rsidRPr="00C12B4A" w:rsidRDefault="00140E06" w:rsidP="008C62B7">
            <w:pPr>
              <w:spacing w:after="0" w:line="240" w:lineRule="auto"/>
              <w:jc w:val="center"/>
              <w:rPr>
                <w:rFonts w:ascii="Times New Roman" w:hAnsi="Times New Roman" w:cs="Times New Roman"/>
                <w:b/>
                <w:bCs/>
                <w:sz w:val="16"/>
                <w:szCs w:val="16"/>
              </w:rPr>
            </w:pPr>
            <w:r w:rsidRPr="00C12B4A">
              <w:rPr>
                <w:rFonts w:ascii="Times New Roman" w:hAnsi="Times New Roman" w:cs="Times New Roman"/>
                <w:b/>
                <w:bCs/>
                <w:sz w:val="16"/>
                <w:szCs w:val="16"/>
              </w:rPr>
              <w:t>%</w:t>
            </w:r>
          </w:p>
        </w:tc>
        <w:tc>
          <w:tcPr>
            <w:tcW w:w="374" w:type="pct"/>
            <w:shd w:val="clear" w:color="000000" w:fill="F2F2F2"/>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374" w:type="pct"/>
            <w:shd w:val="clear" w:color="000000" w:fill="F2F2F2"/>
            <w:vAlign w:val="center"/>
            <w:hideMark/>
          </w:tcPr>
          <w:p w:rsidR="00140E06" w:rsidRPr="00C12B4A" w:rsidRDefault="00140E06" w:rsidP="008C62B7">
            <w:pPr>
              <w:spacing w:after="0" w:line="240" w:lineRule="auto"/>
              <w:jc w:val="center"/>
              <w:rPr>
                <w:rFonts w:ascii="Times New Roman" w:hAnsi="Times New Roman" w:cs="Times New Roman"/>
                <w:sz w:val="16"/>
                <w:szCs w:val="16"/>
              </w:rPr>
            </w:pPr>
            <w:r w:rsidRPr="00C12B4A">
              <w:rPr>
                <w:rFonts w:ascii="Times New Roman" w:hAnsi="Times New Roman" w:cs="Times New Roman"/>
                <w:b/>
                <w:bCs/>
                <w:sz w:val="16"/>
                <w:szCs w:val="16"/>
              </w:rPr>
              <w:t>хил. м</w:t>
            </w:r>
            <w:r w:rsidRPr="00C12B4A">
              <w:rPr>
                <w:rFonts w:ascii="Times New Roman" w:hAnsi="Times New Roman" w:cs="Times New Roman"/>
                <w:b/>
                <w:bCs/>
                <w:sz w:val="16"/>
                <w:szCs w:val="16"/>
                <w:vertAlign w:val="superscript"/>
              </w:rPr>
              <w:t>3</w:t>
            </w:r>
            <w:r w:rsidRPr="00C12B4A">
              <w:rPr>
                <w:rFonts w:ascii="Times New Roman" w:hAnsi="Times New Roman" w:cs="Times New Roman"/>
                <w:b/>
                <w:bCs/>
                <w:sz w:val="16"/>
                <w:szCs w:val="16"/>
              </w:rPr>
              <w:t>/ден.</w:t>
            </w:r>
          </w:p>
        </w:tc>
        <w:tc>
          <w:tcPr>
            <w:tcW w:w="374" w:type="pct"/>
            <w:shd w:val="clear" w:color="000000" w:fill="F2F2F2"/>
            <w:noWrap/>
            <w:vAlign w:val="center"/>
            <w:hideMark/>
          </w:tcPr>
          <w:p w:rsidR="00140E06" w:rsidRPr="00C12B4A" w:rsidRDefault="00140E06" w:rsidP="008C62B7">
            <w:pPr>
              <w:spacing w:after="0" w:line="240" w:lineRule="auto"/>
              <w:jc w:val="center"/>
              <w:rPr>
                <w:rFonts w:ascii="Times New Roman" w:hAnsi="Times New Roman" w:cs="Times New Roman"/>
                <w:b/>
                <w:bCs/>
                <w:sz w:val="16"/>
                <w:szCs w:val="16"/>
              </w:rPr>
            </w:pPr>
            <w:r w:rsidRPr="00C12B4A">
              <w:rPr>
                <w:rFonts w:ascii="Times New Roman" w:hAnsi="Times New Roman" w:cs="Times New Roman"/>
                <w:b/>
                <w:bCs/>
                <w:sz w:val="16"/>
                <w:szCs w:val="16"/>
              </w:rPr>
              <w:t>%</w:t>
            </w:r>
          </w:p>
        </w:tc>
      </w:tr>
      <w:tr w:rsidR="00140E06" w:rsidRPr="00C12B4A" w:rsidTr="008C62B7">
        <w:trPr>
          <w:trHeight w:val="300"/>
        </w:trPr>
        <w:tc>
          <w:tcPr>
            <w:tcW w:w="654" w:type="pct"/>
            <w:shd w:val="clear" w:color="auto" w:fill="auto"/>
            <w:noWrap/>
            <w:vAlign w:val="bottom"/>
            <w:hideMark/>
          </w:tcPr>
          <w:p w:rsidR="00140E06" w:rsidRPr="00C12B4A" w:rsidRDefault="00140E06" w:rsidP="008C62B7">
            <w:pPr>
              <w:spacing w:after="0" w:line="240" w:lineRule="auto"/>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991.12</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990.25</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990.25</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990.68</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990.68</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991.26</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1019.41</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1019.41</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1192.28</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1209.77</w:t>
            </w:r>
          </w:p>
        </w:tc>
        <w:tc>
          <w:tcPr>
            <w:tcW w:w="225"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1212.73</w:t>
            </w:r>
          </w:p>
        </w:tc>
        <w:tc>
          <w:tcPr>
            <w:tcW w:w="373" w:type="pct"/>
            <w:shd w:val="clear" w:color="000000" w:fill="FFFFFF"/>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shd w:val="clear" w:color="000000" w:fill="FFFFFF"/>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22.3%</w:t>
            </w:r>
          </w:p>
        </w:tc>
        <w:tc>
          <w:tcPr>
            <w:tcW w:w="374"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990.60</w:t>
            </w:r>
          </w:p>
        </w:tc>
        <w:tc>
          <w:tcPr>
            <w:tcW w:w="374"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1107.48</w:t>
            </w:r>
          </w:p>
        </w:tc>
        <w:tc>
          <w:tcPr>
            <w:tcW w:w="374" w:type="pct"/>
            <w:shd w:val="clear" w:color="auto" w:fill="auto"/>
            <w:noWrap/>
            <w:vAlign w:val="center"/>
            <w:hideMark/>
          </w:tcPr>
          <w:p w:rsidR="00140E06" w:rsidRPr="00C12B4A" w:rsidRDefault="00140E06" w:rsidP="008C62B7">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11.8%</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hideMark/>
          </w:tcPr>
          <w:p w:rsidR="00C12B4A" w:rsidRPr="00C12B4A" w:rsidRDefault="00C12B4A" w:rsidP="008C62B7">
            <w:pPr>
              <w:spacing w:after="0" w:line="240" w:lineRule="auto"/>
              <w:rPr>
                <w:rFonts w:ascii="Times New Roman" w:eastAsia="Times New Roman" w:hAnsi="Times New Roman" w:cs="Times New Roman"/>
                <w:b/>
                <w:bCs/>
                <w:sz w:val="16"/>
                <w:szCs w:val="16"/>
                <w:lang w:eastAsia="bg-BG"/>
              </w:rPr>
            </w:pPr>
            <w:r w:rsidRPr="00C12B4A">
              <w:rPr>
                <w:rFonts w:ascii="Times New Roman" w:eastAsia="Times New Roman" w:hAnsi="Times New Roman" w:cs="Times New Roman"/>
                <w:b/>
                <w:bCs/>
                <w:sz w:val="16"/>
                <w:szCs w:val="16"/>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804.64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804.64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804.64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977.94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977.94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977.94</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0.1%</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21.5%</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804.81</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891.50</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bottom"/>
          </w:tcPr>
          <w:p w:rsidR="00C12B4A" w:rsidRPr="00C01B90" w:rsidRDefault="00C12B4A" w:rsidP="00C12B4A">
            <w:pPr>
              <w:spacing w:after="0" w:line="240" w:lineRule="auto"/>
              <w:jc w:val="center"/>
              <w:rPr>
                <w:rFonts w:ascii="Times New Roman" w:hAnsi="Times New Roman" w:cs="Times New Roman"/>
                <w:b/>
                <w:color w:val="000000"/>
                <w:sz w:val="16"/>
                <w:szCs w:val="16"/>
              </w:rPr>
            </w:pPr>
            <w:r w:rsidRPr="00C01B90">
              <w:rPr>
                <w:rFonts w:ascii="Times New Roman" w:hAnsi="Times New Roman" w:cs="Times New Roman"/>
                <w:b/>
                <w:color w:val="000000"/>
                <w:sz w:val="16"/>
                <w:szCs w:val="16"/>
              </w:rPr>
              <w:t>10.8%</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584.20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757.50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757.50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757.50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29.6%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584.37</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671.06</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14.8%</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220.44</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r w:rsidR="00C12B4A" w:rsidRPr="00C12B4A" w:rsidTr="008C62B7">
        <w:trPr>
          <w:trHeight w:val="348"/>
        </w:trPr>
        <w:tc>
          <w:tcPr>
            <w:tcW w:w="6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12B4A" w:rsidRPr="00233150" w:rsidRDefault="00C12B4A"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C12B4A" w:rsidRPr="00C12B4A" w:rsidRDefault="00C12B4A" w:rsidP="00C12B4A">
            <w:pPr>
              <w:spacing w:after="0" w:line="240" w:lineRule="auto"/>
              <w:jc w:val="center"/>
              <w:rPr>
                <w:rFonts w:ascii="Times New Roman" w:hAnsi="Times New Roman" w:cs="Times New Roman"/>
                <w:color w:val="000000"/>
                <w:sz w:val="16"/>
                <w:szCs w:val="16"/>
              </w:rPr>
            </w:pPr>
            <w:r w:rsidRPr="00C12B4A">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D45154"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15</w:t>
      </w:r>
      <w:r w:rsidR="00401643">
        <w:rPr>
          <w:noProof/>
        </w:rPr>
        <w:fldChar w:fldCharType="end"/>
      </w:r>
      <w:r w:rsidRPr="00EE1FA5">
        <w:t xml:space="preserve">. </w:t>
      </w:r>
      <w:r w:rsidR="00140E06" w:rsidRPr="00D45154">
        <w:rPr>
          <w:lang w:eastAsia="bg-BG"/>
        </w:rPr>
        <w:t>Фактически капацитет на едностъпалните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2"/>
        <w:gridCol w:w="679"/>
        <w:gridCol w:w="679"/>
        <w:gridCol w:w="679"/>
        <w:gridCol w:w="679"/>
        <w:gridCol w:w="679"/>
        <w:gridCol w:w="679"/>
        <w:gridCol w:w="679"/>
        <w:gridCol w:w="679"/>
        <w:gridCol w:w="679"/>
        <w:gridCol w:w="679"/>
        <w:gridCol w:w="679"/>
        <w:gridCol w:w="1125"/>
        <w:gridCol w:w="1128"/>
        <w:gridCol w:w="1128"/>
        <w:gridCol w:w="1128"/>
        <w:gridCol w:w="1128"/>
      </w:tblGrid>
      <w:tr w:rsidR="00140E06" w:rsidRPr="009E1C44" w:rsidTr="00197221">
        <w:trPr>
          <w:trHeight w:val="712"/>
          <w:tblHeader/>
        </w:trPr>
        <w:tc>
          <w:tcPr>
            <w:tcW w:w="654" w:type="pct"/>
            <w:vMerge w:val="restart"/>
            <w:shd w:val="clear" w:color="auto" w:fill="auto"/>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color w:val="000000"/>
                <w:sz w:val="18"/>
                <w:szCs w:val="18"/>
                <w:lang w:val="en-US" w:eastAsia="bg-BG"/>
              </w:rPr>
            </w:pPr>
          </w:p>
          <w:p w:rsidR="0006162C" w:rsidRPr="009E1C44" w:rsidRDefault="00140E06" w:rsidP="008C62B7">
            <w:pPr>
              <w:spacing w:after="0" w:line="240" w:lineRule="auto"/>
              <w:jc w:val="center"/>
              <w:rPr>
                <w:rFonts w:ascii="Times New Roman" w:eastAsia="Times New Roman" w:hAnsi="Times New Roman" w:cs="Times New Roman"/>
                <w:b/>
                <w:bCs/>
                <w:color w:val="000000"/>
                <w:sz w:val="18"/>
                <w:szCs w:val="18"/>
                <w:lang w:val="en-US" w:eastAsia="bg-BG"/>
              </w:rPr>
            </w:pPr>
            <w:r w:rsidRPr="009E1C44">
              <w:rPr>
                <w:rFonts w:ascii="Times New Roman" w:eastAsia="Times New Roman" w:hAnsi="Times New Roman" w:cs="Times New Roman"/>
                <w:b/>
                <w:bCs/>
                <w:color w:val="000000"/>
                <w:sz w:val="18"/>
                <w:szCs w:val="18"/>
                <w:lang w:eastAsia="bg-BG"/>
              </w:rPr>
              <w:t xml:space="preserve">Страна, район, </w:t>
            </w:r>
          </w:p>
          <w:p w:rsidR="00140E06" w:rsidRPr="009E1C44" w:rsidRDefault="00165E4A" w:rsidP="00165E4A">
            <w:pPr>
              <w:spacing w:after="0" w:line="240" w:lineRule="auto"/>
              <w:jc w:val="center"/>
              <w:rPr>
                <w:rFonts w:ascii="Times New Roman" w:eastAsia="Times New Roman" w:hAnsi="Times New Roman" w:cs="Times New Roman"/>
                <w:b/>
                <w:bCs/>
                <w:color w:val="000000"/>
                <w:sz w:val="18"/>
                <w:szCs w:val="18"/>
                <w:lang w:eastAsia="bg-BG"/>
              </w:rPr>
            </w:pPr>
            <w:r>
              <w:rPr>
                <w:rFonts w:ascii="Times New Roman" w:eastAsia="Times New Roman" w:hAnsi="Times New Roman" w:cs="Times New Roman"/>
                <w:b/>
                <w:bCs/>
                <w:color w:val="000000"/>
                <w:sz w:val="18"/>
                <w:szCs w:val="18"/>
                <w:lang w:eastAsia="bg-BG"/>
              </w:rPr>
              <w:t xml:space="preserve">речен </w:t>
            </w:r>
            <w:r w:rsidR="00140E06" w:rsidRPr="009E1C4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c>
          <w:tcPr>
            <w:tcW w:w="373"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2007-2003</w:t>
            </w:r>
          </w:p>
        </w:tc>
        <w:tc>
          <w:tcPr>
            <w:tcW w:w="374"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Изменение 2013-2008</w:t>
            </w:r>
          </w:p>
        </w:tc>
        <w:tc>
          <w:tcPr>
            <w:tcW w:w="374"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2003-2007</w:t>
            </w:r>
          </w:p>
        </w:tc>
        <w:tc>
          <w:tcPr>
            <w:tcW w:w="374"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Средно-годишно 2008-2013</w:t>
            </w:r>
          </w:p>
        </w:tc>
        <w:tc>
          <w:tcPr>
            <w:tcW w:w="374"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Процент на изменение</w:t>
            </w:r>
          </w:p>
        </w:tc>
      </w:tr>
      <w:tr w:rsidR="00140E06" w:rsidRPr="009E1C44" w:rsidTr="00197221">
        <w:trPr>
          <w:trHeight w:val="20"/>
          <w:tblHeader/>
        </w:trPr>
        <w:tc>
          <w:tcPr>
            <w:tcW w:w="654" w:type="pct"/>
            <w:vMerge/>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eastAsia="Times New Roman" w:hAnsi="Times New Roman" w:cs="Times New Roman"/>
                <w:color w:val="000000"/>
                <w:sz w:val="18"/>
                <w:szCs w:val="18"/>
                <w:lang w:eastAsia="bg-BG"/>
              </w:rPr>
            </w:pPr>
          </w:p>
        </w:tc>
        <w:tc>
          <w:tcPr>
            <w:tcW w:w="225" w:type="pct"/>
            <w:shd w:val="clear" w:color="000000" w:fill="F2F2F2"/>
            <w:noWrap/>
            <w:tcMar>
              <w:left w:w="28" w:type="dxa"/>
              <w:right w:w="28" w:type="dxa"/>
            </w:tcMar>
            <w:vAlign w:val="center"/>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225"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373"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c>
          <w:tcPr>
            <w:tcW w:w="374"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c>
          <w:tcPr>
            <w:tcW w:w="374"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374" w:type="pct"/>
            <w:shd w:val="clear" w:color="000000" w:fill="F2F2F2"/>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sz w:val="18"/>
                <w:szCs w:val="18"/>
              </w:rPr>
            </w:pPr>
            <w:r w:rsidRPr="009E1C44">
              <w:rPr>
                <w:rFonts w:ascii="Times New Roman" w:hAnsi="Times New Roman" w:cs="Times New Roman"/>
                <w:b/>
                <w:bCs/>
                <w:sz w:val="18"/>
                <w:szCs w:val="18"/>
              </w:rPr>
              <w:t>хил. м</w:t>
            </w:r>
            <w:r w:rsidRPr="009E1C44">
              <w:rPr>
                <w:rFonts w:ascii="Times New Roman" w:hAnsi="Times New Roman" w:cs="Times New Roman"/>
                <w:b/>
                <w:bCs/>
                <w:sz w:val="18"/>
                <w:szCs w:val="18"/>
                <w:vertAlign w:val="superscript"/>
              </w:rPr>
              <w:t>3</w:t>
            </w:r>
            <w:r w:rsidRPr="009E1C44">
              <w:rPr>
                <w:rFonts w:ascii="Times New Roman" w:hAnsi="Times New Roman" w:cs="Times New Roman"/>
                <w:b/>
                <w:bCs/>
                <w:sz w:val="18"/>
                <w:szCs w:val="18"/>
              </w:rPr>
              <w:t>/ден.</w:t>
            </w:r>
          </w:p>
        </w:tc>
        <w:tc>
          <w:tcPr>
            <w:tcW w:w="374" w:type="pct"/>
            <w:shd w:val="clear" w:color="000000" w:fill="F2F2F2"/>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w:t>
            </w:r>
          </w:p>
        </w:tc>
      </w:tr>
      <w:tr w:rsidR="00140E06" w:rsidRPr="009E1C44" w:rsidTr="00197221">
        <w:trPr>
          <w:trHeight w:val="300"/>
        </w:trPr>
        <w:tc>
          <w:tcPr>
            <w:tcW w:w="654" w:type="pct"/>
            <w:shd w:val="clear" w:color="auto" w:fill="auto"/>
            <w:noWrap/>
            <w:tcMar>
              <w:left w:w="28" w:type="dxa"/>
              <w:right w:w="28" w:type="dxa"/>
            </w:tcMar>
            <w:vAlign w:val="bottom"/>
            <w:hideMark/>
          </w:tcPr>
          <w:p w:rsidR="00140E06" w:rsidRPr="009E1C44" w:rsidRDefault="00140E06"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508.63</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487.94</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468.67</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467.39</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499.40</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503.10</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420.47</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358.57</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367.70</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474.80</w:t>
            </w:r>
          </w:p>
        </w:tc>
        <w:tc>
          <w:tcPr>
            <w:tcW w:w="225"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417.84</w:t>
            </w:r>
          </w:p>
        </w:tc>
        <w:tc>
          <w:tcPr>
            <w:tcW w:w="373" w:type="pct"/>
            <w:shd w:val="clear" w:color="000000" w:fill="FFFFFF"/>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-1.8%</w:t>
            </w:r>
          </w:p>
        </w:tc>
        <w:tc>
          <w:tcPr>
            <w:tcW w:w="374" w:type="pct"/>
            <w:shd w:val="clear" w:color="000000" w:fill="FFFFFF"/>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-16.9%</w:t>
            </w:r>
          </w:p>
        </w:tc>
        <w:tc>
          <w:tcPr>
            <w:tcW w:w="374"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486.40</w:t>
            </w:r>
          </w:p>
        </w:tc>
        <w:tc>
          <w:tcPr>
            <w:tcW w:w="374"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423.75</w:t>
            </w:r>
          </w:p>
        </w:tc>
        <w:tc>
          <w:tcPr>
            <w:tcW w:w="374" w:type="pct"/>
            <w:shd w:val="clear" w:color="auto" w:fill="auto"/>
            <w:noWrap/>
            <w:tcMar>
              <w:left w:w="28" w:type="dxa"/>
              <w:right w:w="28" w:type="dxa"/>
            </w:tcMar>
            <w:vAlign w:val="center"/>
            <w:hideMark/>
          </w:tcPr>
          <w:p w:rsidR="00140E06" w:rsidRPr="009E1C44" w:rsidRDefault="00140E06"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-12.9%</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804.64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804.64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804.64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805.07</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977.94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977.94</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977.94</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0.1%</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21.5%</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804.81</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891.50</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b/>
                <w:color w:val="000000"/>
                <w:sz w:val="18"/>
                <w:szCs w:val="18"/>
              </w:rPr>
            </w:pPr>
            <w:r w:rsidRPr="009E1C44">
              <w:rPr>
                <w:rFonts w:ascii="Times New Roman" w:hAnsi="Times New Roman" w:cs="Times New Roman"/>
                <w:b/>
                <w:color w:val="000000"/>
                <w:sz w:val="18"/>
                <w:szCs w:val="18"/>
              </w:rPr>
              <w:t>10.8%</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584.20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584.20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584.20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584.63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757.50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757.50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757.50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0.1%</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29.6%</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584.37</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671.06</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14.8%</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220.44</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00"/>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r w:rsidR="00C12B4A" w:rsidRPr="009E1C44" w:rsidTr="00197221">
        <w:trPr>
          <w:trHeight w:val="348"/>
        </w:trPr>
        <w:tc>
          <w:tcPr>
            <w:tcW w:w="65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C12B4A" w:rsidRPr="009E1C44" w:rsidRDefault="00C12B4A" w:rsidP="008C62B7">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0.00</w:t>
            </w:r>
          </w:p>
        </w:tc>
        <w:tc>
          <w:tcPr>
            <w:tcW w:w="3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C12B4A" w:rsidRPr="009E1C44" w:rsidRDefault="00C12B4A" w:rsidP="008C62B7">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D45154"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16</w:t>
      </w:r>
      <w:r w:rsidR="00401643">
        <w:rPr>
          <w:noProof/>
        </w:rPr>
        <w:fldChar w:fldCharType="end"/>
      </w:r>
      <w:r w:rsidRPr="00EE1FA5">
        <w:t xml:space="preserve">. </w:t>
      </w:r>
      <w:r w:rsidR="00140E06" w:rsidRPr="00D45154">
        <w:rPr>
          <w:lang w:eastAsia="bg-BG"/>
        </w:rPr>
        <w:t xml:space="preserve">Брой на двустъпалните пречиствателни станции за питейни води, 2003-2013 </w:t>
      </w:r>
    </w:p>
    <w:tbl>
      <w:tblPr>
        <w:tblW w:w="3357" w:type="pct"/>
        <w:jc w:val="center"/>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42"/>
        <w:gridCol w:w="906"/>
        <w:gridCol w:w="680"/>
        <w:gridCol w:w="680"/>
        <w:gridCol w:w="680"/>
        <w:gridCol w:w="680"/>
        <w:gridCol w:w="680"/>
        <w:gridCol w:w="680"/>
        <w:gridCol w:w="680"/>
        <w:gridCol w:w="680"/>
        <w:gridCol w:w="680"/>
        <w:gridCol w:w="672"/>
      </w:tblGrid>
      <w:tr w:rsidR="00140E06" w:rsidRPr="009E1C44" w:rsidTr="008C62B7">
        <w:trPr>
          <w:trHeight w:val="712"/>
          <w:tblHeader/>
          <w:jc w:val="center"/>
        </w:trPr>
        <w:tc>
          <w:tcPr>
            <w:tcW w:w="923" w:type="pct"/>
            <w:vMerge w:val="restart"/>
            <w:shd w:val="clear" w:color="auto" w:fill="auto"/>
            <w:tcMar>
              <w:left w:w="28" w:type="dxa"/>
              <w:right w:w="28" w:type="dxa"/>
            </w:tcMar>
            <w:vAlign w:val="center"/>
            <w:hideMark/>
          </w:tcPr>
          <w:p w:rsidR="00140E06" w:rsidRPr="009E1C4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9E1C4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9E1C44">
              <w:rPr>
                <w:rFonts w:ascii="Times New Roman" w:eastAsia="Times New Roman" w:hAnsi="Times New Roman" w:cs="Times New Roman"/>
                <w:b/>
                <w:bCs/>
                <w:color w:val="000000"/>
                <w:sz w:val="18"/>
                <w:szCs w:val="18"/>
                <w:lang w:eastAsia="bg-BG"/>
              </w:rPr>
              <w:t>басейн</w:t>
            </w:r>
          </w:p>
        </w:tc>
        <w:tc>
          <w:tcPr>
            <w:tcW w:w="48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2003</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2004</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2005</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2006</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2007</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2008</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2009</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2010</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2011</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2012</w:t>
            </w:r>
          </w:p>
        </w:tc>
        <w:tc>
          <w:tcPr>
            <w:tcW w:w="356"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2013</w:t>
            </w:r>
          </w:p>
        </w:tc>
      </w:tr>
      <w:tr w:rsidR="00140E06" w:rsidRPr="009E1C44" w:rsidTr="008C62B7">
        <w:trPr>
          <w:trHeight w:val="300"/>
          <w:tblHeader/>
          <w:jc w:val="center"/>
        </w:trPr>
        <w:tc>
          <w:tcPr>
            <w:tcW w:w="923" w:type="pct"/>
            <w:vMerge/>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eastAsia="Times New Roman" w:hAnsi="Times New Roman" w:cs="Times New Roman"/>
                <w:color w:val="000000"/>
                <w:sz w:val="18"/>
                <w:szCs w:val="18"/>
                <w:lang w:eastAsia="bg-BG"/>
              </w:rPr>
            </w:pPr>
          </w:p>
        </w:tc>
        <w:tc>
          <w:tcPr>
            <w:tcW w:w="48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60"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c>
          <w:tcPr>
            <w:tcW w:w="356" w:type="pct"/>
            <w:shd w:val="clear" w:color="000000" w:fill="F2F2F2"/>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брой</w:t>
            </w:r>
          </w:p>
        </w:tc>
      </w:tr>
      <w:tr w:rsidR="00140E06" w:rsidRPr="009E1C44" w:rsidTr="008C62B7">
        <w:trPr>
          <w:trHeight w:val="300"/>
          <w:jc w:val="center"/>
        </w:trPr>
        <w:tc>
          <w:tcPr>
            <w:tcW w:w="923" w:type="pct"/>
            <w:shd w:val="clear" w:color="auto" w:fill="auto"/>
            <w:noWrap/>
            <w:tcMar>
              <w:left w:w="28" w:type="dxa"/>
              <w:right w:w="28" w:type="dxa"/>
            </w:tcMar>
            <w:vAlign w:val="center"/>
            <w:hideMark/>
          </w:tcPr>
          <w:p w:rsidR="00140E06" w:rsidRPr="009E1C44" w:rsidRDefault="00140E06" w:rsidP="00082F4F">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Общо за страната</w:t>
            </w:r>
          </w:p>
        </w:tc>
        <w:tc>
          <w:tcPr>
            <w:tcW w:w="48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20</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w:t>
            </w:r>
          </w:p>
        </w:tc>
        <w:tc>
          <w:tcPr>
            <w:tcW w:w="360"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22</w:t>
            </w:r>
          </w:p>
        </w:tc>
        <w:tc>
          <w:tcPr>
            <w:tcW w:w="356" w:type="pct"/>
            <w:shd w:val="clear" w:color="auto" w:fill="auto"/>
            <w:noWrap/>
            <w:tcMar>
              <w:left w:w="28" w:type="dxa"/>
              <w:right w:w="28" w:type="dxa"/>
            </w:tcMar>
            <w:vAlign w:val="center"/>
            <w:hideMark/>
          </w:tcPr>
          <w:p w:rsidR="00140E06" w:rsidRPr="009E1C44" w:rsidRDefault="00140E06"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21</w:t>
            </w:r>
          </w:p>
        </w:tc>
      </w:tr>
      <w:tr w:rsidR="00197221" w:rsidRPr="009E1C44" w:rsidTr="008C62B7">
        <w:trPr>
          <w:trHeight w:val="300"/>
          <w:jc w:val="center"/>
        </w:trPr>
        <w:tc>
          <w:tcPr>
            <w:tcW w:w="923" w:type="pct"/>
            <w:shd w:val="clear" w:color="000000" w:fill="C5D9F1"/>
            <w:noWrap/>
            <w:tcMar>
              <w:left w:w="28" w:type="dxa"/>
              <w:right w:w="28" w:type="dxa"/>
            </w:tcMar>
            <w:vAlign w:val="bottom"/>
            <w:hideMark/>
          </w:tcPr>
          <w:p w:rsidR="00C01B90" w:rsidRPr="009E1C44" w:rsidRDefault="00C01B90" w:rsidP="00082F4F">
            <w:pPr>
              <w:spacing w:after="0" w:line="240" w:lineRule="auto"/>
              <w:rPr>
                <w:rFonts w:ascii="Times New Roman" w:eastAsia="Times New Roman" w:hAnsi="Times New Roman" w:cs="Times New Roman"/>
                <w:b/>
                <w:bCs/>
                <w:sz w:val="18"/>
                <w:szCs w:val="18"/>
                <w:lang w:eastAsia="bg-BG"/>
              </w:rPr>
            </w:pPr>
            <w:r w:rsidRPr="009E1C44">
              <w:rPr>
                <w:rFonts w:ascii="Times New Roman" w:eastAsia="Times New Roman" w:hAnsi="Times New Roman" w:cs="Times New Roman"/>
                <w:b/>
                <w:bCs/>
                <w:sz w:val="18"/>
                <w:szCs w:val="18"/>
                <w:lang w:eastAsia="bg-BG"/>
              </w:rPr>
              <w:t>Дунавски район</w:t>
            </w:r>
          </w:p>
        </w:tc>
        <w:tc>
          <w:tcPr>
            <w:tcW w:w="48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7</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7</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7</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7</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7</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7</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8</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8</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9</w:t>
            </w:r>
          </w:p>
        </w:tc>
        <w:tc>
          <w:tcPr>
            <w:tcW w:w="360"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10</w:t>
            </w:r>
          </w:p>
        </w:tc>
        <w:tc>
          <w:tcPr>
            <w:tcW w:w="356" w:type="pct"/>
            <w:shd w:val="clear" w:color="000000" w:fill="C5D9F1"/>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b/>
                <w:bCs/>
                <w:sz w:val="18"/>
                <w:szCs w:val="18"/>
              </w:rPr>
            </w:pPr>
            <w:r w:rsidRPr="009E1C44">
              <w:rPr>
                <w:rFonts w:ascii="Times New Roman" w:hAnsi="Times New Roman" w:cs="Times New Roman"/>
                <w:b/>
                <w:bCs/>
                <w:sz w:val="18"/>
                <w:szCs w:val="18"/>
              </w:rPr>
              <w:t>10</w:t>
            </w:r>
          </w:p>
        </w:tc>
      </w:tr>
      <w:tr w:rsidR="00C01B90" w:rsidRPr="009E1C44" w:rsidTr="008C62B7">
        <w:trPr>
          <w:trHeight w:val="300"/>
          <w:jc w:val="center"/>
        </w:trPr>
        <w:tc>
          <w:tcPr>
            <w:tcW w:w="923" w:type="pct"/>
            <w:shd w:val="clear" w:color="auto" w:fill="auto"/>
            <w:noWrap/>
            <w:tcMar>
              <w:left w:w="28" w:type="dxa"/>
              <w:right w:w="28" w:type="dxa"/>
            </w:tcMar>
            <w:vAlign w:val="bottom"/>
            <w:hideMark/>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C01B90" w:rsidRPr="009E1C44" w:rsidTr="008C62B7">
        <w:trPr>
          <w:trHeight w:val="300"/>
          <w:jc w:val="center"/>
        </w:trPr>
        <w:tc>
          <w:tcPr>
            <w:tcW w:w="923" w:type="pct"/>
            <w:shd w:val="clear" w:color="auto" w:fill="auto"/>
            <w:noWrap/>
            <w:tcMar>
              <w:left w:w="28" w:type="dxa"/>
              <w:right w:w="28" w:type="dxa"/>
            </w:tcMar>
            <w:vAlign w:val="bottom"/>
            <w:hideMark/>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Реки, западно от Огоста</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C01B90" w:rsidRPr="009E1C44" w:rsidTr="008C62B7">
        <w:trPr>
          <w:trHeight w:val="300"/>
          <w:jc w:val="center"/>
        </w:trPr>
        <w:tc>
          <w:tcPr>
            <w:tcW w:w="923" w:type="pct"/>
            <w:shd w:val="clear" w:color="auto" w:fill="auto"/>
            <w:noWrap/>
            <w:tcMar>
              <w:left w:w="28" w:type="dxa"/>
              <w:right w:w="28" w:type="dxa"/>
            </w:tcMar>
            <w:vAlign w:val="bottom"/>
            <w:hideMark/>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Огоста</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r>
      <w:tr w:rsidR="00C01B90" w:rsidRPr="009E1C44" w:rsidTr="008C62B7">
        <w:trPr>
          <w:trHeight w:val="300"/>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Искър</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5</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6</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7</w:t>
            </w:r>
          </w:p>
        </w:tc>
      </w:tr>
      <w:tr w:rsidR="00C01B90" w:rsidRPr="009E1C44" w:rsidTr="008C62B7">
        <w:trPr>
          <w:trHeight w:val="300"/>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Вит</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C01B90" w:rsidRPr="009E1C44" w:rsidTr="008C62B7">
        <w:trPr>
          <w:trHeight w:val="300"/>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Осъм</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C01B90" w:rsidRPr="009E1C44" w:rsidTr="008C62B7">
        <w:trPr>
          <w:trHeight w:val="300"/>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Янтра</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1</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2</w:t>
            </w:r>
          </w:p>
        </w:tc>
      </w:tr>
      <w:tr w:rsidR="00C01B90" w:rsidRPr="009E1C44" w:rsidTr="008C62B7">
        <w:trPr>
          <w:trHeight w:val="300"/>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Русенски Лом</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C01B90" w:rsidRPr="009E1C44" w:rsidTr="008C62B7">
        <w:trPr>
          <w:trHeight w:val="300"/>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Дунавски добруджански реки</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C01B90" w:rsidRPr="009E1C44" w:rsidTr="008C62B7">
        <w:trPr>
          <w:trHeight w:val="300"/>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Ерма</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r w:rsidR="00C01B90" w:rsidRPr="009E1C44" w:rsidTr="008C62B7">
        <w:trPr>
          <w:trHeight w:val="283"/>
          <w:jc w:val="center"/>
        </w:trPr>
        <w:tc>
          <w:tcPr>
            <w:tcW w:w="923" w:type="pct"/>
            <w:shd w:val="clear" w:color="auto" w:fill="auto"/>
            <w:noWrap/>
            <w:tcMar>
              <w:left w:w="28" w:type="dxa"/>
              <w:right w:w="28" w:type="dxa"/>
            </w:tcMar>
            <w:vAlign w:val="bottom"/>
          </w:tcPr>
          <w:p w:rsidR="00C01B90" w:rsidRPr="009E1C44" w:rsidRDefault="00C01B90" w:rsidP="00082F4F">
            <w:pPr>
              <w:spacing w:after="0" w:line="240" w:lineRule="auto"/>
              <w:rPr>
                <w:rFonts w:ascii="Times New Roman" w:eastAsia="Times New Roman" w:hAnsi="Times New Roman" w:cs="Times New Roman"/>
                <w:bCs/>
                <w:sz w:val="18"/>
                <w:szCs w:val="18"/>
                <w:lang w:eastAsia="bg-BG"/>
              </w:rPr>
            </w:pPr>
            <w:r w:rsidRPr="009E1C44">
              <w:rPr>
                <w:rFonts w:ascii="Times New Roman" w:eastAsia="Times New Roman" w:hAnsi="Times New Roman" w:cs="Times New Roman"/>
                <w:bCs/>
                <w:sz w:val="18"/>
                <w:szCs w:val="18"/>
                <w:lang w:eastAsia="bg-BG"/>
              </w:rPr>
              <w:t>Нишава</w:t>
            </w:r>
          </w:p>
        </w:tc>
        <w:tc>
          <w:tcPr>
            <w:tcW w:w="48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60"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c>
          <w:tcPr>
            <w:tcW w:w="356" w:type="pct"/>
            <w:shd w:val="clear" w:color="auto" w:fill="auto"/>
            <w:noWrap/>
            <w:tcMar>
              <w:left w:w="28" w:type="dxa"/>
              <w:right w:w="28" w:type="dxa"/>
            </w:tcMar>
            <w:vAlign w:val="bottom"/>
          </w:tcPr>
          <w:p w:rsidR="00C01B90" w:rsidRPr="009E1C44" w:rsidRDefault="00C01B90" w:rsidP="00082F4F">
            <w:pPr>
              <w:spacing w:after="0" w:line="240" w:lineRule="auto"/>
              <w:jc w:val="center"/>
              <w:rPr>
                <w:rFonts w:ascii="Times New Roman" w:hAnsi="Times New Roman" w:cs="Times New Roman"/>
                <w:color w:val="000000"/>
                <w:sz w:val="18"/>
                <w:szCs w:val="18"/>
              </w:rPr>
            </w:pPr>
            <w:r w:rsidRPr="009E1C44">
              <w:rPr>
                <w:rFonts w:ascii="Times New Roman" w:hAnsi="Times New Roman" w:cs="Times New Roman"/>
                <w:color w:val="000000"/>
                <w:sz w:val="18"/>
                <w:szCs w:val="18"/>
              </w:rPr>
              <w:t>0</w:t>
            </w:r>
          </w:p>
        </w:tc>
      </w:tr>
    </w:tbl>
    <w:p w:rsidR="00517FEC" w:rsidRDefault="00517FEC" w:rsidP="00DD4868">
      <w:pPr>
        <w:spacing w:before="120" w:after="120" w:line="240" w:lineRule="auto"/>
        <w:rPr>
          <w:rFonts w:ascii="Times New Roman" w:eastAsia="Times New Roman" w:hAnsi="Times New Roman" w:cs="Times New Roman"/>
          <w:b/>
          <w:bCs/>
          <w:color w:val="000000"/>
          <w:sz w:val="24"/>
          <w:szCs w:val="24"/>
          <w:lang w:eastAsia="bg-BG"/>
        </w:rPr>
      </w:pPr>
    </w:p>
    <w:p w:rsidR="008C62B7" w:rsidRDefault="008C62B7">
      <w:pPr>
        <w:rPr>
          <w:rFonts w:ascii="Times New Roman" w:hAnsi="Times New Roman" w:cs="Times New Roman"/>
          <w:b/>
          <w:bCs/>
          <w:kern w:val="32"/>
          <w:sz w:val="24"/>
          <w:szCs w:val="24"/>
        </w:rPr>
      </w:pPr>
      <w:r>
        <w:br w:type="page"/>
      </w:r>
    </w:p>
    <w:p w:rsidR="00140E06" w:rsidRPr="00D45154"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17</w:t>
      </w:r>
      <w:r w:rsidR="00401643">
        <w:rPr>
          <w:noProof/>
        </w:rPr>
        <w:fldChar w:fldCharType="end"/>
      </w:r>
      <w:r w:rsidRPr="00EE1FA5">
        <w:t xml:space="preserve">. </w:t>
      </w:r>
      <w:r w:rsidR="00140E06" w:rsidRPr="00D45154">
        <w:rPr>
          <w:lang w:eastAsia="bg-BG"/>
        </w:rPr>
        <w:t>Проектен капацитет на двустъпалните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97"/>
        <w:gridCol w:w="683"/>
        <w:gridCol w:w="27"/>
        <w:gridCol w:w="655"/>
        <w:gridCol w:w="24"/>
        <w:gridCol w:w="658"/>
        <w:gridCol w:w="21"/>
        <w:gridCol w:w="661"/>
        <w:gridCol w:w="18"/>
        <w:gridCol w:w="664"/>
        <w:gridCol w:w="15"/>
        <w:gridCol w:w="667"/>
        <w:gridCol w:w="12"/>
        <w:gridCol w:w="680"/>
        <w:gridCol w:w="683"/>
        <w:gridCol w:w="683"/>
        <w:gridCol w:w="686"/>
        <w:gridCol w:w="686"/>
        <w:gridCol w:w="1132"/>
        <w:gridCol w:w="1128"/>
        <w:gridCol w:w="1122"/>
        <w:gridCol w:w="1144"/>
        <w:gridCol w:w="1122"/>
      </w:tblGrid>
      <w:tr w:rsidR="00F91A1D" w:rsidRPr="0006162C" w:rsidTr="00F91A1D">
        <w:trPr>
          <w:trHeight w:val="712"/>
        </w:trPr>
        <w:tc>
          <w:tcPr>
            <w:tcW w:w="658" w:type="pct"/>
            <w:vMerge w:val="restart"/>
            <w:shd w:val="clear" w:color="auto" w:fill="auto"/>
            <w:vAlign w:val="center"/>
            <w:hideMark/>
          </w:tcPr>
          <w:p w:rsidR="00140E06" w:rsidRPr="0006162C" w:rsidRDefault="00140E06" w:rsidP="008C62B7">
            <w:pPr>
              <w:spacing w:after="0" w:line="240" w:lineRule="auto"/>
              <w:jc w:val="center"/>
              <w:rPr>
                <w:rFonts w:ascii="Times New Roman" w:eastAsia="Times New Roman" w:hAnsi="Times New Roman" w:cs="Times New Roman"/>
                <w:b/>
                <w:bCs/>
                <w:color w:val="000000"/>
                <w:sz w:val="16"/>
                <w:szCs w:val="16"/>
                <w:lang w:val="en-US" w:eastAsia="bg-BG"/>
              </w:rPr>
            </w:pPr>
          </w:p>
          <w:p w:rsidR="00140E06" w:rsidRPr="0006162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06162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06162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2003</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2004</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2005</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2006</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2007</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2008</w:t>
            </w:r>
          </w:p>
        </w:tc>
        <w:tc>
          <w:tcPr>
            <w:tcW w:w="228" w:type="pct"/>
            <w:gridSpan w:val="2"/>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2011</w:t>
            </w:r>
          </w:p>
        </w:tc>
        <w:tc>
          <w:tcPr>
            <w:tcW w:w="226"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2012</w:t>
            </w:r>
          </w:p>
        </w:tc>
        <w:tc>
          <w:tcPr>
            <w:tcW w:w="226"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2007-2003</w:t>
            </w:r>
          </w:p>
        </w:tc>
        <w:tc>
          <w:tcPr>
            <w:tcW w:w="372"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2013-2008</w:t>
            </w:r>
          </w:p>
        </w:tc>
        <w:tc>
          <w:tcPr>
            <w:tcW w:w="370"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Средно-годишно 2003-2007</w:t>
            </w:r>
          </w:p>
        </w:tc>
        <w:tc>
          <w:tcPr>
            <w:tcW w:w="377"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Средно-годишно 2008-2013</w:t>
            </w:r>
          </w:p>
        </w:tc>
        <w:tc>
          <w:tcPr>
            <w:tcW w:w="370"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Процент на изменение</w:t>
            </w:r>
          </w:p>
        </w:tc>
      </w:tr>
      <w:tr w:rsidR="00F91A1D" w:rsidRPr="0006162C" w:rsidTr="00F91A1D">
        <w:trPr>
          <w:trHeight w:val="20"/>
        </w:trPr>
        <w:tc>
          <w:tcPr>
            <w:tcW w:w="658" w:type="pct"/>
            <w:vMerge/>
            <w:shd w:val="clear" w:color="auto" w:fill="auto"/>
            <w:noWrap/>
            <w:vAlign w:val="center"/>
            <w:hideMark/>
          </w:tcPr>
          <w:p w:rsidR="00140E06" w:rsidRPr="0006162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gridSpan w:val="2"/>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8" w:type="pct"/>
            <w:gridSpan w:val="2"/>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6"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6"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2"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0"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377"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sz w:val="16"/>
                <w:szCs w:val="16"/>
              </w:rPr>
            </w:pPr>
            <w:r w:rsidRPr="0006162C">
              <w:rPr>
                <w:rFonts w:ascii="Times New Roman" w:hAnsi="Times New Roman" w:cs="Times New Roman"/>
                <w:b/>
                <w:bCs/>
                <w:sz w:val="16"/>
                <w:szCs w:val="16"/>
              </w:rPr>
              <w:t>хил.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370"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r>
      <w:tr w:rsidR="00F91A1D" w:rsidRPr="0006162C" w:rsidTr="00F91A1D">
        <w:trPr>
          <w:trHeight w:val="300"/>
        </w:trPr>
        <w:tc>
          <w:tcPr>
            <w:tcW w:w="658" w:type="pct"/>
            <w:shd w:val="clear" w:color="auto" w:fill="auto"/>
            <w:noWrap/>
            <w:vAlign w:val="bottom"/>
            <w:hideMark/>
          </w:tcPr>
          <w:p w:rsidR="00140E06" w:rsidRPr="0006162C" w:rsidRDefault="00140E06"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1444.71</w:t>
            </w:r>
          </w:p>
        </w:tc>
        <w:tc>
          <w:tcPr>
            <w:tcW w:w="225" w:type="pct"/>
            <w:gridSpan w:val="2"/>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1444.71</w:t>
            </w:r>
          </w:p>
        </w:tc>
        <w:tc>
          <w:tcPr>
            <w:tcW w:w="225" w:type="pct"/>
            <w:gridSpan w:val="2"/>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1444.71</w:t>
            </w:r>
          </w:p>
        </w:tc>
        <w:tc>
          <w:tcPr>
            <w:tcW w:w="225" w:type="pct"/>
            <w:gridSpan w:val="2"/>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1481.43</w:t>
            </w:r>
          </w:p>
        </w:tc>
        <w:tc>
          <w:tcPr>
            <w:tcW w:w="225" w:type="pct"/>
            <w:gridSpan w:val="2"/>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1481.91</w:t>
            </w:r>
          </w:p>
        </w:tc>
        <w:tc>
          <w:tcPr>
            <w:tcW w:w="225" w:type="pct"/>
            <w:gridSpan w:val="2"/>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1481.91</w:t>
            </w:r>
          </w:p>
        </w:tc>
        <w:tc>
          <w:tcPr>
            <w:tcW w:w="228" w:type="pct"/>
            <w:gridSpan w:val="2"/>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1683.22</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1664.22</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1666.52</w:t>
            </w:r>
          </w:p>
        </w:tc>
        <w:tc>
          <w:tcPr>
            <w:tcW w:w="226"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1668.25</w:t>
            </w:r>
          </w:p>
        </w:tc>
        <w:tc>
          <w:tcPr>
            <w:tcW w:w="226"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1666.98</w:t>
            </w:r>
          </w:p>
        </w:tc>
        <w:tc>
          <w:tcPr>
            <w:tcW w:w="373"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w:t>
            </w:r>
          </w:p>
        </w:tc>
        <w:tc>
          <w:tcPr>
            <w:tcW w:w="372"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12.5%</w:t>
            </w:r>
          </w:p>
        </w:tc>
        <w:tc>
          <w:tcPr>
            <w:tcW w:w="370"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1459.49</w:t>
            </w:r>
          </w:p>
        </w:tc>
        <w:tc>
          <w:tcPr>
            <w:tcW w:w="377"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1638.52</w:t>
            </w:r>
          </w:p>
        </w:tc>
        <w:tc>
          <w:tcPr>
            <w:tcW w:w="370"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12.3%</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Дунавски район</w:t>
            </w:r>
          </w:p>
        </w:tc>
        <w:tc>
          <w:tcPr>
            <w:tcW w:w="23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575.49</w:t>
            </w:r>
          </w:p>
        </w:tc>
        <w:tc>
          <w:tcPr>
            <w:tcW w:w="22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575.49</w:t>
            </w:r>
          </w:p>
        </w:tc>
        <w:tc>
          <w:tcPr>
            <w:tcW w:w="22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575.49</w:t>
            </w:r>
          </w:p>
        </w:tc>
        <w:tc>
          <w:tcPr>
            <w:tcW w:w="22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575.49</w:t>
            </w:r>
          </w:p>
        </w:tc>
        <w:tc>
          <w:tcPr>
            <w:tcW w:w="22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575.97</w:t>
            </w:r>
          </w:p>
        </w:tc>
        <w:tc>
          <w:tcPr>
            <w:tcW w:w="22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575.97</w:t>
            </w:r>
          </w:p>
        </w:tc>
        <w:tc>
          <w:tcPr>
            <w:tcW w:w="224"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777.28</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777.28</w:t>
            </w:r>
          </w:p>
        </w:tc>
        <w:tc>
          <w:tcPr>
            <w:tcW w:w="225"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779.58</w:t>
            </w:r>
          </w:p>
        </w:tc>
        <w:tc>
          <w:tcPr>
            <w:tcW w:w="226"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781.31</w:t>
            </w:r>
          </w:p>
        </w:tc>
        <w:tc>
          <w:tcPr>
            <w:tcW w:w="226"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783.04</w:t>
            </w:r>
          </w:p>
        </w:tc>
        <w:tc>
          <w:tcPr>
            <w:tcW w:w="373"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0.1%</w:t>
            </w:r>
          </w:p>
        </w:tc>
        <w:tc>
          <w:tcPr>
            <w:tcW w:w="372"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36.0%</w:t>
            </w:r>
          </w:p>
        </w:tc>
        <w:tc>
          <w:tcPr>
            <w:tcW w:w="370"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575.58</w:t>
            </w:r>
          </w:p>
        </w:tc>
        <w:tc>
          <w:tcPr>
            <w:tcW w:w="377"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745.74</w:t>
            </w:r>
          </w:p>
        </w:tc>
        <w:tc>
          <w:tcPr>
            <w:tcW w:w="370" w:type="pct"/>
            <w:tcBorders>
              <w:top w:val="single" w:sz="4" w:space="0" w:color="auto"/>
              <w:left w:val="single" w:sz="4" w:space="0" w:color="auto"/>
              <w:bottom w:val="single" w:sz="4" w:space="0" w:color="auto"/>
              <w:right w:val="single" w:sz="4" w:space="0" w:color="auto"/>
            </w:tcBorders>
            <w:shd w:val="clear" w:color="auto" w:fill="C6D9F1" w:themeFill="text2" w:themeFillTint="33"/>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29.6%</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Реки, западно от Огоста</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Огоста</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149.13</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Искър</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210.36</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210.36</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210.36</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210.36</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210.84</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210.84</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412.15</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412.15</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414.46</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414.46</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414.46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96.6%</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210.46</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379.75</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80.4%</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Вит</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Осъм</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Янтра</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217.73</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219.46</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216.86</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Русенски Лом</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Дунавски добруджански реки</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00"/>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Ерма</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91A1D" w:rsidRPr="0006162C" w:rsidTr="00F91A1D">
        <w:trPr>
          <w:trHeight w:val="348"/>
        </w:trPr>
        <w:tc>
          <w:tcPr>
            <w:tcW w:w="658"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F91A1D" w:rsidRPr="0006162C" w:rsidRDefault="00F91A1D"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Нишава</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4"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2" w:type="pct"/>
            <w:tcBorders>
              <w:top w:val="single" w:sz="4" w:space="0" w:color="auto"/>
              <w:left w:val="single" w:sz="4" w:space="0" w:color="auto"/>
              <w:bottom w:val="single" w:sz="4" w:space="0" w:color="auto"/>
              <w:right w:val="single" w:sz="4" w:space="0" w:color="auto"/>
            </w:tcBorders>
            <w:shd w:val="clear" w:color="000000" w:fill="FFFFFF"/>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7"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0"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F91A1D" w:rsidRPr="0006162C" w:rsidRDefault="00F91A1D" w:rsidP="00F91A1D">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pPr>
    </w:p>
    <w:p w:rsidR="00517FEC" w:rsidRDefault="00517FEC">
      <w:pP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br w:type="page"/>
      </w:r>
    </w:p>
    <w:p w:rsidR="00140E06" w:rsidRPr="00D45154"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18</w:t>
      </w:r>
      <w:r w:rsidR="00401643">
        <w:rPr>
          <w:noProof/>
        </w:rPr>
        <w:fldChar w:fldCharType="end"/>
      </w:r>
      <w:r w:rsidRPr="00EE1FA5">
        <w:t xml:space="preserve">. </w:t>
      </w:r>
      <w:r w:rsidR="00140E06" w:rsidRPr="00D45154">
        <w:rPr>
          <w:lang w:eastAsia="bg-BG"/>
        </w:rPr>
        <w:t>Фактически капацитет на двустъпалните пречиствателни станции за питейни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D46B52" w:rsidTr="008C62B7">
        <w:trPr>
          <w:trHeight w:val="712"/>
        </w:trPr>
        <w:tc>
          <w:tcPr>
            <w:tcW w:w="654" w:type="pct"/>
            <w:vMerge w:val="restart"/>
            <w:shd w:val="clear" w:color="auto" w:fill="auto"/>
            <w:vAlign w:val="center"/>
            <w:hideMark/>
          </w:tcPr>
          <w:p w:rsidR="00140E06" w:rsidRPr="00D45154" w:rsidRDefault="00140E06" w:rsidP="008C62B7">
            <w:pPr>
              <w:spacing w:after="0" w:line="240" w:lineRule="auto"/>
              <w:rPr>
                <w:rFonts w:ascii="Times New Roman" w:eastAsia="Times New Roman" w:hAnsi="Times New Roman" w:cs="Times New Roman"/>
                <w:b/>
                <w:bCs/>
                <w:color w:val="000000"/>
                <w:sz w:val="18"/>
                <w:szCs w:val="18"/>
                <w:lang w:val="en-US" w:eastAsia="bg-BG"/>
              </w:rPr>
            </w:pPr>
          </w:p>
          <w:p w:rsidR="00140E06" w:rsidRPr="00D45154"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D45154">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D45154">
              <w:rPr>
                <w:rFonts w:ascii="Times New Roman" w:eastAsia="Times New Roman" w:hAnsi="Times New Roman" w:cs="Times New Roman"/>
                <w:b/>
                <w:bCs/>
                <w:color w:val="000000"/>
                <w:sz w:val="18"/>
                <w:szCs w:val="18"/>
                <w:lang w:eastAsia="bg-BG"/>
              </w:rPr>
              <w:t>басейн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Средно</w:t>
            </w:r>
            <w:r>
              <w:rPr>
                <w:rFonts w:ascii="Times New Roman" w:eastAsia="Times New Roman" w:hAnsi="Times New Roman" w:cs="Times New Roman"/>
                <w:b/>
                <w:bCs/>
                <w:sz w:val="16"/>
                <w:szCs w:val="16"/>
                <w:lang w:eastAsia="bg-BG"/>
              </w:rPr>
              <w:t>-</w:t>
            </w:r>
            <w:r w:rsidRPr="00D45154">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Средно</w:t>
            </w:r>
            <w:r>
              <w:rPr>
                <w:rFonts w:ascii="Times New Roman" w:eastAsia="Times New Roman" w:hAnsi="Times New Roman" w:cs="Times New Roman"/>
                <w:b/>
                <w:bCs/>
                <w:sz w:val="16"/>
                <w:szCs w:val="16"/>
                <w:lang w:eastAsia="bg-BG"/>
              </w:rPr>
              <w:t>-</w:t>
            </w:r>
            <w:r w:rsidRPr="00D45154">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D45154" w:rsidRDefault="00140E06" w:rsidP="008C62B7">
            <w:pPr>
              <w:spacing w:after="0" w:line="240" w:lineRule="auto"/>
              <w:jc w:val="center"/>
              <w:rPr>
                <w:rFonts w:ascii="Times New Roman" w:eastAsia="Times New Roman" w:hAnsi="Times New Roman" w:cs="Times New Roman"/>
                <w:b/>
                <w:bCs/>
                <w:sz w:val="16"/>
                <w:szCs w:val="16"/>
                <w:lang w:eastAsia="bg-BG"/>
              </w:rPr>
            </w:pPr>
            <w:r w:rsidRPr="00D45154">
              <w:rPr>
                <w:rFonts w:ascii="Times New Roman" w:eastAsia="Times New Roman" w:hAnsi="Times New Roman" w:cs="Times New Roman"/>
                <w:b/>
                <w:bCs/>
                <w:sz w:val="16"/>
                <w:szCs w:val="16"/>
                <w:lang w:eastAsia="bg-BG"/>
              </w:rPr>
              <w:t>Процент на изменение</w:t>
            </w:r>
          </w:p>
        </w:tc>
      </w:tr>
      <w:tr w:rsidR="00140E06" w:rsidRPr="00D46B52" w:rsidTr="008C62B7">
        <w:trPr>
          <w:trHeight w:val="20"/>
        </w:trPr>
        <w:tc>
          <w:tcPr>
            <w:tcW w:w="654" w:type="pct"/>
            <w:vMerge/>
            <w:shd w:val="clear" w:color="auto" w:fill="auto"/>
            <w:noWrap/>
            <w:vAlign w:val="center"/>
            <w:hideMark/>
          </w:tcPr>
          <w:p w:rsidR="00140E06" w:rsidRPr="00D45154" w:rsidRDefault="00140E06" w:rsidP="008C62B7">
            <w:pPr>
              <w:spacing w:after="0" w:line="240" w:lineRule="auto"/>
              <w:rPr>
                <w:rFonts w:ascii="Times New Roman" w:eastAsia="Times New Roman" w:hAnsi="Times New Roman" w:cs="Times New Roman"/>
                <w:color w:val="000000"/>
                <w:sz w:val="18"/>
                <w:szCs w:val="18"/>
                <w:lang w:eastAsia="bg-BG"/>
              </w:rPr>
            </w:pPr>
          </w:p>
        </w:tc>
        <w:tc>
          <w:tcPr>
            <w:tcW w:w="225" w:type="pct"/>
            <w:shd w:val="clear" w:color="000000" w:fill="F2F2F2"/>
            <w:noWrap/>
            <w:vAlign w:val="center"/>
          </w:tcPr>
          <w:p w:rsidR="00140E06" w:rsidRPr="00D45154" w:rsidRDefault="00140E06" w:rsidP="008C62B7">
            <w:pPr>
              <w:spacing w:after="0" w:line="240" w:lineRule="auto"/>
              <w:jc w:val="center"/>
              <w:rPr>
                <w:rFonts w:ascii="Times New Roman" w:hAnsi="Times New Roman" w:cs="Times New Roman"/>
                <w:b/>
                <w:bCs/>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225"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373" w:type="pct"/>
            <w:shd w:val="clear" w:color="000000" w:fill="F2F2F2"/>
            <w:vAlign w:val="center"/>
            <w:hideMark/>
          </w:tcPr>
          <w:p w:rsidR="00140E06" w:rsidRPr="00D45154" w:rsidRDefault="00140E06" w:rsidP="008C62B7">
            <w:pPr>
              <w:spacing w:after="0" w:line="240" w:lineRule="auto"/>
              <w:jc w:val="center"/>
              <w:rPr>
                <w:rFonts w:ascii="Times New Roman" w:hAnsi="Times New Roman" w:cs="Times New Roman"/>
                <w:b/>
                <w:bCs/>
                <w:sz w:val="16"/>
                <w:szCs w:val="16"/>
              </w:rPr>
            </w:pPr>
            <w:r w:rsidRPr="00D45154">
              <w:rPr>
                <w:rFonts w:ascii="Times New Roman" w:hAnsi="Times New Roman" w:cs="Times New Roman"/>
                <w:b/>
                <w:bCs/>
                <w:sz w:val="16"/>
                <w:szCs w:val="16"/>
              </w:rPr>
              <w:t>%</w:t>
            </w:r>
          </w:p>
        </w:tc>
        <w:tc>
          <w:tcPr>
            <w:tcW w:w="374" w:type="pct"/>
            <w:shd w:val="clear" w:color="000000" w:fill="F2F2F2"/>
            <w:vAlign w:val="center"/>
            <w:hideMark/>
          </w:tcPr>
          <w:p w:rsidR="00140E06" w:rsidRPr="00D45154" w:rsidRDefault="00140E06" w:rsidP="008C62B7">
            <w:pPr>
              <w:spacing w:after="0" w:line="240" w:lineRule="auto"/>
              <w:jc w:val="center"/>
              <w:rPr>
                <w:rFonts w:ascii="Times New Roman" w:hAnsi="Times New Roman" w:cs="Times New Roman"/>
                <w:b/>
                <w:bCs/>
                <w:sz w:val="16"/>
                <w:szCs w:val="16"/>
              </w:rPr>
            </w:pPr>
            <w:r w:rsidRPr="00D45154">
              <w:rPr>
                <w:rFonts w:ascii="Times New Roman" w:hAnsi="Times New Roman" w:cs="Times New Roman"/>
                <w:b/>
                <w:bCs/>
                <w:sz w:val="16"/>
                <w:szCs w:val="16"/>
              </w:rPr>
              <w:t>%</w:t>
            </w:r>
          </w:p>
        </w:tc>
        <w:tc>
          <w:tcPr>
            <w:tcW w:w="374" w:type="pct"/>
            <w:shd w:val="clear" w:color="000000" w:fill="F2F2F2"/>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374" w:type="pct"/>
            <w:shd w:val="clear" w:color="000000" w:fill="F2F2F2"/>
            <w:vAlign w:val="center"/>
            <w:hideMark/>
          </w:tcPr>
          <w:p w:rsidR="00140E06" w:rsidRPr="00D45154" w:rsidRDefault="00140E06" w:rsidP="008C62B7">
            <w:pPr>
              <w:spacing w:after="0" w:line="240" w:lineRule="auto"/>
              <w:jc w:val="center"/>
              <w:rPr>
                <w:rFonts w:ascii="Times New Roman" w:hAnsi="Times New Roman" w:cs="Times New Roman"/>
                <w:sz w:val="16"/>
                <w:szCs w:val="16"/>
              </w:rPr>
            </w:pPr>
            <w:r w:rsidRPr="00D45154">
              <w:rPr>
                <w:rFonts w:ascii="Times New Roman" w:hAnsi="Times New Roman" w:cs="Times New Roman"/>
                <w:b/>
                <w:bCs/>
                <w:sz w:val="16"/>
                <w:szCs w:val="16"/>
              </w:rPr>
              <w:t>хил. м</w:t>
            </w:r>
            <w:r w:rsidRPr="00D45154">
              <w:rPr>
                <w:rFonts w:ascii="Times New Roman" w:hAnsi="Times New Roman" w:cs="Times New Roman"/>
                <w:b/>
                <w:bCs/>
                <w:sz w:val="16"/>
                <w:szCs w:val="16"/>
                <w:vertAlign w:val="superscript"/>
              </w:rPr>
              <w:t>3</w:t>
            </w:r>
            <w:r w:rsidRPr="00D45154">
              <w:rPr>
                <w:rFonts w:ascii="Times New Roman" w:hAnsi="Times New Roman" w:cs="Times New Roman"/>
                <w:b/>
                <w:bCs/>
                <w:sz w:val="16"/>
                <w:szCs w:val="16"/>
              </w:rPr>
              <w:t>/ден.</w:t>
            </w:r>
          </w:p>
        </w:tc>
        <w:tc>
          <w:tcPr>
            <w:tcW w:w="374" w:type="pct"/>
            <w:shd w:val="clear" w:color="000000" w:fill="F2F2F2"/>
            <w:noWrap/>
            <w:vAlign w:val="center"/>
            <w:hideMark/>
          </w:tcPr>
          <w:p w:rsidR="00140E06" w:rsidRPr="00D45154" w:rsidRDefault="00140E06" w:rsidP="008C62B7">
            <w:pPr>
              <w:spacing w:after="0" w:line="240" w:lineRule="auto"/>
              <w:jc w:val="center"/>
              <w:rPr>
                <w:rFonts w:ascii="Times New Roman" w:hAnsi="Times New Roman" w:cs="Times New Roman"/>
                <w:b/>
                <w:bCs/>
                <w:sz w:val="16"/>
                <w:szCs w:val="16"/>
              </w:rPr>
            </w:pPr>
            <w:r w:rsidRPr="00D45154">
              <w:rPr>
                <w:rFonts w:ascii="Times New Roman" w:hAnsi="Times New Roman" w:cs="Times New Roman"/>
                <w:b/>
                <w:bCs/>
                <w:sz w:val="16"/>
                <w:szCs w:val="16"/>
              </w:rPr>
              <w:t>%</w:t>
            </w:r>
          </w:p>
        </w:tc>
      </w:tr>
      <w:tr w:rsidR="00140E06" w:rsidRPr="00D46B52" w:rsidTr="008C62B7">
        <w:trPr>
          <w:trHeight w:val="300"/>
        </w:trPr>
        <w:tc>
          <w:tcPr>
            <w:tcW w:w="654" w:type="pct"/>
            <w:shd w:val="clear" w:color="auto" w:fill="auto"/>
            <w:noWrap/>
            <w:vAlign w:val="center"/>
            <w:hideMark/>
          </w:tcPr>
          <w:p w:rsidR="00140E06" w:rsidRPr="00D45154" w:rsidRDefault="00140E06" w:rsidP="008C62B7">
            <w:pPr>
              <w:spacing w:after="0" w:line="240" w:lineRule="auto"/>
              <w:rPr>
                <w:rFonts w:ascii="Times New Roman" w:eastAsia="Times New Roman" w:hAnsi="Times New Roman" w:cs="Times New Roman"/>
                <w:b/>
                <w:bCs/>
                <w:sz w:val="18"/>
                <w:szCs w:val="18"/>
                <w:lang w:eastAsia="bg-BG"/>
              </w:rPr>
            </w:pPr>
            <w:r w:rsidRPr="00D45154">
              <w:rPr>
                <w:rFonts w:ascii="Times New Roman" w:eastAsia="Times New Roman" w:hAnsi="Times New Roman" w:cs="Times New Roman"/>
                <w:b/>
                <w:bCs/>
                <w:sz w:val="18"/>
                <w:szCs w:val="18"/>
                <w:lang w:eastAsia="bg-BG"/>
              </w:rPr>
              <w:t>Общо за страната</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702.15</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669.16</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647.21</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675.23</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709.91</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724.28</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693.44</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716.26</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673.77</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660.79</w:t>
            </w:r>
          </w:p>
        </w:tc>
        <w:tc>
          <w:tcPr>
            <w:tcW w:w="225"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653.75</w:t>
            </w:r>
          </w:p>
        </w:tc>
        <w:tc>
          <w:tcPr>
            <w:tcW w:w="373" w:type="pct"/>
            <w:shd w:val="clear" w:color="000000" w:fill="FFFFFF"/>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1.1%</w:t>
            </w:r>
          </w:p>
        </w:tc>
        <w:tc>
          <w:tcPr>
            <w:tcW w:w="374" w:type="pct"/>
            <w:shd w:val="clear" w:color="000000" w:fill="FFFFFF"/>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-9.7%</w:t>
            </w:r>
          </w:p>
        </w:tc>
        <w:tc>
          <w:tcPr>
            <w:tcW w:w="374"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680.73</w:t>
            </w:r>
          </w:p>
        </w:tc>
        <w:tc>
          <w:tcPr>
            <w:tcW w:w="374"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687.05</w:t>
            </w:r>
          </w:p>
        </w:tc>
        <w:tc>
          <w:tcPr>
            <w:tcW w:w="374" w:type="pct"/>
            <w:shd w:val="clear" w:color="auto" w:fill="auto"/>
            <w:noWrap/>
            <w:vAlign w:val="center"/>
            <w:hideMark/>
          </w:tcPr>
          <w:p w:rsidR="00140E06" w:rsidRPr="00D45154" w:rsidRDefault="00140E06" w:rsidP="0064122E">
            <w:pPr>
              <w:spacing w:after="0" w:line="240" w:lineRule="auto"/>
              <w:jc w:val="center"/>
              <w:rPr>
                <w:rFonts w:ascii="Times New Roman" w:hAnsi="Times New Roman" w:cs="Times New Roman"/>
                <w:color w:val="000000"/>
                <w:sz w:val="16"/>
                <w:szCs w:val="16"/>
              </w:rPr>
            </w:pPr>
            <w:r w:rsidRPr="00D45154">
              <w:rPr>
                <w:rFonts w:ascii="Times New Roman" w:hAnsi="Times New Roman" w:cs="Times New Roman"/>
                <w:color w:val="000000"/>
                <w:sz w:val="16"/>
                <w:szCs w:val="16"/>
              </w:rPr>
              <w:t>0.9%</w:t>
            </w:r>
          </w:p>
        </w:tc>
      </w:tr>
      <w:tr w:rsidR="00940709" w:rsidRPr="00D46B52" w:rsidTr="008C62B7">
        <w:trPr>
          <w:trHeight w:val="300"/>
        </w:trPr>
        <w:tc>
          <w:tcPr>
            <w:tcW w:w="654" w:type="pct"/>
            <w:shd w:val="clear" w:color="000000" w:fill="C5D9F1"/>
            <w:noWrap/>
            <w:vAlign w:val="bottom"/>
            <w:hideMark/>
          </w:tcPr>
          <w:p w:rsidR="00940709" w:rsidRPr="00531F21" w:rsidRDefault="00940709" w:rsidP="008C62B7">
            <w:pPr>
              <w:spacing w:after="0" w:line="240" w:lineRule="auto"/>
              <w:rPr>
                <w:rFonts w:ascii="Times New Roman" w:eastAsia="Times New Roman" w:hAnsi="Times New Roman" w:cs="Times New Roman"/>
                <w:b/>
                <w:bCs/>
                <w:sz w:val="16"/>
                <w:szCs w:val="16"/>
                <w:lang w:eastAsia="bg-BG"/>
              </w:rPr>
            </w:pPr>
            <w:r w:rsidRPr="00531F21">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363.50</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348.78</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346.91</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351.12</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359.47</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385.40</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365.25</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374.05</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365.25</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357.68</w:t>
            </w:r>
          </w:p>
        </w:tc>
        <w:tc>
          <w:tcPr>
            <w:tcW w:w="225"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354.56</w:t>
            </w:r>
          </w:p>
        </w:tc>
        <w:tc>
          <w:tcPr>
            <w:tcW w:w="373"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-1.1%</w:t>
            </w:r>
          </w:p>
        </w:tc>
        <w:tc>
          <w:tcPr>
            <w:tcW w:w="374"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-8.0%</w:t>
            </w:r>
          </w:p>
        </w:tc>
        <w:tc>
          <w:tcPr>
            <w:tcW w:w="374"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353.96</w:t>
            </w:r>
          </w:p>
        </w:tc>
        <w:tc>
          <w:tcPr>
            <w:tcW w:w="374"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367.03</w:t>
            </w:r>
          </w:p>
        </w:tc>
        <w:tc>
          <w:tcPr>
            <w:tcW w:w="374" w:type="pct"/>
            <w:shd w:val="clear" w:color="000000" w:fill="C5D9F1"/>
            <w:noWrap/>
            <w:vAlign w:val="bottom"/>
            <w:hideMark/>
          </w:tcPr>
          <w:p w:rsidR="00940709" w:rsidRPr="00940709" w:rsidRDefault="00940709" w:rsidP="0064122E">
            <w:pPr>
              <w:spacing w:after="0" w:line="240" w:lineRule="auto"/>
              <w:jc w:val="center"/>
              <w:rPr>
                <w:rFonts w:ascii="Times New Roman" w:hAnsi="Times New Roman" w:cs="Times New Roman"/>
                <w:b/>
                <w:color w:val="000000"/>
                <w:sz w:val="16"/>
                <w:szCs w:val="16"/>
              </w:rPr>
            </w:pPr>
            <w:r w:rsidRPr="00940709">
              <w:rPr>
                <w:rFonts w:ascii="Times New Roman" w:hAnsi="Times New Roman" w:cs="Times New Roman"/>
                <w:b/>
                <w:color w:val="000000"/>
                <w:sz w:val="16"/>
                <w:szCs w:val="16"/>
              </w:rPr>
              <w:t>3.7%</w:t>
            </w:r>
          </w:p>
        </w:tc>
      </w:tr>
      <w:tr w:rsidR="00940709" w:rsidRPr="00D46B52" w:rsidTr="008C62B7">
        <w:trPr>
          <w:trHeight w:val="300"/>
        </w:trPr>
        <w:tc>
          <w:tcPr>
            <w:tcW w:w="654" w:type="pct"/>
            <w:shd w:val="clear" w:color="auto" w:fill="auto"/>
            <w:noWrap/>
            <w:vAlign w:val="bottom"/>
            <w:hideMark/>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r w:rsidR="00940709" w:rsidRPr="00D46B52" w:rsidTr="008C62B7">
        <w:trPr>
          <w:trHeight w:val="300"/>
        </w:trPr>
        <w:tc>
          <w:tcPr>
            <w:tcW w:w="654" w:type="pct"/>
            <w:shd w:val="clear" w:color="auto" w:fill="auto"/>
            <w:noWrap/>
            <w:vAlign w:val="bottom"/>
            <w:hideMark/>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r w:rsidR="00940709" w:rsidRPr="00D46B52" w:rsidTr="008C62B7">
        <w:trPr>
          <w:trHeight w:val="300"/>
        </w:trPr>
        <w:tc>
          <w:tcPr>
            <w:tcW w:w="654" w:type="pct"/>
            <w:shd w:val="clear" w:color="auto" w:fill="auto"/>
            <w:noWrap/>
            <w:vAlign w:val="bottom"/>
            <w:hideMark/>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79.74</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74.27</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80.84</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89.40</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86.89</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94.11</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89.53</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90.72</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85.66</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86.82</w:t>
            </w:r>
          </w:p>
        </w:tc>
        <w:tc>
          <w:tcPr>
            <w:tcW w:w="225"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86.71</w:t>
            </w:r>
          </w:p>
        </w:tc>
        <w:tc>
          <w:tcPr>
            <w:tcW w:w="373" w:type="pct"/>
            <w:shd w:val="clear" w:color="000000" w:fill="FFFFFF"/>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9.0%</w:t>
            </w:r>
          </w:p>
        </w:tc>
        <w:tc>
          <w:tcPr>
            <w:tcW w:w="374" w:type="pct"/>
            <w:shd w:val="clear" w:color="000000" w:fill="FFFFFF"/>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-7.9%</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82.23</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88.93</w:t>
            </w:r>
          </w:p>
        </w:tc>
        <w:tc>
          <w:tcPr>
            <w:tcW w:w="374" w:type="pct"/>
            <w:shd w:val="clear" w:color="auto" w:fill="auto"/>
            <w:noWrap/>
            <w:vAlign w:val="bottom"/>
            <w:hideMark/>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8.1%</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193.97</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190.19</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188.17</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181.72</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193.05</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198.34</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178.74</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200.18</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212.75</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204.58</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205.50</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-0.5%</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3.6%</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189.42</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200.02</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5.6%</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89.78</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84.33</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77.90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80.01</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79.53</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92.95</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96.98</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83.15</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66.84</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66.28</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62.35</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-11.4%</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-32.9%</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82.31</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78.09</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-5.1%</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r w:rsidR="00940709" w:rsidRPr="00D46B52" w:rsidTr="008C62B7">
        <w:trPr>
          <w:trHeight w:val="300"/>
        </w:trPr>
        <w:tc>
          <w:tcPr>
            <w:tcW w:w="654" w:type="pct"/>
            <w:shd w:val="clear" w:color="auto" w:fill="auto"/>
            <w:noWrap/>
            <w:vAlign w:val="bottom"/>
          </w:tcPr>
          <w:p w:rsidR="00940709" w:rsidRPr="00233150" w:rsidRDefault="00940709"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225"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3"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000000" w:fill="FFFFFF"/>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0.00</w:t>
            </w:r>
          </w:p>
        </w:tc>
        <w:tc>
          <w:tcPr>
            <w:tcW w:w="374" w:type="pct"/>
            <w:shd w:val="clear" w:color="auto" w:fill="auto"/>
            <w:noWrap/>
            <w:vAlign w:val="bottom"/>
          </w:tcPr>
          <w:p w:rsidR="00940709" w:rsidRPr="00940709" w:rsidRDefault="00940709" w:rsidP="0064122E">
            <w:pPr>
              <w:spacing w:after="0" w:line="240" w:lineRule="auto"/>
              <w:jc w:val="center"/>
              <w:rPr>
                <w:rFonts w:ascii="Times New Roman" w:hAnsi="Times New Roman" w:cs="Times New Roman"/>
                <w:color w:val="000000"/>
                <w:sz w:val="16"/>
                <w:szCs w:val="16"/>
              </w:rPr>
            </w:pPr>
            <w:r w:rsidRPr="00940709">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AD4BC2"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19</w:t>
      </w:r>
      <w:r w:rsidR="00401643">
        <w:rPr>
          <w:noProof/>
        </w:rPr>
        <w:fldChar w:fldCharType="end"/>
      </w:r>
      <w:r w:rsidRPr="00EE1FA5">
        <w:t xml:space="preserve">. </w:t>
      </w:r>
      <w:r w:rsidR="00140E06" w:rsidRPr="00AD4BC2">
        <w:rPr>
          <w:lang w:eastAsia="bg-BG"/>
        </w:rPr>
        <w:t>Дял на селищата с канализация,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64122E" w:rsidTr="0064122E">
        <w:trPr>
          <w:trHeight w:val="712"/>
          <w:tblHeader/>
        </w:trPr>
        <w:tc>
          <w:tcPr>
            <w:tcW w:w="654" w:type="pct"/>
            <w:vMerge w:val="restart"/>
            <w:shd w:val="clear" w:color="auto" w:fill="auto"/>
            <w:vAlign w:val="center"/>
            <w:hideMark/>
          </w:tcPr>
          <w:p w:rsidR="00140E06" w:rsidRPr="0064122E"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64122E">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64122E">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Средно-годишно 2003-2007</w:t>
            </w:r>
          </w:p>
        </w:tc>
        <w:tc>
          <w:tcPr>
            <w:tcW w:w="374"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Средно-годишно 2008-2013</w:t>
            </w:r>
          </w:p>
        </w:tc>
        <w:tc>
          <w:tcPr>
            <w:tcW w:w="374"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Процент на изменение</w:t>
            </w:r>
          </w:p>
        </w:tc>
      </w:tr>
      <w:tr w:rsidR="00140E06" w:rsidRPr="0064122E" w:rsidTr="0064122E">
        <w:trPr>
          <w:trHeight w:val="300"/>
          <w:tblHeader/>
        </w:trPr>
        <w:tc>
          <w:tcPr>
            <w:tcW w:w="654" w:type="pct"/>
            <w:vMerge/>
            <w:shd w:val="clear" w:color="auto" w:fill="auto"/>
            <w:noWrap/>
            <w:vAlign w:val="center"/>
            <w:hideMark/>
          </w:tcPr>
          <w:p w:rsidR="00140E06" w:rsidRPr="0064122E" w:rsidRDefault="00140E06" w:rsidP="0064122E">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п.п.</w:t>
            </w:r>
          </w:p>
        </w:tc>
      </w:tr>
      <w:tr w:rsidR="00140E06" w:rsidRPr="0064122E" w:rsidTr="008C62B7">
        <w:trPr>
          <w:trHeight w:val="300"/>
        </w:trPr>
        <w:tc>
          <w:tcPr>
            <w:tcW w:w="654" w:type="pct"/>
            <w:shd w:val="clear" w:color="auto" w:fill="auto"/>
            <w:noWrap/>
            <w:vAlign w:val="bottom"/>
            <w:hideMark/>
          </w:tcPr>
          <w:p w:rsidR="00140E06" w:rsidRPr="0064122E" w:rsidRDefault="00140E06" w:rsidP="0064122E">
            <w:pPr>
              <w:spacing w:after="0" w:line="240" w:lineRule="auto"/>
              <w:jc w:val="center"/>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6.12</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5.84</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6.23</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6.44</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6.50</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5.85</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6.07</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6.25</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7.25</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7.26</w:t>
            </w:r>
          </w:p>
        </w:tc>
        <w:tc>
          <w:tcPr>
            <w:tcW w:w="225"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7.42</w:t>
            </w:r>
          </w:p>
        </w:tc>
        <w:tc>
          <w:tcPr>
            <w:tcW w:w="373" w:type="pct"/>
            <w:shd w:val="clear" w:color="000000" w:fill="FFFFFF"/>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0.38</w:t>
            </w:r>
          </w:p>
        </w:tc>
        <w:tc>
          <w:tcPr>
            <w:tcW w:w="374" w:type="pct"/>
            <w:shd w:val="clear" w:color="000000" w:fill="FFFFFF"/>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1.57</w:t>
            </w:r>
          </w:p>
        </w:tc>
        <w:tc>
          <w:tcPr>
            <w:tcW w:w="374"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6.2</w:t>
            </w:r>
          </w:p>
        </w:tc>
        <w:tc>
          <w:tcPr>
            <w:tcW w:w="374"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6.7</w:t>
            </w:r>
          </w:p>
        </w:tc>
        <w:tc>
          <w:tcPr>
            <w:tcW w:w="374" w:type="pct"/>
            <w:shd w:val="clear" w:color="auto" w:fill="auto"/>
            <w:noWrap/>
            <w:vAlign w:val="center"/>
            <w:hideMark/>
          </w:tcPr>
          <w:p w:rsidR="00140E06" w:rsidRPr="0064122E" w:rsidRDefault="00140E06" w:rsidP="0064122E">
            <w:pPr>
              <w:spacing w:after="0" w:line="240" w:lineRule="auto"/>
              <w:jc w:val="center"/>
              <w:rPr>
                <w:rFonts w:ascii="Times New Roman" w:hAnsi="Times New Roman" w:cs="Times New Roman"/>
                <w:color w:val="000000"/>
                <w:sz w:val="16"/>
                <w:szCs w:val="16"/>
              </w:rPr>
            </w:pPr>
            <w:r w:rsidRPr="0064122E">
              <w:rPr>
                <w:rFonts w:ascii="Times New Roman" w:hAnsi="Times New Roman" w:cs="Times New Roman"/>
                <w:color w:val="000000"/>
                <w:sz w:val="16"/>
                <w:szCs w:val="16"/>
              </w:rPr>
              <w:t>0.46</w:t>
            </w:r>
          </w:p>
        </w:tc>
      </w:tr>
      <w:tr w:rsidR="000E71AB" w:rsidRPr="0064122E" w:rsidTr="0064122E">
        <w:trPr>
          <w:trHeight w:val="300"/>
        </w:trPr>
        <w:tc>
          <w:tcPr>
            <w:tcW w:w="654" w:type="pct"/>
            <w:shd w:val="clear" w:color="000000" w:fill="C5D9F1"/>
            <w:noWrap/>
            <w:vAlign w:val="bottom"/>
            <w:hideMark/>
          </w:tcPr>
          <w:p w:rsidR="000E71AB" w:rsidRPr="0064122E" w:rsidRDefault="000E71AB" w:rsidP="008C62B7">
            <w:pPr>
              <w:spacing w:after="0" w:line="240" w:lineRule="auto"/>
              <w:rPr>
                <w:rFonts w:ascii="Times New Roman" w:eastAsia="Times New Roman" w:hAnsi="Times New Roman" w:cs="Times New Roman"/>
                <w:b/>
                <w:bCs/>
                <w:sz w:val="16"/>
                <w:szCs w:val="16"/>
                <w:lang w:eastAsia="bg-BG"/>
              </w:rPr>
            </w:pPr>
            <w:r w:rsidRPr="0064122E">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3.42</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3.33</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3.38</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3.47</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3.49</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3.40</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3.73</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7.44</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4.38</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4.37</w:t>
            </w:r>
          </w:p>
        </w:tc>
        <w:tc>
          <w:tcPr>
            <w:tcW w:w="225"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4.70</w:t>
            </w:r>
          </w:p>
        </w:tc>
        <w:tc>
          <w:tcPr>
            <w:tcW w:w="373"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color w:val="000000"/>
                <w:sz w:val="16"/>
                <w:szCs w:val="16"/>
              </w:rPr>
            </w:pPr>
            <w:r w:rsidRPr="000E71AB">
              <w:rPr>
                <w:rFonts w:ascii="Times New Roman" w:hAnsi="Times New Roman" w:cs="Times New Roman"/>
                <w:b/>
                <w:bCs/>
                <w:color w:val="000000"/>
                <w:sz w:val="16"/>
                <w:szCs w:val="16"/>
              </w:rPr>
              <w:t>0.07</w:t>
            </w:r>
          </w:p>
        </w:tc>
        <w:tc>
          <w:tcPr>
            <w:tcW w:w="374"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color w:val="000000"/>
                <w:sz w:val="16"/>
                <w:szCs w:val="16"/>
              </w:rPr>
            </w:pPr>
            <w:r w:rsidRPr="000E71AB">
              <w:rPr>
                <w:rFonts w:ascii="Times New Roman" w:hAnsi="Times New Roman" w:cs="Times New Roman"/>
                <w:b/>
                <w:bCs/>
                <w:color w:val="000000"/>
                <w:sz w:val="16"/>
                <w:szCs w:val="16"/>
              </w:rPr>
              <w:t>1.30</w:t>
            </w:r>
          </w:p>
        </w:tc>
        <w:tc>
          <w:tcPr>
            <w:tcW w:w="374"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3.42</w:t>
            </w:r>
          </w:p>
        </w:tc>
        <w:tc>
          <w:tcPr>
            <w:tcW w:w="374"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sz w:val="16"/>
                <w:szCs w:val="16"/>
              </w:rPr>
            </w:pPr>
            <w:r w:rsidRPr="000E71AB">
              <w:rPr>
                <w:rFonts w:ascii="Times New Roman" w:hAnsi="Times New Roman" w:cs="Times New Roman"/>
                <w:b/>
                <w:bCs/>
                <w:sz w:val="16"/>
                <w:szCs w:val="16"/>
              </w:rPr>
              <w:t>4.67</w:t>
            </w:r>
          </w:p>
        </w:tc>
        <w:tc>
          <w:tcPr>
            <w:tcW w:w="374" w:type="pct"/>
            <w:shd w:val="clear" w:color="000000" w:fill="C5D9F1"/>
            <w:noWrap/>
            <w:vAlign w:val="bottom"/>
          </w:tcPr>
          <w:p w:rsidR="000E71AB" w:rsidRPr="000E71AB" w:rsidRDefault="000E71AB" w:rsidP="000E71AB">
            <w:pPr>
              <w:spacing w:after="0" w:line="240" w:lineRule="auto"/>
              <w:jc w:val="center"/>
              <w:rPr>
                <w:rFonts w:ascii="Times New Roman" w:hAnsi="Times New Roman" w:cs="Times New Roman"/>
                <w:b/>
                <w:bCs/>
                <w:color w:val="000000"/>
                <w:sz w:val="16"/>
                <w:szCs w:val="16"/>
              </w:rPr>
            </w:pPr>
            <w:r w:rsidRPr="000E71AB">
              <w:rPr>
                <w:rFonts w:ascii="Times New Roman" w:hAnsi="Times New Roman" w:cs="Times New Roman"/>
                <w:b/>
                <w:bCs/>
                <w:color w:val="000000"/>
                <w:sz w:val="16"/>
                <w:szCs w:val="16"/>
              </w:rPr>
              <w:t>1.25</w:t>
            </w:r>
          </w:p>
        </w:tc>
      </w:tr>
      <w:tr w:rsidR="000E71AB" w:rsidRPr="0064122E" w:rsidTr="0064122E">
        <w:trPr>
          <w:trHeight w:val="300"/>
        </w:trPr>
        <w:tc>
          <w:tcPr>
            <w:tcW w:w="654" w:type="pct"/>
            <w:shd w:val="clear" w:color="auto" w:fill="auto"/>
            <w:noWrap/>
            <w:vAlign w:val="bottom"/>
            <w:hideMark/>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11.70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11.46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11.46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11.83</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-0.13</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0.37</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11.80</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11.71</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-0.10</w:t>
            </w:r>
          </w:p>
        </w:tc>
      </w:tr>
      <w:tr w:rsidR="000E71AB" w:rsidRPr="0064122E" w:rsidTr="0064122E">
        <w:trPr>
          <w:trHeight w:val="300"/>
        </w:trPr>
        <w:tc>
          <w:tcPr>
            <w:tcW w:w="654" w:type="pct"/>
            <w:shd w:val="clear" w:color="auto" w:fill="auto"/>
            <w:noWrap/>
            <w:vAlign w:val="bottom"/>
            <w:hideMark/>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1.27</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1.29</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0.65</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0.64</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0.96</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0.32</w:t>
            </w:r>
          </w:p>
        </w:tc>
      </w:tr>
      <w:tr w:rsidR="000E71AB" w:rsidRPr="0064122E" w:rsidTr="0064122E">
        <w:trPr>
          <w:trHeight w:val="300"/>
        </w:trPr>
        <w:tc>
          <w:tcPr>
            <w:tcW w:w="654" w:type="pct"/>
            <w:shd w:val="clear" w:color="auto" w:fill="auto"/>
            <w:noWrap/>
            <w:vAlign w:val="bottom"/>
            <w:hideMark/>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3.29</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8.31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7.67</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7.72</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7.99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7.94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6.70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8.85</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10.00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11.33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11.00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12.67</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-0.37</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5.97</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7.93</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10.09</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2.17</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4.71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3.37</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3.37</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3.85</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6.41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6.41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6.41</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-1.18</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3.04</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3.77</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4.97</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1.20</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4.55</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4.55</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0.59</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3.96</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4.16</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0.20</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2.36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2.48</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2.50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2.60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2.60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2.60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2.90</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3.15</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3.16</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3.19</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0.24</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0.59</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2.49</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2.93</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0.45</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2.54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2.54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2.54</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0.85</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1.69</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2.12</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0.43</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1.02</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1.02</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1.28</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1.53</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2.04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2.04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2.30</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0.51</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0.77</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1.28</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1.83</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0.55</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2.44</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r>
      <w:tr w:rsidR="000E71AB" w:rsidRPr="0064122E" w:rsidTr="008C62B7">
        <w:trPr>
          <w:trHeight w:val="300"/>
        </w:trPr>
        <w:tc>
          <w:tcPr>
            <w:tcW w:w="654" w:type="pct"/>
            <w:shd w:val="clear" w:color="auto" w:fill="auto"/>
            <w:noWrap/>
            <w:vAlign w:val="bottom"/>
          </w:tcPr>
          <w:p w:rsidR="000E71AB" w:rsidRPr="00233150" w:rsidRDefault="000E71A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225"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5.26</w:t>
            </w:r>
          </w:p>
        </w:tc>
        <w:tc>
          <w:tcPr>
            <w:tcW w:w="373"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0.00</w:t>
            </w:r>
          </w:p>
        </w:tc>
        <w:tc>
          <w:tcPr>
            <w:tcW w:w="374" w:type="pct"/>
            <w:shd w:val="clear" w:color="000000" w:fill="FFFFFF"/>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1.75</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3.51</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3.80</w:t>
            </w:r>
          </w:p>
        </w:tc>
        <w:tc>
          <w:tcPr>
            <w:tcW w:w="374" w:type="pct"/>
            <w:shd w:val="clear" w:color="auto" w:fill="auto"/>
            <w:noWrap/>
            <w:vAlign w:val="bottom"/>
          </w:tcPr>
          <w:p w:rsidR="000E71AB" w:rsidRPr="000E71AB" w:rsidRDefault="000E71AB" w:rsidP="000E71AB">
            <w:pPr>
              <w:spacing w:after="0" w:line="240" w:lineRule="auto"/>
              <w:jc w:val="center"/>
              <w:rPr>
                <w:rFonts w:ascii="Times New Roman" w:hAnsi="Times New Roman" w:cs="Times New Roman"/>
                <w:color w:val="000000"/>
                <w:sz w:val="16"/>
                <w:szCs w:val="16"/>
              </w:rPr>
            </w:pPr>
            <w:r w:rsidRPr="000E71AB">
              <w:rPr>
                <w:rFonts w:ascii="Times New Roman" w:hAnsi="Times New Roman" w:cs="Times New Roman"/>
                <w:color w:val="000000"/>
                <w:sz w:val="16"/>
                <w:szCs w:val="16"/>
              </w:rPr>
              <w:t>0.29</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111340"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20</w:t>
      </w:r>
      <w:r w:rsidR="00401643">
        <w:rPr>
          <w:noProof/>
        </w:rPr>
        <w:fldChar w:fldCharType="end"/>
      </w:r>
      <w:r w:rsidRPr="00EE1FA5">
        <w:t xml:space="preserve">. </w:t>
      </w:r>
      <w:r w:rsidR="00140E06" w:rsidRPr="00111340">
        <w:rPr>
          <w:lang w:eastAsia="bg-BG"/>
        </w:rPr>
        <w:t>Общо население, свързано с канализация,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1E0F95" w:rsidTr="008C62B7">
        <w:trPr>
          <w:trHeight w:val="712"/>
        </w:trPr>
        <w:tc>
          <w:tcPr>
            <w:tcW w:w="654" w:type="pct"/>
            <w:vMerge w:val="restart"/>
            <w:shd w:val="clear" w:color="auto" w:fill="auto"/>
            <w:vAlign w:val="center"/>
            <w:hideMark/>
          </w:tcPr>
          <w:p w:rsidR="00140E06" w:rsidRPr="001E0F95"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1E0F95">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1E0F95">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Средно-годишно 2003-2007</w:t>
            </w:r>
          </w:p>
        </w:tc>
        <w:tc>
          <w:tcPr>
            <w:tcW w:w="374"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Средно-годишно 2008-2013</w:t>
            </w:r>
          </w:p>
        </w:tc>
        <w:tc>
          <w:tcPr>
            <w:tcW w:w="374"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Процент на изменение</w:t>
            </w:r>
          </w:p>
        </w:tc>
      </w:tr>
      <w:tr w:rsidR="00140E06" w:rsidRPr="001E0F95" w:rsidTr="008C62B7">
        <w:trPr>
          <w:trHeight w:val="300"/>
        </w:trPr>
        <w:tc>
          <w:tcPr>
            <w:tcW w:w="654" w:type="pct"/>
            <w:vMerge/>
            <w:shd w:val="clear" w:color="auto" w:fill="auto"/>
            <w:noWrap/>
            <w:vAlign w:val="center"/>
            <w:hideMark/>
          </w:tcPr>
          <w:p w:rsidR="00140E06" w:rsidRPr="001E0F95"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1E0F95" w:rsidRDefault="00140E06" w:rsidP="008C62B7">
            <w:pPr>
              <w:spacing w:after="0" w:line="240" w:lineRule="auto"/>
              <w:jc w:val="center"/>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п.п.</w:t>
            </w:r>
          </w:p>
        </w:tc>
      </w:tr>
      <w:tr w:rsidR="00140E06" w:rsidRPr="001E0F95" w:rsidTr="008C62B7">
        <w:trPr>
          <w:trHeight w:val="300"/>
        </w:trPr>
        <w:tc>
          <w:tcPr>
            <w:tcW w:w="654" w:type="pct"/>
            <w:shd w:val="clear" w:color="auto" w:fill="auto"/>
            <w:noWrap/>
            <w:vAlign w:val="bottom"/>
            <w:hideMark/>
          </w:tcPr>
          <w:p w:rsidR="00140E06" w:rsidRPr="001E0F95" w:rsidRDefault="00140E06" w:rsidP="008C62B7">
            <w:pPr>
              <w:spacing w:after="0" w:line="240" w:lineRule="auto"/>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68.59</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68.59</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68.87</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69.38</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69.60</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69.96</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70.40</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70.62</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74.09</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74.33</w:t>
            </w:r>
          </w:p>
        </w:tc>
        <w:tc>
          <w:tcPr>
            <w:tcW w:w="225"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74.70</w:t>
            </w:r>
          </w:p>
        </w:tc>
        <w:tc>
          <w:tcPr>
            <w:tcW w:w="373" w:type="pct"/>
            <w:shd w:val="clear" w:color="000000" w:fill="FFFFFF"/>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1.01</w:t>
            </w:r>
          </w:p>
        </w:tc>
        <w:tc>
          <w:tcPr>
            <w:tcW w:w="374" w:type="pct"/>
            <w:shd w:val="clear" w:color="000000" w:fill="FFFFFF"/>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4.74</w:t>
            </w:r>
          </w:p>
        </w:tc>
        <w:tc>
          <w:tcPr>
            <w:tcW w:w="374"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69.0</w:t>
            </w:r>
          </w:p>
        </w:tc>
        <w:tc>
          <w:tcPr>
            <w:tcW w:w="374"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72.4</w:t>
            </w:r>
          </w:p>
        </w:tc>
        <w:tc>
          <w:tcPr>
            <w:tcW w:w="374" w:type="pct"/>
            <w:shd w:val="clear" w:color="auto" w:fill="auto"/>
            <w:noWrap/>
            <w:vAlign w:val="center"/>
            <w:hideMark/>
          </w:tcPr>
          <w:p w:rsidR="00140E06" w:rsidRPr="001E0F95" w:rsidRDefault="00140E06" w:rsidP="008C62B7">
            <w:pPr>
              <w:spacing w:after="0" w:line="240" w:lineRule="auto"/>
              <w:jc w:val="center"/>
              <w:rPr>
                <w:rFonts w:ascii="Times New Roman" w:hAnsi="Times New Roman" w:cs="Times New Roman"/>
                <w:sz w:val="16"/>
                <w:szCs w:val="16"/>
              </w:rPr>
            </w:pPr>
            <w:r w:rsidRPr="001E0F95">
              <w:rPr>
                <w:rFonts w:ascii="Times New Roman" w:hAnsi="Times New Roman" w:cs="Times New Roman"/>
                <w:sz w:val="16"/>
                <w:szCs w:val="16"/>
              </w:rPr>
              <w:t>3.34</w:t>
            </w:r>
          </w:p>
        </w:tc>
      </w:tr>
      <w:tr w:rsidR="00CC2067" w:rsidRPr="001E0F95" w:rsidTr="008C62B7">
        <w:trPr>
          <w:trHeight w:val="300"/>
        </w:trPr>
        <w:tc>
          <w:tcPr>
            <w:tcW w:w="654" w:type="pct"/>
            <w:shd w:val="clear" w:color="000000" w:fill="C5D9F1"/>
            <w:noWrap/>
            <w:vAlign w:val="bottom"/>
            <w:hideMark/>
          </w:tcPr>
          <w:p w:rsidR="00CC2067" w:rsidRPr="001E0F95" w:rsidRDefault="00CC2067" w:rsidP="008C62B7">
            <w:pPr>
              <w:spacing w:after="0" w:line="240" w:lineRule="auto"/>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68.08</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68.20</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68.64</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69.30</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69.57</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70.14</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70.57</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70.99</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74.10</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74.27</w:t>
            </w:r>
          </w:p>
        </w:tc>
        <w:tc>
          <w:tcPr>
            <w:tcW w:w="225"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74.85</w:t>
            </w:r>
          </w:p>
        </w:tc>
        <w:tc>
          <w:tcPr>
            <w:tcW w:w="373"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color w:val="000000"/>
                <w:sz w:val="16"/>
                <w:szCs w:val="16"/>
              </w:rPr>
            </w:pPr>
            <w:r w:rsidRPr="001E0F95">
              <w:rPr>
                <w:rFonts w:ascii="Times New Roman" w:hAnsi="Times New Roman" w:cs="Times New Roman"/>
                <w:b/>
                <w:bCs/>
                <w:color w:val="000000"/>
                <w:sz w:val="16"/>
                <w:szCs w:val="16"/>
              </w:rPr>
              <w:t>1.49</w:t>
            </w:r>
          </w:p>
        </w:tc>
        <w:tc>
          <w:tcPr>
            <w:tcW w:w="374"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color w:val="000000"/>
                <w:sz w:val="16"/>
                <w:szCs w:val="16"/>
              </w:rPr>
            </w:pPr>
            <w:r w:rsidRPr="001E0F95">
              <w:rPr>
                <w:rFonts w:ascii="Times New Roman" w:hAnsi="Times New Roman" w:cs="Times New Roman"/>
                <w:b/>
                <w:bCs/>
                <w:color w:val="000000"/>
                <w:sz w:val="16"/>
                <w:szCs w:val="16"/>
              </w:rPr>
              <w:t>4.71</w:t>
            </w:r>
          </w:p>
        </w:tc>
        <w:tc>
          <w:tcPr>
            <w:tcW w:w="374"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68.76</w:t>
            </w:r>
          </w:p>
        </w:tc>
        <w:tc>
          <w:tcPr>
            <w:tcW w:w="374"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sz w:val="16"/>
                <w:szCs w:val="16"/>
              </w:rPr>
            </w:pPr>
            <w:r w:rsidRPr="001E0F95">
              <w:rPr>
                <w:rFonts w:ascii="Times New Roman" w:hAnsi="Times New Roman" w:cs="Times New Roman"/>
                <w:b/>
                <w:bCs/>
                <w:sz w:val="16"/>
                <w:szCs w:val="16"/>
              </w:rPr>
              <w:t>72.49</w:t>
            </w:r>
          </w:p>
        </w:tc>
        <w:tc>
          <w:tcPr>
            <w:tcW w:w="374" w:type="pct"/>
            <w:shd w:val="clear" w:color="000000" w:fill="C5D9F1"/>
            <w:noWrap/>
            <w:vAlign w:val="bottom"/>
          </w:tcPr>
          <w:p w:rsidR="00CC2067" w:rsidRPr="001E0F95" w:rsidRDefault="00CC2067" w:rsidP="00CC2067">
            <w:pPr>
              <w:spacing w:after="0" w:line="240" w:lineRule="auto"/>
              <w:jc w:val="center"/>
              <w:rPr>
                <w:rFonts w:ascii="Times New Roman" w:hAnsi="Times New Roman" w:cs="Times New Roman"/>
                <w:b/>
                <w:bCs/>
                <w:color w:val="000000"/>
                <w:sz w:val="16"/>
                <w:szCs w:val="16"/>
              </w:rPr>
            </w:pPr>
            <w:r w:rsidRPr="001E0F95">
              <w:rPr>
                <w:rFonts w:ascii="Times New Roman" w:hAnsi="Times New Roman" w:cs="Times New Roman"/>
                <w:b/>
                <w:bCs/>
                <w:color w:val="000000"/>
                <w:sz w:val="16"/>
                <w:szCs w:val="16"/>
              </w:rPr>
              <w:t>3.73</w:t>
            </w:r>
          </w:p>
        </w:tc>
      </w:tr>
      <w:tr w:rsidR="00CC2067" w:rsidRPr="001E0F95" w:rsidTr="008C62B7">
        <w:trPr>
          <w:trHeight w:val="300"/>
        </w:trPr>
        <w:tc>
          <w:tcPr>
            <w:tcW w:w="654" w:type="pct"/>
            <w:shd w:val="clear" w:color="auto" w:fill="auto"/>
            <w:noWrap/>
            <w:vAlign w:val="bottom"/>
            <w:hideMark/>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81.99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82.11</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82.33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82.59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82.79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83.03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83.33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83.54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83.84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83.99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84.16</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0.80</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1.13</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82.36</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83.65</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1.29</w:t>
            </w:r>
          </w:p>
        </w:tc>
      </w:tr>
      <w:tr w:rsidR="00CC2067" w:rsidRPr="001E0F95" w:rsidTr="008C62B7">
        <w:trPr>
          <w:trHeight w:val="300"/>
        </w:trPr>
        <w:tc>
          <w:tcPr>
            <w:tcW w:w="654" w:type="pct"/>
            <w:shd w:val="clear" w:color="auto" w:fill="auto"/>
            <w:noWrap/>
            <w:vAlign w:val="bottom"/>
            <w:hideMark/>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6.53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6.59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6.67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6.79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6.89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7.00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7.15</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7.23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12.36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12.49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12.57</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0.36</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5.57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6.69</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9.80</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3.11</w:t>
            </w:r>
          </w:p>
        </w:tc>
      </w:tr>
      <w:tr w:rsidR="00CC2067" w:rsidRPr="001E0F95" w:rsidTr="008C62B7">
        <w:trPr>
          <w:trHeight w:val="300"/>
        </w:trPr>
        <w:tc>
          <w:tcPr>
            <w:tcW w:w="654" w:type="pct"/>
            <w:shd w:val="clear" w:color="auto" w:fill="auto"/>
            <w:noWrap/>
            <w:vAlign w:val="bottom"/>
            <w:hideMark/>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57.23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57.35</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57.56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57.89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58.06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58.26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58.69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58.82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59.73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59.82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60.00</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0.83</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1.74</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57.62</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59.22</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1.60</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85.48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85.56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85.52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85.85</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85.98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86.74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87.10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87.38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89.52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89.53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90.39</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0.50</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3.65</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85.68</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88.44</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2.77</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56.48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56.20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56.13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56.22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56.40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56.56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56.72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56.81</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64.08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64.06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64.11</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-0.08</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7.55</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56.29</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60.39</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4.10</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55.73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55.80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56.00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56.28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56.52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56.85</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57.17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57.39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58.32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58.64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58.79</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0.79</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1.94</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56.07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57.86</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1.79</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63.73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63.79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64.08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64.31</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64.62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64.86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65.16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65.92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69.84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70.03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70.21</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0.89</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5.35</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64.11</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67.67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3.56</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37.54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37.49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37.38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37.40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37.48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37.57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37.73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37.84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42.47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42.47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42.54</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-0.06</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4.97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37.46</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40.10</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2.65</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30.82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30.78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33.17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35.96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36.10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36.27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36.46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36.58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39.76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39.77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39.81</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5.28</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3.54</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33.37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38.11</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4.74</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52.85</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52.54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51.66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51.55</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52.73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53.70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53.63</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53.62</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62.58</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62.94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62.57</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-0.12</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8.87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52.27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58.17</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5.91</w:t>
            </w:r>
          </w:p>
        </w:tc>
      </w:tr>
      <w:tr w:rsidR="00CC2067" w:rsidRPr="001E0F95" w:rsidTr="008C62B7">
        <w:trPr>
          <w:trHeight w:val="300"/>
        </w:trPr>
        <w:tc>
          <w:tcPr>
            <w:tcW w:w="654" w:type="pct"/>
            <w:shd w:val="clear" w:color="auto" w:fill="auto"/>
            <w:noWrap/>
            <w:vAlign w:val="bottom"/>
          </w:tcPr>
          <w:p w:rsidR="00CC2067" w:rsidRPr="00233150" w:rsidRDefault="00CC206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67.70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67.80</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67.84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68.16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68.79</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69.56</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69.87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70.04</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72.87</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73.25</w:t>
            </w:r>
          </w:p>
        </w:tc>
        <w:tc>
          <w:tcPr>
            <w:tcW w:w="225"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73.65</w:t>
            </w:r>
          </w:p>
        </w:tc>
        <w:tc>
          <w:tcPr>
            <w:tcW w:w="373"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1.09</w:t>
            </w:r>
          </w:p>
        </w:tc>
        <w:tc>
          <w:tcPr>
            <w:tcW w:w="374" w:type="pct"/>
            <w:shd w:val="clear" w:color="000000" w:fill="FFFFFF"/>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4.09</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68.06</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71.54</w:t>
            </w:r>
          </w:p>
        </w:tc>
        <w:tc>
          <w:tcPr>
            <w:tcW w:w="374" w:type="pct"/>
            <w:shd w:val="clear" w:color="auto" w:fill="auto"/>
            <w:noWrap/>
            <w:vAlign w:val="bottom"/>
          </w:tcPr>
          <w:p w:rsidR="00CC2067" w:rsidRPr="001E0F95" w:rsidRDefault="00CC2067" w:rsidP="00CC2067">
            <w:pPr>
              <w:spacing w:after="0" w:line="240" w:lineRule="auto"/>
              <w:jc w:val="center"/>
              <w:rPr>
                <w:rFonts w:ascii="Times New Roman" w:hAnsi="Times New Roman" w:cs="Times New Roman"/>
                <w:color w:val="000000"/>
                <w:sz w:val="16"/>
                <w:szCs w:val="16"/>
              </w:rPr>
            </w:pPr>
            <w:r w:rsidRPr="001E0F95">
              <w:rPr>
                <w:rFonts w:ascii="Times New Roman" w:hAnsi="Times New Roman" w:cs="Times New Roman"/>
                <w:color w:val="000000"/>
                <w:sz w:val="16"/>
                <w:szCs w:val="16"/>
              </w:rPr>
              <w:t>3.48</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Default="008C62B7" w:rsidP="008C62B7">
      <w:pPr>
        <w:pStyle w:val="a"/>
        <w:rPr>
          <w:lang w:val="en-US"/>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21</w:t>
      </w:r>
      <w:r w:rsidR="00401643">
        <w:rPr>
          <w:noProof/>
        </w:rPr>
        <w:fldChar w:fldCharType="end"/>
      </w:r>
      <w:r w:rsidRPr="00EE1FA5">
        <w:t xml:space="preserve">. </w:t>
      </w:r>
      <w:r w:rsidR="00140E06" w:rsidRPr="00D20C81">
        <w:rPr>
          <w:lang w:eastAsia="bg-BG"/>
        </w:rPr>
        <w:t>Дължина на канализационната мрежа, 20</w:t>
      </w:r>
      <w:r w:rsidR="00140E06">
        <w:rPr>
          <w:lang w:eastAsia="bg-BG"/>
        </w:rPr>
        <w:t>10</w:t>
      </w:r>
      <w:r w:rsidR="00140E06" w:rsidRPr="00D20C81">
        <w:rPr>
          <w:lang w:eastAsia="bg-BG"/>
        </w:rPr>
        <w:t>-2013</w:t>
      </w:r>
    </w:p>
    <w:tbl>
      <w:tblPr>
        <w:tblW w:w="7608" w:type="dxa"/>
        <w:jc w:val="center"/>
        <w:tblInd w:w="55" w:type="dxa"/>
        <w:tblCellMar>
          <w:left w:w="70" w:type="dxa"/>
          <w:right w:w="70" w:type="dxa"/>
        </w:tblCellMar>
        <w:tblLook w:val="04A0" w:firstRow="1" w:lastRow="0" w:firstColumn="1" w:lastColumn="0" w:noHBand="0" w:noVBand="1"/>
      </w:tblPr>
      <w:tblGrid>
        <w:gridCol w:w="3188"/>
        <w:gridCol w:w="580"/>
        <w:gridCol w:w="960"/>
        <w:gridCol w:w="960"/>
        <w:gridCol w:w="960"/>
        <w:gridCol w:w="960"/>
      </w:tblGrid>
      <w:tr w:rsidR="00140E06" w:rsidRPr="00D20C81" w:rsidTr="008C62B7">
        <w:trPr>
          <w:trHeight w:val="510"/>
          <w:jc w:val="center"/>
        </w:trPr>
        <w:tc>
          <w:tcPr>
            <w:tcW w:w="3188" w:type="dxa"/>
            <w:vMerge w:val="restart"/>
            <w:tcBorders>
              <w:top w:val="single" w:sz="4" w:space="0" w:color="auto"/>
              <w:left w:val="single" w:sz="4" w:space="0" w:color="auto"/>
              <w:right w:val="single" w:sz="4" w:space="0" w:color="auto"/>
            </w:tcBorders>
            <w:shd w:val="clear" w:color="auto" w:fill="auto"/>
            <w:vAlign w:val="bottom"/>
            <w:hideMark/>
          </w:tcPr>
          <w:p w:rsidR="00140E06" w:rsidRPr="00D20C81" w:rsidRDefault="00140E06" w:rsidP="008C62B7">
            <w:pPr>
              <w:spacing w:after="0" w:line="240" w:lineRule="auto"/>
              <w:jc w:val="center"/>
              <w:rPr>
                <w:rFonts w:ascii="Times New Roman" w:eastAsia="Times New Roman" w:hAnsi="Times New Roman" w:cs="Times New Roman"/>
                <w:b/>
                <w:bCs/>
                <w:color w:val="000000"/>
                <w:sz w:val="18"/>
                <w:szCs w:val="18"/>
                <w:lang w:eastAsia="bg-BG"/>
              </w:rPr>
            </w:pPr>
            <w:r w:rsidRPr="00D20C81">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D20C81">
              <w:rPr>
                <w:rFonts w:ascii="Times New Roman" w:eastAsia="Times New Roman" w:hAnsi="Times New Roman" w:cs="Times New Roman"/>
                <w:b/>
                <w:bCs/>
                <w:color w:val="000000"/>
                <w:sz w:val="18"/>
                <w:szCs w:val="18"/>
                <w:lang w:eastAsia="bg-BG"/>
              </w:rPr>
              <w:t>басейн</w:t>
            </w:r>
          </w:p>
          <w:p w:rsidR="00140E06" w:rsidRPr="00D20C81" w:rsidRDefault="00140E06" w:rsidP="008C62B7">
            <w:pPr>
              <w:spacing w:after="0" w:line="240" w:lineRule="auto"/>
              <w:rPr>
                <w:rFonts w:ascii="Times New Roman" w:eastAsia="Times New Roman" w:hAnsi="Times New Roman" w:cs="Times New Roman"/>
                <w:b/>
                <w:bCs/>
                <w:color w:val="000000"/>
                <w:sz w:val="18"/>
                <w:szCs w:val="18"/>
                <w:lang w:eastAsia="bg-BG"/>
              </w:rPr>
            </w:pPr>
            <w:r w:rsidRPr="00D20C81">
              <w:rPr>
                <w:rFonts w:ascii="Times New Roman" w:eastAsia="Times New Roman" w:hAnsi="Times New Roman" w:cs="Times New Roman"/>
                <w:color w:val="000000"/>
                <w:sz w:val="18"/>
                <w:szCs w:val="18"/>
                <w:lang w:eastAsia="bg-BG"/>
              </w:rPr>
              <w:t> </w:t>
            </w:r>
          </w:p>
        </w:tc>
        <w:tc>
          <w:tcPr>
            <w:tcW w:w="580" w:type="dxa"/>
            <w:tcBorders>
              <w:top w:val="single" w:sz="4" w:space="0" w:color="auto"/>
              <w:left w:val="nil"/>
              <w:bottom w:val="single" w:sz="4" w:space="0" w:color="auto"/>
              <w:right w:val="single" w:sz="4" w:space="0" w:color="auto"/>
            </w:tcBorders>
            <w:shd w:val="clear" w:color="000000" w:fill="F2F2F2"/>
            <w:noWrap/>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2010</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2011</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2012</w:t>
            </w:r>
          </w:p>
        </w:tc>
        <w:tc>
          <w:tcPr>
            <w:tcW w:w="960" w:type="dxa"/>
            <w:tcBorders>
              <w:top w:val="single" w:sz="4" w:space="0" w:color="auto"/>
              <w:left w:val="nil"/>
              <w:bottom w:val="single" w:sz="4" w:space="0" w:color="auto"/>
              <w:right w:val="single" w:sz="4" w:space="0" w:color="auto"/>
            </w:tcBorders>
            <w:shd w:val="clear" w:color="000000" w:fill="F2F2F2"/>
            <w:noWrap/>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2013</w:t>
            </w:r>
          </w:p>
        </w:tc>
        <w:tc>
          <w:tcPr>
            <w:tcW w:w="960" w:type="dxa"/>
            <w:vAlign w:val="center"/>
            <w:hideMark/>
          </w:tcPr>
          <w:p w:rsidR="00140E06" w:rsidRPr="00D20C81" w:rsidRDefault="00140E06" w:rsidP="008C62B7">
            <w:pPr>
              <w:spacing w:after="0" w:line="240" w:lineRule="auto"/>
              <w:rPr>
                <w:rFonts w:ascii="Times New Roman" w:eastAsia="Times New Roman" w:hAnsi="Times New Roman" w:cs="Times New Roman"/>
                <w:sz w:val="20"/>
                <w:szCs w:val="20"/>
                <w:lang w:eastAsia="bg-BG"/>
              </w:rPr>
            </w:pPr>
          </w:p>
        </w:tc>
      </w:tr>
      <w:tr w:rsidR="00140E06" w:rsidRPr="00D20C81" w:rsidTr="008C62B7">
        <w:trPr>
          <w:trHeight w:val="300"/>
          <w:jc w:val="center"/>
        </w:trPr>
        <w:tc>
          <w:tcPr>
            <w:tcW w:w="3188" w:type="dxa"/>
            <w:vMerge/>
            <w:tcBorders>
              <w:left w:val="single" w:sz="4" w:space="0" w:color="auto"/>
              <w:bottom w:val="single" w:sz="4" w:space="0" w:color="auto"/>
              <w:right w:val="single" w:sz="4" w:space="0" w:color="auto"/>
            </w:tcBorders>
            <w:shd w:val="clear" w:color="auto" w:fill="auto"/>
            <w:noWrap/>
            <w:vAlign w:val="bottom"/>
            <w:hideMark/>
          </w:tcPr>
          <w:p w:rsidR="00140E06" w:rsidRPr="00D20C81" w:rsidRDefault="00140E06" w:rsidP="008C62B7">
            <w:pPr>
              <w:spacing w:after="0" w:line="240" w:lineRule="auto"/>
              <w:rPr>
                <w:rFonts w:ascii="Times New Roman" w:eastAsia="Times New Roman" w:hAnsi="Times New Roman" w:cs="Times New Roman"/>
                <w:color w:val="000000"/>
                <w:sz w:val="18"/>
                <w:szCs w:val="18"/>
                <w:lang w:eastAsia="bg-BG"/>
              </w:rPr>
            </w:pPr>
          </w:p>
        </w:tc>
        <w:tc>
          <w:tcPr>
            <w:tcW w:w="580" w:type="dxa"/>
            <w:tcBorders>
              <w:top w:val="single" w:sz="4" w:space="0" w:color="auto"/>
              <w:left w:val="nil"/>
              <w:bottom w:val="single" w:sz="4" w:space="0" w:color="auto"/>
              <w:right w:val="single" w:sz="4" w:space="0" w:color="auto"/>
            </w:tcBorders>
            <w:shd w:val="clear" w:color="000000" w:fill="F2F2F2"/>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км</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км</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км</w:t>
            </w:r>
          </w:p>
        </w:tc>
        <w:tc>
          <w:tcPr>
            <w:tcW w:w="960" w:type="dxa"/>
            <w:tcBorders>
              <w:top w:val="single" w:sz="4" w:space="0" w:color="auto"/>
              <w:left w:val="nil"/>
              <w:bottom w:val="single" w:sz="4" w:space="0" w:color="auto"/>
              <w:right w:val="single" w:sz="4" w:space="0" w:color="auto"/>
            </w:tcBorders>
            <w:shd w:val="clear" w:color="000000" w:fill="F2F2F2"/>
            <w:vAlign w:val="center"/>
            <w:hideMark/>
          </w:tcPr>
          <w:p w:rsidR="00140E06" w:rsidRPr="00D20C81" w:rsidRDefault="00140E06" w:rsidP="008C62B7">
            <w:pPr>
              <w:spacing w:after="0" w:line="240" w:lineRule="auto"/>
              <w:jc w:val="center"/>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км</w:t>
            </w:r>
          </w:p>
        </w:tc>
        <w:tc>
          <w:tcPr>
            <w:tcW w:w="960" w:type="dxa"/>
            <w:vAlign w:val="center"/>
            <w:hideMark/>
          </w:tcPr>
          <w:p w:rsidR="00140E06" w:rsidRPr="00D20C81" w:rsidRDefault="00140E06" w:rsidP="008C62B7">
            <w:pPr>
              <w:spacing w:after="0" w:line="240" w:lineRule="auto"/>
              <w:rPr>
                <w:rFonts w:ascii="Times New Roman" w:eastAsia="Times New Roman" w:hAnsi="Times New Roman" w:cs="Times New Roman"/>
                <w:sz w:val="20"/>
                <w:szCs w:val="20"/>
                <w:lang w:eastAsia="bg-BG"/>
              </w:rPr>
            </w:pPr>
          </w:p>
        </w:tc>
      </w:tr>
      <w:tr w:rsidR="00140E06"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0E06" w:rsidRPr="00D20C81" w:rsidRDefault="00140E06" w:rsidP="008C62B7">
            <w:pPr>
              <w:spacing w:after="0" w:line="240" w:lineRule="auto"/>
              <w:rPr>
                <w:rFonts w:ascii="Times New Roman" w:eastAsia="Times New Roman" w:hAnsi="Times New Roman" w:cs="Times New Roman"/>
                <w:b/>
                <w:bCs/>
                <w:sz w:val="18"/>
                <w:szCs w:val="18"/>
                <w:lang w:eastAsia="bg-BG"/>
              </w:rPr>
            </w:pPr>
            <w:r w:rsidRPr="00D20C81">
              <w:rPr>
                <w:rFonts w:ascii="Times New Roman" w:eastAsia="Times New Roman" w:hAnsi="Times New Roman" w:cs="Times New Roman"/>
                <w:b/>
                <w:bCs/>
                <w:sz w:val="18"/>
                <w:szCs w:val="18"/>
                <w:lang w:eastAsia="bg-BG"/>
              </w:rPr>
              <w:t>Общо за страната</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E06" w:rsidRPr="00D20C81"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D20C81">
              <w:rPr>
                <w:rFonts w:ascii="Times New Roman" w:eastAsia="Times New Roman" w:hAnsi="Times New Roman" w:cs="Times New Roman"/>
                <w:color w:val="000000"/>
                <w:sz w:val="18"/>
                <w:szCs w:val="18"/>
                <w:lang w:eastAsia="bg-BG"/>
              </w:rPr>
              <w:t>9110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E06" w:rsidRPr="00D20C81"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D20C81">
              <w:rPr>
                <w:rFonts w:ascii="Times New Roman" w:eastAsia="Times New Roman" w:hAnsi="Times New Roman" w:cs="Times New Roman"/>
                <w:color w:val="000000"/>
                <w:sz w:val="18"/>
                <w:szCs w:val="18"/>
                <w:lang w:eastAsia="bg-BG"/>
              </w:rPr>
              <w:t>9402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E06" w:rsidRPr="00D20C81"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D20C81">
              <w:rPr>
                <w:rFonts w:ascii="Times New Roman" w:eastAsia="Times New Roman" w:hAnsi="Times New Roman" w:cs="Times New Roman"/>
                <w:color w:val="000000"/>
                <w:sz w:val="18"/>
                <w:szCs w:val="18"/>
                <w:lang w:eastAsia="bg-BG"/>
              </w:rPr>
              <w:t>9604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E06" w:rsidRPr="00D20C81" w:rsidRDefault="00140E06" w:rsidP="008C62B7">
            <w:pPr>
              <w:spacing w:after="0" w:line="240" w:lineRule="auto"/>
              <w:jc w:val="center"/>
              <w:rPr>
                <w:rFonts w:ascii="Times New Roman" w:eastAsia="Times New Roman" w:hAnsi="Times New Roman" w:cs="Times New Roman"/>
                <w:color w:val="000000"/>
                <w:sz w:val="18"/>
                <w:szCs w:val="18"/>
                <w:lang w:eastAsia="bg-BG"/>
              </w:rPr>
            </w:pPr>
            <w:r w:rsidRPr="00D20C81">
              <w:rPr>
                <w:rFonts w:ascii="Times New Roman" w:eastAsia="Times New Roman" w:hAnsi="Times New Roman" w:cs="Times New Roman"/>
                <w:color w:val="000000"/>
                <w:sz w:val="18"/>
                <w:szCs w:val="18"/>
                <w:lang w:eastAsia="bg-BG"/>
              </w:rPr>
              <w:t>9761</w:t>
            </w:r>
          </w:p>
        </w:tc>
        <w:tc>
          <w:tcPr>
            <w:tcW w:w="960" w:type="dxa"/>
            <w:vAlign w:val="center"/>
            <w:hideMark/>
          </w:tcPr>
          <w:p w:rsidR="00140E06" w:rsidRPr="00D20C81" w:rsidRDefault="00140E06"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335D" w:rsidRPr="001E0F95" w:rsidRDefault="001A335D" w:rsidP="008C62B7">
            <w:pPr>
              <w:spacing w:after="0" w:line="240" w:lineRule="auto"/>
              <w:rPr>
                <w:rFonts w:ascii="Times New Roman" w:eastAsia="Times New Roman" w:hAnsi="Times New Roman" w:cs="Times New Roman"/>
                <w:b/>
                <w:bCs/>
                <w:sz w:val="16"/>
                <w:szCs w:val="16"/>
                <w:lang w:eastAsia="bg-BG"/>
              </w:rPr>
            </w:pPr>
            <w:r w:rsidRPr="001E0F95">
              <w:rPr>
                <w:rFonts w:ascii="Times New Roman" w:eastAsia="Times New Roman" w:hAnsi="Times New Roman" w:cs="Times New Roman"/>
                <w:b/>
                <w:bCs/>
                <w:sz w:val="16"/>
                <w:szCs w:val="16"/>
                <w:lang w:eastAsia="bg-BG"/>
              </w:rPr>
              <w:t>Дунавски район</w:t>
            </w:r>
          </w:p>
        </w:tc>
        <w:tc>
          <w:tcPr>
            <w:tcW w:w="58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335D" w:rsidRPr="001A335D" w:rsidRDefault="001A335D" w:rsidP="001A335D">
            <w:pPr>
              <w:spacing w:after="0" w:line="240" w:lineRule="auto"/>
              <w:jc w:val="center"/>
              <w:rPr>
                <w:rFonts w:ascii="Times New Roman" w:hAnsi="Times New Roman" w:cs="Times New Roman"/>
                <w:b/>
                <w:bCs/>
                <w:sz w:val="16"/>
                <w:szCs w:val="16"/>
              </w:rPr>
            </w:pPr>
            <w:r w:rsidRPr="001A335D">
              <w:rPr>
                <w:rFonts w:ascii="Times New Roman" w:hAnsi="Times New Roman" w:cs="Times New Roman"/>
                <w:b/>
                <w:bCs/>
                <w:sz w:val="16"/>
                <w:szCs w:val="16"/>
              </w:rPr>
              <w:t>3816</w:t>
            </w:r>
          </w:p>
        </w:tc>
        <w:tc>
          <w:tcPr>
            <w:tcW w:w="96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335D" w:rsidRPr="001A335D" w:rsidRDefault="001A335D" w:rsidP="001A335D">
            <w:pPr>
              <w:spacing w:after="0" w:line="240" w:lineRule="auto"/>
              <w:jc w:val="center"/>
              <w:rPr>
                <w:rFonts w:ascii="Times New Roman" w:hAnsi="Times New Roman" w:cs="Times New Roman"/>
                <w:b/>
                <w:bCs/>
                <w:sz w:val="16"/>
                <w:szCs w:val="16"/>
              </w:rPr>
            </w:pPr>
            <w:r w:rsidRPr="001A335D">
              <w:rPr>
                <w:rFonts w:ascii="Times New Roman" w:hAnsi="Times New Roman" w:cs="Times New Roman"/>
                <w:b/>
                <w:bCs/>
                <w:sz w:val="16"/>
                <w:szCs w:val="16"/>
              </w:rPr>
              <w:t>3795</w:t>
            </w:r>
          </w:p>
        </w:tc>
        <w:tc>
          <w:tcPr>
            <w:tcW w:w="96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335D" w:rsidRPr="001A335D" w:rsidRDefault="001A335D" w:rsidP="001A335D">
            <w:pPr>
              <w:spacing w:after="0" w:line="240" w:lineRule="auto"/>
              <w:jc w:val="center"/>
              <w:rPr>
                <w:rFonts w:ascii="Times New Roman" w:hAnsi="Times New Roman" w:cs="Times New Roman"/>
                <w:b/>
                <w:bCs/>
                <w:sz w:val="16"/>
                <w:szCs w:val="16"/>
              </w:rPr>
            </w:pPr>
            <w:r w:rsidRPr="001A335D">
              <w:rPr>
                <w:rFonts w:ascii="Times New Roman" w:hAnsi="Times New Roman" w:cs="Times New Roman"/>
                <w:b/>
                <w:bCs/>
                <w:sz w:val="16"/>
                <w:szCs w:val="16"/>
              </w:rPr>
              <w:t>3837</w:t>
            </w:r>
          </w:p>
        </w:tc>
        <w:tc>
          <w:tcPr>
            <w:tcW w:w="960"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1A335D" w:rsidRPr="001A335D" w:rsidRDefault="001A335D" w:rsidP="001A335D">
            <w:pPr>
              <w:spacing w:after="0" w:line="240" w:lineRule="auto"/>
              <w:jc w:val="center"/>
              <w:rPr>
                <w:rFonts w:ascii="Times New Roman" w:hAnsi="Times New Roman" w:cs="Times New Roman"/>
                <w:b/>
                <w:bCs/>
                <w:sz w:val="16"/>
                <w:szCs w:val="16"/>
              </w:rPr>
            </w:pPr>
            <w:r w:rsidRPr="001A335D">
              <w:rPr>
                <w:rFonts w:ascii="Times New Roman" w:hAnsi="Times New Roman" w:cs="Times New Roman"/>
                <w:b/>
                <w:bCs/>
                <w:sz w:val="16"/>
                <w:szCs w:val="16"/>
              </w:rPr>
              <w:t>3880</w:t>
            </w:r>
          </w:p>
        </w:tc>
        <w:tc>
          <w:tcPr>
            <w:tcW w:w="960" w:type="dxa"/>
            <w:vAlign w:val="center"/>
            <w:hideMark/>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460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461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462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462</w:t>
            </w:r>
          </w:p>
        </w:tc>
        <w:tc>
          <w:tcPr>
            <w:tcW w:w="960" w:type="dxa"/>
            <w:vAlign w:val="center"/>
            <w:hideMark/>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67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67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67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67</w:t>
            </w:r>
          </w:p>
        </w:tc>
        <w:tc>
          <w:tcPr>
            <w:tcW w:w="960" w:type="dxa"/>
            <w:vAlign w:val="center"/>
            <w:hideMark/>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333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324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324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324</w:t>
            </w:r>
          </w:p>
        </w:tc>
        <w:tc>
          <w:tcPr>
            <w:tcW w:w="960" w:type="dxa"/>
            <w:vAlign w:val="center"/>
            <w:hideMark/>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2084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2064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2135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2161</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208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210</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110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112</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285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285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260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260</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137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138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133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150</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102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103</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9</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r w:rsidR="001A335D" w:rsidRPr="00D20C81" w:rsidTr="008C62B7">
        <w:trPr>
          <w:trHeight w:val="300"/>
          <w:jc w:val="center"/>
        </w:trPr>
        <w:tc>
          <w:tcPr>
            <w:tcW w:w="31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233150" w:rsidRDefault="001A335D"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335D" w:rsidRPr="001A335D" w:rsidRDefault="001A335D" w:rsidP="001A335D">
            <w:pPr>
              <w:spacing w:after="0" w:line="240" w:lineRule="auto"/>
              <w:jc w:val="center"/>
              <w:rPr>
                <w:rFonts w:ascii="Times New Roman" w:hAnsi="Times New Roman" w:cs="Times New Roman"/>
                <w:color w:val="000000"/>
                <w:sz w:val="16"/>
                <w:szCs w:val="16"/>
              </w:rPr>
            </w:pPr>
            <w:r w:rsidRPr="001A335D">
              <w:rPr>
                <w:rFonts w:ascii="Times New Roman" w:hAnsi="Times New Roman" w:cs="Times New Roman"/>
                <w:color w:val="000000"/>
                <w:sz w:val="16"/>
                <w:szCs w:val="16"/>
              </w:rPr>
              <w:t>23</w:t>
            </w:r>
          </w:p>
        </w:tc>
        <w:tc>
          <w:tcPr>
            <w:tcW w:w="960" w:type="dxa"/>
            <w:vAlign w:val="center"/>
          </w:tcPr>
          <w:p w:rsidR="001A335D" w:rsidRPr="00D20C81" w:rsidRDefault="001A335D" w:rsidP="008C62B7">
            <w:pPr>
              <w:spacing w:after="0" w:line="240" w:lineRule="auto"/>
              <w:rPr>
                <w:rFonts w:ascii="Times New Roman" w:eastAsia="Times New Roman" w:hAnsi="Times New Roman" w:cs="Times New Roman"/>
                <w:sz w:val="20"/>
                <w:szCs w:val="20"/>
                <w:lang w:eastAsia="bg-BG"/>
              </w:rPr>
            </w:pP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D20C81"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22</w:t>
      </w:r>
      <w:r w:rsidR="00401643">
        <w:rPr>
          <w:noProof/>
        </w:rPr>
        <w:fldChar w:fldCharType="end"/>
      </w:r>
      <w:r w:rsidRPr="00EE1FA5">
        <w:t xml:space="preserve">. </w:t>
      </w:r>
      <w:r w:rsidR="00140E06" w:rsidRPr="00D20C81">
        <w:rPr>
          <w:lang w:eastAsia="bg-BG"/>
        </w:rPr>
        <w:t>Население с пречистване на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EF2DDC" w:rsidTr="00EF2DDC">
        <w:trPr>
          <w:trHeight w:val="712"/>
          <w:tblHeader/>
        </w:trPr>
        <w:tc>
          <w:tcPr>
            <w:tcW w:w="654" w:type="pct"/>
            <w:vMerge w:val="restart"/>
            <w:shd w:val="clear" w:color="auto" w:fill="auto"/>
            <w:vAlign w:val="center"/>
            <w:hideMark/>
          </w:tcPr>
          <w:p w:rsidR="00140E06" w:rsidRPr="00EF2DD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F2DD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F2DD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Средно-годишно 2003-2007</w:t>
            </w:r>
          </w:p>
        </w:tc>
        <w:tc>
          <w:tcPr>
            <w:tcW w:w="374"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Средно-годишно 2008-2013</w:t>
            </w:r>
          </w:p>
        </w:tc>
        <w:tc>
          <w:tcPr>
            <w:tcW w:w="374"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Процент на изменение</w:t>
            </w:r>
          </w:p>
        </w:tc>
      </w:tr>
      <w:tr w:rsidR="00140E06" w:rsidRPr="00EF2DDC" w:rsidTr="00EF2DDC">
        <w:trPr>
          <w:trHeight w:val="300"/>
          <w:tblHeader/>
        </w:trPr>
        <w:tc>
          <w:tcPr>
            <w:tcW w:w="654" w:type="pct"/>
            <w:vMerge/>
            <w:shd w:val="clear" w:color="auto" w:fill="auto"/>
            <w:noWrap/>
            <w:vAlign w:val="center"/>
            <w:hideMark/>
          </w:tcPr>
          <w:p w:rsidR="00140E06" w:rsidRPr="00EF2DD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EF2DDC" w:rsidRDefault="00140E06" w:rsidP="008C62B7">
            <w:pPr>
              <w:spacing w:after="0" w:line="240" w:lineRule="auto"/>
              <w:jc w:val="center"/>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п.п.</w:t>
            </w:r>
          </w:p>
        </w:tc>
      </w:tr>
      <w:tr w:rsidR="00140E06" w:rsidRPr="00EF2DDC" w:rsidTr="008C62B7">
        <w:trPr>
          <w:trHeight w:val="300"/>
        </w:trPr>
        <w:tc>
          <w:tcPr>
            <w:tcW w:w="654" w:type="pct"/>
            <w:shd w:val="clear" w:color="auto" w:fill="auto"/>
            <w:noWrap/>
            <w:vAlign w:val="bottom"/>
            <w:hideMark/>
          </w:tcPr>
          <w:p w:rsidR="00140E06" w:rsidRPr="00EF2DDC" w:rsidRDefault="00140E06" w:rsidP="008C62B7">
            <w:pPr>
              <w:spacing w:after="0" w:line="240" w:lineRule="auto"/>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71.35</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71.87</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71.92</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71.80</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72.56</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73.98</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74.88</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77.14</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81.72</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81.73</w:t>
            </w:r>
          </w:p>
        </w:tc>
        <w:tc>
          <w:tcPr>
            <w:tcW w:w="225"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81.74</w:t>
            </w:r>
          </w:p>
        </w:tc>
        <w:tc>
          <w:tcPr>
            <w:tcW w:w="373" w:type="pct"/>
            <w:shd w:val="clear" w:color="000000" w:fill="FFFFFF"/>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1.21</w:t>
            </w:r>
          </w:p>
        </w:tc>
        <w:tc>
          <w:tcPr>
            <w:tcW w:w="374" w:type="pct"/>
            <w:shd w:val="clear" w:color="000000" w:fill="FFFFFF"/>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7.76</w:t>
            </w:r>
          </w:p>
        </w:tc>
        <w:tc>
          <w:tcPr>
            <w:tcW w:w="374"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71.9</w:t>
            </w:r>
          </w:p>
        </w:tc>
        <w:tc>
          <w:tcPr>
            <w:tcW w:w="374"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78.5</w:t>
            </w:r>
          </w:p>
        </w:tc>
        <w:tc>
          <w:tcPr>
            <w:tcW w:w="374" w:type="pct"/>
            <w:shd w:val="clear" w:color="auto" w:fill="auto"/>
            <w:noWrap/>
            <w:vAlign w:val="center"/>
            <w:hideMark/>
          </w:tcPr>
          <w:p w:rsidR="00140E06" w:rsidRPr="00EF2DDC" w:rsidRDefault="00140E06" w:rsidP="008C62B7">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6.63</w:t>
            </w:r>
          </w:p>
        </w:tc>
      </w:tr>
      <w:tr w:rsidR="00EF2DDC" w:rsidRPr="00EF2DDC" w:rsidTr="008C62B7">
        <w:trPr>
          <w:trHeight w:val="300"/>
        </w:trPr>
        <w:tc>
          <w:tcPr>
            <w:tcW w:w="654" w:type="pct"/>
            <w:shd w:val="clear" w:color="000000" w:fill="C5D9F1"/>
            <w:noWrap/>
            <w:vAlign w:val="bottom"/>
            <w:hideMark/>
          </w:tcPr>
          <w:p w:rsidR="00EF2DDC" w:rsidRPr="00EF2DDC" w:rsidRDefault="00EF2DDC" w:rsidP="008C62B7">
            <w:pPr>
              <w:spacing w:after="0" w:line="240" w:lineRule="auto"/>
              <w:rPr>
                <w:rFonts w:ascii="Times New Roman" w:eastAsia="Times New Roman" w:hAnsi="Times New Roman" w:cs="Times New Roman"/>
                <w:b/>
                <w:bCs/>
                <w:sz w:val="16"/>
                <w:szCs w:val="16"/>
                <w:lang w:eastAsia="bg-BG"/>
              </w:rPr>
            </w:pPr>
            <w:r w:rsidRPr="00EF2DD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77.66</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78.41</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78.57</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78.70</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79.72</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79.68</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79.59</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83.03</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86.98</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87.05</w:t>
            </w:r>
          </w:p>
        </w:tc>
        <w:tc>
          <w:tcPr>
            <w:tcW w:w="225"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87.05</w:t>
            </w:r>
          </w:p>
        </w:tc>
        <w:tc>
          <w:tcPr>
            <w:tcW w:w="373"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color w:val="000000"/>
                <w:sz w:val="16"/>
                <w:szCs w:val="16"/>
              </w:rPr>
            </w:pPr>
            <w:r w:rsidRPr="00EF2DDC">
              <w:rPr>
                <w:rFonts w:ascii="Times New Roman" w:hAnsi="Times New Roman" w:cs="Times New Roman"/>
                <w:b/>
                <w:bCs/>
                <w:color w:val="000000"/>
                <w:sz w:val="16"/>
                <w:szCs w:val="16"/>
              </w:rPr>
              <w:t>2.06</w:t>
            </w:r>
          </w:p>
        </w:tc>
        <w:tc>
          <w:tcPr>
            <w:tcW w:w="374"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color w:val="000000"/>
                <w:sz w:val="16"/>
                <w:szCs w:val="16"/>
              </w:rPr>
            </w:pPr>
            <w:r w:rsidRPr="00EF2DDC">
              <w:rPr>
                <w:rFonts w:ascii="Times New Roman" w:hAnsi="Times New Roman" w:cs="Times New Roman"/>
                <w:b/>
                <w:bCs/>
                <w:color w:val="000000"/>
                <w:sz w:val="16"/>
                <w:szCs w:val="16"/>
              </w:rPr>
              <w:t>7.37</w:t>
            </w:r>
          </w:p>
        </w:tc>
        <w:tc>
          <w:tcPr>
            <w:tcW w:w="374"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78.61</w:t>
            </w:r>
          </w:p>
        </w:tc>
        <w:tc>
          <w:tcPr>
            <w:tcW w:w="374"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sz w:val="16"/>
                <w:szCs w:val="16"/>
              </w:rPr>
            </w:pPr>
            <w:r w:rsidRPr="00EF2DDC">
              <w:rPr>
                <w:rFonts w:ascii="Times New Roman" w:hAnsi="Times New Roman" w:cs="Times New Roman"/>
                <w:b/>
                <w:bCs/>
                <w:sz w:val="16"/>
                <w:szCs w:val="16"/>
              </w:rPr>
              <w:t>83.90</w:t>
            </w:r>
          </w:p>
        </w:tc>
        <w:tc>
          <w:tcPr>
            <w:tcW w:w="374" w:type="pct"/>
            <w:shd w:val="clear" w:color="000000" w:fill="C5D9F1"/>
            <w:noWrap/>
            <w:vAlign w:val="bottom"/>
          </w:tcPr>
          <w:p w:rsidR="00EF2DDC" w:rsidRPr="00EF2DDC" w:rsidRDefault="00EF2DDC" w:rsidP="00EF2DDC">
            <w:pPr>
              <w:spacing w:after="0" w:line="240" w:lineRule="auto"/>
              <w:jc w:val="center"/>
              <w:rPr>
                <w:rFonts w:ascii="Times New Roman" w:hAnsi="Times New Roman" w:cs="Times New Roman"/>
                <w:b/>
                <w:bCs/>
                <w:color w:val="000000"/>
                <w:sz w:val="16"/>
                <w:szCs w:val="16"/>
              </w:rPr>
            </w:pPr>
            <w:r w:rsidRPr="00EF2DDC">
              <w:rPr>
                <w:rFonts w:ascii="Times New Roman" w:hAnsi="Times New Roman" w:cs="Times New Roman"/>
                <w:b/>
                <w:bCs/>
                <w:color w:val="000000"/>
                <w:sz w:val="16"/>
                <w:szCs w:val="16"/>
              </w:rPr>
              <w:t>5.28</w:t>
            </w:r>
          </w:p>
        </w:tc>
      </w:tr>
      <w:tr w:rsidR="00EF2DDC" w:rsidRPr="00EF2DDC" w:rsidTr="008C62B7">
        <w:trPr>
          <w:trHeight w:val="300"/>
        </w:trPr>
        <w:tc>
          <w:tcPr>
            <w:tcW w:w="654" w:type="pct"/>
            <w:shd w:val="clear" w:color="auto" w:fill="auto"/>
            <w:noWrap/>
            <w:vAlign w:val="bottom"/>
            <w:hideMark/>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18.01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17.89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17.67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17.41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17.21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16.97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16.67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16.46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54.08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54.17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54.27</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-0.80</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37.30</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17.64</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35.44</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17.80</w:t>
            </w:r>
          </w:p>
        </w:tc>
      </w:tr>
      <w:tr w:rsidR="00EF2DDC" w:rsidRPr="00EF2DDC" w:rsidTr="008C62B7">
        <w:trPr>
          <w:trHeight w:val="300"/>
        </w:trPr>
        <w:tc>
          <w:tcPr>
            <w:tcW w:w="654" w:type="pct"/>
            <w:shd w:val="clear" w:color="auto" w:fill="auto"/>
            <w:noWrap/>
            <w:vAlign w:val="bottom"/>
            <w:hideMark/>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93.47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93.41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93.33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93.21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93.11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92.85</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92.77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87.64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87.51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87.43</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-0.36</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-5.57</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93.31</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90.20</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-3.11</w:t>
            </w:r>
          </w:p>
        </w:tc>
      </w:tr>
      <w:tr w:rsidR="00EF2DDC" w:rsidRPr="00EF2DDC" w:rsidTr="008C62B7">
        <w:trPr>
          <w:trHeight w:val="300"/>
        </w:trPr>
        <w:tc>
          <w:tcPr>
            <w:tcW w:w="654" w:type="pct"/>
            <w:shd w:val="clear" w:color="auto" w:fill="auto"/>
            <w:noWrap/>
            <w:vAlign w:val="bottom"/>
            <w:hideMark/>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70.58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70.49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70.34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70.16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70.04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69.94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69.76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88.85</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89.11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89.09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89.04</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-0.54</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19.10</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70.32</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82.63</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12.31</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92.78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93.03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93.33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93.21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93.26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92.69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92.52</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92.42</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92.79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92.86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92.75</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0.48</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0.06</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93.12</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92.67</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-0.45</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98.62</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92.59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92.59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92.59</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0.00</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-6.03</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98.61</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95.61</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-3.00</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44.27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59.96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59.88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59.86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59.76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59.60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89.02</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89.59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89.53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89.47</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15.59</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29.71</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56.79</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79.50</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22.70</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66.70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66.70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66.54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67.74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77.72</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77.74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77.73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83.20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81.23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81.27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81.31</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11.02</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3.57</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69.08</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80.41</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11.33</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88.18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88.18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88.21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88.22</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88.24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88.28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88.28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97.71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97.71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97.70</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0.06</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9.42</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88.21</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94.95</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6.74</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98.09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100.00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98.01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97.99</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97.99</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-1.91</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-2.01</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99.62</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99.00</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-0.62</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47.15</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47.46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48.34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48.45</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47.27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46.30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46.37</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46.38</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37.42</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37.06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37.43</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0.12</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-8.87</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47.73</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41.83</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-5.91</w:t>
            </w:r>
          </w:p>
        </w:tc>
      </w:tr>
      <w:tr w:rsidR="00EF2DDC" w:rsidRPr="001E0F95" w:rsidTr="008C62B7">
        <w:trPr>
          <w:trHeight w:val="300"/>
        </w:trPr>
        <w:tc>
          <w:tcPr>
            <w:tcW w:w="654" w:type="pct"/>
            <w:shd w:val="clear" w:color="auto" w:fill="auto"/>
            <w:noWrap/>
            <w:vAlign w:val="bottom"/>
          </w:tcPr>
          <w:p w:rsidR="00EF2DDC" w:rsidRPr="00233150" w:rsidRDefault="00EF2DDC"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32.30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32.20</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32.16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31.84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31.21</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30.44</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30.13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29.96</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27.13</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26.75</w:t>
            </w:r>
          </w:p>
        </w:tc>
        <w:tc>
          <w:tcPr>
            <w:tcW w:w="225"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26.35</w:t>
            </w:r>
          </w:p>
        </w:tc>
        <w:tc>
          <w:tcPr>
            <w:tcW w:w="373"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-1.09</w:t>
            </w:r>
          </w:p>
        </w:tc>
        <w:tc>
          <w:tcPr>
            <w:tcW w:w="374" w:type="pct"/>
            <w:shd w:val="clear" w:color="000000" w:fill="FFFFFF"/>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-4.09</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31.94</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28.46</w:t>
            </w:r>
          </w:p>
        </w:tc>
        <w:tc>
          <w:tcPr>
            <w:tcW w:w="374" w:type="pct"/>
            <w:shd w:val="clear" w:color="auto" w:fill="auto"/>
            <w:noWrap/>
            <w:vAlign w:val="bottom"/>
          </w:tcPr>
          <w:p w:rsidR="00EF2DDC" w:rsidRPr="00EF2DDC" w:rsidRDefault="00EF2DDC" w:rsidP="00EF2DDC">
            <w:pPr>
              <w:spacing w:after="0" w:line="240" w:lineRule="auto"/>
              <w:jc w:val="center"/>
              <w:rPr>
                <w:rFonts w:ascii="Times New Roman" w:hAnsi="Times New Roman" w:cs="Times New Roman"/>
                <w:color w:val="000000"/>
                <w:sz w:val="16"/>
                <w:szCs w:val="16"/>
              </w:rPr>
            </w:pPr>
            <w:r w:rsidRPr="00EF2DDC">
              <w:rPr>
                <w:rFonts w:ascii="Times New Roman" w:hAnsi="Times New Roman" w:cs="Times New Roman"/>
                <w:color w:val="000000"/>
                <w:sz w:val="16"/>
                <w:szCs w:val="16"/>
              </w:rPr>
              <w:t>-3.48</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F243F2" w:rsidRDefault="008C62B7" w:rsidP="008C62B7">
      <w:pPr>
        <w:pStyle w:val="a"/>
        <w:rPr>
          <w:lang w:val="en-US"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23</w:t>
      </w:r>
      <w:r w:rsidR="00401643">
        <w:rPr>
          <w:noProof/>
        </w:rPr>
        <w:fldChar w:fldCharType="end"/>
      </w:r>
      <w:r w:rsidRPr="00EE1FA5">
        <w:t xml:space="preserve">. </w:t>
      </w:r>
      <w:r w:rsidR="00140E06" w:rsidRPr="00F243F2">
        <w:rPr>
          <w:lang w:eastAsia="bg-BG"/>
        </w:rPr>
        <w:t xml:space="preserve">Население със собствено пречистване на отпадъчните води,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A16A85" w:rsidTr="008C62B7">
        <w:trPr>
          <w:trHeight w:val="712"/>
        </w:trPr>
        <w:tc>
          <w:tcPr>
            <w:tcW w:w="654" w:type="pct"/>
            <w:vMerge w:val="restart"/>
            <w:shd w:val="clear" w:color="auto" w:fill="auto"/>
            <w:vAlign w:val="center"/>
            <w:hideMark/>
          </w:tcPr>
          <w:p w:rsidR="00140E06" w:rsidRPr="00A16A85"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A16A85">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A16A85">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Средно-годишно 2003-2007</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Средно-годишно 2008-2013</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Процент на изменение</w:t>
            </w:r>
          </w:p>
        </w:tc>
      </w:tr>
      <w:tr w:rsidR="00140E06" w:rsidRPr="00A16A85" w:rsidTr="008C62B7">
        <w:trPr>
          <w:trHeight w:val="300"/>
        </w:trPr>
        <w:tc>
          <w:tcPr>
            <w:tcW w:w="654" w:type="pct"/>
            <w:vMerge/>
            <w:shd w:val="clear" w:color="auto" w:fill="auto"/>
            <w:noWrap/>
            <w:vAlign w:val="center"/>
            <w:hideMark/>
          </w:tcPr>
          <w:p w:rsidR="00140E06" w:rsidRPr="00A16A85"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п.п.</w:t>
            </w:r>
          </w:p>
        </w:tc>
      </w:tr>
      <w:tr w:rsidR="00140E06" w:rsidRPr="00A16A85" w:rsidTr="008C62B7">
        <w:trPr>
          <w:trHeight w:val="300"/>
        </w:trPr>
        <w:tc>
          <w:tcPr>
            <w:tcW w:w="654" w:type="pct"/>
            <w:shd w:val="clear" w:color="auto" w:fill="auto"/>
            <w:noWrap/>
            <w:vAlign w:val="bottom"/>
            <w:hideMark/>
          </w:tcPr>
          <w:p w:rsidR="00140E06" w:rsidRPr="00A16A85" w:rsidRDefault="00140E06" w:rsidP="008C62B7">
            <w:pPr>
              <w:spacing w:after="0" w:line="240" w:lineRule="auto"/>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31.41</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31.41</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31.13</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30.62</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30.40</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30.04</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29.60</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29.38</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25.91</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25.67</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25.30</w:t>
            </w:r>
          </w:p>
        </w:tc>
        <w:tc>
          <w:tcPr>
            <w:tcW w:w="373" w:type="pct"/>
            <w:shd w:val="clear" w:color="000000" w:fill="FFFFFF"/>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-1.01</w:t>
            </w:r>
          </w:p>
        </w:tc>
        <w:tc>
          <w:tcPr>
            <w:tcW w:w="374" w:type="pct"/>
            <w:shd w:val="clear" w:color="000000" w:fill="FFFFFF"/>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-4.74</w:t>
            </w:r>
          </w:p>
        </w:tc>
        <w:tc>
          <w:tcPr>
            <w:tcW w:w="374"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31.0</w:t>
            </w:r>
          </w:p>
        </w:tc>
        <w:tc>
          <w:tcPr>
            <w:tcW w:w="374"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27.7</w:t>
            </w:r>
          </w:p>
        </w:tc>
        <w:tc>
          <w:tcPr>
            <w:tcW w:w="374"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-3.34</w:t>
            </w:r>
          </w:p>
        </w:tc>
      </w:tr>
      <w:tr w:rsidR="007C1E70" w:rsidRPr="00A16A85" w:rsidTr="008C62B7">
        <w:trPr>
          <w:trHeight w:val="300"/>
        </w:trPr>
        <w:tc>
          <w:tcPr>
            <w:tcW w:w="654" w:type="pct"/>
            <w:shd w:val="clear" w:color="000000" w:fill="C5D9F1"/>
            <w:noWrap/>
            <w:vAlign w:val="bottom"/>
            <w:hideMark/>
          </w:tcPr>
          <w:p w:rsidR="007C1E70" w:rsidRPr="00A16A85" w:rsidRDefault="007C1E70" w:rsidP="008C62B7">
            <w:pPr>
              <w:spacing w:after="0" w:line="240" w:lineRule="auto"/>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31.92</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31.80</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31.36</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30.70</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30.43</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29.86</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29.43</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29.01</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25.90</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25.73</w:t>
            </w:r>
          </w:p>
        </w:tc>
        <w:tc>
          <w:tcPr>
            <w:tcW w:w="225"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25.15</w:t>
            </w:r>
          </w:p>
        </w:tc>
        <w:tc>
          <w:tcPr>
            <w:tcW w:w="373"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color w:val="000000"/>
                <w:sz w:val="16"/>
                <w:szCs w:val="16"/>
              </w:rPr>
            </w:pPr>
            <w:r w:rsidRPr="00A16A85">
              <w:rPr>
                <w:rFonts w:ascii="Times New Roman" w:hAnsi="Times New Roman" w:cs="Times New Roman"/>
                <w:b/>
                <w:bCs/>
                <w:color w:val="000000"/>
                <w:sz w:val="16"/>
                <w:szCs w:val="16"/>
              </w:rPr>
              <w:t>-1.49</w:t>
            </w:r>
          </w:p>
        </w:tc>
        <w:tc>
          <w:tcPr>
            <w:tcW w:w="374"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color w:val="000000"/>
                <w:sz w:val="16"/>
                <w:szCs w:val="16"/>
              </w:rPr>
            </w:pPr>
            <w:r w:rsidRPr="00A16A85">
              <w:rPr>
                <w:rFonts w:ascii="Times New Roman" w:hAnsi="Times New Roman" w:cs="Times New Roman"/>
                <w:b/>
                <w:bCs/>
                <w:color w:val="000000"/>
                <w:sz w:val="16"/>
                <w:szCs w:val="16"/>
              </w:rPr>
              <w:t>-4.71</w:t>
            </w:r>
          </w:p>
        </w:tc>
        <w:tc>
          <w:tcPr>
            <w:tcW w:w="374"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31.24</w:t>
            </w:r>
          </w:p>
        </w:tc>
        <w:tc>
          <w:tcPr>
            <w:tcW w:w="374"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27.51</w:t>
            </w:r>
          </w:p>
        </w:tc>
        <w:tc>
          <w:tcPr>
            <w:tcW w:w="374" w:type="pct"/>
            <w:shd w:val="clear" w:color="000000" w:fill="C5D9F1"/>
            <w:noWrap/>
            <w:vAlign w:val="bottom"/>
          </w:tcPr>
          <w:p w:rsidR="007C1E70" w:rsidRPr="00A16A85" w:rsidRDefault="007C1E70" w:rsidP="007C1E70">
            <w:pPr>
              <w:spacing w:after="0" w:line="240" w:lineRule="auto"/>
              <w:jc w:val="center"/>
              <w:rPr>
                <w:rFonts w:ascii="Times New Roman" w:hAnsi="Times New Roman" w:cs="Times New Roman"/>
                <w:b/>
                <w:bCs/>
                <w:color w:val="000000"/>
                <w:sz w:val="16"/>
                <w:szCs w:val="16"/>
              </w:rPr>
            </w:pPr>
            <w:r w:rsidRPr="00A16A85">
              <w:rPr>
                <w:rFonts w:ascii="Times New Roman" w:hAnsi="Times New Roman" w:cs="Times New Roman"/>
                <w:b/>
                <w:bCs/>
                <w:color w:val="000000"/>
                <w:sz w:val="16"/>
                <w:szCs w:val="16"/>
              </w:rPr>
              <w:t>-3.73</w:t>
            </w:r>
          </w:p>
        </w:tc>
      </w:tr>
      <w:tr w:rsidR="007C1E70" w:rsidRPr="00A16A85" w:rsidTr="008C62B7">
        <w:trPr>
          <w:trHeight w:val="300"/>
        </w:trPr>
        <w:tc>
          <w:tcPr>
            <w:tcW w:w="654" w:type="pct"/>
            <w:shd w:val="clear" w:color="auto" w:fill="auto"/>
            <w:noWrap/>
            <w:vAlign w:val="bottom"/>
            <w:hideMark/>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18.01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17.89</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17.67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17.41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17.21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16.97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16.67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16.46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16.16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16.01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15.84</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-0.80</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-1.13</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17.64</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16.35</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-1.29</w:t>
            </w:r>
          </w:p>
        </w:tc>
      </w:tr>
      <w:tr w:rsidR="007C1E70" w:rsidRPr="00A16A85" w:rsidTr="008C62B7">
        <w:trPr>
          <w:trHeight w:val="300"/>
        </w:trPr>
        <w:tc>
          <w:tcPr>
            <w:tcW w:w="654" w:type="pct"/>
            <w:shd w:val="clear" w:color="auto" w:fill="auto"/>
            <w:noWrap/>
            <w:vAlign w:val="bottom"/>
            <w:hideMark/>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93.47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93.41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93.33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93.21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93.11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93.00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92.85</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92.77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87.64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87.51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87.43</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-0.36</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-5.57</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93.31</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90.20</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-3.11</w:t>
            </w:r>
          </w:p>
        </w:tc>
      </w:tr>
      <w:tr w:rsidR="007C1E70" w:rsidRPr="00A16A85" w:rsidTr="008C62B7">
        <w:trPr>
          <w:trHeight w:val="300"/>
        </w:trPr>
        <w:tc>
          <w:tcPr>
            <w:tcW w:w="654" w:type="pct"/>
            <w:shd w:val="clear" w:color="auto" w:fill="auto"/>
            <w:noWrap/>
            <w:vAlign w:val="bottom"/>
            <w:hideMark/>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42.77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42.65</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42.44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42.11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41.94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41.74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41.31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41.18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40.27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40.18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40.00</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-0.83</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-1.74</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42.38</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40.78</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-1.60</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14.52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14.44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14.48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14.15</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14.02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13.26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12.90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12.62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10.48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10.47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9.61</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-0.50</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-3.65</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14.32</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11.56</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-2.77</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43.52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43.80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43.87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43.78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43.60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43.44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43.28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43.19</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35.92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35.94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35.89</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0.08</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-7.55</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43.71</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39.61</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-4.10</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44.27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44.20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44.00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43.72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43.48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43.15</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42.83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42.61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41.68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41.36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41.21</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-0.79</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-1.94</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43.93</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42.14</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-1.79</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36.27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36.21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35.92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35.69</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35.38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35.14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34.84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34.08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30.16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29.97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29.79</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-0.89</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-5.35</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35.89</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32.33</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-3.56</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62.46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62.51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62.62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62.60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62.52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62.43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62.27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62.16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57.53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57.53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57.46</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0.06</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-4.97</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62.54</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59.90</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-2.65</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69.18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69.22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66.83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64.04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63.90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63.73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63.54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63.42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60.24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60.23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60.19</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-5.28</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-3.54</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66.63</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61.89</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-4.74</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47.15</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47.46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48.34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48.45</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47.27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46.30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46.37</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46.38</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37.42</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37.06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37.43</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0.12</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-8.87</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47.73</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41.83</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-5.91</w:t>
            </w:r>
          </w:p>
        </w:tc>
      </w:tr>
      <w:tr w:rsidR="007C1E70" w:rsidRPr="00A16A85" w:rsidTr="008C62B7">
        <w:trPr>
          <w:trHeight w:val="300"/>
        </w:trPr>
        <w:tc>
          <w:tcPr>
            <w:tcW w:w="654" w:type="pct"/>
            <w:shd w:val="clear" w:color="auto" w:fill="auto"/>
            <w:noWrap/>
            <w:vAlign w:val="bottom"/>
          </w:tcPr>
          <w:p w:rsidR="007C1E70" w:rsidRPr="00233150" w:rsidRDefault="007C1E70"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32.30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32.20</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32.16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31.84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31.21</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30.44</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30.13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29.96</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27.13</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26.75</w:t>
            </w:r>
          </w:p>
        </w:tc>
        <w:tc>
          <w:tcPr>
            <w:tcW w:w="225"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26.35</w:t>
            </w:r>
          </w:p>
        </w:tc>
        <w:tc>
          <w:tcPr>
            <w:tcW w:w="373"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-1.09</w:t>
            </w:r>
          </w:p>
        </w:tc>
        <w:tc>
          <w:tcPr>
            <w:tcW w:w="374" w:type="pct"/>
            <w:shd w:val="clear" w:color="000000" w:fill="FFFFFF"/>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-4.09</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31.94</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28.46</w:t>
            </w:r>
          </w:p>
        </w:tc>
        <w:tc>
          <w:tcPr>
            <w:tcW w:w="374" w:type="pct"/>
            <w:shd w:val="clear" w:color="auto" w:fill="auto"/>
            <w:noWrap/>
            <w:vAlign w:val="bottom"/>
          </w:tcPr>
          <w:p w:rsidR="007C1E70" w:rsidRPr="00A16A85" w:rsidRDefault="007C1E70" w:rsidP="007C1E70">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-3.48</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pPr>
    </w:p>
    <w:p w:rsidR="008C62B7" w:rsidRDefault="008C62B7">
      <w:pPr>
        <w:rPr>
          <w:rFonts w:ascii="Times New Roman" w:hAnsi="Times New Roman" w:cs="Times New Roman"/>
          <w:b/>
          <w:bCs/>
          <w:kern w:val="32"/>
          <w:sz w:val="24"/>
          <w:szCs w:val="24"/>
        </w:rPr>
      </w:pPr>
      <w:r>
        <w:br w:type="page"/>
      </w:r>
    </w:p>
    <w:p w:rsidR="00140E06" w:rsidRPr="00F243F2"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24</w:t>
      </w:r>
      <w:r w:rsidR="00401643">
        <w:rPr>
          <w:noProof/>
        </w:rPr>
        <w:fldChar w:fldCharType="end"/>
      </w:r>
      <w:r w:rsidRPr="00EE1FA5">
        <w:t xml:space="preserve">. </w:t>
      </w:r>
      <w:r w:rsidR="00140E06" w:rsidRPr="00F243F2">
        <w:rPr>
          <w:lang w:eastAsia="bg-BG"/>
        </w:rPr>
        <w:t xml:space="preserve">Население, свързано с пречиствателни станции за отпадъчни води,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A16A85" w:rsidTr="008C62B7">
        <w:trPr>
          <w:trHeight w:val="712"/>
        </w:trPr>
        <w:tc>
          <w:tcPr>
            <w:tcW w:w="654" w:type="pct"/>
            <w:vMerge w:val="restart"/>
            <w:shd w:val="clear" w:color="auto" w:fill="auto"/>
            <w:vAlign w:val="center"/>
            <w:hideMark/>
          </w:tcPr>
          <w:p w:rsidR="00140E06" w:rsidRPr="00A16A85"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A16A85">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A16A85">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Средно</w:t>
            </w:r>
            <w:r w:rsidRPr="00A16A85">
              <w:rPr>
                <w:rFonts w:ascii="Times New Roman" w:eastAsia="Times New Roman" w:hAnsi="Times New Roman" w:cs="Times New Roman"/>
                <w:b/>
                <w:bCs/>
                <w:sz w:val="16"/>
                <w:szCs w:val="16"/>
                <w:lang w:val="en-US" w:eastAsia="bg-BG"/>
              </w:rPr>
              <w:t>-</w:t>
            </w:r>
            <w:r w:rsidRPr="00A16A85">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Средно</w:t>
            </w:r>
            <w:r w:rsidRPr="00A16A85">
              <w:rPr>
                <w:rFonts w:ascii="Times New Roman" w:eastAsia="Times New Roman" w:hAnsi="Times New Roman" w:cs="Times New Roman"/>
                <w:b/>
                <w:bCs/>
                <w:sz w:val="16"/>
                <w:szCs w:val="16"/>
                <w:lang w:val="en-US" w:eastAsia="bg-BG"/>
              </w:rPr>
              <w:t>-</w:t>
            </w:r>
            <w:r w:rsidRPr="00A16A85">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Процент на изменение</w:t>
            </w:r>
          </w:p>
        </w:tc>
      </w:tr>
      <w:tr w:rsidR="00140E06" w:rsidRPr="00A16A85" w:rsidTr="008C62B7">
        <w:trPr>
          <w:trHeight w:val="300"/>
        </w:trPr>
        <w:tc>
          <w:tcPr>
            <w:tcW w:w="654" w:type="pct"/>
            <w:vMerge/>
            <w:shd w:val="clear" w:color="auto" w:fill="auto"/>
            <w:noWrap/>
            <w:vAlign w:val="center"/>
            <w:hideMark/>
          </w:tcPr>
          <w:p w:rsidR="00140E06" w:rsidRPr="00A16A85"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A16A85" w:rsidRDefault="00140E06" w:rsidP="008C62B7">
            <w:pPr>
              <w:spacing w:after="0" w:line="240" w:lineRule="auto"/>
              <w:jc w:val="center"/>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п.п.</w:t>
            </w:r>
          </w:p>
        </w:tc>
      </w:tr>
      <w:tr w:rsidR="00140E06" w:rsidRPr="00A16A85" w:rsidTr="008C62B7">
        <w:trPr>
          <w:trHeight w:val="300"/>
        </w:trPr>
        <w:tc>
          <w:tcPr>
            <w:tcW w:w="654" w:type="pct"/>
            <w:shd w:val="clear" w:color="auto" w:fill="auto"/>
            <w:noWrap/>
            <w:vAlign w:val="bottom"/>
            <w:hideMark/>
          </w:tcPr>
          <w:p w:rsidR="00140E06" w:rsidRPr="00A16A85" w:rsidRDefault="00140E06" w:rsidP="008C62B7">
            <w:pPr>
              <w:spacing w:after="0" w:line="240" w:lineRule="auto"/>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39.86</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40.33</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40.67</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41.05</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42.04</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43.94</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45.29</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47.76</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55.80</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56.06</w:t>
            </w:r>
          </w:p>
        </w:tc>
        <w:tc>
          <w:tcPr>
            <w:tcW w:w="225"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56.44</w:t>
            </w:r>
          </w:p>
        </w:tc>
        <w:tc>
          <w:tcPr>
            <w:tcW w:w="373" w:type="pct"/>
            <w:shd w:val="clear" w:color="000000" w:fill="FFFFFF"/>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2.18</w:t>
            </w:r>
          </w:p>
        </w:tc>
        <w:tc>
          <w:tcPr>
            <w:tcW w:w="374" w:type="pct"/>
            <w:shd w:val="clear" w:color="000000" w:fill="FFFFFF"/>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12.50</w:t>
            </w:r>
          </w:p>
        </w:tc>
        <w:tc>
          <w:tcPr>
            <w:tcW w:w="374"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40.8</w:t>
            </w:r>
          </w:p>
        </w:tc>
        <w:tc>
          <w:tcPr>
            <w:tcW w:w="374"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50.9</w:t>
            </w:r>
          </w:p>
        </w:tc>
        <w:tc>
          <w:tcPr>
            <w:tcW w:w="374" w:type="pct"/>
            <w:shd w:val="clear" w:color="auto" w:fill="auto"/>
            <w:noWrap/>
            <w:vAlign w:val="center"/>
            <w:hideMark/>
          </w:tcPr>
          <w:p w:rsidR="00140E06" w:rsidRPr="00A16A85" w:rsidRDefault="00140E06" w:rsidP="008C62B7">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10.09</w:t>
            </w:r>
          </w:p>
        </w:tc>
      </w:tr>
      <w:tr w:rsidR="00A16A85" w:rsidRPr="00A16A85" w:rsidTr="008C62B7">
        <w:trPr>
          <w:trHeight w:val="300"/>
        </w:trPr>
        <w:tc>
          <w:tcPr>
            <w:tcW w:w="654" w:type="pct"/>
            <w:shd w:val="clear" w:color="000000" w:fill="C5D9F1"/>
            <w:noWrap/>
            <w:vAlign w:val="bottom"/>
            <w:hideMark/>
          </w:tcPr>
          <w:p w:rsidR="00A16A85" w:rsidRPr="00A16A85" w:rsidRDefault="00A16A85" w:rsidP="008C62B7">
            <w:pPr>
              <w:spacing w:after="0" w:line="240" w:lineRule="auto"/>
              <w:rPr>
                <w:rFonts w:ascii="Times New Roman" w:eastAsia="Times New Roman" w:hAnsi="Times New Roman" w:cs="Times New Roman"/>
                <w:b/>
                <w:bCs/>
                <w:sz w:val="16"/>
                <w:szCs w:val="16"/>
                <w:lang w:eastAsia="bg-BG"/>
              </w:rPr>
            </w:pPr>
            <w:r w:rsidRPr="00A16A85">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45.74</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46.53</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47.14</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47.91</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49.21</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49.82</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50.16</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54.02</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61.09</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61.33</w:t>
            </w:r>
          </w:p>
        </w:tc>
        <w:tc>
          <w:tcPr>
            <w:tcW w:w="225"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61.90</w:t>
            </w:r>
          </w:p>
        </w:tc>
        <w:tc>
          <w:tcPr>
            <w:tcW w:w="373"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color w:val="000000"/>
                <w:sz w:val="16"/>
                <w:szCs w:val="16"/>
              </w:rPr>
            </w:pPr>
            <w:r w:rsidRPr="00A16A85">
              <w:rPr>
                <w:rFonts w:ascii="Times New Roman" w:hAnsi="Times New Roman" w:cs="Times New Roman"/>
                <w:b/>
                <w:bCs/>
                <w:color w:val="000000"/>
                <w:sz w:val="16"/>
                <w:szCs w:val="16"/>
              </w:rPr>
              <w:t>3.47</w:t>
            </w:r>
          </w:p>
        </w:tc>
        <w:tc>
          <w:tcPr>
            <w:tcW w:w="374"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color w:val="000000"/>
                <w:sz w:val="16"/>
                <w:szCs w:val="16"/>
              </w:rPr>
            </w:pPr>
            <w:r w:rsidRPr="00A16A85">
              <w:rPr>
                <w:rFonts w:ascii="Times New Roman" w:hAnsi="Times New Roman" w:cs="Times New Roman"/>
                <w:b/>
                <w:bCs/>
                <w:color w:val="000000"/>
                <w:sz w:val="16"/>
                <w:szCs w:val="16"/>
              </w:rPr>
              <w:t>12.08</w:t>
            </w:r>
          </w:p>
        </w:tc>
        <w:tc>
          <w:tcPr>
            <w:tcW w:w="374"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47.31</w:t>
            </w:r>
          </w:p>
        </w:tc>
        <w:tc>
          <w:tcPr>
            <w:tcW w:w="374"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sz w:val="16"/>
                <w:szCs w:val="16"/>
              </w:rPr>
            </w:pPr>
            <w:r w:rsidRPr="00A16A85">
              <w:rPr>
                <w:rFonts w:ascii="Times New Roman" w:hAnsi="Times New Roman" w:cs="Times New Roman"/>
                <w:b/>
                <w:bCs/>
                <w:sz w:val="16"/>
                <w:szCs w:val="16"/>
              </w:rPr>
              <w:t>56.39</w:t>
            </w:r>
          </w:p>
        </w:tc>
        <w:tc>
          <w:tcPr>
            <w:tcW w:w="374" w:type="pct"/>
            <w:shd w:val="clear" w:color="000000" w:fill="C5D9F1"/>
            <w:noWrap/>
            <w:vAlign w:val="bottom"/>
          </w:tcPr>
          <w:p w:rsidR="00A16A85" w:rsidRPr="00A16A85" w:rsidRDefault="00A16A85" w:rsidP="00A16A85">
            <w:pPr>
              <w:spacing w:after="0" w:line="240" w:lineRule="auto"/>
              <w:jc w:val="center"/>
              <w:rPr>
                <w:rFonts w:ascii="Times New Roman" w:hAnsi="Times New Roman" w:cs="Times New Roman"/>
                <w:b/>
                <w:bCs/>
                <w:color w:val="000000"/>
                <w:sz w:val="16"/>
                <w:szCs w:val="16"/>
              </w:rPr>
            </w:pPr>
            <w:r w:rsidRPr="00A16A85">
              <w:rPr>
                <w:rFonts w:ascii="Times New Roman" w:hAnsi="Times New Roman" w:cs="Times New Roman"/>
                <w:b/>
                <w:bCs/>
                <w:color w:val="000000"/>
                <w:sz w:val="16"/>
                <w:szCs w:val="16"/>
              </w:rPr>
              <w:t>9.08</w:t>
            </w:r>
          </w:p>
        </w:tc>
      </w:tr>
      <w:tr w:rsidR="00A16A85" w:rsidRPr="00A16A85" w:rsidTr="008C62B7">
        <w:trPr>
          <w:trHeight w:val="300"/>
        </w:trPr>
        <w:tc>
          <w:tcPr>
            <w:tcW w:w="654" w:type="pct"/>
            <w:shd w:val="clear" w:color="auto" w:fill="auto"/>
            <w:noWrap/>
            <w:vAlign w:val="bottom"/>
            <w:hideMark/>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37.92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38.16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38.43</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38.43</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38.17</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38.17</w:t>
            </w:r>
          </w:p>
        </w:tc>
      </w:tr>
      <w:tr w:rsidR="00A16A85" w:rsidRPr="00A16A85" w:rsidTr="008C62B7">
        <w:trPr>
          <w:trHeight w:val="300"/>
        </w:trPr>
        <w:tc>
          <w:tcPr>
            <w:tcW w:w="654" w:type="pct"/>
            <w:shd w:val="clear" w:color="auto" w:fill="auto"/>
            <w:noWrap/>
            <w:vAlign w:val="bottom"/>
            <w:hideMark/>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r>
      <w:tr w:rsidR="00A16A85" w:rsidRPr="00A16A85" w:rsidTr="008C62B7">
        <w:trPr>
          <w:trHeight w:val="300"/>
        </w:trPr>
        <w:tc>
          <w:tcPr>
            <w:tcW w:w="654" w:type="pct"/>
            <w:shd w:val="clear" w:color="auto" w:fill="auto"/>
            <w:noWrap/>
            <w:vAlign w:val="bottom"/>
            <w:hideMark/>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27.81</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27.84</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27.90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28.05</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28.10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28.20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28.46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47.66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48.84</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48.92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49.04</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0.29</w:t>
            </w: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20.84</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27.94</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41.85</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13.91</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78.26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78.40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78.66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78.87</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79.05</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79.43</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79.62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79.81</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82.31</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82.39</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83.14</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0.79</w:t>
            </w: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3.71</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78.65</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81.12</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2.47</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55.09</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54.80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54.73</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54.83</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55.02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55.18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55.35</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55.45</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56.67</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56.65</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56.70</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-0.07</w:t>
            </w: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1.52</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54.89</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56.00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1.11</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15.80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15.96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16.16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16.38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16.60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16.77</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46.41</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47.91</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48.16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48.26</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31.66</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16.08</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37.35</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21.28</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30.43</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30.49</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30.62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32.06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42.34</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42.59</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42.90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49.12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51.08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51.30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51.52</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11.91</w:t>
            </w: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8.93</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33.19</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48.09</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14.90</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25.72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25.68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25.59</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25.62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25.72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25.86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26.01</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37.84</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40.18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40.18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40.24</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14.38</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25.67</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35.05</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9.39</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30.82</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30.78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33.17</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35.96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34.19</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36.27</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36.46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36.58</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37.76</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37.77</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37.79</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3.37</w:t>
            </w: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1.52</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32.98</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37.11</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4.12</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r>
      <w:tr w:rsidR="00A16A85" w:rsidRPr="00A16A85" w:rsidTr="008C62B7">
        <w:trPr>
          <w:trHeight w:val="300"/>
        </w:trPr>
        <w:tc>
          <w:tcPr>
            <w:tcW w:w="654" w:type="pct"/>
            <w:shd w:val="clear" w:color="auto" w:fill="auto"/>
            <w:noWrap/>
            <w:vAlign w:val="bottom"/>
          </w:tcPr>
          <w:p w:rsidR="00A16A85" w:rsidRPr="00233150" w:rsidRDefault="00A16A85"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225"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3"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c>
          <w:tcPr>
            <w:tcW w:w="374" w:type="pct"/>
            <w:shd w:val="clear" w:color="auto" w:fill="auto"/>
            <w:noWrap/>
            <w:vAlign w:val="bottom"/>
          </w:tcPr>
          <w:p w:rsidR="00A16A85" w:rsidRPr="00A16A85" w:rsidRDefault="00A16A85" w:rsidP="00A16A85">
            <w:pPr>
              <w:spacing w:after="0" w:line="240" w:lineRule="auto"/>
              <w:jc w:val="center"/>
              <w:rPr>
                <w:rFonts w:ascii="Times New Roman" w:hAnsi="Times New Roman" w:cs="Times New Roman"/>
                <w:color w:val="000000"/>
                <w:sz w:val="16"/>
                <w:szCs w:val="16"/>
              </w:rPr>
            </w:pPr>
            <w:r w:rsidRPr="00A16A85">
              <w:rPr>
                <w:rFonts w:ascii="Times New Roman" w:hAnsi="Times New Roman" w:cs="Times New Roman"/>
                <w:color w:val="000000"/>
                <w:sz w:val="16"/>
                <w:szCs w:val="16"/>
              </w:rPr>
              <w:t>0.00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F243F2"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25</w:t>
      </w:r>
      <w:r w:rsidR="00401643">
        <w:rPr>
          <w:noProof/>
        </w:rPr>
        <w:fldChar w:fldCharType="end"/>
      </w:r>
      <w:r w:rsidRPr="00EE1FA5">
        <w:t xml:space="preserve">. </w:t>
      </w:r>
      <w:r w:rsidR="00140E06" w:rsidRPr="00F243F2">
        <w:rPr>
          <w:lang w:eastAsia="bg-BG"/>
        </w:rPr>
        <w:t>Население, свързано с едностъпални пречиствателни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720FB7" w:rsidTr="00720FB7">
        <w:trPr>
          <w:trHeight w:val="712"/>
          <w:tblHeader/>
        </w:trPr>
        <w:tc>
          <w:tcPr>
            <w:tcW w:w="654" w:type="pct"/>
            <w:vMerge w:val="restart"/>
            <w:shd w:val="clear" w:color="auto" w:fill="auto"/>
            <w:vAlign w:val="center"/>
            <w:hideMark/>
          </w:tcPr>
          <w:p w:rsidR="00140E06" w:rsidRPr="00720FB7"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720FB7">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720FB7">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Средно</w:t>
            </w:r>
            <w:r w:rsidRPr="00720FB7">
              <w:rPr>
                <w:rFonts w:ascii="Times New Roman" w:eastAsia="Times New Roman" w:hAnsi="Times New Roman" w:cs="Times New Roman"/>
                <w:b/>
                <w:bCs/>
                <w:sz w:val="16"/>
                <w:szCs w:val="16"/>
                <w:lang w:val="en-US" w:eastAsia="bg-BG"/>
              </w:rPr>
              <w:t>-</w:t>
            </w:r>
            <w:r w:rsidRPr="00720FB7">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Средно</w:t>
            </w:r>
            <w:r w:rsidRPr="00720FB7">
              <w:rPr>
                <w:rFonts w:ascii="Times New Roman" w:eastAsia="Times New Roman" w:hAnsi="Times New Roman" w:cs="Times New Roman"/>
                <w:b/>
                <w:bCs/>
                <w:sz w:val="16"/>
                <w:szCs w:val="16"/>
                <w:lang w:val="en-US" w:eastAsia="bg-BG"/>
              </w:rPr>
              <w:t>-</w:t>
            </w:r>
            <w:r w:rsidRPr="00720FB7">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Процент на изменение</w:t>
            </w:r>
          </w:p>
        </w:tc>
      </w:tr>
      <w:tr w:rsidR="00140E06" w:rsidRPr="00720FB7" w:rsidTr="00720FB7">
        <w:trPr>
          <w:trHeight w:val="300"/>
          <w:tblHeader/>
        </w:trPr>
        <w:tc>
          <w:tcPr>
            <w:tcW w:w="654" w:type="pct"/>
            <w:vMerge/>
            <w:shd w:val="clear" w:color="auto" w:fill="auto"/>
            <w:noWrap/>
            <w:vAlign w:val="center"/>
            <w:hideMark/>
          </w:tcPr>
          <w:p w:rsidR="00140E06" w:rsidRPr="00720FB7"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720FB7" w:rsidRDefault="00140E06" w:rsidP="008C62B7">
            <w:pPr>
              <w:spacing w:after="0" w:line="240" w:lineRule="auto"/>
              <w:jc w:val="center"/>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п.п.</w:t>
            </w:r>
          </w:p>
        </w:tc>
      </w:tr>
      <w:tr w:rsidR="00140E06" w:rsidRPr="00720FB7" w:rsidTr="008C62B7">
        <w:trPr>
          <w:trHeight w:val="300"/>
        </w:trPr>
        <w:tc>
          <w:tcPr>
            <w:tcW w:w="654" w:type="pct"/>
            <w:shd w:val="clear" w:color="auto" w:fill="auto"/>
            <w:noWrap/>
            <w:vAlign w:val="bottom"/>
            <w:hideMark/>
          </w:tcPr>
          <w:p w:rsidR="00140E06" w:rsidRPr="00720FB7" w:rsidRDefault="00140E06" w:rsidP="008C62B7">
            <w:pPr>
              <w:spacing w:after="0" w:line="240" w:lineRule="auto"/>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2.05</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2.42</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2.53</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2.67</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2.59</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2.59</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2.59</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2.65</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2.17</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2.17</w:t>
            </w:r>
          </w:p>
        </w:tc>
        <w:tc>
          <w:tcPr>
            <w:tcW w:w="225"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w:t>
            </w:r>
          </w:p>
        </w:tc>
        <w:tc>
          <w:tcPr>
            <w:tcW w:w="373" w:type="pct"/>
            <w:shd w:val="clear" w:color="000000" w:fill="FFFFFF"/>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0.54</w:t>
            </w:r>
          </w:p>
        </w:tc>
        <w:tc>
          <w:tcPr>
            <w:tcW w:w="374" w:type="pct"/>
            <w:shd w:val="clear" w:color="000000" w:fill="FFFFFF"/>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-0.69</w:t>
            </w:r>
          </w:p>
        </w:tc>
        <w:tc>
          <w:tcPr>
            <w:tcW w:w="374"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2.45</w:t>
            </w:r>
          </w:p>
        </w:tc>
        <w:tc>
          <w:tcPr>
            <w:tcW w:w="374"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2.35</w:t>
            </w:r>
          </w:p>
        </w:tc>
        <w:tc>
          <w:tcPr>
            <w:tcW w:w="374" w:type="pct"/>
            <w:shd w:val="clear" w:color="auto" w:fill="auto"/>
            <w:noWrap/>
            <w:vAlign w:val="center"/>
            <w:hideMark/>
          </w:tcPr>
          <w:p w:rsidR="00140E06" w:rsidRPr="00720FB7" w:rsidRDefault="00140E06" w:rsidP="008C62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-0.11</w:t>
            </w:r>
          </w:p>
        </w:tc>
      </w:tr>
      <w:tr w:rsidR="00720FB7" w:rsidRPr="00720FB7" w:rsidTr="008C62B7">
        <w:trPr>
          <w:trHeight w:val="300"/>
        </w:trPr>
        <w:tc>
          <w:tcPr>
            <w:tcW w:w="654" w:type="pct"/>
            <w:shd w:val="clear" w:color="000000" w:fill="C5D9F1"/>
            <w:noWrap/>
            <w:vAlign w:val="bottom"/>
            <w:hideMark/>
          </w:tcPr>
          <w:p w:rsidR="00720FB7" w:rsidRPr="00720FB7" w:rsidRDefault="00720FB7" w:rsidP="008C62B7">
            <w:pPr>
              <w:spacing w:after="0" w:line="240" w:lineRule="auto"/>
              <w:rPr>
                <w:rFonts w:ascii="Times New Roman" w:eastAsia="Times New Roman" w:hAnsi="Times New Roman" w:cs="Times New Roman"/>
                <w:b/>
                <w:bCs/>
                <w:sz w:val="16"/>
                <w:szCs w:val="16"/>
                <w:lang w:eastAsia="bg-BG"/>
              </w:rPr>
            </w:pPr>
            <w:r w:rsidRPr="00720FB7">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0.90</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1.52</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1.76</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2.36</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2.18</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2.18</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2.18</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2.65</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1.90</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1.89</w:t>
            </w:r>
          </w:p>
        </w:tc>
        <w:tc>
          <w:tcPr>
            <w:tcW w:w="225"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1.71</w:t>
            </w:r>
          </w:p>
        </w:tc>
        <w:tc>
          <w:tcPr>
            <w:tcW w:w="373"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color w:val="000000"/>
                <w:sz w:val="16"/>
                <w:szCs w:val="16"/>
              </w:rPr>
            </w:pPr>
            <w:r w:rsidRPr="00720FB7">
              <w:rPr>
                <w:rFonts w:ascii="Times New Roman" w:hAnsi="Times New Roman" w:cs="Times New Roman"/>
                <w:b/>
                <w:bCs/>
                <w:color w:val="000000"/>
                <w:sz w:val="16"/>
                <w:szCs w:val="16"/>
              </w:rPr>
              <w:t>1.28</w:t>
            </w:r>
          </w:p>
        </w:tc>
        <w:tc>
          <w:tcPr>
            <w:tcW w:w="374"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color w:val="000000"/>
                <w:sz w:val="16"/>
                <w:szCs w:val="16"/>
              </w:rPr>
            </w:pPr>
            <w:r w:rsidRPr="00720FB7">
              <w:rPr>
                <w:rFonts w:ascii="Times New Roman" w:hAnsi="Times New Roman" w:cs="Times New Roman"/>
                <w:b/>
                <w:bCs/>
                <w:color w:val="000000"/>
                <w:sz w:val="16"/>
                <w:szCs w:val="16"/>
              </w:rPr>
              <w:t>-0.47</w:t>
            </w:r>
          </w:p>
        </w:tc>
        <w:tc>
          <w:tcPr>
            <w:tcW w:w="374"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1.74</w:t>
            </w:r>
          </w:p>
        </w:tc>
        <w:tc>
          <w:tcPr>
            <w:tcW w:w="374"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sz w:val="16"/>
                <w:szCs w:val="16"/>
              </w:rPr>
            </w:pPr>
            <w:r w:rsidRPr="00720FB7">
              <w:rPr>
                <w:rFonts w:ascii="Times New Roman" w:hAnsi="Times New Roman" w:cs="Times New Roman"/>
                <w:b/>
                <w:bCs/>
                <w:sz w:val="16"/>
                <w:szCs w:val="16"/>
              </w:rPr>
              <w:t>2.09</w:t>
            </w:r>
          </w:p>
        </w:tc>
        <w:tc>
          <w:tcPr>
            <w:tcW w:w="374" w:type="pct"/>
            <w:shd w:val="clear" w:color="000000" w:fill="C5D9F1"/>
            <w:noWrap/>
            <w:vAlign w:val="bottom"/>
          </w:tcPr>
          <w:p w:rsidR="00720FB7" w:rsidRPr="00720FB7" w:rsidRDefault="00720FB7" w:rsidP="00720FB7">
            <w:pPr>
              <w:spacing w:after="0" w:line="240" w:lineRule="auto"/>
              <w:jc w:val="center"/>
              <w:rPr>
                <w:rFonts w:ascii="Times New Roman" w:hAnsi="Times New Roman" w:cs="Times New Roman"/>
                <w:b/>
                <w:bCs/>
                <w:color w:val="000000"/>
                <w:sz w:val="16"/>
                <w:szCs w:val="16"/>
              </w:rPr>
            </w:pPr>
            <w:r w:rsidRPr="00720FB7">
              <w:rPr>
                <w:rFonts w:ascii="Times New Roman" w:hAnsi="Times New Roman" w:cs="Times New Roman"/>
                <w:b/>
                <w:bCs/>
                <w:color w:val="000000"/>
                <w:sz w:val="16"/>
                <w:szCs w:val="16"/>
              </w:rPr>
              <w:t>0.34</w:t>
            </w:r>
          </w:p>
        </w:tc>
      </w:tr>
      <w:tr w:rsidR="00720FB7" w:rsidRPr="00720FB7" w:rsidTr="008C62B7">
        <w:trPr>
          <w:trHeight w:val="300"/>
        </w:trPr>
        <w:tc>
          <w:tcPr>
            <w:tcW w:w="654" w:type="pct"/>
            <w:shd w:val="clear" w:color="auto" w:fill="auto"/>
            <w:noWrap/>
            <w:vAlign w:val="bottom"/>
            <w:hideMark/>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r>
      <w:tr w:rsidR="00720FB7" w:rsidRPr="00720FB7" w:rsidTr="008C62B7">
        <w:trPr>
          <w:trHeight w:val="300"/>
        </w:trPr>
        <w:tc>
          <w:tcPr>
            <w:tcW w:w="654" w:type="pct"/>
            <w:shd w:val="clear" w:color="auto" w:fill="auto"/>
            <w:noWrap/>
            <w:vAlign w:val="bottom"/>
            <w:hideMark/>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r>
      <w:tr w:rsidR="00720FB7" w:rsidRPr="00720FB7" w:rsidTr="008C62B7">
        <w:trPr>
          <w:trHeight w:val="300"/>
        </w:trPr>
        <w:tc>
          <w:tcPr>
            <w:tcW w:w="654" w:type="pct"/>
            <w:shd w:val="clear" w:color="auto" w:fill="auto"/>
            <w:noWrap/>
            <w:vAlign w:val="bottom"/>
            <w:hideMark/>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2.76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2.76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2.77</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2.76</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2.76</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1.92</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1.91</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1.88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1.87</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1.88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1.88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1.87</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2.10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1.98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1.97</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1.96</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-0.04</w:t>
            </w: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0.08</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1.89</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1.96</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0.07</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15.80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15.96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16.16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16.38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16.60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16.77</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16.89</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-16.60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16.08</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16.75</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0.68</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1.25</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1.26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1.26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1.28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1.28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1.16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1.16</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1.17</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-0.09</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1.26</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1.22</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-0.04</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0.99</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0.99</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3.35</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7.88</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5.95</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5.94</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5.93</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7.82</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7.03</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7.00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6.97</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4.96</w:t>
            </w: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1.03</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3.83</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6.78</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2.95</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r>
      <w:tr w:rsidR="00720FB7" w:rsidRPr="00720FB7" w:rsidTr="008C62B7">
        <w:trPr>
          <w:trHeight w:val="300"/>
        </w:trPr>
        <w:tc>
          <w:tcPr>
            <w:tcW w:w="654" w:type="pct"/>
            <w:shd w:val="clear" w:color="auto" w:fill="auto"/>
            <w:noWrap/>
            <w:vAlign w:val="bottom"/>
          </w:tcPr>
          <w:p w:rsidR="00720FB7" w:rsidRPr="00233150" w:rsidRDefault="00720FB7"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225"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3"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c>
          <w:tcPr>
            <w:tcW w:w="374" w:type="pct"/>
            <w:shd w:val="clear" w:color="auto" w:fill="auto"/>
            <w:noWrap/>
            <w:vAlign w:val="bottom"/>
          </w:tcPr>
          <w:p w:rsidR="00720FB7" w:rsidRPr="00720FB7" w:rsidRDefault="00720FB7" w:rsidP="00720FB7">
            <w:pPr>
              <w:spacing w:after="0" w:line="240" w:lineRule="auto"/>
              <w:jc w:val="center"/>
              <w:rPr>
                <w:rFonts w:ascii="Times New Roman" w:hAnsi="Times New Roman" w:cs="Times New Roman"/>
                <w:color w:val="000000"/>
                <w:sz w:val="16"/>
                <w:szCs w:val="16"/>
              </w:rPr>
            </w:pPr>
            <w:r w:rsidRPr="00720FB7">
              <w:rPr>
                <w:rFonts w:ascii="Times New Roman" w:hAnsi="Times New Roman" w:cs="Times New Roman"/>
                <w:color w:val="000000"/>
                <w:sz w:val="16"/>
                <w:szCs w:val="16"/>
              </w:rPr>
              <w:t>0.00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F243F2"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26</w:t>
      </w:r>
      <w:r w:rsidR="00401643">
        <w:rPr>
          <w:noProof/>
        </w:rPr>
        <w:fldChar w:fldCharType="end"/>
      </w:r>
      <w:r w:rsidRPr="00EE1FA5">
        <w:t xml:space="preserve">. </w:t>
      </w:r>
      <w:r w:rsidR="00140E06" w:rsidRPr="00F243F2">
        <w:rPr>
          <w:lang w:eastAsia="bg-BG"/>
        </w:rPr>
        <w:t xml:space="preserve">Население, свързано с </w:t>
      </w:r>
      <w:r w:rsidR="00140E06">
        <w:rPr>
          <w:lang w:eastAsia="bg-BG"/>
        </w:rPr>
        <w:t>дву</w:t>
      </w:r>
      <w:r w:rsidR="00140E06" w:rsidRPr="00F243F2">
        <w:rPr>
          <w:lang w:eastAsia="bg-BG"/>
        </w:rPr>
        <w:t>стъпални пречиствателни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06162C" w:rsidTr="008C62B7">
        <w:trPr>
          <w:trHeight w:val="712"/>
        </w:trPr>
        <w:tc>
          <w:tcPr>
            <w:tcW w:w="654" w:type="pct"/>
            <w:vMerge w:val="restart"/>
            <w:shd w:val="clear" w:color="auto" w:fill="auto"/>
            <w:vAlign w:val="center"/>
            <w:hideMark/>
          </w:tcPr>
          <w:p w:rsidR="00140E06" w:rsidRPr="0006162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06162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06162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Процент на изменение</w:t>
            </w:r>
          </w:p>
        </w:tc>
      </w:tr>
      <w:tr w:rsidR="00140E06" w:rsidRPr="0006162C" w:rsidTr="008C62B7">
        <w:trPr>
          <w:trHeight w:val="300"/>
        </w:trPr>
        <w:tc>
          <w:tcPr>
            <w:tcW w:w="654" w:type="pct"/>
            <w:vMerge/>
            <w:shd w:val="clear" w:color="auto" w:fill="auto"/>
            <w:noWrap/>
            <w:vAlign w:val="center"/>
            <w:hideMark/>
          </w:tcPr>
          <w:p w:rsidR="00140E06" w:rsidRPr="0006162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п.п.</w:t>
            </w:r>
          </w:p>
        </w:tc>
      </w:tr>
      <w:tr w:rsidR="00140E06" w:rsidRPr="0006162C" w:rsidTr="008C62B7">
        <w:trPr>
          <w:trHeight w:val="300"/>
        </w:trPr>
        <w:tc>
          <w:tcPr>
            <w:tcW w:w="654" w:type="pct"/>
            <w:shd w:val="clear" w:color="auto" w:fill="auto"/>
            <w:noWrap/>
            <w:vAlign w:val="bottom"/>
            <w:hideMark/>
          </w:tcPr>
          <w:p w:rsidR="00140E06" w:rsidRPr="0006162C" w:rsidRDefault="00140E06"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37.80</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37.91</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38.14</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38.38</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38.91</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40.81</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42.15</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18.34</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19.17</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19.21</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19.25</w:t>
            </w:r>
          </w:p>
        </w:tc>
        <w:tc>
          <w:tcPr>
            <w:tcW w:w="373"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1.11</w:t>
            </w:r>
          </w:p>
        </w:tc>
        <w:tc>
          <w:tcPr>
            <w:tcW w:w="374"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-21.56</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38.2</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26.5</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-11.74</w:t>
            </w:r>
          </w:p>
        </w:tc>
      </w:tr>
      <w:tr w:rsidR="00720FB7" w:rsidRPr="0006162C" w:rsidTr="008C62B7">
        <w:trPr>
          <w:trHeight w:val="300"/>
        </w:trPr>
        <w:tc>
          <w:tcPr>
            <w:tcW w:w="654" w:type="pct"/>
            <w:shd w:val="clear" w:color="000000" w:fill="C5D9F1"/>
            <w:noWrap/>
            <w:vAlign w:val="bottom"/>
            <w:hideMark/>
          </w:tcPr>
          <w:p w:rsidR="00720FB7" w:rsidRPr="0006162C" w:rsidRDefault="00720FB7"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44.84</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45.01</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45.38</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45.55</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45.87</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46.47</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46.82</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14.90</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15.06</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14.92</w:t>
            </w:r>
          </w:p>
        </w:tc>
        <w:tc>
          <w:tcPr>
            <w:tcW w:w="225"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14.86</w:t>
            </w:r>
          </w:p>
        </w:tc>
        <w:tc>
          <w:tcPr>
            <w:tcW w:w="373"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1.03</w:t>
            </w:r>
          </w:p>
        </w:tc>
        <w:tc>
          <w:tcPr>
            <w:tcW w:w="374"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-31.61</w:t>
            </w:r>
          </w:p>
        </w:tc>
        <w:tc>
          <w:tcPr>
            <w:tcW w:w="374"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45.33</w:t>
            </w:r>
          </w:p>
        </w:tc>
        <w:tc>
          <w:tcPr>
            <w:tcW w:w="374"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25.51</w:t>
            </w:r>
          </w:p>
        </w:tc>
        <w:tc>
          <w:tcPr>
            <w:tcW w:w="374" w:type="pct"/>
            <w:shd w:val="clear" w:color="000000" w:fill="C5D9F1"/>
            <w:noWrap/>
            <w:vAlign w:val="bottom"/>
          </w:tcPr>
          <w:p w:rsidR="00720FB7" w:rsidRPr="0006162C" w:rsidRDefault="00720FB7" w:rsidP="00720FB7">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-19.83</w:t>
            </w:r>
          </w:p>
        </w:tc>
      </w:tr>
      <w:tr w:rsidR="00720FB7" w:rsidRPr="0006162C" w:rsidTr="008C62B7">
        <w:trPr>
          <w:trHeight w:val="300"/>
        </w:trPr>
        <w:tc>
          <w:tcPr>
            <w:tcW w:w="654" w:type="pct"/>
            <w:shd w:val="clear" w:color="auto" w:fill="auto"/>
            <w:noWrap/>
            <w:vAlign w:val="bottom"/>
            <w:hideMark/>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r>
      <w:tr w:rsidR="00720FB7" w:rsidRPr="0006162C" w:rsidTr="008C62B7">
        <w:trPr>
          <w:trHeight w:val="300"/>
        </w:trPr>
        <w:tc>
          <w:tcPr>
            <w:tcW w:w="654" w:type="pct"/>
            <w:shd w:val="clear" w:color="auto" w:fill="auto"/>
            <w:noWrap/>
            <w:vAlign w:val="bottom"/>
            <w:hideMark/>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r>
      <w:tr w:rsidR="00720FB7" w:rsidRPr="0006162C" w:rsidTr="008C62B7">
        <w:trPr>
          <w:trHeight w:val="300"/>
        </w:trPr>
        <w:tc>
          <w:tcPr>
            <w:tcW w:w="654" w:type="pct"/>
            <w:shd w:val="clear" w:color="auto" w:fill="auto"/>
            <w:noWrap/>
            <w:vAlign w:val="bottom"/>
            <w:hideMark/>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27.81</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27.84</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27.90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28.05</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28.10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28.20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28.46</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44.90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46.08</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46.14</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46.25</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0.29</w:t>
            </w: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18.05</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27.94</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40.01</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12.07</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76.34</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76.50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76.78</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76.99</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77.17</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77.55</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77.75</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0.19</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0.17</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0.83</w:t>
            </w: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-77.55</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76.76</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38.92</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-37.84</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55.09</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54.80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54.73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54.83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55.02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55.18</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55.35</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55.45</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56.67</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56.65</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56.70</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-0.07</w:t>
            </w: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1.52</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54.89</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56.00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1.11</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29.52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30.34</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30.44</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30.51</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30.51</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30.20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30.20</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30.43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30.49</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30.62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30.81</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31.02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31.27</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31.53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31.72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33.50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33.71</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33.93</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0.59</w:t>
            </w: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2.66</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30.67</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32.61</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1.94</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25.72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25.68</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25.59</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25.62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25.72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25.86</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26.01</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26.13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27.47</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27.47</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27.48</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1.62</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25.67</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26.74</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29.83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29.79</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29.82</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28.08</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28.23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30.33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30.53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28.76</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30.73</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30.77</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30.82</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w:t>
            </w: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0.49</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29.15</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30.32</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1.17</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r>
      <w:tr w:rsidR="00720FB7" w:rsidRPr="0006162C" w:rsidTr="008C62B7">
        <w:trPr>
          <w:trHeight w:val="300"/>
        </w:trPr>
        <w:tc>
          <w:tcPr>
            <w:tcW w:w="654" w:type="pct"/>
            <w:shd w:val="clear" w:color="auto" w:fill="auto"/>
            <w:noWrap/>
            <w:vAlign w:val="bottom"/>
          </w:tcPr>
          <w:p w:rsidR="00720FB7" w:rsidRPr="0006162C" w:rsidRDefault="00720FB7"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720FB7" w:rsidRPr="0006162C" w:rsidRDefault="00720FB7" w:rsidP="00720F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27</w:t>
      </w:r>
      <w:r w:rsidR="00401643">
        <w:rPr>
          <w:noProof/>
        </w:rPr>
        <w:fldChar w:fldCharType="end"/>
      </w:r>
      <w:r w:rsidRPr="00EE1FA5">
        <w:t xml:space="preserve">. </w:t>
      </w:r>
      <w:r w:rsidR="00140E06" w:rsidRPr="007933E7">
        <w:rPr>
          <w:lang w:eastAsia="bg-BG"/>
        </w:rPr>
        <w:t>Население, свъ</w:t>
      </w:r>
      <w:r w:rsidR="00140E06">
        <w:rPr>
          <w:lang w:eastAsia="bg-BG"/>
        </w:rPr>
        <w:t xml:space="preserve">рзано с пречиствателни станции </w:t>
      </w:r>
      <w:r w:rsidR="00140E06" w:rsidRPr="007933E7">
        <w:rPr>
          <w:lang w:eastAsia="bg-BG"/>
        </w:rPr>
        <w:t xml:space="preserve">с третично стъпало на пречистване на отпадъчните води, </w:t>
      </w:r>
    </w:p>
    <w:p w:rsidR="00140E06" w:rsidRPr="007933E7" w:rsidRDefault="00140E06" w:rsidP="008C62B7">
      <w:pPr>
        <w:pStyle w:val="a"/>
        <w:rPr>
          <w:lang w:eastAsia="bg-BG"/>
        </w:rPr>
      </w:pPr>
      <w:r w:rsidRPr="007933E7">
        <w:rPr>
          <w:lang w:eastAsia="bg-BG"/>
        </w:rPr>
        <w:t>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E86D6B" w:rsidTr="008C62B7">
        <w:trPr>
          <w:trHeight w:val="712"/>
        </w:trPr>
        <w:tc>
          <w:tcPr>
            <w:tcW w:w="654" w:type="pct"/>
            <w:vMerge w:val="restart"/>
            <w:shd w:val="clear" w:color="auto" w:fill="auto"/>
            <w:vAlign w:val="center"/>
            <w:hideMark/>
          </w:tcPr>
          <w:p w:rsidR="00140E06" w:rsidRPr="00E86D6B"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86D6B">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86D6B">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Средно</w:t>
            </w:r>
            <w:r w:rsidRPr="00E86D6B">
              <w:rPr>
                <w:rFonts w:ascii="Times New Roman" w:eastAsia="Times New Roman" w:hAnsi="Times New Roman" w:cs="Times New Roman"/>
                <w:b/>
                <w:bCs/>
                <w:sz w:val="16"/>
                <w:szCs w:val="16"/>
                <w:lang w:val="en-US" w:eastAsia="bg-BG"/>
              </w:rPr>
              <w:t>-</w:t>
            </w:r>
            <w:r w:rsidRPr="00E86D6B">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Средно</w:t>
            </w:r>
            <w:r w:rsidRPr="00E86D6B">
              <w:rPr>
                <w:rFonts w:ascii="Times New Roman" w:eastAsia="Times New Roman" w:hAnsi="Times New Roman" w:cs="Times New Roman"/>
                <w:b/>
                <w:bCs/>
                <w:sz w:val="16"/>
                <w:szCs w:val="16"/>
                <w:lang w:val="en-US" w:eastAsia="bg-BG"/>
              </w:rPr>
              <w:t>-</w:t>
            </w:r>
            <w:r w:rsidRPr="00E86D6B">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Процент на изменение</w:t>
            </w:r>
          </w:p>
        </w:tc>
      </w:tr>
      <w:tr w:rsidR="00140E06" w:rsidRPr="00E86D6B" w:rsidTr="008C62B7">
        <w:trPr>
          <w:trHeight w:val="300"/>
        </w:trPr>
        <w:tc>
          <w:tcPr>
            <w:tcW w:w="654" w:type="pct"/>
            <w:vMerge/>
            <w:shd w:val="clear" w:color="auto" w:fill="auto"/>
            <w:noWrap/>
            <w:vAlign w:val="center"/>
            <w:hideMark/>
          </w:tcPr>
          <w:p w:rsidR="00140E06" w:rsidRPr="00E86D6B"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225"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373"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п.п.</w:t>
            </w:r>
          </w:p>
        </w:tc>
        <w:tc>
          <w:tcPr>
            <w:tcW w:w="374"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374" w:type="pct"/>
            <w:shd w:val="clear" w:color="000000" w:fill="F2F2F2"/>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w:t>
            </w:r>
          </w:p>
        </w:tc>
        <w:tc>
          <w:tcPr>
            <w:tcW w:w="374" w:type="pct"/>
            <w:shd w:val="clear" w:color="000000" w:fill="F2F2F2"/>
            <w:noWrap/>
            <w:vAlign w:val="center"/>
            <w:hideMark/>
          </w:tcPr>
          <w:p w:rsidR="00140E06" w:rsidRPr="00E86D6B" w:rsidRDefault="00140E06" w:rsidP="008C62B7">
            <w:pPr>
              <w:spacing w:after="0" w:line="240" w:lineRule="auto"/>
              <w:jc w:val="center"/>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п.п.</w:t>
            </w:r>
          </w:p>
        </w:tc>
      </w:tr>
      <w:tr w:rsidR="00140E06" w:rsidRPr="00E86D6B" w:rsidTr="008C62B7">
        <w:trPr>
          <w:trHeight w:val="300"/>
        </w:trPr>
        <w:tc>
          <w:tcPr>
            <w:tcW w:w="654" w:type="pct"/>
            <w:shd w:val="clear" w:color="auto" w:fill="auto"/>
            <w:noWrap/>
            <w:vAlign w:val="bottom"/>
            <w:hideMark/>
          </w:tcPr>
          <w:p w:rsidR="00140E06" w:rsidRPr="00E86D6B" w:rsidRDefault="00140E06" w:rsidP="008C62B7">
            <w:pPr>
              <w:spacing w:after="0" w:line="240" w:lineRule="auto"/>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0.54</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0.54</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0.54</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26.76</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34.46</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34.69</w:t>
            </w:r>
          </w:p>
        </w:tc>
        <w:tc>
          <w:tcPr>
            <w:tcW w:w="225"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35.29</w:t>
            </w:r>
          </w:p>
        </w:tc>
        <w:tc>
          <w:tcPr>
            <w:tcW w:w="373" w:type="pct"/>
            <w:shd w:val="clear" w:color="000000" w:fill="FFFFFF"/>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34.75</w:t>
            </w:r>
          </w:p>
        </w:tc>
        <w:tc>
          <w:tcPr>
            <w:tcW w:w="374"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0.5</w:t>
            </w:r>
          </w:p>
        </w:tc>
        <w:tc>
          <w:tcPr>
            <w:tcW w:w="374"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22.0</w:t>
            </w:r>
          </w:p>
        </w:tc>
        <w:tc>
          <w:tcPr>
            <w:tcW w:w="374" w:type="pct"/>
            <w:shd w:val="clear" w:color="auto" w:fill="auto"/>
            <w:noWrap/>
            <w:vAlign w:val="center"/>
            <w:hideMark/>
          </w:tcPr>
          <w:p w:rsidR="00140E06" w:rsidRPr="00E86D6B" w:rsidRDefault="00140E06" w:rsidP="008C62B7">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21.51</w:t>
            </w:r>
          </w:p>
        </w:tc>
      </w:tr>
      <w:tr w:rsidR="00E86D6B" w:rsidRPr="00E86D6B" w:rsidTr="008C62B7">
        <w:trPr>
          <w:trHeight w:val="300"/>
        </w:trPr>
        <w:tc>
          <w:tcPr>
            <w:tcW w:w="654" w:type="pct"/>
            <w:shd w:val="clear" w:color="000000" w:fill="C5D9F1"/>
            <w:noWrap/>
            <w:vAlign w:val="bottom"/>
            <w:hideMark/>
          </w:tcPr>
          <w:p w:rsidR="00E86D6B" w:rsidRPr="00E86D6B" w:rsidRDefault="00E86D6B" w:rsidP="008C62B7">
            <w:pPr>
              <w:spacing w:after="0" w:line="240" w:lineRule="auto"/>
              <w:rPr>
                <w:rFonts w:ascii="Times New Roman" w:eastAsia="Times New Roman" w:hAnsi="Times New Roman" w:cs="Times New Roman"/>
                <w:b/>
                <w:bCs/>
                <w:sz w:val="16"/>
                <w:szCs w:val="16"/>
                <w:lang w:eastAsia="bg-BG"/>
              </w:rPr>
            </w:pPr>
            <w:r w:rsidRPr="00E86D6B">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1.17</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1.16</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1.16</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36.46</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44.13</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44.51</w:t>
            </w:r>
          </w:p>
        </w:tc>
        <w:tc>
          <w:tcPr>
            <w:tcW w:w="225"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45.33</w:t>
            </w:r>
          </w:p>
        </w:tc>
        <w:tc>
          <w:tcPr>
            <w:tcW w:w="373"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color w:val="000000"/>
                <w:sz w:val="16"/>
                <w:szCs w:val="16"/>
              </w:rPr>
            </w:pPr>
            <w:r w:rsidRPr="00E86D6B">
              <w:rPr>
                <w:rFonts w:ascii="Times New Roman" w:hAnsi="Times New Roman" w:cs="Times New Roman"/>
                <w:b/>
                <w:bCs/>
                <w:color w:val="000000"/>
                <w:sz w:val="16"/>
                <w:szCs w:val="16"/>
              </w:rPr>
              <w:t>44.17</w:t>
            </w:r>
          </w:p>
        </w:tc>
        <w:tc>
          <w:tcPr>
            <w:tcW w:w="374"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1.17</w:t>
            </w:r>
          </w:p>
        </w:tc>
        <w:tc>
          <w:tcPr>
            <w:tcW w:w="374"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sz w:val="16"/>
                <w:szCs w:val="16"/>
              </w:rPr>
            </w:pPr>
            <w:r w:rsidRPr="00E86D6B">
              <w:rPr>
                <w:rFonts w:ascii="Times New Roman" w:hAnsi="Times New Roman" w:cs="Times New Roman"/>
                <w:b/>
                <w:bCs/>
                <w:sz w:val="16"/>
                <w:szCs w:val="16"/>
              </w:rPr>
              <w:t>28.79</w:t>
            </w:r>
          </w:p>
        </w:tc>
        <w:tc>
          <w:tcPr>
            <w:tcW w:w="374" w:type="pct"/>
            <w:shd w:val="clear" w:color="000000" w:fill="C5D9F1"/>
            <w:noWrap/>
            <w:vAlign w:val="bottom"/>
          </w:tcPr>
          <w:p w:rsidR="00E86D6B" w:rsidRPr="00E86D6B" w:rsidRDefault="00E86D6B" w:rsidP="00E86D6B">
            <w:pPr>
              <w:spacing w:after="0" w:line="240" w:lineRule="auto"/>
              <w:jc w:val="center"/>
              <w:rPr>
                <w:rFonts w:ascii="Times New Roman" w:hAnsi="Times New Roman" w:cs="Times New Roman"/>
                <w:b/>
                <w:bCs/>
                <w:color w:val="000000"/>
                <w:sz w:val="16"/>
                <w:szCs w:val="16"/>
              </w:rPr>
            </w:pPr>
            <w:r w:rsidRPr="00E86D6B">
              <w:rPr>
                <w:rFonts w:ascii="Times New Roman" w:hAnsi="Times New Roman" w:cs="Times New Roman"/>
                <w:b/>
                <w:bCs/>
                <w:color w:val="000000"/>
                <w:sz w:val="16"/>
                <w:szCs w:val="16"/>
              </w:rPr>
              <w:t>27.62</w:t>
            </w:r>
          </w:p>
        </w:tc>
      </w:tr>
      <w:tr w:rsidR="00E86D6B" w:rsidRPr="00E86D6B" w:rsidTr="008C62B7">
        <w:trPr>
          <w:trHeight w:val="300"/>
        </w:trPr>
        <w:tc>
          <w:tcPr>
            <w:tcW w:w="654" w:type="pct"/>
            <w:shd w:val="clear" w:color="auto" w:fill="auto"/>
            <w:noWrap/>
            <w:vAlign w:val="bottom"/>
            <w:hideMark/>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37.92</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38.16</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38.43</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38.43</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38.17</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38.17</w:t>
            </w:r>
          </w:p>
        </w:tc>
      </w:tr>
      <w:tr w:rsidR="00E86D6B" w:rsidRPr="00E86D6B" w:rsidTr="008C62B7">
        <w:trPr>
          <w:trHeight w:val="300"/>
        </w:trPr>
        <w:tc>
          <w:tcPr>
            <w:tcW w:w="654" w:type="pct"/>
            <w:shd w:val="clear" w:color="auto" w:fill="auto"/>
            <w:noWrap/>
            <w:vAlign w:val="bottom"/>
            <w:hideMark/>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r>
      <w:tr w:rsidR="00E86D6B" w:rsidRPr="00E86D6B" w:rsidTr="008C62B7">
        <w:trPr>
          <w:trHeight w:val="300"/>
        </w:trPr>
        <w:tc>
          <w:tcPr>
            <w:tcW w:w="654" w:type="pct"/>
            <w:shd w:val="clear" w:color="auto" w:fill="auto"/>
            <w:noWrap/>
            <w:vAlign w:val="bottom"/>
            <w:hideMark/>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2.79</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2.79</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2.79</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2.79</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77.51</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80.15</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80.42</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81.18</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81.18</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79.82</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79.82</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17.57</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17.73</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17.75</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17.75</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17.68</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17.68</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10.06</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10.05</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10.09</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16.12</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16.42</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16.42</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16.42</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6.37</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10.06</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14.25</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4.19</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11.72</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12.71</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12.71</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12.76</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12.76</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12.48</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12.48</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r>
      <w:tr w:rsidR="00E86D6B" w:rsidRPr="00E86D6B" w:rsidTr="008C62B7">
        <w:trPr>
          <w:trHeight w:val="300"/>
        </w:trPr>
        <w:tc>
          <w:tcPr>
            <w:tcW w:w="654" w:type="pct"/>
            <w:shd w:val="clear" w:color="auto" w:fill="auto"/>
            <w:noWrap/>
            <w:vAlign w:val="bottom"/>
          </w:tcPr>
          <w:p w:rsidR="00E86D6B" w:rsidRPr="00233150" w:rsidRDefault="00E86D6B"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225"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3"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c>
          <w:tcPr>
            <w:tcW w:w="374" w:type="pct"/>
            <w:shd w:val="clear" w:color="auto" w:fill="auto"/>
            <w:noWrap/>
            <w:vAlign w:val="bottom"/>
          </w:tcPr>
          <w:p w:rsidR="00E86D6B" w:rsidRPr="00E86D6B" w:rsidRDefault="00E86D6B" w:rsidP="00E86D6B">
            <w:pPr>
              <w:spacing w:after="0" w:line="240" w:lineRule="auto"/>
              <w:jc w:val="center"/>
              <w:rPr>
                <w:rFonts w:ascii="Times New Roman" w:hAnsi="Times New Roman" w:cs="Times New Roman"/>
                <w:color w:val="000000"/>
                <w:sz w:val="16"/>
                <w:szCs w:val="16"/>
              </w:rPr>
            </w:pPr>
            <w:r w:rsidRPr="00E86D6B">
              <w:rPr>
                <w:rFonts w:ascii="Times New Roman" w:hAnsi="Times New Roman" w:cs="Times New Roman"/>
                <w:color w:val="000000"/>
                <w:sz w:val="16"/>
                <w:szCs w:val="16"/>
              </w:rPr>
              <w:t>0.00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7933E7"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28</w:t>
      </w:r>
      <w:r w:rsidR="00401643">
        <w:rPr>
          <w:noProof/>
        </w:rPr>
        <w:fldChar w:fldCharType="end"/>
      </w:r>
      <w:r w:rsidRPr="00EE1FA5">
        <w:t xml:space="preserve">. </w:t>
      </w:r>
      <w:r w:rsidR="00140E06" w:rsidRPr="007933E7">
        <w:rPr>
          <w:lang w:eastAsia="bg-BG"/>
        </w:rPr>
        <w:t>Общ брой на пречиствателните станции за отпадъчни води, 2003-2013</w:t>
      </w:r>
    </w:p>
    <w:tbl>
      <w:tblPr>
        <w:tblW w:w="3357" w:type="pct"/>
        <w:jc w:val="center"/>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2"/>
        <w:gridCol w:w="683"/>
        <w:gridCol w:w="683"/>
        <w:gridCol w:w="684"/>
        <w:gridCol w:w="684"/>
        <w:gridCol w:w="684"/>
        <w:gridCol w:w="684"/>
        <w:gridCol w:w="684"/>
        <w:gridCol w:w="684"/>
        <w:gridCol w:w="684"/>
        <w:gridCol w:w="684"/>
        <w:gridCol w:w="676"/>
      </w:tblGrid>
      <w:tr w:rsidR="00140E06" w:rsidRPr="00E57223" w:rsidTr="008C62B7">
        <w:trPr>
          <w:trHeight w:val="712"/>
          <w:tblHeader/>
          <w:jc w:val="center"/>
        </w:trPr>
        <w:tc>
          <w:tcPr>
            <w:tcW w:w="1044" w:type="pct"/>
            <w:vMerge w:val="restart"/>
            <w:shd w:val="clear" w:color="auto" w:fill="auto"/>
            <w:vAlign w:val="center"/>
            <w:hideMark/>
          </w:tcPr>
          <w:p w:rsidR="00140E06" w:rsidRPr="00E57223"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57223">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57223">
              <w:rPr>
                <w:rFonts w:ascii="Times New Roman" w:eastAsia="Times New Roman" w:hAnsi="Times New Roman" w:cs="Times New Roman"/>
                <w:b/>
                <w:bCs/>
                <w:color w:val="000000"/>
                <w:sz w:val="16"/>
                <w:szCs w:val="16"/>
                <w:lang w:eastAsia="bg-BG"/>
              </w:rPr>
              <w:t>басейн</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2003</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2004</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2005</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2006</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2007</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2008</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2009</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2010</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2011</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2012</w:t>
            </w:r>
          </w:p>
        </w:tc>
        <w:tc>
          <w:tcPr>
            <w:tcW w:w="356" w:type="pct"/>
            <w:shd w:val="clear" w:color="000000" w:fill="F2F2F2"/>
            <w:noWrap/>
            <w:vAlign w:val="center"/>
            <w:hideMark/>
          </w:tcPr>
          <w:p w:rsidR="00140E06" w:rsidRPr="00E57223" w:rsidRDefault="00140E06" w:rsidP="008C62B7">
            <w:pPr>
              <w:spacing w:after="0" w:line="240" w:lineRule="auto"/>
              <w:jc w:val="center"/>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2013</w:t>
            </w:r>
          </w:p>
        </w:tc>
      </w:tr>
      <w:tr w:rsidR="00140E06" w:rsidRPr="00E57223" w:rsidTr="008C62B7">
        <w:trPr>
          <w:trHeight w:val="300"/>
          <w:tblHeader/>
          <w:jc w:val="center"/>
        </w:trPr>
        <w:tc>
          <w:tcPr>
            <w:tcW w:w="1044" w:type="pct"/>
            <w:vMerge/>
            <w:shd w:val="clear" w:color="auto" w:fill="auto"/>
            <w:noWrap/>
            <w:vAlign w:val="center"/>
            <w:hideMark/>
          </w:tcPr>
          <w:p w:rsidR="00140E06" w:rsidRPr="00E57223"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60"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c>
          <w:tcPr>
            <w:tcW w:w="356" w:type="pct"/>
            <w:shd w:val="clear" w:color="000000" w:fill="F2F2F2"/>
            <w:noWrap/>
            <w:vAlign w:val="center"/>
            <w:hideMark/>
          </w:tcPr>
          <w:p w:rsidR="00140E06" w:rsidRPr="00E57223" w:rsidRDefault="00140E06" w:rsidP="008C62B7">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брой</w:t>
            </w:r>
          </w:p>
        </w:tc>
      </w:tr>
      <w:tr w:rsidR="00140E06" w:rsidRPr="00E57223" w:rsidTr="008C62B7">
        <w:trPr>
          <w:trHeight w:val="300"/>
          <w:jc w:val="center"/>
        </w:trPr>
        <w:tc>
          <w:tcPr>
            <w:tcW w:w="1044" w:type="pct"/>
            <w:shd w:val="clear" w:color="auto" w:fill="auto"/>
            <w:noWrap/>
            <w:vAlign w:val="center"/>
            <w:hideMark/>
          </w:tcPr>
          <w:p w:rsidR="00140E06" w:rsidRPr="00E57223" w:rsidRDefault="00140E06" w:rsidP="008C62B7">
            <w:pPr>
              <w:spacing w:after="0" w:line="240" w:lineRule="auto"/>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Общо за страната</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55</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56</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56</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59</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63</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68</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73</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79</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89</w:t>
            </w:r>
          </w:p>
        </w:tc>
        <w:tc>
          <w:tcPr>
            <w:tcW w:w="360"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87</w:t>
            </w:r>
          </w:p>
        </w:tc>
        <w:tc>
          <w:tcPr>
            <w:tcW w:w="356" w:type="pct"/>
            <w:shd w:val="clear" w:color="auto" w:fill="auto"/>
            <w:noWrap/>
            <w:vAlign w:val="center"/>
            <w:hideMark/>
          </w:tcPr>
          <w:p w:rsidR="00140E06" w:rsidRPr="00E57223" w:rsidRDefault="00140E06" w:rsidP="008C62B7">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90</w:t>
            </w:r>
          </w:p>
        </w:tc>
      </w:tr>
      <w:tr w:rsidR="00E57223" w:rsidRPr="00E57223" w:rsidTr="008C62B7">
        <w:trPr>
          <w:trHeight w:val="300"/>
          <w:jc w:val="center"/>
        </w:trPr>
        <w:tc>
          <w:tcPr>
            <w:tcW w:w="1044" w:type="pct"/>
            <w:shd w:val="clear" w:color="000000" w:fill="C5D9F1"/>
            <w:noWrap/>
            <w:vAlign w:val="bottom"/>
            <w:hideMark/>
          </w:tcPr>
          <w:p w:rsidR="00E57223" w:rsidRPr="00E57223" w:rsidRDefault="00E57223" w:rsidP="008C62B7">
            <w:pPr>
              <w:spacing w:after="0" w:line="240" w:lineRule="auto"/>
              <w:rPr>
                <w:rFonts w:ascii="Times New Roman" w:eastAsia="Times New Roman" w:hAnsi="Times New Roman" w:cs="Times New Roman"/>
                <w:b/>
                <w:bCs/>
                <w:sz w:val="16"/>
                <w:szCs w:val="16"/>
                <w:lang w:eastAsia="bg-BG"/>
              </w:rPr>
            </w:pPr>
            <w:r w:rsidRPr="00E57223">
              <w:rPr>
                <w:rFonts w:ascii="Times New Roman" w:eastAsia="Times New Roman" w:hAnsi="Times New Roman" w:cs="Times New Roman"/>
                <w:b/>
                <w:bCs/>
                <w:sz w:val="16"/>
                <w:szCs w:val="16"/>
                <w:lang w:eastAsia="bg-BG"/>
              </w:rPr>
              <w:t>Дунавски район</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16</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17</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18</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20</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20</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20</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21</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24</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25</w:t>
            </w:r>
          </w:p>
        </w:tc>
        <w:tc>
          <w:tcPr>
            <w:tcW w:w="360"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24</w:t>
            </w:r>
          </w:p>
        </w:tc>
        <w:tc>
          <w:tcPr>
            <w:tcW w:w="356" w:type="pct"/>
            <w:shd w:val="clear" w:color="000000" w:fill="C5D9F1"/>
            <w:noWrap/>
            <w:vAlign w:val="bottom"/>
            <w:hideMark/>
          </w:tcPr>
          <w:p w:rsidR="00E57223" w:rsidRPr="00E57223" w:rsidRDefault="00E57223" w:rsidP="00E57223">
            <w:pPr>
              <w:spacing w:after="0" w:line="240" w:lineRule="auto"/>
              <w:jc w:val="center"/>
              <w:rPr>
                <w:rFonts w:ascii="Times New Roman" w:hAnsi="Times New Roman" w:cs="Times New Roman"/>
                <w:b/>
                <w:bCs/>
                <w:sz w:val="16"/>
                <w:szCs w:val="16"/>
              </w:rPr>
            </w:pPr>
            <w:r w:rsidRPr="00E57223">
              <w:rPr>
                <w:rFonts w:ascii="Times New Roman" w:hAnsi="Times New Roman" w:cs="Times New Roman"/>
                <w:b/>
                <w:bCs/>
                <w:sz w:val="16"/>
                <w:szCs w:val="16"/>
              </w:rPr>
              <w:t>26</w:t>
            </w:r>
          </w:p>
        </w:tc>
      </w:tr>
      <w:tr w:rsidR="00E57223" w:rsidRPr="00E57223" w:rsidTr="008C62B7">
        <w:trPr>
          <w:trHeight w:val="300"/>
          <w:jc w:val="center"/>
        </w:trPr>
        <w:tc>
          <w:tcPr>
            <w:tcW w:w="1044" w:type="pct"/>
            <w:shd w:val="clear" w:color="auto" w:fill="auto"/>
            <w:noWrap/>
            <w:vAlign w:val="bottom"/>
            <w:hideMark/>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56"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r>
      <w:tr w:rsidR="00E57223" w:rsidRPr="00E57223" w:rsidTr="008C62B7">
        <w:trPr>
          <w:trHeight w:val="300"/>
          <w:jc w:val="center"/>
        </w:trPr>
        <w:tc>
          <w:tcPr>
            <w:tcW w:w="1044" w:type="pct"/>
            <w:shd w:val="clear" w:color="auto" w:fill="auto"/>
            <w:noWrap/>
            <w:vAlign w:val="bottom"/>
            <w:hideMark/>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56"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r>
      <w:tr w:rsidR="00E57223" w:rsidRPr="00E57223" w:rsidTr="008C62B7">
        <w:trPr>
          <w:trHeight w:val="300"/>
          <w:jc w:val="center"/>
        </w:trPr>
        <w:tc>
          <w:tcPr>
            <w:tcW w:w="1044" w:type="pct"/>
            <w:shd w:val="clear" w:color="auto" w:fill="auto"/>
            <w:noWrap/>
            <w:vAlign w:val="bottom"/>
            <w:hideMark/>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56" w:type="pct"/>
            <w:shd w:val="clear" w:color="auto" w:fill="auto"/>
            <w:noWrap/>
            <w:vAlign w:val="bottom"/>
            <w:hideMark/>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3</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7</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7</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7</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7</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7</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3</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4</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4</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4</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1</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2</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4</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4</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6</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4</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5</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r>
      <w:tr w:rsidR="00E57223" w:rsidRPr="00E57223" w:rsidTr="008C62B7">
        <w:trPr>
          <w:trHeight w:val="300"/>
          <w:jc w:val="center"/>
        </w:trPr>
        <w:tc>
          <w:tcPr>
            <w:tcW w:w="1044" w:type="pct"/>
            <w:shd w:val="clear" w:color="auto" w:fill="auto"/>
            <w:noWrap/>
            <w:vAlign w:val="bottom"/>
          </w:tcPr>
          <w:p w:rsidR="00E57223" w:rsidRPr="00233150" w:rsidRDefault="00E57223"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60"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c>
          <w:tcPr>
            <w:tcW w:w="356" w:type="pct"/>
            <w:shd w:val="clear" w:color="auto" w:fill="auto"/>
            <w:noWrap/>
            <w:vAlign w:val="bottom"/>
          </w:tcPr>
          <w:p w:rsidR="00E57223" w:rsidRPr="00E57223" w:rsidRDefault="00E57223" w:rsidP="00E57223">
            <w:pPr>
              <w:spacing w:after="0" w:line="240" w:lineRule="auto"/>
              <w:jc w:val="center"/>
              <w:rPr>
                <w:rFonts w:ascii="Times New Roman" w:hAnsi="Times New Roman" w:cs="Times New Roman"/>
                <w:color w:val="000000"/>
                <w:sz w:val="16"/>
                <w:szCs w:val="16"/>
              </w:rPr>
            </w:pPr>
            <w:r w:rsidRPr="00E57223">
              <w:rPr>
                <w:rFonts w:ascii="Times New Roman" w:hAnsi="Times New Roman" w:cs="Times New Roman"/>
                <w:color w:val="000000"/>
                <w:sz w:val="16"/>
                <w:szCs w:val="16"/>
              </w:rPr>
              <w:t>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7933E7"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29</w:t>
      </w:r>
      <w:r w:rsidR="00401643">
        <w:rPr>
          <w:noProof/>
        </w:rPr>
        <w:fldChar w:fldCharType="end"/>
      </w:r>
      <w:r w:rsidRPr="00EE1FA5">
        <w:t xml:space="preserve">. </w:t>
      </w:r>
      <w:r w:rsidR="00140E06" w:rsidRPr="007933E7">
        <w:rPr>
          <w:lang w:eastAsia="bg-BG"/>
        </w:rPr>
        <w:t>Проектен капацитет на пречиствателните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D43FBD" w:rsidTr="00D43FBD">
        <w:trPr>
          <w:trHeight w:val="712"/>
          <w:tblHeader/>
        </w:trPr>
        <w:tc>
          <w:tcPr>
            <w:tcW w:w="654" w:type="pct"/>
            <w:vMerge w:val="restart"/>
            <w:shd w:val="clear" w:color="auto" w:fill="auto"/>
            <w:vAlign w:val="center"/>
            <w:hideMark/>
          </w:tcPr>
          <w:p w:rsidR="00140E06" w:rsidRPr="00D43FBD"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D43FBD">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D43FBD">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Средно</w:t>
            </w:r>
            <w:r w:rsidRPr="00D43FBD">
              <w:rPr>
                <w:rFonts w:ascii="Times New Roman" w:eastAsia="Times New Roman" w:hAnsi="Times New Roman" w:cs="Times New Roman"/>
                <w:b/>
                <w:bCs/>
                <w:sz w:val="16"/>
                <w:szCs w:val="16"/>
                <w:lang w:val="en-US" w:eastAsia="bg-BG"/>
              </w:rPr>
              <w:t>-</w:t>
            </w:r>
            <w:r w:rsidRPr="00D43FBD">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Средно</w:t>
            </w:r>
            <w:r w:rsidRPr="00D43FBD">
              <w:rPr>
                <w:rFonts w:ascii="Times New Roman" w:eastAsia="Times New Roman" w:hAnsi="Times New Roman" w:cs="Times New Roman"/>
                <w:b/>
                <w:bCs/>
                <w:sz w:val="16"/>
                <w:szCs w:val="16"/>
                <w:lang w:val="en-US" w:eastAsia="bg-BG"/>
              </w:rPr>
              <w:t>-</w:t>
            </w:r>
            <w:r w:rsidRPr="00D43FBD">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D43FBD" w:rsidRDefault="00140E06" w:rsidP="008C62B7">
            <w:pPr>
              <w:spacing w:after="0" w:line="240" w:lineRule="auto"/>
              <w:jc w:val="center"/>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Процент на изменение</w:t>
            </w:r>
          </w:p>
        </w:tc>
      </w:tr>
      <w:tr w:rsidR="00140E06" w:rsidRPr="00D43FBD" w:rsidTr="00D43FBD">
        <w:trPr>
          <w:trHeight w:val="300"/>
          <w:tblHeader/>
        </w:trPr>
        <w:tc>
          <w:tcPr>
            <w:tcW w:w="654" w:type="pct"/>
            <w:vMerge/>
            <w:shd w:val="clear" w:color="auto" w:fill="auto"/>
            <w:noWrap/>
            <w:vAlign w:val="center"/>
            <w:hideMark/>
          </w:tcPr>
          <w:p w:rsidR="00140E06" w:rsidRPr="00D43FBD"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225"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373" w:type="pct"/>
            <w:shd w:val="clear" w:color="000000" w:fill="F2F2F2"/>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w:t>
            </w:r>
          </w:p>
        </w:tc>
        <w:tc>
          <w:tcPr>
            <w:tcW w:w="374" w:type="pct"/>
            <w:shd w:val="clear" w:color="000000" w:fill="F2F2F2"/>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w:t>
            </w:r>
          </w:p>
        </w:tc>
        <w:tc>
          <w:tcPr>
            <w:tcW w:w="374" w:type="pct"/>
            <w:shd w:val="clear" w:color="000000" w:fill="F2F2F2"/>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374" w:type="pct"/>
            <w:shd w:val="clear" w:color="000000" w:fill="F2F2F2"/>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1000 м</w:t>
            </w:r>
            <w:r w:rsidRPr="00D43FBD">
              <w:rPr>
                <w:rFonts w:ascii="Times New Roman" w:hAnsi="Times New Roman" w:cs="Times New Roman"/>
                <w:b/>
                <w:bCs/>
                <w:sz w:val="16"/>
                <w:szCs w:val="16"/>
                <w:vertAlign w:val="superscript"/>
              </w:rPr>
              <w:t>3</w:t>
            </w:r>
            <w:r w:rsidRPr="00D43FBD">
              <w:rPr>
                <w:rFonts w:ascii="Times New Roman" w:hAnsi="Times New Roman" w:cs="Times New Roman"/>
                <w:b/>
                <w:bCs/>
                <w:sz w:val="16"/>
                <w:szCs w:val="16"/>
              </w:rPr>
              <w:t>/ден</w:t>
            </w:r>
          </w:p>
        </w:tc>
        <w:tc>
          <w:tcPr>
            <w:tcW w:w="374" w:type="pct"/>
            <w:shd w:val="clear" w:color="000000" w:fill="F2F2F2"/>
            <w:noWrap/>
            <w:vAlign w:val="center"/>
            <w:hideMark/>
          </w:tcPr>
          <w:p w:rsidR="00140E06" w:rsidRPr="00D43FBD" w:rsidRDefault="00140E06" w:rsidP="008C62B7">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w:t>
            </w:r>
          </w:p>
        </w:tc>
      </w:tr>
      <w:tr w:rsidR="00140E06" w:rsidRPr="00D43FBD" w:rsidTr="008C62B7">
        <w:trPr>
          <w:trHeight w:val="300"/>
        </w:trPr>
        <w:tc>
          <w:tcPr>
            <w:tcW w:w="654" w:type="pct"/>
            <w:shd w:val="clear" w:color="auto" w:fill="auto"/>
            <w:noWrap/>
            <w:vAlign w:val="bottom"/>
            <w:hideMark/>
          </w:tcPr>
          <w:p w:rsidR="00140E06" w:rsidRPr="00D43FBD" w:rsidRDefault="00140E06" w:rsidP="008C62B7">
            <w:pPr>
              <w:spacing w:after="0" w:line="240" w:lineRule="auto"/>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1978.56</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2011.13</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1999.20</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1990.15</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2026.94</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2106.32</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2133.03</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2228.02</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2505.63</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2452.09</w:t>
            </w:r>
          </w:p>
        </w:tc>
        <w:tc>
          <w:tcPr>
            <w:tcW w:w="225"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2461.21</w:t>
            </w:r>
          </w:p>
        </w:tc>
        <w:tc>
          <w:tcPr>
            <w:tcW w:w="373" w:type="pct"/>
            <w:shd w:val="clear" w:color="000000" w:fill="FFFFFF"/>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2.4%</w:t>
            </w:r>
          </w:p>
        </w:tc>
        <w:tc>
          <w:tcPr>
            <w:tcW w:w="374" w:type="pct"/>
            <w:shd w:val="clear" w:color="000000" w:fill="FFFFFF"/>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16.8%</w:t>
            </w:r>
          </w:p>
        </w:tc>
        <w:tc>
          <w:tcPr>
            <w:tcW w:w="374"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2001.19</w:t>
            </w:r>
          </w:p>
        </w:tc>
        <w:tc>
          <w:tcPr>
            <w:tcW w:w="374"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2314.38</w:t>
            </w:r>
          </w:p>
        </w:tc>
        <w:tc>
          <w:tcPr>
            <w:tcW w:w="374" w:type="pct"/>
            <w:shd w:val="clear" w:color="auto" w:fill="auto"/>
            <w:noWrap/>
            <w:vAlign w:val="center"/>
            <w:hideMark/>
          </w:tcPr>
          <w:p w:rsidR="00140E06" w:rsidRPr="00D43FBD" w:rsidRDefault="00140E06" w:rsidP="008C62B7">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15.7%</w:t>
            </w:r>
          </w:p>
        </w:tc>
      </w:tr>
      <w:tr w:rsidR="00D43FBD" w:rsidRPr="00D43FBD" w:rsidTr="00D43FBD">
        <w:trPr>
          <w:trHeight w:val="300"/>
        </w:trPr>
        <w:tc>
          <w:tcPr>
            <w:tcW w:w="654" w:type="pct"/>
            <w:shd w:val="clear" w:color="000000" w:fill="C5D9F1"/>
            <w:noWrap/>
            <w:vAlign w:val="bottom"/>
            <w:hideMark/>
          </w:tcPr>
          <w:p w:rsidR="00D43FBD" w:rsidRPr="00D43FBD" w:rsidRDefault="00D43FBD" w:rsidP="00B44421">
            <w:pPr>
              <w:spacing w:after="0" w:line="240" w:lineRule="auto"/>
              <w:rPr>
                <w:rFonts w:ascii="Times New Roman" w:eastAsia="Times New Roman" w:hAnsi="Times New Roman" w:cs="Times New Roman"/>
                <w:b/>
                <w:bCs/>
                <w:sz w:val="16"/>
                <w:szCs w:val="16"/>
                <w:lang w:eastAsia="bg-BG"/>
              </w:rPr>
            </w:pPr>
            <w:r w:rsidRPr="00D43FBD">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941.79</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952.16</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953.00</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963.66</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983.22</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978.86</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981.81</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1035.72</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1184.58</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1085.16</w:t>
            </w:r>
          </w:p>
        </w:tc>
        <w:tc>
          <w:tcPr>
            <w:tcW w:w="225"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1093.74</w:t>
            </w:r>
          </w:p>
        </w:tc>
        <w:tc>
          <w:tcPr>
            <w:tcW w:w="373"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color w:val="000000"/>
                <w:sz w:val="16"/>
                <w:szCs w:val="16"/>
              </w:rPr>
            </w:pPr>
            <w:r w:rsidRPr="00D43FBD">
              <w:rPr>
                <w:rFonts w:ascii="Times New Roman" w:hAnsi="Times New Roman" w:cs="Times New Roman"/>
                <w:b/>
                <w:bCs/>
                <w:color w:val="000000"/>
                <w:sz w:val="16"/>
                <w:szCs w:val="16"/>
              </w:rPr>
              <w:t>4.4%</w:t>
            </w:r>
          </w:p>
        </w:tc>
        <w:tc>
          <w:tcPr>
            <w:tcW w:w="374"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color w:val="000000"/>
                <w:sz w:val="16"/>
                <w:szCs w:val="16"/>
              </w:rPr>
            </w:pPr>
            <w:r w:rsidRPr="00D43FBD">
              <w:rPr>
                <w:rFonts w:ascii="Times New Roman" w:hAnsi="Times New Roman" w:cs="Times New Roman"/>
                <w:b/>
                <w:bCs/>
                <w:color w:val="000000"/>
                <w:sz w:val="16"/>
                <w:szCs w:val="16"/>
              </w:rPr>
              <w:t>11.7%</w:t>
            </w:r>
          </w:p>
        </w:tc>
        <w:tc>
          <w:tcPr>
            <w:tcW w:w="374"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958.76</w:t>
            </w:r>
          </w:p>
        </w:tc>
        <w:tc>
          <w:tcPr>
            <w:tcW w:w="374"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sz w:val="16"/>
                <w:szCs w:val="16"/>
              </w:rPr>
            </w:pPr>
            <w:r w:rsidRPr="00D43FBD">
              <w:rPr>
                <w:rFonts w:ascii="Times New Roman" w:hAnsi="Times New Roman" w:cs="Times New Roman"/>
                <w:b/>
                <w:bCs/>
                <w:sz w:val="16"/>
                <w:szCs w:val="16"/>
              </w:rPr>
              <w:t>1059.98</w:t>
            </w:r>
          </w:p>
        </w:tc>
        <w:tc>
          <w:tcPr>
            <w:tcW w:w="374" w:type="pct"/>
            <w:shd w:val="clear" w:color="000000" w:fill="C5D9F1"/>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b/>
                <w:bCs/>
                <w:color w:val="000000"/>
                <w:sz w:val="16"/>
                <w:szCs w:val="16"/>
              </w:rPr>
            </w:pPr>
            <w:r w:rsidRPr="00D43FBD">
              <w:rPr>
                <w:rFonts w:ascii="Times New Roman" w:hAnsi="Times New Roman" w:cs="Times New Roman"/>
                <w:b/>
                <w:bCs/>
                <w:color w:val="000000"/>
                <w:sz w:val="16"/>
                <w:szCs w:val="16"/>
              </w:rPr>
              <w:t>10.6%</w:t>
            </w:r>
          </w:p>
        </w:tc>
      </w:tr>
      <w:tr w:rsidR="00D43FBD" w:rsidRPr="00D43FBD" w:rsidTr="00D43FBD">
        <w:trPr>
          <w:trHeight w:val="300"/>
        </w:trPr>
        <w:tc>
          <w:tcPr>
            <w:tcW w:w="654" w:type="pct"/>
            <w:shd w:val="clear" w:color="auto" w:fill="auto"/>
            <w:noWrap/>
            <w:vAlign w:val="bottom"/>
            <w:hideMark/>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148.80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52.50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52.50</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84.60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r>
      <w:tr w:rsidR="00D43FBD" w:rsidRPr="00D43FBD" w:rsidTr="00D43FBD">
        <w:trPr>
          <w:trHeight w:val="300"/>
        </w:trPr>
        <w:tc>
          <w:tcPr>
            <w:tcW w:w="654" w:type="pct"/>
            <w:shd w:val="clear" w:color="auto" w:fill="auto"/>
            <w:noWrap/>
            <w:vAlign w:val="bottom"/>
            <w:hideMark/>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r>
      <w:tr w:rsidR="00D43FBD" w:rsidRPr="00D43FBD" w:rsidTr="00D43FBD">
        <w:trPr>
          <w:trHeight w:val="300"/>
        </w:trPr>
        <w:tc>
          <w:tcPr>
            <w:tcW w:w="654" w:type="pct"/>
            <w:shd w:val="clear" w:color="auto" w:fill="auto"/>
            <w:noWrap/>
            <w:vAlign w:val="bottom"/>
            <w:hideMark/>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47.00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47.00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47.00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46.93</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46.93</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46.93</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47.00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61.04</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61.04</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61.04</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63.11</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-0.1%</w:t>
            </w: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34.5%</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46.97</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56.69</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20.7%</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556.58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534.68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534.68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534.69</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534.69</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534.42</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537.30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537.30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537.30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537.30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537.30</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-3.9%</w:t>
            </w: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0.5%</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539.06</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536.82</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-0.4%</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106.27</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106.27</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106.27</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1.6%</w:t>
            </w: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106.96</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108.00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29.00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29.00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29.00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29.00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29.00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29.00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51.37</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51.37</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44.89</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51.37</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77.1%</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29.00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42.83</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47.7%</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113.50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116.70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116.70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125.30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145.42</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141.33</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141.33</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151.75</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151.76</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151.76</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151.76</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28.1%</w:t>
            </w: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7.4%</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123.52</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148.28</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20.0%</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50.28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50.28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50.28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50.28</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16.4%</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43.20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47.92</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10.9%</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75.24</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75.30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76.14</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76.54</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75.98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75.98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75.98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75.98</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76.04</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79.39</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79.43</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1.0%</w:t>
            </w: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4.5%</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75.84</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77.13</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1.7%</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r>
      <w:tr w:rsidR="00D43FBD" w:rsidRPr="00D43FBD" w:rsidTr="00D43FBD">
        <w:trPr>
          <w:trHeight w:val="300"/>
        </w:trPr>
        <w:tc>
          <w:tcPr>
            <w:tcW w:w="654" w:type="pct"/>
            <w:shd w:val="clear" w:color="auto" w:fill="auto"/>
            <w:noWrap/>
            <w:vAlign w:val="bottom"/>
          </w:tcPr>
          <w:p w:rsidR="00D43FBD" w:rsidRPr="00233150" w:rsidRDefault="00D43FBD" w:rsidP="00B44421">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225"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3"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p>
        </w:tc>
        <w:tc>
          <w:tcPr>
            <w:tcW w:w="374" w:type="pct"/>
            <w:shd w:val="clear" w:color="000000" w:fill="FFFFFF"/>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0.00</w:t>
            </w:r>
          </w:p>
        </w:tc>
        <w:tc>
          <w:tcPr>
            <w:tcW w:w="374" w:type="pct"/>
            <w:shd w:val="clear" w:color="auto" w:fill="auto"/>
            <w:noWrap/>
            <w:tcMar>
              <w:left w:w="28" w:type="dxa"/>
              <w:right w:w="28" w:type="dxa"/>
            </w:tcMar>
            <w:vAlign w:val="bottom"/>
          </w:tcPr>
          <w:p w:rsidR="00D43FBD" w:rsidRPr="00D43FBD" w:rsidRDefault="00D43FBD" w:rsidP="00B44421">
            <w:pPr>
              <w:spacing w:after="0" w:line="240" w:lineRule="auto"/>
              <w:jc w:val="center"/>
              <w:rPr>
                <w:rFonts w:ascii="Times New Roman" w:hAnsi="Times New Roman" w:cs="Times New Roman"/>
                <w:color w:val="000000"/>
                <w:sz w:val="16"/>
                <w:szCs w:val="16"/>
              </w:rPr>
            </w:pPr>
            <w:r w:rsidRPr="00D43FBD">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7D2487"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30</w:t>
      </w:r>
      <w:r w:rsidR="00401643">
        <w:rPr>
          <w:noProof/>
        </w:rPr>
        <w:fldChar w:fldCharType="end"/>
      </w:r>
      <w:r w:rsidRPr="00EE1FA5">
        <w:t xml:space="preserve">. </w:t>
      </w:r>
      <w:r w:rsidR="00140E06" w:rsidRPr="007D2487">
        <w:rPr>
          <w:lang w:eastAsia="bg-BG"/>
        </w:rPr>
        <w:t>Проектен и фактически капацитет и натоварване по БПК</w:t>
      </w:r>
      <w:r w:rsidR="00140E06" w:rsidRPr="007D2487">
        <w:rPr>
          <w:vertAlign w:val="subscript"/>
          <w:lang w:eastAsia="bg-BG"/>
        </w:rPr>
        <w:t>5</w:t>
      </w:r>
      <w:r w:rsidR="00140E06" w:rsidRPr="007D2487">
        <w:rPr>
          <w:lang w:eastAsia="bg-BG"/>
        </w:rPr>
        <w:t xml:space="preserve"> на СПСОВ през 2013 г.</w:t>
      </w:r>
    </w:p>
    <w:tbl>
      <w:tblPr>
        <w:tblStyle w:val="TableGrid"/>
        <w:tblW w:w="5333" w:type="pct"/>
        <w:tblInd w:w="-459" w:type="dxa"/>
        <w:tblLayout w:type="fixed"/>
        <w:tblLook w:val="04A0" w:firstRow="1" w:lastRow="0" w:firstColumn="1" w:lastColumn="0" w:noHBand="0" w:noVBand="1"/>
      </w:tblPr>
      <w:tblGrid>
        <w:gridCol w:w="2217"/>
        <w:gridCol w:w="946"/>
        <w:gridCol w:w="1323"/>
        <w:gridCol w:w="965"/>
        <w:gridCol w:w="1080"/>
        <w:gridCol w:w="946"/>
        <w:gridCol w:w="1332"/>
        <w:gridCol w:w="968"/>
        <w:gridCol w:w="998"/>
        <w:gridCol w:w="849"/>
        <w:gridCol w:w="992"/>
        <w:gridCol w:w="6"/>
        <w:gridCol w:w="1128"/>
        <w:gridCol w:w="1417"/>
      </w:tblGrid>
      <w:tr w:rsidR="00A06F5A" w:rsidRPr="00A06F5A" w:rsidTr="00A06F5A">
        <w:trPr>
          <w:trHeight w:val="298"/>
        </w:trPr>
        <w:tc>
          <w:tcPr>
            <w:tcW w:w="731" w:type="pct"/>
            <w:vMerge w:val="restart"/>
            <w:vAlign w:val="center"/>
          </w:tcPr>
          <w:p w:rsidR="00140E06" w:rsidRPr="00A06F5A" w:rsidRDefault="00140E06" w:rsidP="00165E4A">
            <w:pPr>
              <w:jc w:val="center"/>
              <w:rPr>
                <w:rFonts w:ascii="Times New Roman" w:eastAsia="Times New Roman" w:hAnsi="Times New Roman" w:cs="Times New Roman"/>
                <w:b/>
                <w:bCs/>
                <w:color w:val="000000"/>
                <w:sz w:val="16"/>
                <w:szCs w:val="16"/>
                <w:lang w:eastAsia="bg-BG"/>
              </w:rPr>
            </w:pPr>
            <w:r w:rsidRPr="00A06F5A">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A06F5A">
              <w:rPr>
                <w:rFonts w:ascii="Times New Roman" w:eastAsia="Times New Roman" w:hAnsi="Times New Roman" w:cs="Times New Roman"/>
                <w:b/>
                <w:bCs/>
                <w:color w:val="000000"/>
                <w:sz w:val="16"/>
                <w:szCs w:val="16"/>
                <w:lang w:eastAsia="bg-BG"/>
              </w:rPr>
              <w:t>басейн</w:t>
            </w:r>
          </w:p>
        </w:tc>
        <w:tc>
          <w:tcPr>
            <w:tcW w:w="1422" w:type="pct"/>
            <w:gridSpan w:val="4"/>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ПСОВ с първично стъпало</w:t>
            </w:r>
          </w:p>
        </w:tc>
        <w:tc>
          <w:tcPr>
            <w:tcW w:w="1399" w:type="pct"/>
            <w:gridSpan w:val="4"/>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ПСОВ с вторично стъпало</w:t>
            </w:r>
          </w:p>
        </w:tc>
        <w:tc>
          <w:tcPr>
            <w:tcW w:w="1448" w:type="pct"/>
            <w:gridSpan w:val="5"/>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ПСОВ с третично пречистване</w:t>
            </w:r>
          </w:p>
        </w:tc>
      </w:tr>
      <w:tr w:rsidR="00A06F5A" w:rsidRPr="00A06F5A" w:rsidTr="00A06F5A">
        <w:trPr>
          <w:trHeight w:val="438"/>
        </w:trPr>
        <w:tc>
          <w:tcPr>
            <w:tcW w:w="731" w:type="pct"/>
            <w:vMerge/>
            <w:vAlign w:val="center"/>
          </w:tcPr>
          <w:p w:rsidR="00140E06" w:rsidRPr="00A06F5A" w:rsidRDefault="00140E06" w:rsidP="00A06F5A">
            <w:pPr>
              <w:jc w:val="center"/>
              <w:rPr>
                <w:rFonts w:ascii="Times New Roman" w:eastAsia="Times New Roman" w:hAnsi="Times New Roman" w:cs="Times New Roman"/>
                <w:b/>
                <w:bCs/>
                <w:color w:val="000000"/>
                <w:sz w:val="16"/>
                <w:szCs w:val="16"/>
                <w:lang w:eastAsia="bg-BG"/>
              </w:rPr>
            </w:pPr>
          </w:p>
        </w:tc>
        <w:tc>
          <w:tcPr>
            <w:tcW w:w="748" w:type="pct"/>
            <w:gridSpan w:val="2"/>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Капацитет-водно количество</w:t>
            </w:r>
          </w:p>
        </w:tc>
        <w:tc>
          <w:tcPr>
            <w:tcW w:w="674" w:type="pct"/>
            <w:gridSpan w:val="2"/>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Натоварване по БПК</w:t>
            </w:r>
            <w:r w:rsidRPr="00A06F5A">
              <w:rPr>
                <w:rFonts w:ascii="Times New Roman" w:hAnsi="Times New Roman" w:cs="Times New Roman"/>
                <w:sz w:val="16"/>
                <w:szCs w:val="16"/>
                <w:vertAlign w:val="subscript"/>
              </w:rPr>
              <w:t>5</w:t>
            </w:r>
          </w:p>
        </w:tc>
        <w:tc>
          <w:tcPr>
            <w:tcW w:w="751" w:type="pct"/>
            <w:gridSpan w:val="2"/>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Капацитет-водно количество</w:t>
            </w:r>
          </w:p>
        </w:tc>
        <w:tc>
          <w:tcPr>
            <w:tcW w:w="648" w:type="pct"/>
            <w:gridSpan w:val="2"/>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Натоварване по БПК</w:t>
            </w:r>
            <w:r w:rsidRPr="00A06F5A">
              <w:rPr>
                <w:rFonts w:ascii="Times New Roman" w:hAnsi="Times New Roman" w:cs="Times New Roman"/>
                <w:sz w:val="16"/>
                <w:szCs w:val="16"/>
                <w:vertAlign w:val="subscript"/>
              </w:rPr>
              <w:t>5</w:t>
            </w:r>
          </w:p>
        </w:tc>
        <w:tc>
          <w:tcPr>
            <w:tcW w:w="607" w:type="pct"/>
            <w:gridSpan w:val="2"/>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Капацитет-водно количество</w:t>
            </w:r>
          </w:p>
        </w:tc>
        <w:tc>
          <w:tcPr>
            <w:tcW w:w="841" w:type="pct"/>
            <w:gridSpan w:val="3"/>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Натоварване по БПК</w:t>
            </w:r>
            <w:r w:rsidRPr="00A06F5A">
              <w:rPr>
                <w:rFonts w:ascii="Times New Roman" w:hAnsi="Times New Roman" w:cs="Times New Roman"/>
                <w:sz w:val="16"/>
                <w:szCs w:val="16"/>
                <w:vertAlign w:val="subscript"/>
              </w:rPr>
              <w:t>5</w:t>
            </w:r>
          </w:p>
        </w:tc>
      </w:tr>
      <w:tr w:rsidR="00A06F5A" w:rsidRPr="00A06F5A" w:rsidTr="00A06F5A">
        <w:trPr>
          <w:trHeight w:val="271"/>
        </w:trPr>
        <w:tc>
          <w:tcPr>
            <w:tcW w:w="731" w:type="pct"/>
            <w:vMerge/>
            <w:vAlign w:val="center"/>
          </w:tcPr>
          <w:p w:rsidR="00140E06" w:rsidRPr="00A06F5A" w:rsidRDefault="00140E06" w:rsidP="00A06F5A">
            <w:pPr>
              <w:jc w:val="center"/>
              <w:rPr>
                <w:rFonts w:ascii="Times New Roman" w:eastAsia="Times New Roman" w:hAnsi="Times New Roman" w:cs="Times New Roman"/>
                <w:color w:val="000000"/>
                <w:sz w:val="16"/>
                <w:szCs w:val="16"/>
                <w:lang w:eastAsia="bg-BG"/>
              </w:rPr>
            </w:pPr>
          </w:p>
        </w:tc>
        <w:tc>
          <w:tcPr>
            <w:tcW w:w="312"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Проектен</w:t>
            </w:r>
          </w:p>
        </w:tc>
        <w:tc>
          <w:tcPr>
            <w:tcW w:w="436"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Фактически</w:t>
            </w:r>
          </w:p>
        </w:tc>
        <w:tc>
          <w:tcPr>
            <w:tcW w:w="318"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Проектен</w:t>
            </w:r>
          </w:p>
        </w:tc>
        <w:tc>
          <w:tcPr>
            <w:tcW w:w="356"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Фактически</w:t>
            </w:r>
          </w:p>
        </w:tc>
        <w:tc>
          <w:tcPr>
            <w:tcW w:w="312"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Проектен</w:t>
            </w:r>
          </w:p>
        </w:tc>
        <w:tc>
          <w:tcPr>
            <w:tcW w:w="439"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Фактически</w:t>
            </w:r>
          </w:p>
        </w:tc>
        <w:tc>
          <w:tcPr>
            <w:tcW w:w="319"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Проектен</w:t>
            </w:r>
          </w:p>
        </w:tc>
        <w:tc>
          <w:tcPr>
            <w:tcW w:w="329"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Фактически</w:t>
            </w:r>
          </w:p>
        </w:tc>
        <w:tc>
          <w:tcPr>
            <w:tcW w:w="280"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Проектен</w:t>
            </w:r>
          </w:p>
        </w:tc>
        <w:tc>
          <w:tcPr>
            <w:tcW w:w="327"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Фактически</w:t>
            </w:r>
          </w:p>
        </w:tc>
        <w:tc>
          <w:tcPr>
            <w:tcW w:w="374" w:type="pct"/>
            <w:gridSpan w:val="2"/>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Проектен</w:t>
            </w:r>
          </w:p>
        </w:tc>
        <w:tc>
          <w:tcPr>
            <w:tcW w:w="467"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Фактически</w:t>
            </w:r>
          </w:p>
        </w:tc>
      </w:tr>
      <w:tr w:rsidR="00A06F5A" w:rsidRPr="00A06F5A" w:rsidTr="00A06F5A">
        <w:trPr>
          <w:trHeight w:val="159"/>
        </w:trPr>
        <w:tc>
          <w:tcPr>
            <w:tcW w:w="731" w:type="pct"/>
            <w:vMerge/>
            <w:vAlign w:val="bottom"/>
          </w:tcPr>
          <w:p w:rsidR="00140E06" w:rsidRPr="00A06F5A" w:rsidRDefault="00140E06" w:rsidP="00A06F5A">
            <w:pPr>
              <w:rPr>
                <w:rFonts w:ascii="Times New Roman" w:eastAsia="Times New Roman" w:hAnsi="Times New Roman" w:cs="Times New Roman"/>
                <w:b/>
                <w:bCs/>
                <w:sz w:val="16"/>
                <w:szCs w:val="16"/>
                <w:lang w:eastAsia="bg-BG"/>
              </w:rPr>
            </w:pPr>
          </w:p>
        </w:tc>
        <w:tc>
          <w:tcPr>
            <w:tcW w:w="312"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м</w:t>
            </w:r>
            <w:r w:rsidRPr="00A06F5A">
              <w:rPr>
                <w:rFonts w:ascii="Times New Roman" w:hAnsi="Times New Roman" w:cs="Times New Roman"/>
                <w:sz w:val="16"/>
                <w:szCs w:val="16"/>
                <w:vertAlign w:val="superscript"/>
              </w:rPr>
              <w:t>3</w:t>
            </w:r>
            <w:r w:rsidRPr="00A06F5A">
              <w:rPr>
                <w:rFonts w:ascii="Times New Roman" w:hAnsi="Times New Roman" w:cs="Times New Roman"/>
                <w:sz w:val="16"/>
                <w:szCs w:val="16"/>
              </w:rPr>
              <w:t>/ден.</w:t>
            </w:r>
          </w:p>
        </w:tc>
        <w:tc>
          <w:tcPr>
            <w:tcW w:w="436"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м</w:t>
            </w:r>
            <w:r w:rsidRPr="00A06F5A">
              <w:rPr>
                <w:rFonts w:ascii="Times New Roman" w:hAnsi="Times New Roman" w:cs="Times New Roman"/>
                <w:sz w:val="16"/>
                <w:szCs w:val="16"/>
                <w:vertAlign w:val="superscript"/>
              </w:rPr>
              <w:t>3</w:t>
            </w:r>
            <w:r w:rsidRPr="00A06F5A">
              <w:rPr>
                <w:rFonts w:ascii="Times New Roman" w:hAnsi="Times New Roman" w:cs="Times New Roman"/>
                <w:sz w:val="16"/>
                <w:szCs w:val="16"/>
              </w:rPr>
              <w:t>/ден.</w:t>
            </w:r>
          </w:p>
        </w:tc>
        <w:tc>
          <w:tcPr>
            <w:tcW w:w="318"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кг О</w:t>
            </w:r>
            <w:r w:rsidRPr="00A06F5A">
              <w:rPr>
                <w:rFonts w:ascii="Times New Roman" w:hAnsi="Times New Roman" w:cs="Times New Roman"/>
                <w:sz w:val="16"/>
                <w:szCs w:val="16"/>
                <w:vertAlign w:val="subscript"/>
              </w:rPr>
              <w:t>2</w:t>
            </w:r>
            <w:r w:rsidRPr="00A06F5A">
              <w:rPr>
                <w:rFonts w:ascii="Times New Roman" w:hAnsi="Times New Roman" w:cs="Times New Roman"/>
                <w:sz w:val="16"/>
                <w:szCs w:val="16"/>
              </w:rPr>
              <w:t>/ден.</w:t>
            </w:r>
          </w:p>
        </w:tc>
        <w:tc>
          <w:tcPr>
            <w:tcW w:w="356"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кг О</w:t>
            </w:r>
            <w:r w:rsidRPr="00A06F5A">
              <w:rPr>
                <w:rFonts w:ascii="Times New Roman" w:hAnsi="Times New Roman" w:cs="Times New Roman"/>
                <w:sz w:val="16"/>
                <w:szCs w:val="16"/>
                <w:vertAlign w:val="subscript"/>
              </w:rPr>
              <w:t>2</w:t>
            </w:r>
            <w:r w:rsidRPr="00A06F5A">
              <w:rPr>
                <w:rFonts w:ascii="Times New Roman" w:hAnsi="Times New Roman" w:cs="Times New Roman"/>
                <w:sz w:val="16"/>
                <w:szCs w:val="16"/>
              </w:rPr>
              <w:t>/ден.</w:t>
            </w:r>
          </w:p>
        </w:tc>
        <w:tc>
          <w:tcPr>
            <w:tcW w:w="312"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м</w:t>
            </w:r>
            <w:r w:rsidRPr="00A06F5A">
              <w:rPr>
                <w:rFonts w:ascii="Times New Roman" w:hAnsi="Times New Roman" w:cs="Times New Roman"/>
                <w:sz w:val="16"/>
                <w:szCs w:val="16"/>
                <w:vertAlign w:val="superscript"/>
              </w:rPr>
              <w:t>3</w:t>
            </w:r>
            <w:r w:rsidRPr="00A06F5A">
              <w:rPr>
                <w:rFonts w:ascii="Times New Roman" w:hAnsi="Times New Roman" w:cs="Times New Roman"/>
                <w:sz w:val="16"/>
                <w:szCs w:val="16"/>
              </w:rPr>
              <w:t>/ден.</w:t>
            </w:r>
          </w:p>
        </w:tc>
        <w:tc>
          <w:tcPr>
            <w:tcW w:w="439"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м</w:t>
            </w:r>
            <w:r w:rsidRPr="00A06F5A">
              <w:rPr>
                <w:rFonts w:ascii="Times New Roman" w:hAnsi="Times New Roman" w:cs="Times New Roman"/>
                <w:sz w:val="16"/>
                <w:szCs w:val="16"/>
                <w:vertAlign w:val="superscript"/>
              </w:rPr>
              <w:t>3</w:t>
            </w:r>
            <w:r w:rsidRPr="00A06F5A">
              <w:rPr>
                <w:rFonts w:ascii="Times New Roman" w:hAnsi="Times New Roman" w:cs="Times New Roman"/>
                <w:sz w:val="16"/>
                <w:szCs w:val="16"/>
              </w:rPr>
              <w:t>/ден.</w:t>
            </w:r>
          </w:p>
        </w:tc>
        <w:tc>
          <w:tcPr>
            <w:tcW w:w="319"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кг О</w:t>
            </w:r>
            <w:r w:rsidRPr="00A06F5A">
              <w:rPr>
                <w:rFonts w:ascii="Times New Roman" w:hAnsi="Times New Roman" w:cs="Times New Roman"/>
                <w:sz w:val="16"/>
                <w:szCs w:val="16"/>
                <w:vertAlign w:val="subscript"/>
              </w:rPr>
              <w:t>2</w:t>
            </w:r>
            <w:r w:rsidRPr="00A06F5A">
              <w:rPr>
                <w:rFonts w:ascii="Times New Roman" w:hAnsi="Times New Roman" w:cs="Times New Roman"/>
                <w:sz w:val="16"/>
                <w:szCs w:val="16"/>
              </w:rPr>
              <w:t>/ден.</w:t>
            </w:r>
          </w:p>
        </w:tc>
        <w:tc>
          <w:tcPr>
            <w:tcW w:w="329"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кг О</w:t>
            </w:r>
            <w:r w:rsidRPr="00A06F5A">
              <w:rPr>
                <w:rFonts w:ascii="Times New Roman" w:hAnsi="Times New Roman" w:cs="Times New Roman"/>
                <w:sz w:val="16"/>
                <w:szCs w:val="16"/>
                <w:vertAlign w:val="subscript"/>
              </w:rPr>
              <w:t>2</w:t>
            </w:r>
            <w:r w:rsidRPr="00A06F5A">
              <w:rPr>
                <w:rFonts w:ascii="Times New Roman" w:hAnsi="Times New Roman" w:cs="Times New Roman"/>
                <w:sz w:val="16"/>
                <w:szCs w:val="16"/>
              </w:rPr>
              <w:t>/ден.</w:t>
            </w:r>
          </w:p>
        </w:tc>
        <w:tc>
          <w:tcPr>
            <w:tcW w:w="280"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м</w:t>
            </w:r>
            <w:r w:rsidRPr="00A06F5A">
              <w:rPr>
                <w:rFonts w:ascii="Times New Roman" w:hAnsi="Times New Roman" w:cs="Times New Roman"/>
                <w:sz w:val="16"/>
                <w:szCs w:val="16"/>
                <w:vertAlign w:val="superscript"/>
              </w:rPr>
              <w:t>3</w:t>
            </w:r>
            <w:r w:rsidRPr="00A06F5A">
              <w:rPr>
                <w:rFonts w:ascii="Times New Roman" w:hAnsi="Times New Roman" w:cs="Times New Roman"/>
                <w:sz w:val="16"/>
                <w:szCs w:val="16"/>
              </w:rPr>
              <w:t>/ден.</w:t>
            </w:r>
          </w:p>
        </w:tc>
        <w:tc>
          <w:tcPr>
            <w:tcW w:w="327"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м</w:t>
            </w:r>
            <w:r w:rsidRPr="00A06F5A">
              <w:rPr>
                <w:rFonts w:ascii="Times New Roman" w:hAnsi="Times New Roman" w:cs="Times New Roman"/>
                <w:sz w:val="16"/>
                <w:szCs w:val="16"/>
                <w:vertAlign w:val="superscript"/>
              </w:rPr>
              <w:t>3</w:t>
            </w:r>
            <w:r w:rsidRPr="00A06F5A">
              <w:rPr>
                <w:rFonts w:ascii="Times New Roman" w:hAnsi="Times New Roman" w:cs="Times New Roman"/>
                <w:sz w:val="16"/>
                <w:szCs w:val="16"/>
              </w:rPr>
              <w:t>/ден.</w:t>
            </w:r>
          </w:p>
        </w:tc>
        <w:tc>
          <w:tcPr>
            <w:tcW w:w="374" w:type="pct"/>
            <w:gridSpan w:val="2"/>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кг О</w:t>
            </w:r>
            <w:r w:rsidRPr="00A06F5A">
              <w:rPr>
                <w:rFonts w:ascii="Times New Roman" w:hAnsi="Times New Roman" w:cs="Times New Roman"/>
                <w:sz w:val="16"/>
                <w:szCs w:val="16"/>
                <w:vertAlign w:val="subscript"/>
              </w:rPr>
              <w:t>2</w:t>
            </w:r>
            <w:r w:rsidRPr="00A06F5A">
              <w:rPr>
                <w:rFonts w:ascii="Times New Roman" w:hAnsi="Times New Roman" w:cs="Times New Roman"/>
                <w:sz w:val="16"/>
                <w:szCs w:val="16"/>
              </w:rPr>
              <w:t>/ден.</w:t>
            </w:r>
          </w:p>
        </w:tc>
        <w:tc>
          <w:tcPr>
            <w:tcW w:w="467" w:type="pct"/>
            <w:vAlign w:val="center"/>
          </w:tcPr>
          <w:p w:rsidR="00140E06" w:rsidRPr="00A06F5A" w:rsidRDefault="00140E06" w:rsidP="00A06F5A">
            <w:pPr>
              <w:pStyle w:val="ListParagraph"/>
              <w:ind w:left="0"/>
              <w:contextualSpacing w:val="0"/>
              <w:jc w:val="center"/>
              <w:rPr>
                <w:rFonts w:ascii="Times New Roman" w:hAnsi="Times New Roman" w:cs="Times New Roman"/>
                <w:sz w:val="16"/>
                <w:szCs w:val="16"/>
              </w:rPr>
            </w:pPr>
            <w:r w:rsidRPr="00A06F5A">
              <w:rPr>
                <w:rFonts w:ascii="Times New Roman" w:hAnsi="Times New Roman" w:cs="Times New Roman"/>
                <w:sz w:val="16"/>
                <w:szCs w:val="16"/>
              </w:rPr>
              <w:t>кг О</w:t>
            </w:r>
            <w:r w:rsidRPr="00A06F5A">
              <w:rPr>
                <w:rFonts w:ascii="Times New Roman" w:hAnsi="Times New Roman" w:cs="Times New Roman"/>
                <w:sz w:val="16"/>
                <w:szCs w:val="16"/>
                <w:vertAlign w:val="subscript"/>
              </w:rPr>
              <w:t>2</w:t>
            </w:r>
            <w:r w:rsidRPr="00A06F5A">
              <w:rPr>
                <w:rFonts w:ascii="Times New Roman" w:hAnsi="Times New Roman" w:cs="Times New Roman"/>
                <w:sz w:val="16"/>
                <w:szCs w:val="16"/>
              </w:rPr>
              <w:t>/ден.</w:t>
            </w:r>
          </w:p>
        </w:tc>
      </w:tr>
      <w:tr w:rsidR="00A06F5A" w:rsidRPr="00A06F5A" w:rsidTr="00093045">
        <w:trPr>
          <w:trHeight w:val="397"/>
        </w:trPr>
        <w:tc>
          <w:tcPr>
            <w:tcW w:w="731" w:type="pct"/>
            <w:tcMar>
              <w:left w:w="28" w:type="dxa"/>
              <w:right w:w="28" w:type="dxa"/>
            </w:tcMar>
            <w:vAlign w:val="bottom"/>
          </w:tcPr>
          <w:p w:rsidR="00140E06" w:rsidRPr="00A06F5A" w:rsidRDefault="00140E06" w:rsidP="00A06F5A">
            <w:pPr>
              <w:rPr>
                <w:rFonts w:ascii="Times New Roman" w:eastAsia="Times New Roman" w:hAnsi="Times New Roman" w:cs="Times New Roman"/>
                <w:b/>
                <w:bCs/>
                <w:sz w:val="16"/>
                <w:szCs w:val="16"/>
                <w:lang w:eastAsia="bg-BG"/>
              </w:rPr>
            </w:pPr>
            <w:r w:rsidRPr="00A06F5A">
              <w:rPr>
                <w:rFonts w:ascii="Times New Roman" w:eastAsia="Times New Roman" w:hAnsi="Times New Roman" w:cs="Times New Roman"/>
                <w:b/>
                <w:bCs/>
                <w:sz w:val="16"/>
                <w:szCs w:val="16"/>
                <w:lang w:eastAsia="bg-BG"/>
              </w:rPr>
              <w:t>Общо за страната</w:t>
            </w:r>
          </w:p>
        </w:tc>
        <w:tc>
          <w:tcPr>
            <w:tcW w:w="312"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127737</w:t>
            </w:r>
          </w:p>
        </w:tc>
        <w:tc>
          <w:tcPr>
            <w:tcW w:w="436"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25901</w:t>
            </w:r>
          </w:p>
        </w:tc>
        <w:tc>
          <w:tcPr>
            <w:tcW w:w="318"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24914</w:t>
            </w:r>
          </w:p>
        </w:tc>
        <w:tc>
          <w:tcPr>
            <w:tcW w:w="356"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3915</w:t>
            </w:r>
          </w:p>
        </w:tc>
        <w:tc>
          <w:tcPr>
            <w:tcW w:w="312"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1095084</w:t>
            </w:r>
          </w:p>
        </w:tc>
        <w:tc>
          <w:tcPr>
            <w:tcW w:w="439"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625132</w:t>
            </w:r>
          </w:p>
        </w:tc>
        <w:tc>
          <w:tcPr>
            <w:tcW w:w="319"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215431</w:t>
            </w:r>
          </w:p>
        </w:tc>
        <w:tc>
          <w:tcPr>
            <w:tcW w:w="329"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70268</w:t>
            </w:r>
          </w:p>
        </w:tc>
        <w:tc>
          <w:tcPr>
            <w:tcW w:w="280"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1238392</w:t>
            </w:r>
          </w:p>
        </w:tc>
        <w:tc>
          <w:tcPr>
            <w:tcW w:w="327"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748614</w:t>
            </w:r>
          </w:p>
        </w:tc>
        <w:tc>
          <w:tcPr>
            <w:tcW w:w="374" w:type="pct"/>
            <w:gridSpan w:val="2"/>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223674</w:t>
            </w:r>
          </w:p>
        </w:tc>
        <w:tc>
          <w:tcPr>
            <w:tcW w:w="467" w:type="pct"/>
            <w:tcMar>
              <w:left w:w="28" w:type="dxa"/>
              <w:right w:w="28" w:type="dxa"/>
            </w:tcMar>
            <w:vAlign w:val="center"/>
          </w:tcPr>
          <w:p w:rsidR="00140E06" w:rsidRPr="00A06F5A" w:rsidRDefault="00140E06"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83819</w:t>
            </w:r>
          </w:p>
        </w:tc>
      </w:tr>
      <w:tr w:rsidR="00A06F5A" w:rsidRPr="00A06F5A" w:rsidTr="00093045">
        <w:trPr>
          <w:trHeight w:val="447"/>
        </w:trPr>
        <w:tc>
          <w:tcPr>
            <w:tcW w:w="731" w:type="pct"/>
            <w:shd w:val="clear" w:color="auto" w:fill="B8CCE4" w:themeFill="accent1" w:themeFillTint="66"/>
            <w:tcMar>
              <w:left w:w="28" w:type="dxa"/>
              <w:right w:w="28" w:type="dxa"/>
            </w:tcMar>
            <w:vAlign w:val="bottom"/>
          </w:tcPr>
          <w:p w:rsidR="00CC3165" w:rsidRPr="00A06F5A" w:rsidRDefault="00CC3165" w:rsidP="00093045">
            <w:pPr>
              <w:rPr>
                <w:rFonts w:ascii="Times New Roman" w:eastAsia="Times New Roman" w:hAnsi="Times New Roman" w:cs="Times New Roman"/>
                <w:b/>
                <w:bCs/>
                <w:sz w:val="16"/>
                <w:szCs w:val="16"/>
                <w:lang w:eastAsia="bg-BG"/>
              </w:rPr>
            </w:pPr>
            <w:r w:rsidRPr="00A06F5A">
              <w:rPr>
                <w:rFonts w:ascii="Times New Roman" w:eastAsia="Times New Roman" w:hAnsi="Times New Roman" w:cs="Times New Roman"/>
                <w:b/>
                <w:bCs/>
                <w:sz w:val="16"/>
                <w:szCs w:val="16"/>
                <w:lang w:eastAsia="bg-BG"/>
              </w:rPr>
              <w:t>Дунавски район</w:t>
            </w:r>
          </w:p>
        </w:tc>
        <w:tc>
          <w:tcPr>
            <w:tcW w:w="312"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23271</w:t>
            </w:r>
          </w:p>
        </w:tc>
        <w:tc>
          <w:tcPr>
            <w:tcW w:w="436"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5430</w:t>
            </w:r>
          </w:p>
        </w:tc>
        <w:tc>
          <w:tcPr>
            <w:tcW w:w="318"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4420</w:t>
            </w:r>
          </w:p>
        </w:tc>
        <w:tc>
          <w:tcPr>
            <w:tcW w:w="356" w:type="pct"/>
            <w:shd w:val="clear" w:color="auto" w:fill="B8CCE4" w:themeFill="accent1" w:themeFillTint="66"/>
            <w:tcMar>
              <w:left w:w="28" w:type="dxa"/>
              <w:right w:w="28" w:type="dxa"/>
            </w:tcMar>
            <w:vAlign w:val="bottom"/>
          </w:tcPr>
          <w:p w:rsidR="00CC3165" w:rsidRPr="00093045"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359</w:t>
            </w:r>
          </w:p>
        </w:tc>
        <w:tc>
          <w:tcPr>
            <w:tcW w:w="312"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429529</w:t>
            </w:r>
          </w:p>
        </w:tc>
        <w:tc>
          <w:tcPr>
            <w:tcW w:w="439"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252749</w:t>
            </w:r>
          </w:p>
        </w:tc>
        <w:tc>
          <w:tcPr>
            <w:tcW w:w="319"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102424</w:t>
            </w:r>
          </w:p>
        </w:tc>
        <w:tc>
          <w:tcPr>
            <w:tcW w:w="329" w:type="pct"/>
            <w:shd w:val="clear" w:color="auto" w:fill="B8CCE4" w:themeFill="accent1" w:themeFillTint="66"/>
            <w:tcMar>
              <w:left w:w="28" w:type="dxa"/>
              <w:right w:w="28" w:type="dxa"/>
            </w:tcMar>
            <w:vAlign w:val="bottom"/>
          </w:tcPr>
          <w:p w:rsidR="00CC3165" w:rsidRPr="00093045"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25323</w:t>
            </w:r>
          </w:p>
        </w:tc>
        <w:tc>
          <w:tcPr>
            <w:tcW w:w="280"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640942</w:t>
            </w:r>
          </w:p>
        </w:tc>
        <w:tc>
          <w:tcPr>
            <w:tcW w:w="329" w:type="pct"/>
            <w:gridSpan w:val="2"/>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435800</w:t>
            </w:r>
          </w:p>
        </w:tc>
        <w:tc>
          <w:tcPr>
            <w:tcW w:w="372" w:type="pct"/>
            <w:shd w:val="clear" w:color="auto" w:fill="B8CCE4" w:themeFill="accent1" w:themeFillTint="66"/>
            <w:tcMar>
              <w:left w:w="28" w:type="dxa"/>
              <w:right w:w="28" w:type="dxa"/>
            </w:tcMar>
            <w:vAlign w:val="bottom"/>
          </w:tcPr>
          <w:p w:rsidR="00CC3165" w:rsidRPr="00A06F5A"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116893</w:t>
            </w:r>
          </w:p>
        </w:tc>
        <w:tc>
          <w:tcPr>
            <w:tcW w:w="467" w:type="pct"/>
            <w:shd w:val="clear" w:color="auto" w:fill="B8CCE4" w:themeFill="accent1" w:themeFillTint="66"/>
            <w:tcMar>
              <w:left w:w="28" w:type="dxa"/>
              <w:right w:w="28" w:type="dxa"/>
            </w:tcMar>
            <w:vAlign w:val="bottom"/>
          </w:tcPr>
          <w:p w:rsidR="00CC3165" w:rsidRPr="00093045" w:rsidRDefault="00CC3165" w:rsidP="00093045">
            <w:pPr>
              <w:jc w:val="center"/>
              <w:rPr>
                <w:rFonts w:ascii="Times New Roman" w:hAnsi="Times New Roman" w:cs="Times New Roman"/>
                <w:b/>
                <w:bCs/>
                <w:sz w:val="16"/>
                <w:szCs w:val="16"/>
              </w:rPr>
            </w:pPr>
            <w:r w:rsidRPr="00A06F5A">
              <w:rPr>
                <w:rFonts w:ascii="Times New Roman" w:hAnsi="Times New Roman" w:cs="Times New Roman"/>
                <w:b/>
                <w:bCs/>
                <w:sz w:val="16"/>
                <w:szCs w:val="16"/>
              </w:rPr>
              <w:t>43227</w:t>
            </w:r>
          </w:p>
        </w:tc>
      </w:tr>
      <w:tr w:rsidR="00A06F5A" w:rsidRPr="00A06F5A" w:rsidTr="00093045">
        <w:trPr>
          <w:trHeight w:val="232"/>
        </w:trPr>
        <w:tc>
          <w:tcPr>
            <w:tcW w:w="731" w:type="pct"/>
            <w:tcMar>
              <w:left w:w="28" w:type="dxa"/>
              <w:right w:w="28" w:type="dxa"/>
            </w:tcMar>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312" w:type="pct"/>
            <w:tcMar>
              <w:left w:w="28" w:type="dxa"/>
              <w:right w:w="28" w:type="dxa"/>
            </w:tcMar>
            <w:vAlign w:val="center"/>
          </w:tcPr>
          <w:p w:rsidR="00A06F5A" w:rsidRPr="00A06F5A" w:rsidRDefault="00A06F5A" w:rsidP="00A06F5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436" w:type="pct"/>
            <w:tcMar>
              <w:left w:w="28" w:type="dxa"/>
              <w:right w:w="28" w:type="dxa"/>
            </w:tcMar>
          </w:tcPr>
          <w:p w:rsidR="00A06F5A" w:rsidRDefault="00A06F5A" w:rsidP="00A06F5A">
            <w:pPr>
              <w:jc w:val="center"/>
            </w:pPr>
            <w:r w:rsidRPr="00EA69EF">
              <w:rPr>
                <w:rFonts w:ascii="Times New Roman" w:hAnsi="Times New Roman" w:cs="Times New Roman"/>
                <w:color w:val="000000"/>
                <w:sz w:val="16"/>
                <w:szCs w:val="16"/>
              </w:rPr>
              <w:t>-</w:t>
            </w:r>
          </w:p>
        </w:tc>
        <w:tc>
          <w:tcPr>
            <w:tcW w:w="318" w:type="pct"/>
            <w:tcMar>
              <w:left w:w="28" w:type="dxa"/>
              <w:right w:w="28" w:type="dxa"/>
            </w:tcMar>
          </w:tcPr>
          <w:p w:rsidR="00A06F5A" w:rsidRDefault="00A06F5A" w:rsidP="00A06F5A">
            <w:pPr>
              <w:jc w:val="center"/>
            </w:pPr>
            <w:r w:rsidRPr="00EA69EF">
              <w:rPr>
                <w:rFonts w:ascii="Times New Roman" w:hAnsi="Times New Roman" w:cs="Times New Roman"/>
                <w:color w:val="000000"/>
                <w:sz w:val="16"/>
                <w:szCs w:val="16"/>
              </w:rPr>
              <w:t>-</w:t>
            </w:r>
          </w:p>
        </w:tc>
        <w:tc>
          <w:tcPr>
            <w:tcW w:w="356" w:type="pct"/>
            <w:tcMar>
              <w:left w:w="28" w:type="dxa"/>
              <w:right w:w="28" w:type="dxa"/>
            </w:tcMar>
          </w:tcPr>
          <w:p w:rsidR="00A06F5A" w:rsidRDefault="00A06F5A" w:rsidP="00A06F5A">
            <w:pPr>
              <w:jc w:val="center"/>
            </w:pPr>
            <w:r w:rsidRPr="00EA69EF">
              <w:rPr>
                <w:rFonts w:ascii="Times New Roman" w:hAnsi="Times New Roman" w:cs="Times New Roman"/>
                <w:color w:val="000000"/>
                <w:sz w:val="16"/>
                <w:szCs w:val="16"/>
              </w:rPr>
              <w:t>-</w:t>
            </w:r>
          </w:p>
        </w:tc>
        <w:tc>
          <w:tcPr>
            <w:tcW w:w="312" w:type="pct"/>
            <w:tcMar>
              <w:left w:w="28" w:type="dxa"/>
              <w:right w:w="28" w:type="dxa"/>
            </w:tcMar>
          </w:tcPr>
          <w:p w:rsidR="00A06F5A" w:rsidRDefault="00A06F5A" w:rsidP="00A06F5A">
            <w:pPr>
              <w:jc w:val="center"/>
            </w:pPr>
            <w:r w:rsidRPr="00EA69EF">
              <w:rPr>
                <w:rFonts w:ascii="Times New Roman" w:hAnsi="Times New Roman" w:cs="Times New Roman"/>
                <w:color w:val="000000"/>
                <w:sz w:val="16"/>
                <w:szCs w:val="16"/>
              </w:rPr>
              <w:t>-</w:t>
            </w:r>
          </w:p>
        </w:tc>
        <w:tc>
          <w:tcPr>
            <w:tcW w:w="439" w:type="pct"/>
            <w:tcMar>
              <w:left w:w="28" w:type="dxa"/>
              <w:right w:w="28" w:type="dxa"/>
            </w:tcMar>
          </w:tcPr>
          <w:p w:rsidR="00A06F5A" w:rsidRDefault="00A06F5A" w:rsidP="00A06F5A">
            <w:pPr>
              <w:jc w:val="center"/>
            </w:pPr>
            <w:r w:rsidRPr="00EA69EF">
              <w:rPr>
                <w:rFonts w:ascii="Times New Roman" w:hAnsi="Times New Roman" w:cs="Times New Roman"/>
                <w:color w:val="000000"/>
                <w:sz w:val="16"/>
                <w:szCs w:val="16"/>
              </w:rPr>
              <w:t>-</w:t>
            </w:r>
          </w:p>
        </w:tc>
        <w:tc>
          <w:tcPr>
            <w:tcW w:w="319" w:type="pct"/>
            <w:tcMar>
              <w:left w:w="28" w:type="dxa"/>
              <w:right w:w="28" w:type="dxa"/>
            </w:tcMar>
          </w:tcPr>
          <w:p w:rsidR="00A06F5A" w:rsidRDefault="00A06F5A" w:rsidP="00A06F5A">
            <w:pPr>
              <w:jc w:val="center"/>
            </w:pPr>
            <w:r w:rsidRPr="00EA69EF">
              <w:rPr>
                <w:rFonts w:ascii="Times New Roman" w:hAnsi="Times New Roman" w:cs="Times New Roman"/>
                <w:color w:val="000000"/>
                <w:sz w:val="16"/>
                <w:szCs w:val="16"/>
              </w:rPr>
              <w:t>-</w:t>
            </w:r>
          </w:p>
        </w:tc>
        <w:tc>
          <w:tcPr>
            <w:tcW w:w="329" w:type="pct"/>
            <w:tcMar>
              <w:left w:w="28" w:type="dxa"/>
              <w:right w:w="28" w:type="dxa"/>
            </w:tcMar>
          </w:tcPr>
          <w:p w:rsidR="00A06F5A" w:rsidRDefault="00A06F5A" w:rsidP="00A06F5A">
            <w:pPr>
              <w:jc w:val="center"/>
            </w:pPr>
            <w:r w:rsidRPr="00EA69EF">
              <w:rPr>
                <w:rFonts w:ascii="Times New Roman" w:hAnsi="Times New Roman" w:cs="Times New Roman"/>
                <w:color w:val="000000"/>
                <w:sz w:val="16"/>
                <w:szCs w:val="16"/>
              </w:rPr>
              <w:t>-</w:t>
            </w:r>
          </w:p>
        </w:tc>
        <w:tc>
          <w:tcPr>
            <w:tcW w:w="280" w:type="pct"/>
            <w:tcMar>
              <w:left w:w="28" w:type="dxa"/>
              <w:right w:w="28" w:type="dxa"/>
            </w:tcMar>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52500</w:t>
            </w:r>
          </w:p>
        </w:tc>
        <w:tc>
          <w:tcPr>
            <w:tcW w:w="329" w:type="pct"/>
            <w:gridSpan w:val="2"/>
            <w:tcMar>
              <w:left w:w="28" w:type="dxa"/>
              <w:right w:w="28" w:type="dxa"/>
            </w:tcMar>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22770</w:t>
            </w:r>
          </w:p>
        </w:tc>
        <w:tc>
          <w:tcPr>
            <w:tcW w:w="372" w:type="pct"/>
            <w:tcMar>
              <w:left w:w="28" w:type="dxa"/>
              <w:right w:w="28" w:type="dxa"/>
            </w:tcMar>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14400</w:t>
            </w:r>
          </w:p>
        </w:tc>
        <w:tc>
          <w:tcPr>
            <w:tcW w:w="467" w:type="pct"/>
            <w:tcMar>
              <w:left w:w="28" w:type="dxa"/>
              <w:right w:w="28" w:type="dxa"/>
            </w:tcMar>
            <w:vAlign w:val="center"/>
          </w:tcPr>
          <w:p w:rsidR="00A06F5A" w:rsidRPr="00A06F5A" w:rsidRDefault="00A06F5A"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3247</w:t>
            </w:r>
          </w:p>
        </w:tc>
      </w:tr>
      <w:tr w:rsidR="00A06F5A" w:rsidRPr="00A06F5A" w:rsidTr="008C62B7">
        <w:trPr>
          <w:trHeight w:val="397"/>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312" w:type="pct"/>
            <w:vAlign w:val="center"/>
          </w:tcPr>
          <w:p w:rsidR="00A06F5A" w:rsidRPr="00A06F5A" w:rsidRDefault="00A06F5A" w:rsidP="00A06F5A">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436" w:type="pct"/>
          </w:tcPr>
          <w:p w:rsidR="00A06F5A" w:rsidRDefault="00A06F5A" w:rsidP="00A06F5A">
            <w:pPr>
              <w:jc w:val="center"/>
            </w:pPr>
            <w:r w:rsidRPr="00EA69EF">
              <w:rPr>
                <w:rFonts w:ascii="Times New Roman" w:hAnsi="Times New Roman" w:cs="Times New Roman"/>
                <w:color w:val="000000"/>
                <w:sz w:val="16"/>
                <w:szCs w:val="16"/>
              </w:rPr>
              <w:t>-</w:t>
            </w:r>
          </w:p>
        </w:tc>
        <w:tc>
          <w:tcPr>
            <w:tcW w:w="318" w:type="pct"/>
          </w:tcPr>
          <w:p w:rsidR="00A06F5A" w:rsidRDefault="00A06F5A" w:rsidP="00A06F5A">
            <w:pPr>
              <w:jc w:val="center"/>
            </w:pPr>
            <w:r w:rsidRPr="00EA69EF">
              <w:rPr>
                <w:rFonts w:ascii="Times New Roman" w:hAnsi="Times New Roman" w:cs="Times New Roman"/>
                <w:color w:val="000000"/>
                <w:sz w:val="16"/>
                <w:szCs w:val="16"/>
              </w:rPr>
              <w:t>-</w:t>
            </w:r>
          </w:p>
        </w:tc>
        <w:tc>
          <w:tcPr>
            <w:tcW w:w="356" w:type="pct"/>
          </w:tcPr>
          <w:p w:rsidR="00A06F5A" w:rsidRDefault="00A06F5A" w:rsidP="00A06F5A">
            <w:pPr>
              <w:jc w:val="center"/>
            </w:pPr>
            <w:r w:rsidRPr="00EA69EF">
              <w:rPr>
                <w:rFonts w:ascii="Times New Roman" w:hAnsi="Times New Roman" w:cs="Times New Roman"/>
                <w:color w:val="000000"/>
                <w:sz w:val="16"/>
                <w:szCs w:val="16"/>
              </w:rPr>
              <w:t>-</w:t>
            </w:r>
          </w:p>
        </w:tc>
        <w:tc>
          <w:tcPr>
            <w:tcW w:w="312" w:type="pct"/>
          </w:tcPr>
          <w:p w:rsidR="00A06F5A" w:rsidRDefault="00A06F5A" w:rsidP="00A06F5A">
            <w:pPr>
              <w:jc w:val="center"/>
            </w:pPr>
            <w:r w:rsidRPr="00EA69EF">
              <w:rPr>
                <w:rFonts w:ascii="Times New Roman" w:hAnsi="Times New Roman" w:cs="Times New Roman"/>
                <w:color w:val="000000"/>
                <w:sz w:val="16"/>
                <w:szCs w:val="16"/>
              </w:rPr>
              <w:t>-</w:t>
            </w:r>
          </w:p>
        </w:tc>
        <w:tc>
          <w:tcPr>
            <w:tcW w:w="439" w:type="pct"/>
          </w:tcPr>
          <w:p w:rsidR="00A06F5A" w:rsidRDefault="00A06F5A" w:rsidP="00A06F5A">
            <w:pPr>
              <w:jc w:val="center"/>
            </w:pPr>
            <w:r w:rsidRPr="00EA69EF">
              <w:rPr>
                <w:rFonts w:ascii="Times New Roman" w:hAnsi="Times New Roman" w:cs="Times New Roman"/>
                <w:color w:val="000000"/>
                <w:sz w:val="16"/>
                <w:szCs w:val="16"/>
              </w:rPr>
              <w:t>-</w:t>
            </w:r>
          </w:p>
        </w:tc>
        <w:tc>
          <w:tcPr>
            <w:tcW w:w="319" w:type="pct"/>
          </w:tcPr>
          <w:p w:rsidR="00A06F5A" w:rsidRDefault="00A06F5A" w:rsidP="00A06F5A">
            <w:pPr>
              <w:jc w:val="center"/>
            </w:pPr>
            <w:r w:rsidRPr="00EA69EF">
              <w:rPr>
                <w:rFonts w:ascii="Times New Roman" w:hAnsi="Times New Roman" w:cs="Times New Roman"/>
                <w:color w:val="000000"/>
                <w:sz w:val="16"/>
                <w:szCs w:val="16"/>
              </w:rPr>
              <w:t>-</w:t>
            </w:r>
          </w:p>
        </w:tc>
        <w:tc>
          <w:tcPr>
            <w:tcW w:w="329" w:type="pct"/>
          </w:tcPr>
          <w:p w:rsidR="00A06F5A" w:rsidRDefault="00A06F5A" w:rsidP="00A06F5A">
            <w:pPr>
              <w:jc w:val="center"/>
            </w:pPr>
            <w:r w:rsidRPr="00EA69EF">
              <w:rPr>
                <w:rFonts w:ascii="Times New Roman" w:hAnsi="Times New Roman" w:cs="Times New Roman"/>
                <w:color w:val="000000"/>
                <w:sz w:val="16"/>
                <w:szCs w:val="16"/>
              </w:rPr>
              <w:t>-</w:t>
            </w:r>
          </w:p>
        </w:tc>
        <w:tc>
          <w:tcPr>
            <w:tcW w:w="280" w:type="pct"/>
          </w:tcPr>
          <w:p w:rsidR="00A06F5A" w:rsidRDefault="00A06F5A" w:rsidP="00A06F5A">
            <w:pPr>
              <w:jc w:val="center"/>
            </w:pPr>
            <w:r w:rsidRPr="0089018C">
              <w:rPr>
                <w:rFonts w:ascii="Times New Roman" w:hAnsi="Times New Roman" w:cs="Times New Roman"/>
                <w:color w:val="000000"/>
                <w:sz w:val="16"/>
                <w:szCs w:val="16"/>
              </w:rPr>
              <w:t>-</w:t>
            </w:r>
          </w:p>
        </w:tc>
        <w:tc>
          <w:tcPr>
            <w:tcW w:w="329" w:type="pct"/>
            <w:gridSpan w:val="2"/>
          </w:tcPr>
          <w:p w:rsidR="00A06F5A" w:rsidRDefault="00A06F5A" w:rsidP="00A06F5A">
            <w:pPr>
              <w:jc w:val="center"/>
            </w:pPr>
            <w:r w:rsidRPr="0089018C">
              <w:rPr>
                <w:rFonts w:ascii="Times New Roman" w:hAnsi="Times New Roman" w:cs="Times New Roman"/>
                <w:color w:val="000000"/>
                <w:sz w:val="16"/>
                <w:szCs w:val="16"/>
              </w:rPr>
              <w:t>-</w:t>
            </w:r>
          </w:p>
        </w:tc>
        <w:tc>
          <w:tcPr>
            <w:tcW w:w="372" w:type="pct"/>
          </w:tcPr>
          <w:p w:rsidR="00A06F5A" w:rsidRDefault="00A06F5A" w:rsidP="00A06F5A">
            <w:pPr>
              <w:jc w:val="center"/>
            </w:pPr>
            <w:r w:rsidRPr="0089018C">
              <w:rPr>
                <w:rFonts w:ascii="Times New Roman" w:hAnsi="Times New Roman" w:cs="Times New Roman"/>
                <w:color w:val="000000"/>
                <w:sz w:val="16"/>
                <w:szCs w:val="16"/>
              </w:rPr>
              <w:t>-</w:t>
            </w:r>
          </w:p>
        </w:tc>
        <w:tc>
          <w:tcPr>
            <w:tcW w:w="467" w:type="pct"/>
          </w:tcPr>
          <w:p w:rsidR="00A06F5A" w:rsidRDefault="00A06F5A" w:rsidP="00A06F5A">
            <w:pPr>
              <w:jc w:val="center"/>
            </w:pPr>
            <w:r w:rsidRPr="0089018C">
              <w:rPr>
                <w:rFonts w:ascii="Times New Roman" w:hAnsi="Times New Roman" w:cs="Times New Roman"/>
                <w:color w:val="000000"/>
                <w:sz w:val="16"/>
                <w:szCs w:val="16"/>
              </w:rPr>
              <w:t>-</w:t>
            </w:r>
          </w:p>
        </w:tc>
      </w:tr>
      <w:tr w:rsidR="00A06F5A" w:rsidRPr="00A06F5A" w:rsidTr="008C62B7">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312" w:type="pct"/>
          </w:tcPr>
          <w:p w:rsidR="00A06F5A" w:rsidRDefault="00A06F5A" w:rsidP="00A06F5A">
            <w:pPr>
              <w:jc w:val="center"/>
            </w:pPr>
            <w:r w:rsidRPr="00D21A23">
              <w:rPr>
                <w:rFonts w:ascii="Times New Roman" w:hAnsi="Times New Roman" w:cs="Times New Roman"/>
                <w:color w:val="000000"/>
                <w:sz w:val="16"/>
                <w:szCs w:val="16"/>
              </w:rPr>
              <w:t>-</w:t>
            </w:r>
          </w:p>
        </w:tc>
        <w:tc>
          <w:tcPr>
            <w:tcW w:w="436" w:type="pct"/>
          </w:tcPr>
          <w:p w:rsidR="00A06F5A" w:rsidRDefault="00A06F5A" w:rsidP="00A06F5A">
            <w:pPr>
              <w:jc w:val="center"/>
            </w:pPr>
            <w:r w:rsidRPr="00D21A23">
              <w:rPr>
                <w:rFonts w:ascii="Times New Roman" w:hAnsi="Times New Roman" w:cs="Times New Roman"/>
                <w:color w:val="000000"/>
                <w:sz w:val="16"/>
                <w:szCs w:val="16"/>
              </w:rPr>
              <w:t>-</w:t>
            </w:r>
          </w:p>
        </w:tc>
        <w:tc>
          <w:tcPr>
            <w:tcW w:w="318" w:type="pct"/>
          </w:tcPr>
          <w:p w:rsidR="00A06F5A" w:rsidRDefault="00A06F5A" w:rsidP="00A06F5A">
            <w:pPr>
              <w:jc w:val="center"/>
            </w:pPr>
            <w:r w:rsidRPr="00D21A23">
              <w:rPr>
                <w:rFonts w:ascii="Times New Roman" w:hAnsi="Times New Roman" w:cs="Times New Roman"/>
                <w:color w:val="000000"/>
                <w:sz w:val="16"/>
                <w:szCs w:val="16"/>
              </w:rPr>
              <w:t>-</w:t>
            </w:r>
          </w:p>
        </w:tc>
        <w:tc>
          <w:tcPr>
            <w:tcW w:w="356" w:type="pct"/>
          </w:tcPr>
          <w:p w:rsidR="00A06F5A" w:rsidRDefault="00A06F5A" w:rsidP="00A06F5A">
            <w:pPr>
              <w:jc w:val="center"/>
            </w:pPr>
            <w:r w:rsidRPr="00D21A23">
              <w:rPr>
                <w:rFonts w:ascii="Times New Roman" w:hAnsi="Times New Roman" w:cs="Times New Roman"/>
                <w:color w:val="000000"/>
                <w:sz w:val="16"/>
                <w:szCs w:val="16"/>
              </w:rPr>
              <w:t>-</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61040</w:t>
            </w:r>
          </w:p>
        </w:tc>
        <w:tc>
          <w:tcPr>
            <w:tcW w:w="43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71447</w:t>
            </w:r>
          </w:p>
        </w:tc>
        <w:tc>
          <w:tcPr>
            <w:tcW w:w="31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16285</w:t>
            </w:r>
          </w:p>
        </w:tc>
        <w:tc>
          <w:tcPr>
            <w:tcW w:w="32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5630</w:t>
            </w:r>
          </w:p>
        </w:tc>
        <w:tc>
          <w:tcPr>
            <w:tcW w:w="280"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2070</w:t>
            </w:r>
          </w:p>
        </w:tc>
        <w:tc>
          <w:tcPr>
            <w:tcW w:w="329" w:type="pct"/>
            <w:gridSpan w:val="2"/>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764</w:t>
            </w:r>
          </w:p>
        </w:tc>
        <w:tc>
          <w:tcPr>
            <w:tcW w:w="37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566</w:t>
            </w:r>
          </w:p>
        </w:tc>
        <w:tc>
          <w:tcPr>
            <w:tcW w:w="467"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18</w:t>
            </w:r>
          </w:p>
        </w:tc>
      </w:tr>
      <w:tr w:rsidR="00A06F5A" w:rsidRPr="00A06F5A" w:rsidTr="00A06F5A">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9685</w:t>
            </w:r>
          </w:p>
        </w:tc>
        <w:tc>
          <w:tcPr>
            <w:tcW w:w="436"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3666</w:t>
            </w:r>
          </w:p>
        </w:tc>
        <w:tc>
          <w:tcPr>
            <w:tcW w:w="318"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2450</w:t>
            </w:r>
          </w:p>
        </w:tc>
        <w:tc>
          <w:tcPr>
            <w:tcW w:w="356"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296</w:t>
            </w:r>
          </w:p>
          <w:p w:rsidR="00A06F5A" w:rsidRPr="00A06F5A" w:rsidRDefault="00A06F5A" w:rsidP="00A06F5A">
            <w:pPr>
              <w:jc w:val="center"/>
              <w:rPr>
                <w:rFonts w:ascii="Times New Roman" w:hAnsi="Times New Roman" w:cs="Times New Roman"/>
                <w:sz w:val="16"/>
                <w:szCs w:val="16"/>
              </w:rPr>
            </w:pP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3780</w:t>
            </w:r>
          </w:p>
        </w:tc>
        <w:tc>
          <w:tcPr>
            <w:tcW w:w="43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605</w:t>
            </w:r>
          </w:p>
        </w:tc>
        <w:tc>
          <w:tcPr>
            <w:tcW w:w="31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520</w:t>
            </w:r>
          </w:p>
        </w:tc>
        <w:tc>
          <w:tcPr>
            <w:tcW w:w="32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63</w:t>
            </w:r>
          </w:p>
        </w:tc>
        <w:tc>
          <w:tcPr>
            <w:tcW w:w="280"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523835</w:t>
            </w:r>
          </w:p>
        </w:tc>
        <w:tc>
          <w:tcPr>
            <w:tcW w:w="329" w:type="pct"/>
            <w:gridSpan w:val="2"/>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388263</w:t>
            </w:r>
          </w:p>
        </w:tc>
        <w:tc>
          <w:tcPr>
            <w:tcW w:w="37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85507</w:t>
            </w:r>
          </w:p>
        </w:tc>
        <w:tc>
          <w:tcPr>
            <w:tcW w:w="467"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35506</w:t>
            </w:r>
          </w:p>
        </w:tc>
      </w:tr>
      <w:tr w:rsidR="00A06F5A" w:rsidRPr="00A06F5A" w:rsidTr="008C62B7">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312" w:type="pct"/>
          </w:tcPr>
          <w:p w:rsidR="00A06F5A" w:rsidRDefault="00A06F5A" w:rsidP="00A06F5A">
            <w:pPr>
              <w:jc w:val="center"/>
            </w:pPr>
            <w:r w:rsidRPr="00EF353C">
              <w:rPr>
                <w:rFonts w:ascii="Times New Roman" w:hAnsi="Times New Roman" w:cs="Times New Roman"/>
                <w:color w:val="000000"/>
                <w:sz w:val="16"/>
                <w:szCs w:val="16"/>
              </w:rPr>
              <w:t>-</w:t>
            </w:r>
          </w:p>
        </w:tc>
        <w:tc>
          <w:tcPr>
            <w:tcW w:w="436" w:type="pct"/>
          </w:tcPr>
          <w:p w:rsidR="00A06F5A" w:rsidRDefault="00A06F5A" w:rsidP="00A06F5A">
            <w:pPr>
              <w:jc w:val="center"/>
            </w:pPr>
            <w:r w:rsidRPr="00EF353C">
              <w:rPr>
                <w:rFonts w:ascii="Times New Roman" w:hAnsi="Times New Roman" w:cs="Times New Roman"/>
                <w:color w:val="000000"/>
                <w:sz w:val="16"/>
                <w:szCs w:val="16"/>
              </w:rPr>
              <w:t>-</w:t>
            </w:r>
          </w:p>
        </w:tc>
        <w:tc>
          <w:tcPr>
            <w:tcW w:w="318" w:type="pct"/>
          </w:tcPr>
          <w:p w:rsidR="00A06F5A" w:rsidRDefault="00A06F5A" w:rsidP="00A06F5A">
            <w:pPr>
              <w:jc w:val="center"/>
            </w:pPr>
            <w:r w:rsidRPr="00EF353C">
              <w:rPr>
                <w:rFonts w:ascii="Times New Roman" w:hAnsi="Times New Roman" w:cs="Times New Roman"/>
                <w:color w:val="000000"/>
                <w:sz w:val="16"/>
                <w:szCs w:val="16"/>
              </w:rPr>
              <w:t>-</w:t>
            </w:r>
          </w:p>
        </w:tc>
        <w:tc>
          <w:tcPr>
            <w:tcW w:w="356" w:type="pct"/>
          </w:tcPr>
          <w:p w:rsidR="00A06F5A" w:rsidRDefault="00A06F5A" w:rsidP="00A06F5A">
            <w:pPr>
              <w:jc w:val="center"/>
            </w:pPr>
            <w:r w:rsidRPr="00EF353C">
              <w:rPr>
                <w:rFonts w:ascii="Times New Roman" w:hAnsi="Times New Roman" w:cs="Times New Roman"/>
                <w:color w:val="000000"/>
                <w:sz w:val="16"/>
                <w:szCs w:val="16"/>
              </w:rPr>
              <w:t>-</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108000</w:t>
            </w:r>
          </w:p>
        </w:tc>
        <w:tc>
          <w:tcPr>
            <w:tcW w:w="43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53118</w:t>
            </w:r>
          </w:p>
        </w:tc>
        <w:tc>
          <w:tcPr>
            <w:tcW w:w="31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27108</w:t>
            </w:r>
          </w:p>
        </w:tc>
        <w:tc>
          <w:tcPr>
            <w:tcW w:w="32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2103</w:t>
            </w:r>
          </w:p>
        </w:tc>
        <w:tc>
          <w:tcPr>
            <w:tcW w:w="280" w:type="pct"/>
            <w:vAlign w:val="bottom"/>
          </w:tcPr>
          <w:p w:rsidR="00A06F5A" w:rsidRPr="00A06F5A" w:rsidRDefault="00A06F5A" w:rsidP="00A06F5A">
            <w:pPr>
              <w:jc w:val="center"/>
              <w:rPr>
                <w:rFonts w:ascii="Times New Roman" w:hAnsi="Times New Roman" w:cs="Times New Roman"/>
                <w:sz w:val="16"/>
                <w:szCs w:val="16"/>
              </w:rPr>
            </w:pPr>
          </w:p>
        </w:tc>
        <w:tc>
          <w:tcPr>
            <w:tcW w:w="329" w:type="pct"/>
            <w:gridSpan w:val="2"/>
            <w:vAlign w:val="center"/>
          </w:tcPr>
          <w:p w:rsidR="00A06F5A" w:rsidRPr="00A06F5A" w:rsidRDefault="00A06F5A" w:rsidP="00A06F5A">
            <w:pPr>
              <w:jc w:val="center"/>
              <w:rPr>
                <w:rFonts w:ascii="Times New Roman" w:hAnsi="Times New Roman" w:cs="Times New Roman"/>
                <w:color w:val="000000"/>
                <w:sz w:val="16"/>
                <w:szCs w:val="16"/>
              </w:rPr>
            </w:pPr>
          </w:p>
        </w:tc>
        <w:tc>
          <w:tcPr>
            <w:tcW w:w="372" w:type="pct"/>
            <w:vAlign w:val="center"/>
          </w:tcPr>
          <w:p w:rsidR="00A06F5A" w:rsidRPr="00A06F5A" w:rsidRDefault="00A06F5A" w:rsidP="00A06F5A">
            <w:pPr>
              <w:jc w:val="center"/>
              <w:rPr>
                <w:rFonts w:ascii="Times New Roman" w:hAnsi="Times New Roman" w:cs="Times New Roman"/>
                <w:color w:val="000000"/>
                <w:sz w:val="16"/>
                <w:szCs w:val="16"/>
              </w:rPr>
            </w:pPr>
          </w:p>
        </w:tc>
        <w:tc>
          <w:tcPr>
            <w:tcW w:w="467" w:type="pct"/>
            <w:vAlign w:val="center"/>
          </w:tcPr>
          <w:p w:rsidR="00A06F5A" w:rsidRPr="00A06F5A" w:rsidRDefault="00A06F5A" w:rsidP="00A06F5A">
            <w:pPr>
              <w:jc w:val="center"/>
              <w:rPr>
                <w:rFonts w:ascii="Times New Roman" w:hAnsi="Times New Roman" w:cs="Times New Roman"/>
                <w:color w:val="000000"/>
                <w:sz w:val="16"/>
                <w:szCs w:val="16"/>
              </w:rPr>
            </w:pPr>
          </w:p>
        </w:tc>
      </w:tr>
      <w:tr w:rsidR="00A06F5A" w:rsidRPr="00A06F5A" w:rsidTr="008C62B7">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312" w:type="pct"/>
          </w:tcPr>
          <w:p w:rsidR="00A06F5A" w:rsidRDefault="00A06F5A" w:rsidP="00A06F5A">
            <w:pPr>
              <w:jc w:val="center"/>
            </w:pPr>
            <w:r w:rsidRPr="00EF353C">
              <w:rPr>
                <w:rFonts w:ascii="Times New Roman" w:hAnsi="Times New Roman" w:cs="Times New Roman"/>
                <w:color w:val="000000"/>
                <w:sz w:val="16"/>
                <w:szCs w:val="16"/>
              </w:rPr>
              <w:t>-</w:t>
            </w:r>
          </w:p>
        </w:tc>
        <w:tc>
          <w:tcPr>
            <w:tcW w:w="436" w:type="pct"/>
          </w:tcPr>
          <w:p w:rsidR="00A06F5A" w:rsidRDefault="00A06F5A" w:rsidP="00A06F5A">
            <w:pPr>
              <w:jc w:val="center"/>
            </w:pPr>
            <w:r w:rsidRPr="00EF353C">
              <w:rPr>
                <w:rFonts w:ascii="Times New Roman" w:hAnsi="Times New Roman" w:cs="Times New Roman"/>
                <w:color w:val="000000"/>
                <w:sz w:val="16"/>
                <w:szCs w:val="16"/>
              </w:rPr>
              <w:t>-</w:t>
            </w:r>
          </w:p>
        </w:tc>
        <w:tc>
          <w:tcPr>
            <w:tcW w:w="318" w:type="pct"/>
          </w:tcPr>
          <w:p w:rsidR="00A06F5A" w:rsidRDefault="00A06F5A" w:rsidP="00A06F5A">
            <w:pPr>
              <w:jc w:val="center"/>
            </w:pPr>
            <w:r w:rsidRPr="00EF353C">
              <w:rPr>
                <w:rFonts w:ascii="Times New Roman" w:hAnsi="Times New Roman" w:cs="Times New Roman"/>
                <w:color w:val="000000"/>
                <w:sz w:val="16"/>
                <w:szCs w:val="16"/>
              </w:rPr>
              <w:t>-</w:t>
            </w:r>
          </w:p>
        </w:tc>
        <w:tc>
          <w:tcPr>
            <w:tcW w:w="356" w:type="pct"/>
          </w:tcPr>
          <w:p w:rsidR="00A06F5A" w:rsidRDefault="00A06F5A" w:rsidP="00A06F5A">
            <w:pPr>
              <w:jc w:val="center"/>
            </w:pPr>
            <w:r w:rsidRPr="00EF353C">
              <w:rPr>
                <w:rFonts w:ascii="Times New Roman" w:hAnsi="Times New Roman" w:cs="Times New Roman"/>
                <w:color w:val="000000"/>
                <w:sz w:val="16"/>
                <w:szCs w:val="16"/>
              </w:rPr>
              <w:t>-</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22368</w:t>
            </w:r>
          </w:p>
        </w:tc>
        <w:tc>
          <w:tcPr>
            <w:tcW w:w="43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16007</w:t>
            </w:r>
          </w:p>
        </w:tc>
        <w:tc>
          <w:tcPr>
            <w:tcW w:w="31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5140</w:t>
            </w:r>
          </w:p>
        </w:tc>
        <w:tc>
          <w:tcPr>
            <w:tcW w:w="32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1102</w:t>
            </w:r>
          </w:p>
        </w:tc>
        <w:tc>
          <w:tcPr>
            <w:tcW w:w="280"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29000</w:t>
            </w:r>
          </w:p>
        </w:tc>
        <w:tc>
          <w:tcPr>
            <w:tcW w:w="329" w:type="pct"/>
            <w:gridSpan w:val="2"/>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4085</w:t>
            </w:r>
          </w:p>
        </w:tc>
        <w:tc>
          <w:tcPr>
            <w:tcW w:w="37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4800</w:t>
            </w:r>
          </w:p>
        </w:tc>
        <w:tc>
          <w:tcPr>
            <w:tcW w:w="467"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527</w:t>
            </w:r>
          </w:p>
        </w:tc>
      </w:tr>
      <w:tr w:rsidR="00A06F5A" w:rsidRPr="00A06F5A" w:rsidTr="00A06F5A">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8600</w:t>
            </w:r>
          </w:p>
        </w:tc>
        <w:tc>
          <w:tcPr>
            <w:tcW w:w="436"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1348</w:t>
            </w:r>
          </w:p>
        </w:tc>
        <w:tc>
          <w:tcPr>
            <w:tcW w:w="318"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430</w:t>
            </w:r>
          </w:p>
        </w:tc>
        <w:tc>
          <w:tcPr>
            <w:tcW w:w="356" w:type="pct"/>
            <w:vAlign w:val="center"/>
          </w:tcPr>
          <w:p w:rsidR="00A06F5A" w:rsidRPr="00A06F5A" w:rsidRDefault="00A06F5A"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0</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116700</w:t>
            </w:r>
          </w:p>
        </w:tc>
        <w:tc>
          <w:tcPr>
            <w:tcW w:w="43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65159</w:t>
            </w:r>
          </w:p>
        </w:tc>
        <w:tc>
          <w:tcPr>
            <w:tcW w:w="31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32272</w:t>
            </w:r>
          </w:p>
        </w:tc>
        <w:tc>
          <w:tcPr>
            <w:tcW w:w="32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7395</w:t>
            </w:r>
          </w:p>
        </w:tc>
        <w:tc>
          <w:tcPr>
            <w:tcW w:w="280"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26457</w:t>
            </w:r>
          </w:p>
        </w:tc>
        <w:tc>
          <w:tcPr>
            <w:tcW w:w="329" w:type="pct"/>
            <w:gridSpan w:val="2"/>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16077</w:t>
            </w:r>
          </w:p>
        </w:tc>
        <w:tc>
          <w:tcPr>
            <w:tcW w:w="37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9355</w:t>
            </w:r>
          </w:p>
        </w:tc>
        <w:tc>
          <w:tcPr>
            <w:tcW w:w="467"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3322</w:t>
            </w:r>
          </w:p>
        </w:tc>
      </w:tr>
      <w:tr w:rsidR="00A06F5A" w:rsidRPr="00A06F5A" w:rsidTr="00A06F5A">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312" w:type="pct"/>
            <w:vAlign w:val="center"/>
          </w:tcPr>
          <w:p w:rsidR="00A06F5A" w:rsidRPr="00A06F5A" w:rsidRDefault="00A06F5A" w:rsidP="00A06F5A">
            <w:pPr>
              <w:jc w:val="center"/>
              <w:rPr>
                <w:rFonts w:ascii="Times New Roman" w:hAnsi="Times New Roman" w:cs="Times New Roman"/>
                <w:color w:val="000000"/>
                <w:sz w:val="16"/>
                <w:szCs w:val="16"/>
              </w:rPr>
            </w:pPr>
          </w:p>
        </w:tc>
        <w:tc>
          <w:tcPr>
            <w:tcW w:w="436" w:type="pct"/>
            <w:vAlign w:val="center"/>
          </w:tcPr>
          <w:p w:rsidR="00A06F5A" w:rsidRPr="00A06F5A" w:rsidRDefault="00A06F5A" w:rsidP="00A06F5A">
            <w:pPr>
              <w:jc w:val="center"/>
              <w:rPr>
                <w:rFonts w:ascii="Times New Roman" w:hAnsi="Times New Roman" w:cs="Times New Roman"/>
                <w:color w:val="000000"/>
                <w:sz w:val="16"/>
                <w:szCs w:val="16"/>
              </w:rPr>
            </w:pPr>
          </w:p>
        </w:tc>
        <w:tc>
          <w:tcPr>
            <w:tcW w:w="318" w:type="pct"/>
            <w:vAlign w:val="center"/>
          </w:tcPr>
          <w:p w:rsidR="00A06F5A" w:rsidRPr="00A06F5A" w:rsidRDefault="00A06F5A" w:rsidP="00A06F5A">
            <w:pPr>
              <w:jc w:val="center"/>
              <w:rPr>
                <w:rFonts w:ascii="Times New Roman" w:hAnsi="Times New Roman" w:cs="Times New Roman"/>
                <w:color w:val="000000"/>
                <w:sz w:val="16"/>
                <w:szCs w:val="16"/>
              </w:rPr>
            </w:pPr>
          </w:p>
        </w:tc>
        <w:tc>
          <w:tcPr>
            <w:tcW w:w="356" w:type="pct"/>
            <w:vAlign w:val="center"/>
          </w:tcPr>
          <w:p w:rsidR="00A06F5A" w:rsidRPr="00A06F5A" w:rsidRDefault="00A06F5A" w:rsidP="00A06F5A">
            <w:pPr>
              <w:jc w:val="center"/>
              <w:rPr>
                <w:rFonts w:ascii="Times New Roman" w:hAnsi="Times New Roman" w:cs="Times New Roman"/>
                <w:color w:val="000000"/>
                <w:sz w:val="16"/>
                <w:szCs w:val="16"/>
              </w:rPr>
            </w:pP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43200</w:t>
            </w:r>
          </w:p>
        </w:tc>
        <w:tc>
          <w:tcPr>
            <w:tcW w:w="43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12619</w:t>
            </w:r>
          </w:p>
        </w:tc>
        <w:tc>
          <w:tcPr>
            <w:tcW w:w="31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13824</w:t>
            </w:r>
          </w:p>
        </w:tc>
        <w:tc>
          <w:tcPr>
            <w:tcW w:w="32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3029</w:t>
            </w:r>
          </w:p>
        </w:tc>
        <w:tc>
          <w:tcPr>
            <w:tcW w:w="280"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7080</w:t>
            </w:r>
          </w:p>
        </w:tc>
        <w:tc>
          <w:tcPr>
            <w:tcW w:w="329" w:type="pct"/>
            <w:gridSpan w:val="2"/>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3841</w:t>
            </w:r>
          </w:p>
        </w:tc>
        <w:tc>
          <w:tcPr>
            <w:tcW w:w="37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2265</w:t>
            </w:r>
          </w:p>
        </w:tc>
        <w:tc>
          <w:tcPr>
            <w:tcW w:w="467"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607</w:t>
            </w:r>
          </w:p>
        </w:tc>
      </w:tr>
      <w:tr w:rsidR="00A06F5A" w:rsidRPr="00A06F5A" w:rsidTr="008C62B7">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4986</w:t>
            </w:r>
          </w:p>
        </w:tc>
        <w:tc>
          <w:tcPr>
            <w:tcW w:w="436"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416</w:t>
            </w:r>
          </w:p>
        </w:tc>
        <w:tc>
          <w:tcPr>
            <w:tcW w:w="318"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1540</w:t>
            </w:r>
          </w:p>
        </w:tc>
        <w:tc>
          <w:tcPr>
            <w:tcW w:w="356" w:type="pct"/>
            <w:vAlign w:val="center"/>
          </w:tcPr>
          <w:p w:rsidR="00A06F5A" w:rsidRPr="00A06F5A" w:rsidRDefault="00A06F5A" w:rsidP="00A06F5A">
            <w:pPr>
              <w:jc w:val="center"/>
              <w:rPr>
                <w:rFonts w:ascii="Times New Roman" w:hAnsi="Times New Roman" w:cs="Times New Roman"/>
                <w:color w:val="000000"/>
                <w:sz w:val="16"/>
                <w:szCs w:val="16"/>
              </w:rPr>
            </w:pPr>
            <w:r w:rsidRPr="00A06F5A">
              <w:rPr>
                <w:rFonts w:ascii="Times New Roman" w:hAnsi="Times New Roman" w:cs="Times New Roman"/>
                <w:color w:val="000000"/>
                <w:sz w:val="16"/>
                <w:szCs w:val="16"/>
              </w:rPr>
              <w:t>63</w:t>
            </w:r>
          </w:p>
        </w:tc>
        <w:tc>
          <w:tcPr>
            <w:tcW w:w="312"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74441</w:t>
            </w:r>
          </w:p>
        </w:tc>
        <w:tc>
          <w:tcPr>
            <w:tcW w:w="43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33795</w:t>
            </w:r>
          </w:p>
        </w:tc>
        <w:tc>
          <w:tcPr>
            <w:tcW w:w="31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7275</w:t>
            </w:r>
          </w:p>
        </w:tc>
        <w:tc>
          <w:tcPr>
            <w:tcW w:w="329" w:type="pct"/>
            <w:vAlign w:val="bottom"/>
          </w:tcPr>
          <w:p w:rsidR="00A06F5A" w:rsidRPr="00A06F5A" w:rsidRDefault="00A06F5A" w:rsidP="00A06F5A">
            <w:pPr>
              <w:jc w:val="center"/>
              <w:rPr>
                <w:rFonts w:ascii="Times New Roman" w:hAnsi="Times New Roman" w:cs="Times New Roman"/>
                <w:sz w:val="16"/>
                <w:szCs w:val="16"/>
              </w:rPr>
            </w:pPr>
            <w:r w:rsidRPr="00A06F5A">
              <w:rPr>
                <w:rFonts w:ascii="Times New Roman" w:hAnsi="Times New Roman" w:cs="Times New Roman"/>
                <w:sz w:val="16"/>
                <w:szCs w:val="16"/>
              </w:rPr>
              <w:t>6001</w:t>
            </w:r>
          </w:p>
        </w:tc>
        <w:tc>
          <w:tcPr>
            <w:tcW w:w="280" w:type="pct"/>
          </w:tcPr>
          <w:p w:rsidR="00A06F5A" w:rsidRDefault="00A06F5A" w:rsidP="00A06F5A">
            <w:pPr>
              <w:jc w:val="center"/>
            </w:pPr>
            <w:r w:rsidRPr="00AF2E07">
              <w:rPr>
                <w:rFonts w:ascii="Times New Roman" w:hAnsi="Times New Roman" w:cs="Times New Roman"/>
                <w:color w:val="000000"/>
                <w:sz w:val="16"/>
                <w:szCs w:val="16"/>
              </w:rPr>
              <w:t>-</w:t>
            </w:r>
          </w:p>
        </w:tc>
        <w:tc>
          <w:tcPr>
            <w:tcW w:w="329" w:type="pct"/>
            <w:gridSpan w:val="2"/>
          </w:tcPr>
          <w:p w:rsidR="00A06F5A" w:rsidRDefault="00A06F5A" w:rsidP="00A06F5A">
            <w:pPr>
              <w:jc w:val="center"/>
            </w:pPr>
            <w:r w:rsidRPr="00AF2E07">
              <w:rPr>
                <w:rFonts w:ascii="Times New Roman" w:hAnsi="Times New Roman" w:cs="Times New Roman"/>
                <w:color w:val="000000"/>
                <w:sz w:val="16"/>
                <w:szCs w:val="16"/>
              </w:rPr>
              <w:t>-</w:t>
            </w:r>
          </w:p>
        </w:tc>
        <w:tc>
          <w:tcPr>
            <w:tcW w:w="372" w:type="pct"/>
          </w:tcPr>
          <w:p w:rsidR="00A06F5A" w:rsidRDefault="00A06F5A" w:rsidP="00A06F5A">
            <w:pPr>
              <w:jc w:val="center"/>
            </w:pPr>
            <w:r w:rsidRPr="00AF2E07">
              <w:rPr>
                <w:rFonts w:ascii="Times New Roman" w:hAnsi="Times New Roman" w:cs="Times New Roman"/>
                <w:color w:val="000000"/>
                <w:sz w:val="16"/>
                <w:szCs w:val="16"/>
              </w:rPr>
              <w:t>-</w:t>
            </w:r>
          </w:p>
        </w:tc>
        <w:tc>
          <w:tcPr>
            <w:tcW w:w="467" w:type="pct"/>
          </w:tcPr>
          <w:p w:rsidR="00A06F5A" w:rsidRDefault="00A06F5A" w:rsidP="00A06F5A">
            <w:pPr>
              <w:jc w:val="center"/>
            </w:pPr>
            <w:r w:rsidRPr="00AF2E07">
              <w:rPr>
                <w:rFonts w:ascii="Times New Roman" w:hAnsi="Times New Roman" w:cs="Times New Roman"/>
                <w:color w:val="000000"/>
                <w:sz w:val="16"/>
                <w:szCs w:val="16"/>
              </w:rPr>
              <w:t>-</w:t>
            </w:r>
          </w:p>
        </w:tc>
      </w:tr>
      <w:tr w:rsidR="00A06F5A" w:rsidRPr="00A06F5A" w:rsidTr="008C62B7">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312" w:type="pct"/>
          </w:tcPr>
          <w:p w:rsidR="00A06F5A" w:rsidRDefault="00A06F5A" w:rsidP="00A06F5A">
            <w:pPr>
              <w:jc w:val="center"/>
            </w:pPr>
            <w:r w:rsidRPr="00AB270E">
              <w:rPr>
                <w:rFonts w:ascii="Times New Roman" w:hAnsi="Times New Roman" w:cs="Times New Roman"/>
                <w:color w:val="000000"/>
                <w:sz w:val="16"/>
                <w:szCs w:val="16"/>
              </w:rPr>
              <w:t>-</w:t>
            </w:r>
          </w:p>
        </w:tc>
        <w:tc>
          <w:tcPr>
            <w:tcW w:w="436" w:type="pct"/>
          </w:tcPr>
          <w:p w:rsidR="00A06F5A" w:rsidRDefault="00A06F5A" w:rsidP="00A06F5A">
            <w:pPr>
              <w:jc w:val="center"/>
            </w:pPr>
            <w:r w:rsidRPr="00AB270E">
              <w:rPr>
                <w:rFonts w:ascii="Times New Roman" w:hAnsi="Times New Roman" w:cs="Times New Roman"/>
                <w:color w:val="000000"/>
                <w:sz w:val="16"/>
                <w:szCs w:val="16"/>
              </w:rPr>
              <w:t>-</w:t>
            </w:r>
          </w:p>
        </w:tc>
        <w:tc>
          <w:tcPr>
            <w:tcW w:w="318" w:type="pct"/>
          </w:tcPr>
          <w:p w:rsidR="00A06F5A" w:rsidRDefault="00A06F5A" w:rsidP="00A06F5A">
            <w:pPr>
              <w:jc w:val="center"/>
            </w:pPr>
            <w:r w:rsidRPr="00AB270E">
              <w:rPr>
                <w:rFonts w:ascii="Times New Roman" w:hAnsi="Times New Roman" w:cs="Times New Roman"/>
                <w:color w:val="000000"/>
                <w:sz w:val="16"/>
                <w:szCs w:val="16"/>
              </w:rPr>
              <w:t>-</w:t>
            </w:r>
          </w:p>
        </w:tc>
        <w:tc>
          <w:tcPr>
            <w:tcW w:w="356" w:type="pct"/>
          </w:tcPr>
          <w:p w:rsidR="00A06F5A" w:rsidRDefault="00A06F5A" w:rsidP="00A06F5A">
            <w:pPr>
              <w:jc w:val="center"/>
            </w:pPr>
            <w:r w:rsidRPr="00AB270E">
              <w:rPr>
                <w:rFonts w:ascii="Times New Roman" w:hAnsi="Times New Roman" w:cs="Times New Roman"/>
                <w:color w:val="000000"/>
                <w:sz w:val="16"/>
                <w:szCs w:val="16"/>
              </w:rPr>
              <w:t>-</w:t>
            </w:r>
          </w:p>
        </w:tc>
        <w:tc>
          <w:tcPr>
            <w:tcW w:w="312" w:type="pct"/>
          </w:tcPr>
          <w:p w:rsidR="00A06F5A" w:rsidRDefault="00A06F5A" w:rsidP="00A06F5A">
            <w:pPr>
              <w:jc w:val="center"/>
            </w:pPr>
            <w:r w:rsidRPr="00AB270E">
              <w:rPr>
                <w:rFonts w:ascii="Times New Roman" w:hAnsi="Times New Roman" w:cs="Times New Roman"/>
                <w:color w:val="000000"/>
                <w:sz w:val="16"/>
                <w:szCs w:val="16"/>
              </w:rPr>
              <w:t>-</w:t>
            </w:r>
          </w:p>
        </w:tc>
        <w:tc>
          <w:tcPr>
            <w:tcW w:w="439" w:type="pct"/>
          </w:tcPr>
          <w:p w:rsidR="00A06F5A" w:rsidRDefault="00A06F5A" w:rsidP="00A06F5A">
            <w:pPr>
              <w:jc w:val="center"/>
            </w:pPr>
            <w:r w:rsidRPr="00AB270E">
              <w:rPr>
                <w:rFonts w:ascii="Times New Roman" w:hAnsi="Times New Roman" w:cs="Times New Roman"/>
                <w:color w:val="000000"/>
                <w:sz w:val="16"/>
                <w:szCs w:val="16"/>
              </w:rPr>
              <w:t>-</w:t>
            </w:r>
          </w:p>
        </w:tc>
        <w:tc>
          <w:tcPr>
            <w:tcW w:w="319" w:type="pct"/>
          </w:tcPr>
          <w:p w:rsidR="00A06F5A" w:rsidRDefault="00A06F5A" w:rsidP="00A06F5A">
            <w:pPr>
              <w:jc w:val="center"/>
            </w:pPr>
            <w:r w:rsidRPr="00AB270E">
              <w:rPr>
                <w:rFonts w:ascii="Times New Roman" w:hAnsi="Times New Roman" w:cs="Times New Roman"/>
                <w:color w:val="000000"/>
                <w:sz w:val="16"/>
                <w:szCs w:val="16"/>
              </w:rPr>
              <w:t>-</w:t>
            </w:r>
          </w:p>
        </w:tc>
        <w:tc>
          <w:tcPr>
            <w:tcW w:w="329" w:type="pct"/>
          </w:tcPr>
          <w:p w:rsidR="00A06F5A" w:rsidRDefault="00A06F5A" w:rsidP="00A06F5A">
            <w:pPr>
              <w:jc w:val="center"/>
            </w:pPr>
            <w:r w:rsidRPr="00AB270E">
              <w:rPr>
                <w:rFonts w:ascii="Times New Roman" w:hAnsi="Times New Roman" w:cs="Times New Roman"/>
                <w:color w:val="000000"/>
                <w:sz w:val="16"/>
                <w:szCs w:val="16"/>
              </w:rPr>
              <w:t>-</w:t>
            </w:r>
          </w:p>
        </w:tc>
        <w:tc>
          <w:tcPr>
            <w:tcW w:w="280" w:type="pct"/>
          </w:tcPr>
          <w:p w:rsidR="00A06F5A" w:rsidRDefault="00A06F5A" w:rsidP="00A06F5A">
            <w:pPr>
              <w:jc w:val="center"/>
            </w:pPr>
            <w:r w:rsidRPr="00AB270E">
              <w:rPr>
                <w:rFonts w:ascii="Times New Roman" w:hAnsi="Times New Roman" w:cs="Times New Roman"/>
                <w:color w:val="000000"/>
                <w:sz w:val="16"/>
                <w:szCs w:val="16"/>
              </w:rPr>
              <w:t>-</w:t>
            </w:r>
          </w:p>
        </w:tc>
        <w:tc>
          <w:tcPr>
            <w:tcW w:w="329" w:type="pct"/>
            <w:gridSpan w:val="2"/>
          </w:tcPr>
          <w:p w:rsidR="00A06F5A" w:rsidRDefault="00A06F5A" w:rsidP="00A06F5A">
            <w:pPr>
              <w:jc w:val="center"/>
            </w:pPr>
            <w:r w:rsidRPr="00AB270E">
              <w:rPr>
                <w:rFonts w:ascii="Times New Roman" w:hAnsi="Times New Roman" w:cs="Times New Roman"/>
                <w:color w:val="000000"/>
                <w:sz w:val="16"/>
                <w:szCs w:val="16"/>
              </w:rPr>
              <w:t>-</w:t>
            </w:r>
          </w:p>
        </w:tc>
        <w:tc>
          <w:tcPr>
            <w:tcW w:w="372" w:type="pct"/>
          </w:tcPr>
          <w:p w:rsidR="00A06F5A" w:rsidRDefault="00A06F5A" w:rsidP="00A06F5A">
            <w:pPr>
              <w:jc w:val="center"/>
            </w:pPr>
            <w:r w:rsidRPr="00AB270E">
              <w:rPr>
                <w:rFonts w:ascii="Times New Roman" w:hAnsi="Times New Roman" w:cs="Times New Roman"/>
                <w:color w:val="000000"/>
                <w:sz w:val="16"/>
                <w:szCs w:val="16"/>
              </w:rPr>
              <w:t>-</w:t>
            </w:r>
          </w:p>
        </w:tc>
        <w:tc>
          <w:tcPr>
            <w:tcW w:w="467" w:type="pct"/>
          </w:tcPr>
          <w:p w:rsidR="00A06F5A" w:rsidRDefault="00A06F5A" w:rsidP="00A06F5A">
            <w:pPr>
              <w:jc w:val="center"/>
            </w:pPr>
            <w:r w:rsidRPr="00AB270E">
              <w:rPr>
                <w:rFonts w:ascii="Times New Roman" w:hAnsi="Times New Roman" w:cs="Times New Roman"/>
                <w:color w:val="000000"/>
                <w:sz w:val="16"/>
                <w:szCs w:val="16"/>
              </w:rPr>
              <w:t>-</w:t>
            </w:r>
          </w:p>
        </w:tc>
      </w:tr>
      <w:tr w:rsidR="00A06F5A" w:rsidRPr="00A06F5A" w:rsidTr="008C62B7">
        <w:trPr>
          <w:trHeight w:val="232"/>
        </w:trPr>
        <w:tc>
          <w:tcPr>
            <w:tcW w:w="731" w:type="pct"/>
            <w:vAlign w:val="bottom"/>
          </w:tcPr>
          <w:p w:rsidR="00A06F5A" w:rsidRPr="00233150" w:rsidRDefault="00A06F5A" w:rsidP="00A06F5A">
            <w:pPr>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312" w:type="pct"/>
          </w:tcPr>
          <w:p w:rsidR="00A06F5A" w:rsidRDefault="00A06F5A" w:rsidP="00A06F5A">
            <w:pPr>
              <w:jc w:val="center"/>
            </w:pPr>
            <w:r w:rsidRPr="00AB270E">
              <w:rPr>
                <w:rFonts w:ascii="Times New Roman" w:hAnsi="Times New Roman" w:cs="Times New Roman"/>
                <w:color w:val="000000"/>
                <w:sz w:val="16"/>
                <w:szCs w:val="16"/>
              </w:rPr>
              <w:t>-</w:t>
            </w:r>
          </w:p>
        </w:tc>
        <w:tc>
          <w:tcPr>
            <w:tcW w:w="436" w:type="pct"/>
          </w:tcPr>
          <w:p w:rsidR="00A06F5A" w:rsidRDefault="00A06F5A" w:rsidP="00A06F5A">
            <w:pPr>
              <w:jc w:val="center"/>
            </w:pPr>
            <w:r w:rsidRPr="00AB270E">
              <w:rPr>
                <w:rFonts w:ascii="Times New Roman" w:hAnsi="Times New Roman" w:cs="Times New Roman"/>
                <w:color w:val="000000"/>
                <w:sz w:val="16"/>
                <w:szCs w:val="16"/>
              </w:rPr>
              <w:t>-</w:t>
            </w:r>
          </w:p>
        </w:tc>
        <w:tc>
          <w:tcPr>
            <w:tcW w:w="318" w:type="pct"/>
          </w:tcPr>
          <w:p w:rsidR="00A06F5A" w:rsidRDefault="00A06F5A" w:rsidP="00A06F5A">
            <w:pPr>
              <w:jc w:val="center"/>
            </w:pPr>
            <w:r w:rsidRPr="00AB270E">
              <w:rPr>
                <w:rFonts w:ascii="Times New Roman" w:hAnsi="Times New Roman" w:cs="Times New Roman"/>
                <w:color w:val="000000"/>
                <w:sz w:val="16"/>
                <w:szCs w:val="16"/>
              </w:rPr>
              <w:t>-</w:t>
            </w:r>
          </w:p>
        </w:tc>
        <w:tc>
          <w:tcPr>
            <w:tcW w:w="356" w:type="pct"/>
          </w:tcPr>
          <w:p w:rsidR="00A06F5A" w:rsidRDefault="00A06F5A" w:rsidP="00A06F5A">
            <w:pPr>
              <w:jc w:val="center"/>
            </w:pPr>
            <w:r w:rsidRPr="00AB270E">
              <w:rPr>
                <w:rFonts w:ascii="Times New Roman" w:hAnsi="Times New Roman" w:cs="Times New Roman"/>
                <w:color w:val="000000"/>
                <w:sz w:val="16"/>
                <w:szCs w:val="16"/>
              </w:rPr>
              <w:t>-</w:t>
            </w:r>
          </w:p>
        </w:tc>
        <w:tc>
          <w:tcPr>
            <w:tcW w:w="312" w:type="pct"/>
          </w:tcPr>
          <w:p w:rsidR="00A06F5A" w:rsidRDefault="00A06F5A" w:rsidP="00A06F5A">
            <w:pPr>
              <w:jc w:val="center"/>
            </w:pPr>
            <w:r w:rsidRPr="00AB270E">
              <w:rPr>
                <w:rFonts w:ascii="Times New Roman" w:hAnsi="Times New Roman" w:cs="Times New Roman"/>
                <w:color w:val="000000"/>
                <w:sz w:val="16"/>
                <w:szCs w:val="16"/>
              </w:rPr>
              <w:t>-</w:t>
            </w:r>
          </w:p>
        </w:tc>
        <w:tc>
          <w:tcPr>
            <w:tcW w:w="439" w:type="pct"/>
          </w:tcPr>
          <w:p w:rsidR="00A06F5A" w:rsidRDefault="00A06F5A" w:rsidP="00A06F5A">
            <w:pPr>
              <w:jc w:val="center"/>
            </w:pPr>
            <w:r w:rsidRPr="00AB270E">
              <w:rPr>
                <w:rFonts w:ascii="Times New Roman" w:hAnsi="Times New Roman" w:cs="Times New Roman"/>
                <w:color w:val="000000"/>
                <w:sz w:val="16"/>
                <w:szCs w:val="16"/>
              </w:rPr>
              <w:t>-</w:t>
            </w:r>
          </w:p>
        </w:tc>
        <w:tc>
          <w:tcPr>
            <w:tcW w:w="319" w:type="pct"/>
          </w:tcPr>
          <w:p w:rsidR="00A06F5A" w:rsidRDefault="00A06F5A" w:rsidP="00A06F5A">
            <w:pPr>
              <w:jc w:val="center"/>
            </w:pPr>
            <w:r w:rsidRPr="00AB270E">
              <w:rPr>
                <w:rFonts w:ascii="Times New Roman" w:hAnsi="Times New Roman" w:cs="Times New Roman"/>
                <w:color w:val="000000"/>
                <w:sz w:val="16"/>
                <w:szCs w:val="16"/>
              </w:rPr>
              <w:t>-</w:t>
            </w:r>
          </w:p>
        </w:tc>
        <w:tc>
          <w:tcPr>
            <w:tcW w:w="329" w:type="pct"/>
          </w:tcPr>
          <w:p w:rsidR="00A06F5A" w:rsidRDefault="00A06F5A" w:rsidP="00A06F5A">
            <w:pPr>
              <w:jc w:val="center"/>
            </w:pPr>
            <w:r w:rsidRPr="00AB270E">
              <w:rPr>
                <w:rFonts w:ascii="Times New Roman" w:hAnsi="Times New Roman" w:cs="Times New Roman"/>
                <w:color w:val="000000"/>
                <w:sz w:val="16"/>
                <w:szCs w:val="16"/>
              </w:rPr>
              <w:t>-</w:t>
            </w:r>
          </w:p>
        </w:tc>
        <w:tc>
          <w:tcPr>
            <w:tcW w:w="280" w:type="pct"/>
          </w:tcPr>
          <w:p w:rsidR="00A06F5A" w:rsidRDefault="00A06F5A" w:rsidP="00A06F5A">
            <w:pPr>
              <w:jc w:val="center"/>
            </w:pPr>
            <w:r w:rsidRPr="00AB270E">
              <w:rPr>
                <w:rFonts w:ascii="Times New Roman" w:hAnsi="Times New Roman" w:cs="Times New Roman"/>
                <w:color w:val="000000"/>
                <w:sz w:val="16"/>
                <w:szCs w:val="16"/>
              </w:rPr>
              <w:t>-</w:t>
            </w:r>
          </w:p>
        </w:tc>
        <w:tc>
          <w:tcPr>
            <w:tcW w:w="329" w:type="pct"/>
            <w:gridSpan w:val="2"/>
          </w:tcPr>
          <w:p w:rsidR="00A06F5A" w:rsidRDefault="00A06F5A" w:rsidP="00A06F5A">
            <w:pPr>
              <w:jc w:val="center"/>
            </w:pPr>
            <w:r w:rsidRPr="00AB270E">
              <w:rPr>
                <w:rFonts w:ascii="Times New Roman" w:hAnsi="Times New Roman" w:cs="Times New Roman"/>
                <w:color w:val="000000"/>
                <w:sz w:val="16"/>
                <w:szCs w:val="16"/>
              </w:rPr>
              <w:t>-</w:t>
            </w:r>
          </w:p>
        </w:tc>
        <w:tc>
          <w:tcPr>
            <w:tcW w:w="372" w:type="pct"/>
          </w:tcPr>
          <w:p w:rsidR="00A06F5A" w:rsidRDefault="00A06F5A" w:rsidP="00A06F5A">
            <w:pPr>
              <w:jc w:val="center"/>
            </w:pPr>
            <w:r w:rsidRPr="00AB270E">
              <w:rPr>
                <w:rFonts w:ascii="Times New Roman" w:hAnsi="Times New Roman" w:cs="Times New Roman"/>
                <w:color w:val="000000"/>
                <w:sz w:val="16"/>
                <w:szCs w:val="16"/>
              </w:rPr>
              <w:t>-</w:t>
            </w:r>
          </w:p>
        </w:tc>
        <w:tc>
          <w:tcPr>
            <w:tcW w:w="467" w:type="pct"/>
          </w:tcPr>
          <w:p w:rsidR="00A06F5A" w:rsidRDefault="00A06F5A" w:rsidP="00A06F5A">
            <w:pPr>
              <w:jc w:val="center"/>
            </w:pPr>
            <w:r w:rsidRPr="00AB270E">
              <w:rPr>
                <w:rFonts w:ascii="Times New Roman" w:hAnsi="Times New Roman" w:cs="Times New Roman"/>
                <w:color w:val="000000"/>
                <w:sz w:val="16"/>
                <w:szCs w:val="16"/>
              </w:rPr>
              <w:t>-</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rPr>
      </w:pPr>
    </w:p>
    <w:p w:rsidR="00140E06" w:rsidRDefault="00140E06" w:rsidP="00140E06">
      <w:pPr>
        <w:pStyle w:val="ListParagraph"/>
        <w:spacing w:after="120" w:line="240" w:lineRule="auto"/>
        <w:ind w:left="0"/>
        <w:contextualSpacing w:val="0"/>
        <w:rPr>
          <w:rFonts w:ascii="Times New Roman" w:hAnsi="Times New Roman" w:cs="Times New Roman"/>
          <w:sz w:val="24"/>
          <w:szCs w:val="24"/>
        </w:rPr>
      </w:pPr>
    </w:p>
    <w:p w:rsidR="00140E06" w:rsidRDefault="00140E06" w:rsidP="00140E06">
      <w:pPr>
        <w:spacing w:after="120" w:line="240" w:lineRule="auto"/>
        <w:rPr>
          <w:rFonts w:ascii="Times New Roman" w:eastAsia="Times New Roman" w:hAnsi="Times New Roman" w:cs="Times New Roman"/>
          <w:b/>
          <w:bCs/>
          <w:color w:val="000000"/>
          <w:sz w:val="24"/>
          <w:szCs w:val="24"/>
          <w:lang w:eastAsia="bg-BG"/>
        </w:rPr>
      </w:pPr>
    </w:p>
    <w:p w:rsidR="00140E06" w:rsidRDefault="00140E06" w:rsidP="00140E06">
      <w:pPr>
        <w:spacing w:after="120" w:line="240" w:lineRule="auto"/>
        <w:rPr>
          <w:rFonts w:ascii="Times New Roman" w:eastAsia="Times New Roman" w:hAnsi="Times New Roman" w:cs="Times New Roman"/>
          <w:b/>
          <w:bCs/>
          <w:color w:val="000000"/>
          <w:sz w:val="24"/>
          <w:szCs w:val="24"/>
          <w:lang w:eastAsia="bg-BG"/>
        </w:rPr>
      </w:pPr>
    </w:p>
    <w:p w:rsidR="008C62B7" w:rsidRDefault="008C62B7">
      <w:pPr>
        <w:rPr>
          <w:rFonts w:ascii="Times New Roman" w:hAnsi="Times New Roman" w:cs="Times New Roman"/>
          <w:b/>
          <w:bCs/>
          <w:kern w:val="32"/>
          <w:sz w:val="24"/>
          <w:szCs w:val="24"/>
        </w:rPr>
      </w:pPr>
      <w:r>
        <w:br w:type="page"/>
      </w:r>
    </w:p>
    <w:p w:rsidR="00140E06" w:rsidRPr="00811A44"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31</w:t>
      </w:r>
      <w:r w:rsidR="00401643">
        <w:rPr>
          <w:noProof/>
        </w:rPr>
        <w:fldChar w:fldCharType="end"/>
      </w:r>
      <w:r w:rsidRPr="00EE1FA5">
        <w:t xml:space="preserve">. </w:t>
      </w:r>
      <w:r w:rsidR="00140E06" w:rsidRPr="00811A44">
        <w:rPr>
          <w:lang w:eastAsia="bg-BG"/>
        </w:rPr>
        <w:t>Проектно натоварване  на пречиствателните станции за отпадъчни води по БПК</w:t>
      </w:r>
      <w:r w:rsidR="00140E06" w:rsidRPr="00811A44">
        <w:rPr>
          <w:vertAlign w:val="subscript"/>
          <w:lang w:eastAsia="bg-BG"/>
        </w:rPr>
        <w:t>5</w:t>
      </w:r>
      <w:r w:rsidR="00140E06" w:rsidRPr="00811A44">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06162C" w:rsidTr="008C62B7">
        <w:trPr>
          <w:trHeight w:val="712"/>
        </w:trPr>
        <w:tc>
          <w:tcPr>
            <w:tcW w:w="654" w:type="pct"/>
            <w:vMerge w:val="restart"/>
            <w:shd w:val="clear" w:color="auto" w:fill="auto"/>
            <w:vAlign w:val="center"/>
            <w:hideMark/>
          </w:tcPr>
          <w:p w:rsidR="00140E06" w:rsidRPr="0006162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06162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06162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Процент на изменение</w:t>
            </w:r>
          </w:p>
        </w:tc>
      </w:tr>
      <w:tr w:rsidR="00140E06" w:rsidRPr="0006162C" w:rsidTr="008C62B7">
        <w:trPr>
          <w:trHeight w:val="300"/>
        </w:trPr>
        <w:tc>
          <w:tcPr>
            <w:tcW w:w="654" w:type="pct"/>
            <w:vMerge/>
            <w:shd w:val="clear" w:color="auto" w:fill="auto"/>
            <w:noWrap/>
            <w:vAlign w:val="center"/>
            <w:hideMark/>
          </w:tcPr>
          <w:p w:rsidR="00140E06" w:rsidRPr="0006162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hideMark/>
          </w:tcPr>
          <w:p w:rsidR="00140E06" w:rsidRPr="0006162C" w:rsidRDefault="00140E06" w:rsidP="008C62B7">
            <w:pPr>
              <w:spacing w:after="0" w:line="240" w:lineRule="auto"/>
              <w:jc w:val="center"/>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4" w:type="pct"/>
            <w:shd w:val="clear" w:color="000000" w:fill="F2F2F2"/>
            <w:hideMark/>
          </w:tcPr>
          <w:p w:rsidR="00140E06" w:rsidRPr="0006162C" w:rsidRDefault="00140E06" w:rsidP="008C62B7">
            <w:pPr>
              <w:spacing w:after="0" w:line="240" w:lineRule="auto"/>
              <w:jc w:val="center"/>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4"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r>
      <w:tr w:rsidR="00140E06" w:rsidRPr="0006162C" w:rsidTr="008C62B7">
        <w:trPr>
          <w:trHeight w:val="300"/>
        </w:trPr>
        <w:tc>
          <w:tcPr>
            <w:tcW w:w="654" w:type="pct"/>
            <w:shd w:val="clear" w:color="auto" w:fill="auto"/>
            <w:noWrap/>
            <w:vAlign w:val="bottom"/>
            <w:hideMark/>
          </w:tcPr>
          <w:p w:rsidR="00140E06" w:rsidRPr="0006162C" w:rsidRDefault="00140E06"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415.10</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416.96</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419.85</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430.96</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434.03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452.38</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518.29</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471.91</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464.02</w:t>
            </w:r>
          </w:p>
        </w:tc>
        <w:tc>
          <w:tcPr>
            <w:tcW w:w="373"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7.7%</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417.31</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461.93</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w:t>
            </w:r>
          </w:p>
        </w:tc>
      </w:tr>
      <w:tr w:rsidR="00544D39" w:rsidRPr="0006162C" w:rsidTr="008C62B7">
        <w:trPr>
          <w:trHeight w:val="300"/>
        </w:trPr>
        <w:tc>
          <w:tcPr>
            <w:tcW w:w="654" w:type="pct"/>
            <w:shd w:val="clear" w:color="000000" w:fill="C5D9F1"/>
            <w:noWrap/>
            <w:vAlign w:val="bottom"/>
            <w:hideMark/>
          </w:tcPr>
          <w:p w:rsidR="00544D39" w:rsidRPr="0006162C" w:rsidRDefault="00544D39"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199.65</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207.48</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208.11</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206.49</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207.12</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217.79</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266.04</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230.26</w:t>
            </w:r>
          </w:p>
        </w:tc>
        <w:tc>
          <w:tcPr>
            <w:tcW w:w="225"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223.74</w:t>
            </w:r>
          </w:p>
        </w:tc>
        <w:tc>
          <w:tcPr>
            <w:tcW w:w="373"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8.4%</w:t>
            </w:r>
          </w:p>
        </w:tc>
        <w:tc>
          <w:tcPr>
            <w:tcW w:w="374"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205.08</w:t>
            </w:r>
          </w:p>
        </w:tc>
        <w:tc>
          <w:tcPr>
            <w:tcW w:w="374"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225.24</w:t>
            </w:r>
          </w:p>
        </w:tc>
        <w:tc>
          <w:tcPr>
            <w:tcW w:w="374" w:type="pct"/>
            <w:shd w:val="clear" w:color="000000" w:fill="C5D9F1"/>
            <w:noWrap/>
            <w:vAlign w:val="bottom"/>
          </w:tcPr>
          <w:p w:rsidR="00544D39" w:rsidRPr="0006162C" w:rsidRDefault="00544D39" w:rsidP="00544D39">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9.8%</w:t>
            </w:r>
          </w:p>
        </w:tc>
      </w:tr>
      <w:tr w:rsidR="00544D39" w:rsidRPr="0006162C" w:rsidTr="008C62B7">
        <w:trPr>
          <w:trHeight w:val="300"/>
        </w:trPr>
        <w:tc>
          <w:tcPr>
            <w:tcW w:w="654" w:type="pct"/>
            <w:shd w:val="clear" w:color="auto" w:fill="auto"/>
            <w:noWrap/>
            <w:vAlign w:val="bottom"/>
            <w:hideMark/>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40.77</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14.40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14.84</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23.34</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544D39" w:rsidRPr="0006162C" w:rsidTr="008C62B7">
        <w:trPr>
          <w:trHeight w:val="300"/>
        </w:trPr>
        <w:tc>
          <w:tcPr>
            <w:tcW w:w="654" w:type="pct"/>
            <w:shd w:val="clear" w:color="auto" w:fill="auto"/>
            <w:noWrap/>
            <w:vAlign w:val="bottom"/>
            <w:hideMark/>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544D39" w:rsidRPr="0006162C" w:rsidTr="008C62B7">
        <w:trPr>
          <w:trHeight w:val="300"/>
        </w:trPr>
        <w:tc>
          <w:tcPr>
            <w:tcW w:w="654" w:type="pct"/>
            <w:shd w:val="clear" w:color="auto" w:fill="auto"/>
            <w:noWrap/>
            <w:vAlign w:val="bottom"/>
            <w:hideMark/>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10.74</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10.74</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16.29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16.29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16.29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16.41</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53.0%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10.73</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14.45</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34.7%</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95.68</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95.68</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95.68</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95.64</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96.25</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88.69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96.29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96.06</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88.48</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-7.5%</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95.68</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93.57</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-2.2%</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26.67</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34.02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29.27</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27.11</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-7.4%</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11.55</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11.55</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9.46</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9.94</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4.32</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8.52</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97.2%</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32.27</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32.70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40.43</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38.86</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38.86</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42.06</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41.90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42.06</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42.06</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8.2%</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35.13</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40.96</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16.6%</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13.82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13.82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13.82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13.82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13.82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16.09</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16.09</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16.4%</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13.82</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15.33</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10.9%</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16.14</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16.21</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16.02</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16.06</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8.80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8.82</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-45.0%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16.12</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13.62</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-15.5%</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544D39" w:rsidRPr="0006162C" w:rsidTr="008C62B7">
        <w:trPr>
          <w:trHeight w:val="300"/>
        </w:trPr>
        <w:tc>
          <w:tcPr>
            <w:tcW w:w="654" w:type="pct"/>
            <w:shd w:val="clear" w:color="auto" w:fill="auto"/>
            <w:noWrap/>
            <w:vAlign w:val="bottom"/>
          </w:tcPr>
          <w:p w:rsidR="00544D39" w:rsidRPr="0006162C" w:rsidRDefault="00544D3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544D39" w:rsidRPr="0006162C" w:rsidRDefault="00544D39" w:rsidP="00544D3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811A44"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32</w:t>
      </w:r>
      <w:r w:rsidR="00401643">
        <w:rPr>
          <w:noProof/>
        </w:rPr>
        <w:fldChar w:fldCharType="end"/>
      </w:r>
      <w:r w:rsidRPr="00EE1FA5">
        <w:t xml:space="preserve">. </w:t>
      </w:r>
      <w:r w:rsidR="00140E06" w:rsidRPr="00811A44">
        <w:rPr>
          <w:lang w:eastAsia="bg-BG"/>
        </w:rPr>
        <w:t>Входящ товар на пречиствателните станции за отпадъчни води по БПК</w:t>
      </w:r>
      <w:r w:rsidR="00140E06" w:rsidRPr="00811A44">
        <w:rPr>
          <w:vertAlign w:val="subscript"/>
          <w:lang w:eastAsia="bg-BG"/>
        </w:rPr>
        <w:t>5</w:t>
      </w:r>
      <w:r w:rsidR="00140E06" w:rsidRPr="00811A44">
        <w:rPr>
          <w:lang w:eastAsia="bg-BG"/>
        </w:rPr>
        <w:t>, 2003-2013</w:t>
      </w:r>
      <w:r w:rsidR="00140E06" w:rsidRPr="00811A44">
        <w:rPr>
          <w:vertAlign w:val="subscript"/>
          <w:lang w:eastAsia="bg-BG"/>
        </w:rPr>
        <w:t xml:space="preserve">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06162C" w:rsidTr="00FD4015">
        <w:trPr>
          <w:trHeight w:val="712"/>
          <w:tblHeader/>
        </w:trPr>
        <w:tc>
          <w:tcPr>
            <w:tcW w:w="654" w:type="pct"/>
            <w:vMerge w:val="restart"/>
            <w:shd w:val="clear" w:color="auto" w:fill="auto"/>
            <w:vAlign w:val="center"/>
            <w:hideMark/>
          </w:tcPr>
          <w:p w:rsidR="00140E06" w:rsidRPr="0006162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06162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06162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Процент на изменение</w:t>
            </w:r>
          </w:p>
        </w:tc>
      </w:tr>
      <w:tr w:rsidR="00140E06" w:rsidRPr="0006162C" w:rsidTr="00FD4015">
        <w:trPr>
          <w:trHeight w:val="300"/>
          <w:tblHeader/>
        </w:trPr>
        <w:tc>
          <w:tcPr>
            <w:tcW w:w="654" w:type="pct"/>
            <w:vMerge/>
            <w:shd w:val="clear" w:color="auto" w:fill="auto"/>
            <w:noWrap/>
            <w:vAlign w:val="center"/>
            <w:hideMark/>
          </w:tcPr>
          <w:p w:rsidR="00140E06" w:rsidRPr="0006162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hideMark/>
          </w:tcPr>
          <w:p w:rsidR="00140E06" w:rsidRPr="0006162C" w:rsidRDefault="00140E06" w:rsidP="008C62B7">
            <w:pPr>
              <w:spacing w:after="0" w:line="240" w:lineRule="auto"/>
              <w:jc w:val="center"/>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4" w:type="pct"/>
            <w:shd w:val="clear" w:color="000000" w:fill="F2F2F2"/>
            <w:hideMark/>
          </w:tcPr>
          <w:p w:rsidR="00140E06" w:rsidRPr="0006162C" w:rsidRDefault="00140E06" w:rsidP="008C62B7">
            <w:pPr>
              <w:spacing w:after="0" w:line="240" w:lineRule="auto"/>
              <w:jc w:val="center"/>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4"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r>
      <w:tr w:rsidR="00140E06" w:rsidRPr="0006162C" w:rsidTr="008C62B7">
        <w:trPr>
          <w:trHeight w:val="300"/>
        </w:trPr>
        <w:tc>
          <w:tcPr>
            <w:tcW w:w="654" w:type="pct"/>
            <w:shd w:val="clear" w:color="auto" w:fill="auto"/>
            <w:noWrap/>
            <w:vAlign w:val="bottom"/>
            <w:hideMark/>
          </w:tcPr>
          <w:p w:rsidR="00140E06" w:rsidRPr="0006162C" w:rsidRDefault="00140E06"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139.14</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127.45</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128.87</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137.20</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129.48</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106.33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139.13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147.87</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158.00</w:t>
            </w:r>
          </w:p>
        </w:tc>
        <w:tc>
          <w:tcPr>
            <w:tcW w:w="373"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15.2%</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131.82</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136.34</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3.4%</w:t>
            </w:r>
          </w:p>
        </w:tc>
      </w:tr>
      <w:tr w:rsidR="00FD4015" w:rsidRPr="0006162C" w:rsidTr="008C62B7">
        <w:trPr>
          <w:trHeight w:val="300"/>
        </w:trPr>
        <w:tc>
          <w:tcPr>
            <w:tcW w:w="654" w:type="pct"/>
            <w:shd w:val="clear" w:color="000000" w:fill="C5D9F1"/>
            <w:noWrap/>
            <w:vAlign w:val="bottom"/>
            <w:hideMark/>
          </w:tcPr>
          <w:p w:rsidR="00FD4015" w:rsidRPr="0006162C" w:rsidRDefault="00FD4015"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79.42</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68.23</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71.90</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76.73</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65.33</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57.39</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64.38</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60.69</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68.91</w:t>
            </w:r>
          </w:p>
        </w:tc>
        <w:tc>
          <w:tcPr>
            <w:tcW w:w="373"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-10.2%</w:t>
            </w: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73.18</w:t>
            </w: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65.57</w:t>
            </w: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-10.4%</w:t>
            </w:r>
          </w:p>
        </w:tc>
      </w:tr>
      <w:tr w:rsidR="00FD4015" w:rsidRPr="0006162C" w:rsidTr="008C62B7">
        <w:trPr>
          <w:trHeight w:val="300"/>
        </w:trPr>
        <w:tc>
          <w:tcPr>
            <w:tcW w:w="654" w:type="pct"/>
            <w:shd w:val="clear" w:color="auto" w:fill="auto"/>
            <w:noWrap/>
            <w:vAlign w:val="bottom"/>
            <w:hideMark/>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0.83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3.25</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2.04</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D4015" w:rsidRPr="0006162C" w:rsidTr="008C62B7">
        <w:trPr>
          <w:trHeight w:val="300"/>
        </w:trPr>
        <w:tc>
          <w:tcPr>
            <w:tcW w:w="654" w:type="pct"/>
            <w:shd w:val="clear" w:color="auto" w:fill="auto"/>
            <w:noWrap/>
            <w:vAlign w:val="bottom"/>
            <w:hideMark/>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D4015" w:rsidRPr="0006162C" w:rsidTr="008C62B7">
        <w:trPr>
          <w:trHeight w:val="300"/>
        </w:trPr>
        <w:tc>
          <w:tcPr>
            <w:tcW w:w="654" w:type="pct"/>
            <w:shd w:val="clear" w:color="auto" w:fill="auto"/>
            <w:noWrap/>
            <w:vAlign w:val="bottom"/>
            <w:hideMark/>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7.41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6.94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7.62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7.66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7.08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6.60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5.65</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7.32</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4.73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-35.4%</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52.57</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40.96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41.71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44.19</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37.64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34.97</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37.38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32.48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35.86</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-18.8%</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45.08</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37.09</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-17.7%</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2.60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3.53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2.48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1.73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3.01</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2.18</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-27.7%</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1.70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1.73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2.24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3.87</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1.92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1.63</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-27.2%</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2.33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52.5%</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6.44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8.81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10.48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11.44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10.86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9.13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12.52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10.87</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10.72</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8.58</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10.92</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27.4%</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3.92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3.44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3.92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3.35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1.88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5.85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5.55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3.53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3.64</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8.7%</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3.76</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3.97</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5.4%</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4.09</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3.76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4.33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3.45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3.14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2.29</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6.06</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39.9%</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3.90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3.67</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-5.9%</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593B28"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33</w:t>
      </w:r>
      <w:r w:rsidR="00401643">
        <w:rPr>
          <w:noProof/>
        </w:rPr>
        <w:fldChar w:fldCharType="end"/>
      </w:r>
      <w:r w:rsidRPr="00EE1FA5">
        <w:t xml:space="preserve">. </w:t>
      </w:r>
      <w:r w:rsidR="00140E06" w:rsidRPr="00593B28">
        <w:rPr>
          <w:lang w:eastAsia="bg-BG"/>
        </w:rPr>
        <w:t>Изходящ товар на пречиствателните станции за отпадъчни води по БПК</w:t>
      </w:r>
      <w:r w:rsidR="00140E06" w:rsidRPr="00593B28">
        <w:rPr>
          <w:vertAlign w:val="subscript"/>
          <w:lang w:eastAsia="bg-BG"/>
        </w:rPr>
        <w:t>5,</w:t>
      </w:r>
      <w:r w:rsidR="00140E06" w:rsidRPr="00593B28">
        <w:rPr>
          <w:lang w:eastAsia="bg-BG"/>
        </w:rPr>
        <w:t xml:space="preserve">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06162C" w:rsidTr="00FD4015">
        <w:trPr>
          <w:trHeight w:val="712"/>
          <w:tblHeader/>
        </w:trPr>
        <w:tc>
          <w:tcPr>
            <w:tcW w:w="654" w:type="pct"/>
            <w:vMerge w:val="restart"/>
            <w:shd w:val="clear" w:color="auto" w:fill="auto"/>
            <w:vAlign w:val="center"/>
            <w:hideMark/>
          </w:tcPr>
          <w:p w:rsidR="00140E06" w:rsidRPr="0006162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06162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06162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Процент на изменение</w:t>
            </w:r>
          </w:p>
        </w:tc>
      </w:tr>
      <w:tr w:rsidR="00140E06" w:rsidRPr="0006162C" w:rsidTr="00FD4015">
        <w:trPr>
          <w:trHeight w:val="300"/>
          <w:tblHeader/>
        </w:trPr>
        <w:tc>
          <w:tcPr>
            <w:tcW w:w="654" w:type="pct"/>
            <w:vMerge/>
            <w:shd w:val="clear" w:color="auto" w:fill="auto"/>
            <w:noWrap/>
            <w:vAlign w:val="center"/>
            <w:hideMark/>
          </w:tcPr>
          <w:p w:rsidR="00140E06" w:rsidRPr="0006162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225" w:type="pct"/>
            <w:shd w:val="clear" w:color="000000" w:fill="F2F2F2"/>
            <w:noWrap/>
            <w:hideMark/>
          </w:tcPr>
          <w:p w:rsidR="00140E06" w:rsidRPr="0006162C" w:rsidRDefault="00140E06" w:rsidP="008C62B7">
            <w:pPr>
              <w:spacing w:after="0" w:line="240" w:lineRule="auto"/>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hideMark/>
          </w:tcPr>
          <w:p w:rsidR="00140E06" w:rsidRPr="0006162C" w:rsidRDefault="00140E06" w:rsidP="008C62B7">
            <w:pPr>
              <w:spacing w:after="0" w:line="240" w:lineRule="auto"/>
              <w:jc w:val="center"/>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4" w:type="pct"/>
            <w:shd w:val="clear" w:color="000000" w:fill="F2F2F2"/>
            <w:hideMark/>
          </w:tcPr>
          <w:p w:rsidR="00140E06" w:rsidRPr="0006162C" w:rsidRDefault="00140E06" w:rsidP="008C62B7">
            <w:pPr>
              <w:spacing w:after="0" w:line="240" w:lineRule="auto"/>
              <w:jc w:val="center"/>
              <w:rPr>
                <w:sz w:val="16"/>
                <w:szCs w:val="16"/>
              </w:rPr>
            </w:pPr>
            <w:r w:rsidRPr="0006162C">
              <w:rPr>
                <w:rFonts w:ascii="Times New Roman" w:hAnsi="Times New Roman" w:cs="Times New Roman"/>
                <w:b/>
                <w:bCs/>
                <w:sz w:val="16"/>
                <w:szCs w:val="16"/>
              </w:rPr>
              <w:t>1000 кг О</w:t>
            </w:r>
            <w:r w:rsidRPr="0006162C">
              <w:rPr>
                <w:rFonts w:ascii="Times New Roman" w:hAnsi="Times New Roman" w:cs="Times New Roman"/>
                <w:b/>
                <w:bCs/>
                <w:sz w:val="16"/>
                <w:szCs w:val="16"/>
                <w:vertAlign w:val="subscript"/>
              </w:rPr>
              <w:t>2</w:t>
            </w:r>
            <w:r w:rsidRPr="0006162C">
              <w:rPr>
                <w:rFonts w:ascii="Times New Roman" w:hAnsi="Times New Roman" w:cs="Times New Roman"/>
                <w:b/>
                <w:bCs/>
                <w:sz w:val="16"/>
                <w:szCs w:val="16"/>
              </w:rPr>
              <w:t>/ден.</w:t>
            </w:r>
          </w:p>
        </w:tc>
        <w:tc>
          <w:tcPr>
            <w:tcW w:w="374"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r>
      <w:tr w:rsidR="00140E06" w:rsidRPr="0006162C" w:rsidTr="008C62B7">
        <w:trPr>
          <w:trHeight w:val="300"/>
        </w:trPr>
        <w:tc>
          <w:tcPr>
            <w:tcW w:w="654" w:type="pct"/>
            <w:shd w:val="clear" w:color="auto" w:fill="auto"/>
            <w:noWrap/>
            <w:vAlign w:val="bottom"/>
            <w:hideMark/>
          </w:tcPr>
          <w:p w:rsidR="00140E06" w:rsidRPr="0006162C" w:rsidRDefault="00140E06"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16.99</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18.98</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17.33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18.83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16.93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18.03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16.23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15.04</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14.55</w:t>
            </w:r>
          </w:p>
        </w:tc>
        <w:tc>
          <w:tcPr>
            <w:tcW w:w="373"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-22.7%</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17.76</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16.60</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-6.5%</w:t>
            </w:r>
          </w:p>
        </w:tc>
      </w:tr>
      <w:tr w:rsidR="00FD4015" w:rsidRPr="0006162C" w:rsidTr="008C62B7">
        <w:trPr>
          <w:trHeight w:val="300"/>
        </w:trPr>
        <w:tc>
          <w:tcPr>
            <w:tcW w:w="654" w:type="pct"/>
            <w:shd w:val="clear" w:color="000000" w:fill="C5D9F1"/>
            <w:noWrap/>
            <w:vAlign w:val="bottom"/>
            <w:hideMark/>
          </w:tcPr>
          <w:p w:rsidR="00FD4015" w:rsidRPr="0006162C" w:rsidRDefault="00FD4015"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9.31</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9.80</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10.14</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10.70</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9.31</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9.74</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8.65</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7.48</w:t>
            </w:r>
          </w:p>
        </w:tc>
        <w:tc>
          <w:tcPr>
            <w:tcW w:w="225"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7.17</w:t>
            </w:r>
          </w:p>
        </w:tc>
        <w:tc>
          <w:tcPr>
            <w:tcW w:w="373"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-33.0%</w:t>
            </w: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9.75</w:t>
            </w: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8.84</w:t>
            </w:r>
          </w:p>
        </w:tc>
        <w:tc>
          <w:tcPr>
            <w:tcW w:w="374" w:type="pct"/>
            <w:shd w:val="clear" w:color="000000" w:fill="C5D9F1"/>
            <w:noWrap/>
            <w:vAlign w:val="bottom"/>
          </w:tcPr>
          <w:p w:rsidR="00FD4015" w:rsidRPr="0006162C" w:rsidRDefault="00FD4015" w:rsidP="00FD4015">
            <w:pPr>
              <w:spacing w:after="0" w:line="240" w:lineRule="auto"/>
              <w:jc w:val="center"/>
              <w:rPr>
                <w:rFonts w:ascii="Times New Roman" w:hAnsi="Times New Roman" w:cs="Times New Roman"/>
                <w:b/>
                <w:bCs/>
                <w:color w:val="000000"/>
                <w:sz w:val="16"/>
                <w:szCs w:val="16"/>
              </w:rPr>
            </w:pPr>
            <w:r w:rsidRPr="0006162C">
              <w:rPr>
                <w:rFonts w:ascii="Times New Roman" w:hAnsi="Times New Roman" w:cs="Times New Roman"/>
                <w:b/>
                <w:bCs/>
                <w:color w:val="000000"/>
                <w:sz w:val="16"/>
                <w:szCs w:val="16"/>
              </w:rPr>
              <w:t>-9.3%</w:t>
            </w:r>
          </w:p>
        </w:tc>
      </w:tr>
      <w:tr w:rsidR="00FD4015" w:rsidRPr="0006162C" w:rsidTr="008C62B7">
        <w:trPr>
          <w:trHeight w:val="300"/>
        </w:trPr>
        <w:tc>
          <w:tcPr>
            <w:tcW w:w="654" w:type="pct"/>
            <w:shd w:val="clear" w:color="auto" w:fill="auto"/>
            <w:noWrap/>
            <w:vAlign w:val="bottom"/>
            <w:hideMark/>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0.01</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0.01</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D4015" w:rsidRPr="0006162C" w:rsidTr="008C62B7">
        <w:trPr>
          <w:trHeight w:val="300"/>
        </w:trPr>
        <w:tc>
          <w:tcPr>
            <w:tcW w:w="654" w:type="pct"/>
            <w:shd w:val="clear" w:color="auto" w:fill="auto"/>
            <w:noWrap/>
            <w:vAlign w:val="bottom"/>
            <w:hideMark/>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D4015" w:rsidRPr="0006162C" w:rsidTr="008C62B7">
        <w:trPr>
          <w:trHeight w:val="300"/>
        </w:trPr>
        <w:tc>
          <w:tcPr>
            <w:tcW w:w="654" w:type="pct"/>
            <w:shd w:val="clear" w:color="auto" w:fill="auto"/>
            <w:noWrap/>
            <w:vAlign w:val="bottom"/>
            <w:hideMark/>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1.16</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5.5%</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1.08</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0.82</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-23.9%</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6.25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5.98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6.26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7.11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5.98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6.34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6.57</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4.98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4.81</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-32.4%</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6.16</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5.96</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-3.2%</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0.29</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0.22</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20.2%</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0.24</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0.21</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-14.0%</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0.72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0.93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0.66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0.17</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0.12</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-91.5%</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0.99</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0.80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-19.3%</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0.74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0.52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0.43</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0.70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0.54</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0.49</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0.25</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-42.3%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0.49</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0.47</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-3.9%</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0.31</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0.55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0.27</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0.78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0.38</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0.21</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-25.3%</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0.42</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0.35</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-16.5%</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0.35</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0.19</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0.12</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0.26</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0.40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154.0%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0.36</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0.22</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-39.3%</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FD4015" w:rsidRPr="0006162C" w:rsidTr="008C62B7">
        <w:trPr>
          <w:trHeight w:val="300"/>
        </w:trPr>
        <w:tc>
          <w:tcPr>
            <w:tcW w:w="654" w:type="pct"/>
            <w:shd w:val="clear" w:color="auto" w:fill="auto"/>
            <w:noWrap/>
            <w:vAlign w:val="bottom"/>
          </w:tcPr>
          <w:p w:rsidR="00FD4015" w:rsidRPr="0006162C" w:rsidRDefault="00FD4015"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FD4015" w:rsidRPr="0006162C" w:rsidRDefault="00FD4015" w:rsidP="00FD4015">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pPr>
    </w:p>
    <w:p w:rsidR="008C62B7" w:rsidRDefault="008C62B7">
      <w:pPr>
        <w:rPr>
          <w:rFonts w:ascii="Times New Roman" w:hAnsi="Times New Roman" w:cs="Times New Roman"/>
          <w:b/>
          <w:bCs/>
          <w:kern w:val="32"/>
          <w:sz w:val="24"/>
          <w:szCs w:val="24"/>
        </w:rPr>
      </w:pPr>
      <w:r>
        <w:br w:type="page"/>
      </w:r>
    </w:p>
    <w:p w:rsidR="00140E06" w:rsidRPr="007933E7"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34</w:t>
      </w:r>
      <w:r w:rsidR="00401643">
        <w:rPr>
          <w:noProof/>
        </w:rPr>
        <w:fldChar w:fldCharType="end"/>
      </w:r>
      <w:r w:rsidRPr="00EE1FA5">
        <w:t xml:space="preserve">. </w:t>
      </w:r>
      <w:r w:rsidR="00140E06" w:rsidRPr="00593B28">
        <w:rPr>
          <w:lang w:eastAsia="bg-BG"/>
        </w:rPr>
        <w:t xml:space="preserve"> Брой на едностъпалните пречиствателни станции за отпадъчни води, 2003-2013</w:t>
      </w:r>
    </w:p>
    <w:tbl>
      <w:tblPr>
        <w:tblW w:w="3357" w:type="pct"/>
        <w:jc w:val="center"/>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2"/>
        <w:gridCol w:w="683"/>
        <w:gridCol w:w="683"/>
        <w:gridCol w:w="684"/>
        <w:gridCol w:w="684"/>
        <w:gridCol w:w="684"/>
        <w:gridCol w:w="684"/>
        <w:gridCol w:w="684"/>
        <w:gridCol w:w="684"/>
        <w:gridCol w:w="684"/>
        <w:gridCol w:w="684"/>
        <w:gridCol w:w="676"/>
      </w:tblGrid>
      <w:tr w:rsidR="00140E06" w:rsidRPr="00E71CAB" w:rsidTr="008C62B7">
        <w:trPr>
          <w:trHeight w:val="712"/>
          <w:jc w:val="center"/>
        </w:trPr>
        <w:tc>
          <w:tcPr>
            <w:tcW w:w="1044" w:type="pct"/>
            <w:vMerge w:val="restart"/>
            <w:shd w:val="clear" w:color="auto" w:fill="auto"/>
            <w:vAlign w:val="center"/>
            <w:hideMark/>
          </w:tcPr>
          <w:p w:rsidR="00140E06" w:rsidRPr="00E71CAB" w:rsidRDefault="00140E06" w:rsidP="00165E4A">
            <w:pPr>
              <w:spacing w:after="0" w:line="240" w:lineRule="auto"/>
              <w:jc w:val="center"/>
              <w:rPr>
                <w:rFonts w:ascii="Times New Roman" w:eastAsia="Times New Roman" w:hAnsi="Times New Roman" w:cs="Times New Roman"/>
                <w:b/>
                <w:bCs/>
                <w:color w:val="000000"/>
                <w:sz w:val="18"/>
                <w:szCs w:val="18"/>
                <w:lang w:eastAsia="bg-BG"/>
              </w:rPr>
            </w:pPr>
            <w:r w:rsidRPr="00E71CAB">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E71CAB">
              <w:rPr>
                <w:rFonts w:ascii="Times New Roman" w:eastAsia="Times New Roman" w:hAnsi="Times New Roman" w:cs="Times New Roman"/>
                <w:b/>
                <w:bCs/>
                <w:color w:val="000000"/>
                <w:sz w:val="18"/>
                <w:szCs w:val="18"/>
                <w:lang w:eastAsia="bg-BG"/>
              </w:rPr>
              <w:t>басейн</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2012</w:t>
            </w:r>
          </w:p>
        </w:tc>
        <w:tc>
          <w:tcPr>
            <w:tcW w:w="356" w:type="pct"/>
            <w:shd w:val="clear" w:color="000000" w:fill="F2F2F2"/>
            <w:noWrap/>
            <w:vAlign w:val="center"/>
            <w:hideMark/>
          </w:tcPr>
          <w:p w:rsidR="00140E06" w:rsidRPr="00E71CAB" w:rsidRDefault="00140E06" w:rsidP="008C62B7">
            <w:pPr>
              <w:spacing w:after="0" w:line="240" w:lineRule="auto"/>
              <w:jc w:val="center"/>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2013</w:t>
            </w:r>
          </w:p>
        </w:tc>
      </w:tr>
      <w:tr w:rsidR="00140E06" w:rsidRPr="00E71CAB" w:rsidTr="008C62B7">
        <w:trPr>
          <w:trHeight w:val="300"/>
          <w:jc w:val="center"/>
        </w:trPr>
        <w:tc>
          <w:tcPr>
            <w:tcW w:w="1044" w:type="pct"/>
            <w:vMerge/>
            <w:shd w:val="clear" w:color="auto" w:fill="auto"/>
            <w:noWrap/>
            <w:vAlign w:val="center"/>
            <w:hideMark/>
          </w:tcPr>
          <w:p w:rsidR="00140E06" w:rsidRPr="00E71CAB" w:rsidRDefault="00140E06" w:rsidP="008C62B7">
            <w:pPr>
              <w:spacing w:after="0" w:line="240" w:lineRule="auto"/>
              <w:jc w:val="center"/>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60"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c>
          <w:tcPr>
            <w:tcW w:w="356" w:type="pct"/>
            <w:shd w:val="clear" w:color="000000" w:fill="F2F2F2"/>
            <w:noWrap/>
            <w:vAlign w:val="center"/>
            <w:hideMark/>
          </w:tcPr>
          <w:p w:rsidR="00140E06" w:rsidRPr="00E71CAB" w:rsidRDefault="00140E06" w:rsidP="008C62B7">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брой</w:t>
            </w:r>
          </w:p>
        </w:tc>
      </w:tr>
      <w:tr w:rsidR="00140E06" w:rsidRPr="00E71CAB" w:rsidTr="008C62B7">
        <w:trPr>
          <w:trHeight w:val="300"/>
          <w:jc w:val="center"/>
        </w:trPr>
        <w:tc>
          <w:tcPr>
            <w:tcW w:w="1044" w:type="pct"/>
            <w:shd w:val="clear" w:color="auto" w:fill="auto"/>
            <w:noWrap/>
            <w:vAlign w:val="center"/>
            <w:hideMark/>
          </w:tcPr>
          <w:p w:rsidR="00140E06" w:rsidRPr="00E71CAB" w:rsidRDefault="00140E06" w:rsidP="008C62B7">
            <w:pPr>
              <w:spacing w:after="0" w:line="240" w:lineRule="auto"/>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13</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15</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14</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16</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17</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15</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13</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13</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12</w:t>
            </w:r>
          </w:p>
        </w:tc>
        <w:tc>
          <w:tcPr>
            <w:tcW w:w="360"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11</w:t>
            </w:r>
          </w:p>
        </w:tc>
        <w:tc>
          <w:tcPr>
            <w:tcW w:w="356" w:type="pct"/>
            <w:shd w:val="clear" w:color="auto" w:fill="auto"/>
            <w:noWrap/>
            <w:vAlign w:val="center"/>
            <w:hideMark/>
          </w:tcPr>
          <w:p w:rsidR="00140E06" w:rsidRPr="00E71CAB" w:rsidRDefault="00140E06" w:rsidP="008C62B7">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10</w:t>
            </w:r>
          </w:p>
        </w:tc>
      </w:tr>
      <w:tr w:rsidR="00E71CAB" w:rsidRPr="00E71CAB" w:rsidTr="008C62B7">
        <w:trPr>
          <w:trHeight w:val="300"/>
          <w:jc w:val="center"/>
        </w:trPr>
        <w:tc>
          <w:tcPr>
            <w:tcW w:w="1044" w:type="pct"/>
            <w:shd w:val="clear" w:color="000000" w:fill="C5D9F1"/>
            <w:noWrap/>
            <w:vAlign w:val="bottom"/>
            <w:hideMark/>
          </w:tcPr>
          <w:p w:rsidR="00E71CAB" w:rsidRPr="00E71CAB" w:rsidRDefault="00E71CAB" w:rsidP="008C62B7">
            <w:pPr>
              <w:spacing w:after="0" w:line="240" w:lineRule="auto"/>
              <w:rPr>
                <w:rFonts w:ascii="Times New Roman" w:eastAsia="Times New Roman" w:hAnsi="Times New Roman" w:cs="Times New Roman"/>
                <w:b/>
                <w:bCs/>
                <w:sz w:val="18"/>
                <w:szCs w:val="18"/>
                <w:lang w:eastAsia="bg-BG"/>
              </w:rPr>
            </w:pPr>
            <w:r w:rsidRPr="00E71CAB">
              <w:rPr>
                <w:rFonts w:ascii="Times New Roman" w:eastAsia="Times New Roman" w:hAnsi="Times New Roman" w:cs="Times New Roman"/>
                <w:b/>
                <w:bCs/>
                <w:sz w:val="18"/>
                <w:szCs w:val="18"/>
                <w:lang w:eastAsia="bg-BG"/>
              </w:rPr>
              <w:t>Дунавски район</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3</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4</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5</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8</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8</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7</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7</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8</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7</w:t>
            </w:r>
          </w:p>
        </w:tc>
        <w:tc>
          <w:tcPr>
            <w:tcW w:w="360"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6</w:t>
            </w:r>
          </w:p>
        </w:tc>
        <w:tc>
          <w:tcPr>
            <w:tcW w:w="356" w:type="pct"/>
            <w:shd w:val="clear" w:color="000000" w:fill="C5D9F1"/>
            <w:noWrap/>
            <w:vAlign w:val="bottom"/>
            <w:hideMark/>
          </w:tcPr>
          <w:p w:rsidR="00E71CAB" w:rsidRPr="00E71CAB" w:rsidRDefault="00E71CAB" w:rsidP="00E71CAB">
            <w:pPr>
              <w:spacing w:after="0" w:line="240" w:lineRule="auto"/>
              <w:jc w:val="center"/>
              <w:rPr>
                <w:rFonts w:ascii="Times New Roman" w:hAnsi="Times New Roman" w:cs="Times New Roman"/>
                <w:b/>
                <w:bCs/>
                <w:sz w:val="18"/>
                <w:szCs w:val="18"/>
              </w:rPr>
            </w:pPr>
            <w:r w:rsidRPr="00E71CAB">
              <w:rPr>
                <w:rFonts w:ascii="Times New Roman" w:hAnsi="Times New Roman" w:cs="Times New Roman"/>
                <w:b/>
                <w:bCs/>
                <w:sz w:val="18"/>
                <w:szCs w:val="18"/>
              </w:rPr>
              <w:t>6</w:t>
            </w:r>
          </w:p>
        </w:tc>
      </w:tr>
      <w:tr w:rsidR="00E71CAB" w:rsidRPr="00E71CAB" w:rsidTr="008C62B7">
        <w:trPr>
          <w:trHeight w:val="300"/>
          <w:jc w:val="center"/>
        </w:trPr>
        <w:tc>
          <w:tcPr>
            <w:tcW w:w="1044" w:type="pct"/>
            <w:shd w:val="clear" w:color="auto" w:fill="auto"/>
            <w:noWrap/>
            <w:vAlign w:val="bottom"/>
            <w:hideMark/>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Дунав</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r w:rsidR="00E71CAB" w:rsidRPr="00E71CAB" w:rsidTr="008C62B7">
        <w:trPr>
          <w:trHeight w:val="300"/>
          <w:jc w:val="center"/>
        </w:trPr>
        <w:tc>
          <w:tcPr>
            <w:tcW w:w="1044" w:type="pct"/>
            <w:shd w:val="clear" w:color="auto" w:fill="auto"/>
            <w:noWrap/>
            <w:vAlign w:val="bottom"/>
            <w:hideMark/>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Реки, западно от Огоста</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r w:rsidR="00E71CAB" w:rsidRPr="00E71CAB" w:rsidTr="008C62B7">
        <w:trPr>
          <w:trHeight w:val="300"/>
          <w:jc w:val="center"/>
        </w:trPr>
        <w:tc>
          <w:tcPr>
            <w:tcW w:w="1044" w:type="pct"/>
            <w:shd w:val="clear" w:color="auto" w:fill="auto"/>
            <w:noWrap/>
            <w:vAlign w:val="bottom"/>
            <w:hideMark/>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Огоста</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hideMark/>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Искър</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Вит</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Осъм</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Янтра</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Русенски Лом</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Дунавски добруджански реки</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1</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4</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3</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2</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Ерма</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r w:rsidR="00E71CAB" w:rsidRPr="00E71CAB" w:rsidTr="008C62B7">
        <w:trPr>
          <w:trHeight w:val="300"/>
          <w:jc w:val="center"/>
        </w:trPr>
        <w:tc>
          <w:tcPr>
            <w:tcW w:w="1044" w:type="pct"/>
            <w:shd w:val="clear" w:color="auto" w:fill="auto"/>
            <w:noWrap/>
            <w:vAlign w:val="bottom"/>
          </w:tcPr>
          <w:p w:rsidR="00E71CAB" w:rsidRPr="00233150" w:rsidRDefault="00E71CAB" w:rsidP="008C62B7">
            <w:pPr>
              <w:spacing w:after="0" w:line="240" w:lineRule="auto"/>
              <w:rPr>
                <w:rFonts w:ascii="Times New Roman" w:eastAsia="Times New Roman" w:hAnsi="Times New Roman" w:cs="Times New Roman"/>
                <w:bCs/>
                <w:sz w:val="18"/>
                <w:szCs w:val="18"/>
                <w:lang w:eastAsia="bg-BG"/>
              </w:rPr>
            </w:pPr>
            <w:r w:rsidRPr="00233150">
              <w:rPr>
                <w:rFonts w:ascii="Times New Roman" w:eastAsia="Times New Roman" w:hAnsi="Times New Roman" w:cs="Times New Roman"/>
                <w:bCs/>
                <w:sz w:val="18"/>
                <w:szCs w:val="18"/>
                <w:lang w:eastAsia="bg-BG"/>
              </w:rPr>
              <w:t>Нишава</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60"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c>
          <w:tcPr>
            <w:tcW w:w="356" w:type="pct"/>
            <w:shd w:val="clear" w:color="auto" w:fill="auto"/>
            <w:noWrap/>
            <w:vAlign w:val="bottom"/>
          </w:tcPr>
          <w:p w:rsidR="00E71CAB" w:rsidRPr="00E71CAB" w:rsidRDefault="00E71CAB" w:rsidP="00E71CAB">
            <w:pPr>
              <w:spacing w:after="0" w:line="240" w:lineRule="auto"/>
              <w:jc w:val="center"/>
              <w:rPr>
                <w:rFonts w:ascii="Times New Roman" w:hAnsi="Times New Roman" w:cs="Times New Roman"/>
                <w:color w:val="000000"/>
                <w:sz w:val="18"/>
                <w:szCs w:val="18"/>
              </w:rPr>
            </w:pPr>
            <w:r w:rsidRPr="00E71CAB">
              <w:rPr>
                <w:rFonts w:ascii="Times New Roman" w:hAnsi="Times New Roman" w:cs="Times New Roman"/>
                <w:color w:val="000000"/>
                <w:sz w:val="18"/>
                <w:szCs w:val="18"/>
              </w:rPr>
              <w:t>0</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lang w:val="en-US"/>
        </w:rPr>
      </w:pPr>
    </w:p>
    <w:p w:rsidR="00140E06" w:rsidRPr="00593B28" w:rsidRDefault="00140E06" w:rsidP="00140E06">
      <w:pPr>
        <w:pStyle w:val="ListParagraph"/>
        <w:spacing w:after="120" w:line="240" w:lineRule="auto"/>
        <w:ind w:left="0"/>
        <w:contextualSpacing w:val="0"/>
        <w:rPr>
          <w:rFonts w:ascii="Times New Roman" w:hAnsi="Times New Roman" w:cs="Times New Roman"/>
          <w:sz w:val="24"/>
          <w:szCs w:val="24"/>
        </w:rPr>
      </w:pPr>
    </w:p>
    <w:p w:rsidR="00140E06" w:rsidRDefault="00140E06" w:rsidP="00140E06">
      <w:pPr>
        <w:spacing w:after="120" w:line="240" w:lineRule="auto"/>
        <w:rPr>
          <w:rFonts w:ascii="Times New Roman" w:eastAsia="Times New Roman" w:hAnsi="Times New Roman" w:cs="Times New Roman"/>
          <w:b/>
          <w:bCs/>
          <w:color w:val="000000"/>
          <w:sz w:val="24"/>
          <w:szCs w:val="24"/>
          <w:lang w:eastAsia="bg-BG"/>
        </w:rPr>
      </w:pPr>
    </w:p>
    <w:p w:rsidR="008C62B7" w:rsidRDefault="008C62B7">
      <w:pPr>
        <w:rPr>
          <w:rFonts w:ascii="Times New Roman" w:hAnsi="Times New Roman" w:cs="Times New Roman"/>
          <w:b/>
          <w:bCs/>
          <w:kern w:val="32"/>
          <w:sz w:val="24"/>
          <w:szCs w:val="24"/>
        </w:rPr>
      </w:pPr>
      <w:r>
        <w:br w:type="page"/>
      </w:r>
    </w:p>
    <w:p w:rsidR="00140E06" w:rsidRPr="00593B28"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35</w:t>
      </w:r>
      <w:r w:rsidR="00401643">
        <w:rPr>
          <w:noProof/>
        </w:rPr>
        <w:fldChar w:fldCharType="end"/>
      </w:r>
      <w:r w:rsidRPr="00EE1FA5">
        <w:t xml:space="preserve">. </w:t>
      </w:r>
      <w:r w:rsidR="00140E06" w:rsidRPr="00593B28">
        <w:rPr>
          <w:lang w:eastAsia="bg-BG"/>
        </w:rPr>
        <w:t>Проектен капацитет на едностъпалните пречиствателни станции за отпадъчни води,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06162C" w:rsidTr="008C62B7">
        <w:trPr>
          <w:trHeight w:val="712"/>
        </w:trPr>
        <w:tc>
          <w:tcPr>
            <w:tcW w:w="654" w:type="pct"/>
            <w:vMerge w:val="restart"/>
            <w:shd w:val="clear" w:color="auto" w:fill="auto"/>
            <w:vAlign w:val="center"/>
            <w:hideMark/>
          </w:tcPr>
          <w:p w:rsidR="00140E06" w:rsidRPr="0006162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06162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06162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Средно</w:t>
            </w:r>
            <w:r w:rsidRPr="0006162C">
              <w:rPr>
                <w:rFonts w:ascii="Times New Roman" w:eastAsia="Times New Roman" w:hAnsi="Times New Roman" w:cs="Times New Roman"/>
                <w:b/>
                <w:bCs/>
                <w:sz w:val="16"/>
                <w:szCs w:val="16"/>
                <w:lang w:val="en-US" w:eastAsia="bg-BG"/>
              </w:rPr>
              <w:t>-</w:t>
            </w:r>
            <w:r w:rsidRPr="0006162C">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Процент на изменение</w:t>
            </w:r>
          </w:p>
        </w:tc>
      </w:tr>
      <w:tr w:rsidR="00140E06" w:rsidRPr="0006162C" w:rsidTr="008C62B7">
        <w:trPr>
          <w:trHeight w:val="300"/>
        </w:trPr>
        <w:tc>
          <w:tcPr>
            <w:tcW w:w="654" w:type="pct"/>
            <w:vMerge/>
            <w:shd w:val="clear" w:color="auto" w:fill="auto"/>
            <w:noWrap/>
            <w:vAlign w:val="center"/>
            <w:hideMark/>
          </w:tcPr>
          <w:p w:rsidR="00140E06" w:rsidRPr="0006162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225"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373"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374" w:type="pct"/>
            <w:shd w:val="clear" w:color="000000" w:fill="F2F2F2"/>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1000 м</w:t>
            </w:r>
            <w:r w:rsidRPr="0006162C">
              <w:rPr>
                <w:rFonts w:ascii="Times New Roman" w:hAnsi="Times New Roman" w:cs="Times New Roman"/>
                <w:b/>
                <w:bCs/>
                <w:sz w:val="16"/>
                <w:szCs w:val="16"/>
                <w:vertAlign w:val="superscript"/>
              </w:rPr>
              <w:t>3</w:t>
            </w:r>
            <w:r w:rsidRPr="0006162C">
              <w:rPr>
                <w:rFonts w:ascii="Times New Roman" w:hAnsi="Times New Roman" w:cs="Times New Roman"/>
                <w:b/>
                <w:bCs/>
                <w:sz w:val="16"/>
                <w:szCs w:val="16"/>
              </w:rPr>
              <w:t>/ден</w:t>
            </w:r>
          </w:p>
        </w:tc>
        <w:tc>
          <w:tcPr>
            <w:tcW w:w="374" w:type="pct"/>
            <w:shd w:val="clear" w:color="000000" w:fill="F2F2F2"/>
            <w:noWrap/>
            <w:vAlign w:val="center"/>
            <w:hideMark/>
          </w:tcPr>
          <w:p w:rsidR="00140E06" w:rsidRPr="0006162C" w:rsidRDefault="00140E06" w:rsidP="008C62B7">
            <w:pPr>
              <w:spacing w:after="0" w:line="240" w:lineRule="auto"/>
              <w:jc w:val="center"/>
              <w:rPr>
                <w:rFonts w:ascii="Times New Roman" w:hAnsi="Times New Roman" w:cs="Times New Roman"/>
                <w:b/>
                <w:bCs/>
                <w:sz w:val="16"/>
                <w:szCs w:val="16"/>
              </w:rPr>
            </w:pPr>
            <w:r w:rsidRPr="0006162C">
              <w:rPr>
                <w:rFonts w:ascii="Times New Roman" w:hAnsi="Times New Roman" w:cs="Times New Roman"/>
                <w:b/>
                <w:bCs/>
                <w:sz w:val="16"/>
                <w:szCs w:val="16"/>
              </w:rPr>
              <w:t>%</w:t>
            </w:r>
          </w:p>
        </w:tc>
      </w:tr>
      <w:tr w:rsidR="00140E06" w:rsidRPr="0006162C" w:rsidTr="008C62B7">
        <w:trPr>
          <w:trHeight w:val="300"/>
        </w:trPr>
        <w:tc>
          <w:tcPr>
            <w:tcW w:w="654" w:type="pct"/>
            <w:shd w:val="clear" w:color="auto" w:fill="auto"/>
            <w:noWrap/>
            <w:vAlign w:val="bottom"/>
            <w:hideMark/>
          </w:tcPr>
          <w:p w:rsidR="00140E06" w:rsidRPr="0006162C" w:rsidRDefault="00140E06"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94.43</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163.24</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161.98</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161.71</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162.56</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161.15</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148.96</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148.69</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116.59</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130.94</w:t>
            </w:r>
          </w:p>
        </w:tc>
        <w:tc>
          <w:tcPr>
            <w:tcW w:w="225"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127.74</w:t>
            </w:r>
          </w:p>
        </w:tc>
        <w:tc>
          <w:tcPr>
            <w:tcW w:w="373"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72.1%</w:t>
            </w:r>
          </w:p>
        </w:tc>
        <w:tc>
          <w:tcPr>
            <w:tcW w:w="374" w:type="pct"/>
            <w:shd w:val="clear" w:color="000000" w:fill="FFFFFF"/>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-20.7%</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148.78</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139.01</w:t>
            </w:r>
          </w:p>
        </w:tc>
        <w:tc>
          <w:tcPr>
            <w:tcW w:w="374" w:type="pct"/>
            <w:shd w:val="clear" w:color="auto" w:fill="auto"/>
            <w:noWrap/>
            <w:vAlign w:val="center"/>
            <w:hideMark/>
          </w:tcPr>
          <w:p w:rsidR="00140E06" w:rsidRPr="0006162C" w:rsidRDefault="00140E06" w:rsidP="008C62B7">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-6.6%</w:t>
            </w:r>
          </w:p>
        </w:tc>
      </w:tr>
      <w:tr w:rsidR="00AC4F09" w:rsidRPr="0006162C" w:rsidTr="008C62B7">
        <w:trPr>
          <w:trHeight w:val="300"/>
        </w:trPr>
        <w:tc>
          <w:tcPr>
            <w:tcW w:w="654" w:type="pct"/>
            <w:shd w:val="clear" w:color="000000" w:fill="C5D9F1"/>
            <w:noWrap/>
            <w:vAlign w:val="bottom"/>
            <w:hideMark/>
          </w:tcPr>
          <w:p w:rsidR="00AC4F09" w:rsidRPr="0006162C" w:rsidRDefault="00AC4F09" w:rsidP="008C62B7">
            <w:pPr>
              <w:spacing w:after="0" w:line="240" w:lineRule="auto"/>
              <w:rPr>
                <w:rFonts w:ascii="Times New Roman" w:eastAsia="Times New Roman" w:hAnsi="Times New Roman" w:cs="Times New Roman"/>
                <w:b/>
                <w:bCs/>
                <w:sz w:val="16"/>
                <w:szCs w:val="16"/>
                <w:lang w:eastAsia="bg-BG"/>
              </w:rPr>
            </w:pPr>
            <w:r w:rsidRPr="0006162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10.82</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38.52</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39.36</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48.93</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49.26</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48.36</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48.36</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48.86</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19.92</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23.27</w:t>
            </w:r>
          </w:p>
        </w:tc>
        <w:tc>
          <w:tcPr>
            <w:tcW w:w="225"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23.27</w:t>
            </w:r>
          </w:p>
        </w:tc>
        <w:tc>
          <w:tcPr>
            <w:tcW w:w="373"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355.3%</w:t>
            </w:r>
          </w:p>
        </w:tc>
        <w:tc>
          <w:tcPr>
            <w:tcW w:w="374"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-51.9%</w:t>
            </w:r>
          </w:p>
        </w:tc>
        <w:tc>
          <w:tcPr>
            <w:tcW w:w="374"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37.38</w:t>
            </w:r>
          </w:p>
        </w:tc>
        <w:tc>
          <w:tcPr>
            <w:tcW w:w="374"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35.34</w:t>
            </w:r>
          </w:p>
        </w:tc>
        <w:tc>
          <w:tcPr>
            <w:tcW w:w="374" w:type="pct"/>
            <w:shd w:val="clear" w:color="000000" w:fill="C5D9F1"/>
            <w:noWrap/>
            <w:vAlign w:val="bottom"/>
          </w:tcPr>
          <w:p w:rsidR="00AC4F09" w:rsidRPr="0006162C" w:rsidRDefault="00AC4F09" w:rsidP="00AC4F09">
            <w:pPr>
              <w:spacing w:after="0" w:line="240" w:lineRule="auto"/>
              <w:jc w:val="center"/>
              <w:rPr>
                <w:rFonts w:ascii="Times New Roman" w:hAnsi="Times New Roman" w:cs="Times New Roman"/>
                <w:b/>
                <w:color w:val="000000"/>
                <w:sz w:val="16"/>
                <w:szCs w:val="16"/>
              </w:rPr>
            </w:pPr>
            <w:r w:rsidRPr="0006162C">
              <w:rPr>
                <w:rFonts w:ascii="Times New Roman" w:hAnsi="Times New Roman" w:cs="Times New Roman"/>
                <w:b/>
                <w:color w:val="000000"/>
                <w:sz w:val="16"/>
                <w:szCs w:val="16"/>
              </w:rPr>
              <w:t>-5.4%</w:t>
            </w:r>
          </w:p>
        </w:tc>
      </w:tr>
      <w:tr w:rsidR="00AC4F09" w:rsidRPr="0006162C" w:rsidTr="008C62B7">
        <w:trPr>
          <w:trHeight w:val="300"/>
        </w:trPr>
        <w:tc>
          <w:tcPr>
            <w:tcW w:w="654" w:type="pct"/>
            <w:shd w:val="clear" w:color="auto" w:fill="auto"/>
            <w:noWrap/>
            <w:vAlign w:val="bottom"/>
            <w:hideMark/>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hideMark/>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hideMark/>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10.48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9.18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9.18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9.19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10.09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9.19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9.19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9.69</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-3.8%</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5.4%</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9.62</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9.52</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29.00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8.60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0.34</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0.34</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2.14</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1.58</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1.64</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4.99</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4.99</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364.4%</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215.8%</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1.12</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2.72</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144.2%</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r w:rsidR="00AC4F09" w:rsidRPr="0006162C" w:rsidTr="008C62B7">
        <w:trPr>
          <w:trHeight w:val="300"/>
        </w:trPr>
        <w:tc>
          <w:tcPr>
            <w:tcW w:w="654" w:type="pct"/>
            <w:shd w:val="clear" w:color="auto" w:fill="auto"/>
            <w:noWrap/>
            <w:vAlign w:val="bottom"/>
          </w:tcPr>
          <w:p w:rsidR="00AC4F09" w:rsidRPr="0006162C" w:rsidRDefault="00AC4F09" w:rsidP="008C62B7">
            <w:pPr>
              <w:spacing w:after="0" w:line="240" w:lineRule="auto"/>
              <w:rPr>
                <w:rFonts w:ascii="Times New Roman" w:eastAsia="Times New Roman" w:hAnsi="Times New Roman" w:cs="Times New Roman"/>
                <w:bCs/>
                <w:sz w:val="16"/>
                <w:szCs w:val="16"/>
                <w:lang w:eastAsia="bg-BG"/>
              </w:rPr>
            </w:pPr>
            <w:r w:rsidRPr="0006162C">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225"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3"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 </w:t>
            </w:r>
          </w:p>
        </w:tc>
        <w:tc>
          <w:tcPr>
            <w:tcW w:w="374" w:type="pct"/>
            <w:shd w:val="clear" w:color="000000" w:fill="FFFFFF"/>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0.00</w:t>
            </w:r>
          </w:p>
        </w:tc>
        <w:tc>
          <w:tcPr>
            <w:tcW w:w="374" w:type="pct"/>
            <w:shd w:val="clear" w:color="auto" w:fill="auto"/>
            <w:noWrap/>
            <w:vAlign w:val="bottom"/>
          </w:tcPr>
          <w:p w:rsidR="00AC4F09" w:rsidRPr="0006162C" w:rsidRDefault="00AC4F09" w:rsidP="00AC4F09">
            <w:pPr>
              <w:spacing w:after="0" w:line="240" w:lineRule="auto"/>
              <w:jc w:val="center"/>
              <w:rPr>
                <w:rFonts w:ascii="Times New Roman" w:hAnsi="Times New Roman" w:cs="Times New Roman"/>
                <w:color w:val="000000"/>
                <w:sz w:val="16"/>
                <w:szCs w:val="16"/>
              </w:rPr>
            </w:pPr>
            <w:r w:rsidRPr="0006162C">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593B28"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36</w:t>
      </w:r>
      <w:r w:rsidR="00401643">
        <w:rPr>
          <w:noProof/>
        </w:rPr>
        <w:fldChar w:fldCharType="end"/>
      </w:r>
      <w:r w:rsidRPr="00EE1FA5">
        <w:t xml:space="preserve">. </w:t>
      </w:r>
      <w:r w:rsidR="00140E06" w:rsidRPr="00593B28">
        <w:rPr>
          <w:lang w:eastAsia="bg-BG"/>
        </w:rPr>
        <w:t>Проектно натоварване на едностъпалните пречиствателни станции за отпадъчни води по БПК</w:t>
      </w:r>
      <w:r w:rsidR="00140E06" w:rsidRPr="00593B28">
        <w:rPr>
          <w:vertAlign w:val="subscript"/>
          <w:lang w:eastAsia="bg-BG"/>
        </w:rPr>
        <w:t>5</w:t>
      </w:r>
      <w:r w:rsidR="00140E06" w:rsidRPr="00593B28">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482168" w:rsidTr="00482168">
        <w:trPr>
          <w:trHeight w:val="712"/>
          <w:tblHeader/>
        </w:trPr>
        <w:tc>
          <w:tcPr>
            <w:tcW w:w="654" w:type="pct"/>
            <w:vMerge w:val="restart"/>
            <w:shd w:val="clear" w:color="auto" w:fill="auto"/>
            <w:vAlign w:val="center"/>
            <w:hideMark/>
          </w:tcPr>
          <w:p w:rsidR="00140E06" w:rsidRPr="00482168"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482168">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482168">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Средно</w:t>
            </w:r>
            <w:r w:rsidRPr="00482168">
              <w:rPr>
                <w:rFonts w:ascii="Times New Roman" w:eastAsia="Times New Roman" w:hAnsi="Times New Roman" w:cs="Times New Roman"/>
                <w:b/>
                <w:bCs/>
                <w:sz w:val="16"/>
                <w:szCs w:val="16"/>
                <w:lang w:val="en-US" w:eastAsia="bg-BG"/>
              </w:rPr>
              <w:t>-</w:t>
            </w:r>
            <w:r w:rsidRPr="00482168">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Средно</w:t>
            </w:r>
            <w:r w:rsidRPr="00482168">
              <w:rPr>
                <w:rFonts w:ascii="Times New Roman" w:eastAsia="Times New Roman" w:hAnsi="Times New Roman" w:cs="Times New Roman"/>
                <w:b/>
                <w:bCs/>
                <w:sz w:val="16"/>
                <w:szCs w:val="16"/>
                <w:lang w:val="en-US" w:eastAsia="bg-BG"/>
              </w:rPr>
              <w:t>-</w:t>
            </w:r>
            <w:r w:rsidRPr="00482168">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482168" w:rsidRDefault="00140E06" w:rsidP="008C62B7">
            <w:pPr>
              <w:spacing w:after="0" w:line="240" w:lineRule="auto"/>
              <w:jc w:val="center"/>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Процент на изменение</w:t>
            </w:r>
          </w:p>
        </w:tc>
      </w:tr>
      <w:tr w:rsidR="00140E06" w:rsidRPr="00482168" w:rsidTr="00482168">
        <w:trPr>
          <w:trHeight w:val="300"/>
          <w:tblHeader/>
        </w:trPr>
        <w:tc>
          <w:tcPr>
            <w:tcW w:w="654" w:type="pct"/>
            <w:vMerge/>
            <w:shd w:val="clear" w:color="auto" w:fill="auto"/>
            <w:noWrap/>
            <w:vAlign w:val="center"/>
            <w:hideMark/>
          </w:tcPr>
          <w:p w:rsidR="00140E06" w:rsidRPr="00482168"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482168" w:rsidRDefault="00140E06" w:rsidP="008C62B7">
            <w:pPr>
              <w:spacing w:after="0" w:line="240" w:lineRule="auto"/>
              <w:jc w:val="center"/>
              <w:rPr>
                <w:rFonts w:ascii="Times New Roman" w:hAnsi="Times New Roman" w:cs="Times New Roman"/>
                <w:b/>
                <w:bCs/>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225" w:type="pct"/>
            <w:shd w:val="clear" w:color="000000" w:fill="F2F2F2"/>
            <w:noWrap/>
            <w:hideMark/>
          </w:tcPr>
          <w:p w:rsidR="00140E06" w:rsidRPr="00482168" w:rsidRDefault="00140E06" w:rsidP="008C62B7">
            <w:pPr>
              <w:spacing w:after="0" w:line="240" w:lineRule="auto"/>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373" w:type="pct"/>
            <w:shd w:val="clear" w:color="000000" w:fill="F2F2F2"/>
            <w:vAlign w:val="center"/>
            <w:hideMark/>
          </w:tcPr>
          <w:p w:rsidR="00140E06" w:rsidRPr="00482168" w:rsidRDefault="00140E06" w:rsidP="008C62B7">
            <w:pPr>
              <w:spacing w:after="0" w:line="240" w:lineRule="auto"/>
              <w:jc w:val="center"/>
              <w:rPr>
                <w:rFonts w:ascii="Times New Roman" w:hAnsi="Times New Roman" w:cs="Times New Roman"/>
                <w:b/>
                <w:bCs/>
                <w:sz w:val="16"/>
                <w:szCs w:val="16"/>
              </w:rPr>
            </w:pPr>
            <w:r w:rsidRPr="00482168">
              <w:rPr>
                <w:rFonts w:ascii="Times New Roman" w:hAnsi="Times New Roman" w:cs="Times New Roman"/>
                <w:b/>
                <w:bCs/>
                <w:sz w:val="16"/>
                <w:szCs w:val="16"/>
              </w:rPr>
              <w:t>%</w:t>
            </w:r>
          </w:p>
        </w:tc>
        <w:tc>
          <w:tcPr>
            <w:tcW w:w="374" w:type="pct"/>
            <w:shd w:val="clear" w:color="000000" w:fill="F2F2F2"/>
            <w:vAlign w:val="center"/>
            <w:hideMark/>
          </w:tcPr>
          <w:p w:rsidR="00140E06" w:rsidRPr="00482168" w:rsidRDefault="00140E06" w:rsidP="008C62B7">
            <w:pPr>
              <w:spacing w:after="0" w:line="240" w:lineRule="auto"/>
              <w:jc w:val="center"/>
              <w:rPr>
                <w:rFonts w:ascii="Times New Roman" w:hAnsi="Times New Roman" w:cs="Times New Roman"/>
                <w:b/>
                <w:bCs/>
                <w:sz w:val="16"/>
                <w:szCs w:val="16"/>
              </w:rPr>
            </w:pPr>
            <w:r w:rsidRPr="00482168">
              <w:rPr>
                <w:rFonts w:ascii="Times New Roman" w:hAnsi="Times New Roman" w:cs="Times New Roman"/>
                <w:b/>
                <w:bCs/>
                <w:sz w:val="16"/>
                <w:szCs w:val="16"/>
              </w:rPr>
              <w:t>%</w:t>
            </w:r>
          </w:p>
        </w:tc>
        <w:tc>
          <w:tcPr>
            <w:tcW w:w="374" w:type="pct"/>
            <w:shd w:val="clear" w:color="000000" w:fill="F2F2F2"/>
            <w:hideMark/>
          </w:tcPr>
          <w:p w:rsidR="00140E06" w:rsidRPr="00482168" w:rsidRDefault="00140E06" w:rsidP="008C62B7">
            <w:pPr>
              <w:spacing w:after="0" w:line="240" w:lineRule="auto"/>
              <w:jc w:val="center"/>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374" w:type="pct"/>
            <w:shd w:val="clear" w:color="000000" w:fill="F2F2F2"/>
            <w:hideMark/>
          </w:tcPr>
          <w:p w:rsidR="00140E06" w:rsidRPr="00482168" w:rsidRDefault="00140E06" w:rsidP="008C62B7">
            <w:pPr>
              <w:spacing w:after="0" w:line="240" w:lineRule="auto"/>
              <w:jc w:val="center"/>
              <w:rPr>
                <w:sz w:val="16"/>
                <w:szCs w:val="16"/>
              </w:rPr>
            </w:pPr>
            <w:r w:rsidRPr="00482168">
              <w:rPr>
                <w:rFonts w:ascii="Times New Roman" w:hAnsi="Times New Roman" w:cs="Times New Roman"/>
                <w:b/>
                <w:bCs/>
                <w:sz w:val="16"/>
                <w:szCs w:val="16"/>
              </w:rPr>
              <w:t>1000 кг О</w:t>
            </w:r>
            <w:r w:rsidRPr="00482168">
              <w:rPr>
                <w:rFonts w:ascii="Times New Roman" w:hAnsi="Times New Roman" w:cs="Times New Roman"/>
                <w:b/>
                <w:bCs/>
                <w:sz w:val="16"/>
                <w:szCs w:val="16"/>
                <w:vertAlign w:val="subscript"/>
              </w:rPr>
              <w:t>2</w:t>
            </w:r>
            <w:r w:rsidRPr="00482168">
              <w:rPr>
                <w:rFonts w:ascii="Times New Roman" w:hAnsi="Times New Roman" w:cs="Times New Roman"/>
                <w:b/>
                <w:bCs/>
                <w:sz w:val="16"/>
                <w:szCs w:val="16"/>
              </w:rPr>
              <w:t>/ден.</w:t>
            </w:r>
          </w:p>
        </w:tc>
        <w:tc>
          <w:tcPr>
            <w:tcW w:w="374" w:type="pct"/>
            <w:shd w:val="clear" w:color="000000" w:fill="F2F2F2"/>
            <w:noWrap/>
            <w:vAlign w:val="center"/>
            <w:hideMark/>
          </w:tcPr>
          <w:p w:rsidR="00140E06" w:rsidRPr="00482168" w:rsidRDefault="00140E06" w:rsidP="008C62B7">
            <w:pPr>
              <w:spacing w:after="0" w:line="240" w:lineRule="auto"/>
              <w:jc w:val="center"/>
              <w:rPr>
                <w:rFonts w:ascii="Times New Roman" w:hAnsi="Times New Roman" w:cs="Times New Roman"/>
                <w:b/>
                <w:bCs/>
                <w:sz w:val="16"/>
                <w:szCs w:val="16"/>
              </w:rPr>
            </w:pPr>
            <w:r w:rsidRPr="00482168">
              <w:rPr>
                <w:rFonts w:ascii="Times New Roman" w:hAnsi="Times New Roman" w:cs="Times New Roman"/>
                <w:b/>
                <w:bCs/>
                <w:sz w:val="16"/>
                <w:szCs w:val="16"/>
              </w:rPr>
              <w:t>%</w:t>
            </w:r>
          </w:p>
        </w:tc>
      </w:tr>
      <w:tr w:rsidR="00140E06" w:rsidRPr="00482168" w:rsidTr="008C62B7">
        <w:trPr>
          <w:trHeight w:val="300"/>
        </w:trPr>
        <w:tc>
          <w:tcPr>
            <w:tcW w:w="654" w:type="pct"/>
            <w:shd w:val="clear" w:color="auto" w:fill="auto"/>
            <w:noWrap/>
            <w:vAlign w:val="bottom"/>
            <w:hideMark/>
          </w:tcPr>
          <w:p w:rsidR="00140E06" w:rsidRPr="00482168" w:rsidRDefault="00140E06" w:rsidP="008C62B7">
            <w:pPr>
              <w:spacing w:after="0" w:line="240" w:lineRule="auto"/>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39.29</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37.08</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36.98</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36.89</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30.72</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25.44</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18.25</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26.20</w:t>
            </w:r>
          </w:p>
        </w:tc>
        <w:tc>
          <w:tcPr>
            <w:tcW w:w="225"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24.91</w:t>
            </w:r>
          </w:p>
        </w:tc>
        <w:tc>
          <w:tcPr>
            <w:tcW w:w="373" w:type="pct"/>
            <w:shd w:val="clear" w:color="000000" w:fill="FFFFFF"/>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-32.5%</w:t>
            </w:r>
          </w:p>
        </w:tc>
        <w:tc>
          <w:tcPr>
            <w:tcW w:w="374"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37.78</w:t>
            </w:r>
          </w:p>
        </w:tc>
        <w:tc>
          <w:tcPr>
            <w:tcW w:w="374"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27.07</w:t>
            </w:r>
          </w:p>
        </w:tc>
        <w:tc>
          <w:tcPr>
            <w:tcW w:w="374" w:type="pct"/>
            <w:shd w:val="clear" w:color="auto" w:fill="auto"/>
            <w:noWrap/>
            <w:vAlign w:val="center"/>
            <w:hideMark/>
          </w:tcPr>
          <w:p w:rsidR="00140E06" w:rsidRPr="00482168" w:rsidRDefault="00140E06" w:rsidP="008C62B7">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-28.4%</w:t>
            </w:r>
          </w:p>
        </w:tc>
      </w:tr>
      <w:tr w:rsidR="00482168" w:rsidRPr="00482168" w:rsidTr="008C62B7">
        <w:trPr>
          <w:trHeight w:val="300"/>
        </w:trPr>
        <w:tc>
          <w:tcPr>
            <w:tcW w:w="654" w:type="pct"/>
            <w:shd w:val="clear" w:color="000000" w:fill="C5D9F1"/>
            <w:noWrap/>
            <w:vAlign w:val="bottom"/>
            <w:hideMark/>
          </w:tcPr>
          <w:p w:rsidR="00482168" w:rsidRPr="00482168" w:rsidRDefault="00482168" w:rsidP="008C62B7">
            <w:pPr>
              <w:spacing w:after="0" w:line="240" w:lineRule="auto"/>
              <w:rPr>
                <w:rFonts w:ascii="Times New Roman" w:eastAsia="Times New Roman" w:hAnsi="Times New Roman" w:cs="Times New Roman"/>
                <w:b/>
                <w:bCs/>
                <w:sz w:val="16"/>
                <w:szCs w:val="16"/>
                <w:lang w:eastAsia="bg-BG"/>
              </w:rPr>
            </w:pPr>
            <w:r w:rsidRPr="00482168">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7.08</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7.77</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7.66</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7.58</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7.58</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7.65</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3.37</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4.42</w:t>
            </w:r>
          </w:p>
        </w:tc>
        <w:tc>
          <w:tcPr>
            <w:tcW w:w="225"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4.42</w:t>
            </w:r>
          </w:p>
        </w:tc>
        <w:tc>
          <w:tcPr>
            <w:tcW w:w="373"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-41.7%</w:t>
            </w:r>
          </w:p>
        </w:tc>
        <w:tc>
          <w:tcPr>
            <w:tcW w:w="374"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7.50</w:t>
            </w:r>
          </w:p>
        </w:tc>
        <w:tc>
          <w:tcPr>
            <w:tcW w:w="374"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5.84</w:t>
            </w:r>
          </w:p>
        </w:tc>
        <w:tc>
          <w:tcPr>
            <w:tcW w:w="374" w:type="pct"/>
            <w:shd w:val="clear" w:color="000000" w:fill="C5D9F1"/>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-22.2%</w:t>
            </w:r>
          </w:p>
        </w:tc>
      </w:tr>
      <w:tr w:rsidR="00482168" w:rsidRPr="00482168" w:rsidTr="008C62B7">
        <w:trPr>
          <w:trHeight w:val="300"/>
        </w:trPr>
        <w:tc>
          <w:tcPr>
            <w:tcW w:w="654" w:type="pct"/>
            <w:shd w:val="clear" w:color="auto" w:fill="auto"/>
            <w:noWrap/>
            <w:vAlign w:val="bottom"/>
            <w:hideMark/>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hideMark/>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hideMark/>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2.38</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2.38</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2.46</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2.38</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2.38</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2.45</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2.45</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2.45</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2.45</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3.0%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2.41</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2.43</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0.8%</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-100.0%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4.32</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0.43</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0.38</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0.64</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0.45</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0.45</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0.45</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0.45</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0.49</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1.54</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1.54</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241.9%</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0.49</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0.82</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67.4%</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r w:rsidR="00482168" w:rsidRPr="00482168" w:rsidTr="008C62B7">
        <w:trPr>
          <w:trHeight w:val="300"/>
        </w:trPr>
        <w:tc>
          <w:tcPr>
            <w:tcW w:w="654" w:type="pct"/>
            <w:shd w:val="clear" w:color="auto" w:fill="auto"/>
            <w:noWrap/>
            <w:vAlign w:val="bottom"/>
          </w:tcPr>
          <w:p w:rsidR="00482168" w:rsidRPr="00233150" w:rsidRDefault="00482168" w:rsidP="008C62B7">
            <w:pPr>
              <w:spacing w:after="0" w:line="240" w:lineRule="auto"/>
              <w:rPr>
                <w:rFonts w:ascii="Times New Roman" w:eastAsia="Times New Roman" w:hAnsi="Times New Roman" w:cs="Times New Roman"/>
                <w:bCs/>
                <w:sz w:val="16"/>
                <w:szCs w:val="16"/>
                <w:lang w:eastAsia="bg-BG"/>
              </w:rPr>
            </w:pPr>
            <w:r w:rsidRPr="0023315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225"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3"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0.00</w:t>
            </w:r>
          </w:p>
        </w:tc>
        <w:tc>
          <w:tcPr>
            <w:tcW w:w="374" w:type="pct"/>
            <w:shd w:val="clear" w:color="auto" w:fill="auto"/>
            <w:noWrap/>
            <w:vAlign w:val="bottom"/>
          </w:tcPr>
          <w:p w:rsidR="00482168" w:rsidRPr="00482168" w:rsidRDefault="00482168" w:rsidP="00482168">
            <w:pPr>
              <w:spacing w:after="0" w:line="240" w:lineRule="auto"/>
              <w:jc w:val="center"/>
              <w:rPr>
                <w:rFonts w:ascii="Times New Roman" w:hAnsi="Times New Roman" w:cs="Times New Roman"/>
                <w:color w:val="000000"/>
                <w:sz w:val="16"/>
                <w:szCs w:val="16"/>
              </w:rPr>
            </w:pPr>
            <w:r w:rsidRPr="00482168">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593B28"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37</w:t>
      </w:r>
      <w:r w:rsidR="00401643">
        <w:rPr>
          <w:noProof/>
        </w:rPr>
        <w:fldChar w:fldCharType="end"/>
      </w:r>
      <w:r w:rsidRPr="00EE1FA5">
        <w:t xml:space="preserve">. </w:t>
      </w:r>
      <w:r w:rsidR="00140E06" w:rsidRPr="00593B28">
        <w:rPr>
          <w:lang w:eastAsia="bg-BG"/>
        </w:rPr>
        <w:t>Входящ товар на едностъпалните пречиствателни станции за отпадъчни води по БПК</w:t>
      </w:r>
      <w:r w:rsidR="00140E06" w:rsidRPr="00593B28">
        <w:rPr>
          <w:vertAlign w:val="subscript"/>
          <w:lang w:eastAsia="bg-BG"/>
        </w:rPr>
        <w:t>5</w:t>
      </w:r>
      <w:r w:rsidR="00140E06" w:rsidRPr="00593B28">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5D36EC" w:rsidTr="008C62B7">
        <w:trPr>
          <w:trHeight w:val="712"/>
        </w:trPr>
        <w:tc>
          <w:tcPr>
            <w:tcW w:w="654" w:type="pct"/>
            <w:vMerge w:val="restart"/>
            <w:shd w:val="clear" w:color="auto" w:fill="auto"/>
            <w:vAlign w:val="center"/>
            <w:hideMark/>
          </w:tcPr>
          <w:p w:rsidR="00140E06" w:rsidRPr="005D36EC"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5D36EC">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5D36E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Средно</w:t>
            </w:r>
            <w:r w:rsidRPr="005D36EC">
              <w:rPr>
                <w:rFonts w:ascii="Times New Roman" w:eastAsia="Times New Roman" w:hAnsi="Times New Roman" w:cs="Times New Roman"/>
                <w:b/>
                <w:bCs/>
                <w:sz w:val="16"/>
                <w:szCs w:val="16"/>
                <w:lang w:val="en-US" w:eastAsia="bg-BG"/>
              </w:rPr>
              <w:t>-</w:t>
            </w:r>
            <w:r w:rsidRPr="005D36EC">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Средно</w:t>
            </w:r>
            <w:r w:rsidRPr="005D36EC">
              <w:rPr>
                <w:rFonts w:ascii="Times New Roman" w:eastAsia="Times New Roman" w:hAnsi="Times New Roman" w:cs="Times New Roman"/>
                <w:b/>
                <w:bCs/>
                <w:sz w:val="16"/>
                <w:szCs w:val="16"/>
                <w:lang w:val="en-US" w:eastAsia="bg-BG"/>
              </w:rPr>
              <w:t>-</w:t>
            </w:r>
            <w:r w:rsidRPr="005D36EC">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5D36EC" w:rsidRDefault="00140E06" w:rsidP="008C62B7">
            <w:pPr>
              <w:spacing w:after="0" w:line="240" w:lineRule="auto"/>
              <w:jc w:val="center"/>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Процент на изменение</w:t>
            </w:r>
          </w:p>
        </w:tc>
      </w:tr>
      <w:tr w:rsidR="00140E06" w:rsidRPr="005D36EC" w:rsidTr="008C62B7">
        <w:trPr>
          <w:trHeight w:val="300"/>
        </w:trPr>
        <w:tc>
          <w:tcPr>
            <w:tcW w:w="654" w:type="pct"/>
            <w:vMerge/>
            <w:shd w:val="clear" w:color="auto" w:fill="auto"/>
            <w:noWrap/>
            <w:vAlign w:val="center"/>
            <w:hideMark/>
          </w:tcPr>
          <w:p w:rsidR="00140E06" w:rsidRPr="005D36EC"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5D36EC" w:rsidRDefault="00140E06" w:rsidP="008C62B7">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225" w:type="pct"/>
            <w:shd w:val="clear" w:color="000000" w:fill="F2F2F2"/>
            <w:noWrap/>
            <w:hideMark/>
          </w:tcPr>
          <w:p w:rsidR="00140E06" w:rsidRPr="005D36EC" w:rsidRDefault="00140E06" w:rsidP="008C62B7">
            <w:pPr>
              <w:spacing w:after="0" w:line="240" w:lineRule="auto"/>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373" w:type="pct"/>
            <w:shd w:val="clear" w:color="000000" w:fill="F2F2F2"/>
            <w:vAlign w:val="center"/>
            <w:hideMark/>
          </w:tcPr>
          <w:p w:rsidR="00140E06" w:rsidRPr="005D36EC" w:rsidRDefault="00140E06" w:rsidP="008C62B7">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w:t>
            </w:r>
          </w:p>
        </w:tc>
        <w:tc>
          <w:tcPr>
            <w:tcW w:w="374" w:type="pct"/>
            <w:shd w:val="clear" w:color="000000" w:fill="F2F2F2"/>
            <w:vAlign w:val="center"/>
            <w:hideMark/>
          </w:tcPr>
          <w:p w:rsidR="00140E06" w:rsidRPr="005D36EC" w:rsidRDefault="00140E06" w:rsidP="008C62B7">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w:t>
            </w:r>
          </w:p>
        </w:tc>
        <w:tc>
          <w:tcPr>
            <w:tcW w:w="374" w:type="pct"/>
            <w:shd w:val="clear" w:color="000000" w:fill="F2F2F2"/>
            <w:hideMark/>
          </w:tcPr>
          <w:p w:rsidR="00140E06" w:rsidRPr="005D36EC" w:rsidRDefault="00140E06" w:rsidP="008C62B7">
            <w:pPr>
              <w:spacing w:after="0" w:line="240" w:lineRule="auto"/>
              <w:jc w:val="center"/>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374" w:type="pct"/>
            <w:shd w:val="clear" w:color="000000" w:fill="F2F2F2"/>
            <w:hideMark/>
          </w:tcPr>
          <w:p w:rsidR="00140E06" w:rsidRPr="005D36EC" w:rsidRDefault="00140E06" w:rsidP="008C62B7">
            <w:pPr>
              <w:spacing w:after="0" w:line="240" w:lineRule="auto"/>
              <w:jc w:val="center"/>
              <w:rPr>
                <w:sz w:val="16"/>
                <w:szCs w:val="16"/>
              </w:rPr>
            </w:pPr>
            <w:r w:rsidRPr="005D36EC">
              <w:rPr>
                <w:rFonts w:ascii="Times New Roman" w:hAnsi="Times New Roman" w:cs="Times New Roman"/>
                <w:b/>
                <w:bCs/>
                <w:sz w:val="16"/>
                <w:szCs w:val="16"/>
              </w:rPr>
              <w:t>1000 кг О</w:t>
            </w:r>
            <w:r w:rsidRPr="005D36EC">
              <w:rPr>
                <w:rFonts w:ascii="Times New Roman" w:hAnsi="Times New Roman" w:cs="Times New Roman"/>
                <w:b/>
                <w:bCs/>
                <w:sz w:val="16"/>
                <w:szCs w:val="16"/>
                <w:vertAlign w:val="subscript"/>
              </w:rPr>
              <w:t>2</w:t>
            </w:r>
            <w:r w:rsidRPr="005D36EC">
              <w:rPr>
                <w:rFonts w:ascii="Times New Roman" w:hAnsi="Times New Roman" w:cs="Times New Roman"/>
                <w:b/>
                <w:bCs/>
                <w:sz w:val="16"/>
                <w:szCs w:val="16"/>
              </w:rPr>
              <w:t>/ден.</w:t>
            </w:r>
          </w:p>
        </w:tc>
        <w:tc>
          <w:tcPr>
            <w:tcW w:w="374" w:type="pct"/>
            <w:shd w:val="clear" w:color="000000" w:fill="F2F2F2"/>
            <w:noWrap/>
            <w:vAlign w:val="center"/>
            <w:hideMark/>
          </w:tcPr>
          <w:p w:rsidR="00140E06" w:rsidRPr="005D36EC" w:rsidRDefault="00140E06" w:rsidP="008C62B7">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w:t>
            </w:r>
          </w:p>
        </w:tc>
      </w:tr>
      <w:tr w:rsidR="00140E06" w:rsidRPr="005D36EC" w:rsidTr="008C62B7">
        <w:trPr>
          <w:trHeight w:val="300"/>
        </w:trPr>
        <w:tc>
          <w:tcPr>
            <w:tcW w:w="654" w:type="pct"/>
            <w:shd w:val="clear" w:color="auto" w:fill="auto"/>
            <w:noWrap/>
            <w:vAlign w:val="bottom"/>
            <w:hideMark/>
          </w:tcPr>
          <w:p w:rsidR="00140E06" w:rsidRPr="005D36EC" w:rsidRDefault="00140E06" w:rsidP="008C62B7">
            <w:pPr>
              <w:spacing w:after="0" w:line="240" w:lineRule="auto"/>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4.62</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5.24</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7.05</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8.82</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6.72</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7.38</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4.63</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3.61</w:t>
            </w:r>
          </w:p>
        </w:tc>
        <w:tc>
          <w:tcPr>
            <w:tcW w:w="225"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3.91</w:t>
            </w:r>
          </w:p>
        </w:tc>
        <w:tc>
          <w:tcPr>
            <w:tcW w:w="373" w:type="pct"/>
            <w:shd w:val="clear" w:color="000000" w:fill="FFFFFF"/>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-55.6%</w:t>
            </w:r>
          </w:p>
        </w:tc>
        <w:tc>
          <w:tcPr>
            <w:tcW w:w="374"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5.64</w:t>
            </w:r>
          </w:p>
        </w:tc>
        <w:tc>
          <w:tcPr>
            <w:tcW w:w="374"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5.85</w:t>
            </w:r>
          </w:p>
        </w:tc>
        <w:tc>
          <w:tcPr>
            <w:tcW w:w="374" w:type="pct"/>
            <w:shd w:val="clear" w:color="auto" w:fill="auto"/>
            <w:noWrap/>
            <w:vAlign w:val="center"/>
            <w:hideMark/>
          </w:tcPr>
          <w:p w:rsidR="00140E06" w:rsidRPr="005D36EC" w:rsidRDefault="00140E06" w:rsidP="008C62B7">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3.8%</w:t>
            </w:r>
          </w:p>
        </w:tc>
      </w:tr>
      <w:tr w:rsidR="00DE7CD8" w:rsidRPr="005D36EC" w:rsidTr="008C62B7">
        <w:trPr>
          <w:trHeight w:val="300"/>
        </w:trPr>
        <w:tc>
          <w:tcPr>
            <w:tcW w:w="654" w:type="pct"/>
            <w:shd w:val="clear" w:color="000000" w:fill="C5D9F1"/>
            <w:noWrap/>
            <w:vAlign w:val="bottom"/>
            <w:hideMark/>
          </w:tcPr>
          <w:p w:rsidR="00DE7CD8" w:rsidRPr="005D36EC" w:rsidRDefault="00DE7CD8" w:rsidP="008C62B7">
            <w:pPr>
              <w:spacing w:after="0" w:line="240" w:lineRule="auto"/>
              <w:rPr>
                <w:rFonts w:ascii="Times New Roman" w:eastAsia="Times New Roman" w:hAnsi="Times New Roman" w:cs="Times New Roman"/>
                <w:b/>
                <w:bCs/>
                <w:sz w:val="16"/>
                <w:szCs w:val="16"/>
                <w:lang w:eastAsia="bg-BG"/>
              </w:rPr>
            </w:pPr>
            <w:r w:rsidRPr="005D36E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1.28</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2.07</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1.94</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2.48</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1.62</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2.65</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0.43</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0.36</w:t>
            </w:r>
          </w:p>
        </w:tc>
        <w:tc>
          <w:tcPr>
            <w:tcW w:w="225"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0.36</w:t>
            </w:r>
          </w:p>
        </w:tc>
        <w:tc>
          <w:tcPr>
            <w:tcW w:w="373"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color w:val="000000"/>
                <w:sz w:val="16"/>
                <w:szCs w:val="16"/>
              </w:rPr>
            </w:pPr>
            <w:r w:rsidRPr="005D36EC">
              <w:rPr>
                <w:rFonts w:ascii="Times New Roman" w:hAnsi="Times New Roman" w:cs="Times New Roman"/>
                <w:b/>
                <w:bCs/>
                <w:color w:val="000000"/>
                <w:sz w:val="16"/>
                <w:szCs w:val="16"/>
              </w:rPr>
              <w:t>-85.5%</w:t>
            </w:r>
          </w:p>
        </w:tc>
        <w:tc>
          <w:tcPr>
            <w:tcW w:w="374"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1.77</w:t>
            </w:r>
          </w:p>
        </w:tc>
        <w:tc>
          <w:tcPr>
            <w:tcW w:w="374"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sz w:val="16"/>
                <w:szCs w:val="16"/>
              </w:rPr>
            </w:pPr>
            <w:r w:rsidRPr="005D36EC">
              <w:rPr>
                <w:rFonts w:ascii="Times New Roman" w:hAnsi="Times New Roman" w:cs="Times New Roman"/>
                <w:b/>
                <w:bCs/>
                <w:sz w:val="16"/>
                <w:szCs w:val="16"/>
              </w:rPr>
              <w:t>1.32</w:t>
            </w:r>
          </w:p>
        </w:tc>
        <w:tc>
          <w:tcPr>
            <w:tcW w:w="374" w:type="pct"/>
            <w:shd w:val="clear" w:color="000000" w:fill="C5D9F1"/>
            <w:noWrap/>
            <w:vAlign w:val="bottom"/>
          </w:tcPr>
          <w:p w:rsidR="00DE7CD8" w:rsidRPr="005D36EC" w:rsidRDefault="00DE7CD8" w:rsidP="00DE7CD8">
            <w:pPr>
              <w:spacing w:after="0" w:line="240" w:lineRule="auto"/>
              <w:jc w:val="center"/>
              <w:rPr>
                <w:rFonts w:ascii="Times New Roman" w:hAnsi="Times New Roman" w:cs="Times New Roman"/>
                <w:b/>
                <w:bCs/>
                <w:color w:val="000000"/>
                <w:sz w:val="16"/>
                <w:szCs w:val="16"/>
              </w:rPr>
            </w:pPr>
            <w:r w:rsidRPr="005D36EC">
              <w:rPr>
                <w:rFonts w:ascii="Times New Roman" w:hAnsi="Times New Roman" w:cs="Times New Roman"/>
                <w:b/>
                <w:bCs/>
                <w:color w:val="000000"/>
                <w:sz w:val="16"/>
                <w:szCs w:val="16"/>
              </w:rPr>
              <w:t>-25.4%</w:t>
            </w:r>
          </w:p>
        </w:tc>
      </w:tr>
      <w:tr w:rsidR="00DE7CD8" w:rsidRPr="005D36EC" w:rsidTr="008C62B7">
        <w:trPr>
          <w:trHeight w:val="300"/>
        </w:trPr>
        <w:tc>
          <w:tcPr>
            <w:tcW w:w="654" w:type="pct"/>
            <w:shd w:val="clear" w:color="auto" w:fill="auto"/>
            <w:noWrap/>
            <w:vAlign w:val="bottom"/>
            <w:hideMark/>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r>
      <w:tr w:rsidR="00DE7CD8" w:rsidRPr="005D36EC" w:rsidTr="008C62B7">
        <w:trPr>
          <w:trHeight w:val="300"/>
        </w:trPr>
        <w:tc>
          <w:tcPr>
            <w:tcW w:w="654" w:type="pct"/>
            <w:shd w:val="clear" w:color="auto" w:fill="auto"/>
            <w:noWrap/>
            <w:vAlign w:val="bottom"/>
            <w:hideMark/>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r>
      <w:tr w:rsidR="00DE7CD8" w:rsidRPr="005D36EC" w:rsidTr="008C62B7">
        <w:trPr>
          <w:trHeight w:val="300"/>
        </w:trPr>
        <w:tc>
          <w:tcPr>
            <w:tcW w:w="654" w:type="pct"/>
            <w:shd w:val="clear" w:color="auto" w:fill="auto"/>
            <w:noWrap/>
            <w:vAlign w:val="bottom"/>
            <w:hideMark/>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0.10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0.09</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0.16</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0.20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0.18</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0.11</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0.34</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0.34</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0.30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45.1%</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0.12</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0.25</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107.5%</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1.16</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1.70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1.73</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2.24</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1.40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2.52</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1.53</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2.05</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34.2%</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0.02</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0.02</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0.02</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-100.0%</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0.02</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0.26</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0.04</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0.04</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0.04</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0.02</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0.09</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0.02</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0.06</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54.4%</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0.11</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0.04</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-57.9%</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r>
      <w:tr w:rsidR="00DE7CD8" w:rsidRPr="005D36EC" w:rsidTr="008C62B7">
        <w:trPr>
          <w:trHeight w:val="300"/>
        </w:trPr>
        <w:tc>
          <w:tcPr>
            <w:tcW w:w="654" w:type="pct"/>
            <w:shd w:val="clear" w:color="auto" w:fill="auto"/>
            <w:noWrap/>
            <w:vAlign w:val="bottom"/>
          </w:tcPr>
          <w:p w:rsidR="00DE7CD8" w:rsidRPr="005D36EC" w:rsidRDefault="00DE7CD8" w:rsidP="008C62B7">
            <w:pPr>
              <w:spacing w:after="0" w:line="240" w:lineRule="auto"/>
              <w:rPr>
                <w:rFonts w:ascii="Times New Roman" w:eastAsia="Times New Roman" w:hAnsi="Times New Roman" w:cs="Times New Roman"/>
                <w:bCs/>
                <w:sz w:val="16"/>
                <w:szCs w:val="16"/>
                <w:lang w:eastAsia="bg-BG"/>
              </w:rPr>
            </w:pPr>
            <w:r w:rsidRPr="005D36EC">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225"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3"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0.00</w:t>
            </w:r>
          </w:p>
        </w:tc>
        <w:tc>
          <w:tcPr>
            <w:tcW w:w="374" w:type="pct"/>
            <w:shd w:val="clear" w:color="auto" w:fill="auto"/>
            <w:noWrap/>
            <w:vAlign w:val="bottom"/>
          </w:tcPr>
          <w:p w:rsidR="00DE7CD8" w:rsidRPr="005D36EC" w:rsidRDefault="00DE7CD8" w:rsidP="00DE7CD8">
            <w:pPr>
              <w:spacing w:after="0" w:line="240" w:lineRule="auto"/>
              <w:jc w:val="center"/>
              <w:rPr>
                <w:rFonts w:ascii="Times New Roman" w:hAnsi="Times New Roman" w:cs="Times New Roman"/>
                <w:color w:val="000000"/>
                <w:sz w:val="16"/>
                <w:szCs w:val="16"/>
              </w:rPr>
            </w:pPr>
            <w:r w:rsidRPr="005D36EC">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907D0F"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38</w:t>
      </w:r>
      <w:r w:rsidR="00401643">
        <w:rPr>
          <w:noProof/>
        </w:rPr>
        <w:fldChar w:fldCharType="end"/>
      </w:r>
      <w:r w:rsidRPr="00EE1FA5">
        <w:t xml:space="preserve">. </w:t>
      </w:r>
      <w:r w:rsidR="00140E06" w:rsidRPr="00907D0F">
        <w:rPr>
          <w:lang w:eastAsia="bg-BG"/>
        </w:rPr>
        <w:t>Изходящ товар на едност</w:t>
      </w:r>
      <w:r w:rsidR="00140E06">
        <w:rPr>
          <w:lang w:eastAsia="bg-BG"/>
        </w:rPr>
        <w:t>ъ</w:t>
      </w:r>
      <w:r w:rsidR="00140E06" w:rsidRPr="00907D0F">
        <w:rPr>
          <w:lang w:eastAsia="bg-BG"/>
        </w:rPr>
        <w:t>п</w:t>
      </w:r>
      <w:r w:rsidR="00140E06">
        <w:rPr>
          <w:lang w:eastAsia="bg-BG"/>
        </w:rPr>
        <w:t>а</w:t>
      </w:r>
      <w:r w:rsidR="00140E06" w:rsidRPr="00907D0F">
        <w:rPr>
          <w:lang w:eastAsia="bg-BG"/>
        </w:rPr>
        <w:t>лните пречиствателни станции за отпадъчни води по БПК</w:t>
      </w:r>
      <w:r w:rsidR="00140E06" w:rsidRPr="00907D0F">
        <w:rPr>
          <w:vertAlign w:val="subscript"/>
          <w:lang w:eastAsia="bg-BG"/>
        </w:rPr>
        <w:t>5</w:t>
      </w:r>
      <w:r w:rsidR="00140E06" w:rsidRPr="00907D0F">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EE7D7B" w:rsidTr="008C62B7">
        <w:trPr>
          <w:trHeight w:val="712"/>
        </w:trPr>
        <w:tc>
          <w:tcPr>
            <w:tcW w:w="654" w:type="pct"/>
            <w:vMerge w:val="restart"/>
            <w:shd w:val="clear" w:color="auto" w:fill="auto"/>
            <w:vAlign w:val="center"/>
            <w:hideMark/>
          </w:tcPr>
          <w:p w:rsidR="00140E06" w:rsidRPr="00EE7D7B"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E7D7B">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E7D7B">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Средно</w:t>
            </w:r>
            <w:r w:rsidRPr="00EE7D7B">
              <w:rPr>
                <w:rFonts w:ascii="Times New Roman" w:eastAsia="Times New Roman" w:hAnsi="Times New Roman" w:cs="Times New Roman"/>
                <w:b/>
                <w:bCs/>
                <w:sz w:val="16"/>
                <w:szCs w:val="16"/>
                <w:lang w:val="en-US" w:eastAsia="bg-BG"/>
              </w:rPr>
              <w:t>-</w:t>
            </w:r>
            <w:r w:rsidRPr="00EE7D7B">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Средно</w:t>
            </w:r>
            <w:r w:rsidRPr="00EE7D7B">
              <w:rPr>
                <w:rFonts w:ascii="Times New Roman" w:eastAsia="Times New Roman" w:hAnsi="Times New Roman" w:cs="Times New Roman"/>
                <w:b/>
                <w:bCs/>
                <w:sz w:val="16"/>
                <w:szCs w:val="16"/>
                <w:lang w:val="en-US" w:eastAsia="bg-BG"/>
              </w:rPr>
              <w:t>-</w:t>
            </w:r>
            <w:r w:rsidRPr="00EE7D7B">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Процент на изменение</w:t>
            </w:r>
          </w:p>
        </w:tc>
      </w:tr>
      <w:tr w:rsidR="00140E06" w:rsidRPr="00EE7D7B" w:rsidTr="008C62B7">
        <w:trPr>
          <w:trHeight w:val="300"/>
        </w:trPr>
        <w:tc>
          <w:tcPr>
            <w:tcW w:w="654" w:type="pct"/>
            <w:vMerge/>
            <w:shd w:val="clear" w:color="auto" w:fill="auto"/>
            <w:noWrap/>
            <w:vAlign w:val="center"/>
            <w:hideMark/>
          </w:tcPr>
          <w:p w:rsidR="00140E06" w:rsidRPr="00EE7D7B"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373"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374" w:type="pct"/>
            <w:shd w:val="clear" w:color="000000" w:fill="F2F2F2"/>
            <w:hideMark/>
          </w:tcPr>
          <w:p w:rsidR="00140E06" w:rsidRPr="00EE7D7B" w:rsidRDefault="00140E06" w:rsidP="008C62B7">
            <w:pPr>
              <w:spacing w:after="0" w:line="240" w:lineRule="auto"/>
              <w:jc w:val="center"/>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374" w:type="pct"/>
            <w:shd w:val="clear" w:color="000000" w:fill="F2F2F2"/>
            <w:hideMark/>
          </w:tcPr>
          <w:p w:rsidR="00140E06" w:rsidRPr="00EE7D7B" w:rsidRDefault="00140E06" w:rsidP="008C62B7">
            <w:pPr>
              <w:spacing w:after="0" w:line="240" w:lineRule="auto"/>
              <w:jc w:val="center"/>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374"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r>
      <w:tr w:rsidR="00140E06" w:rsidRPr="00EE7D7B" w:rsidTr="008C62B7">
        <w:trPr>
          <w:trHeight w:val="300"/>
        </w:trPr>
        <w:tc>
          <w:tcPr>
            <w:tcW w:w="654" w:type="pct"/>
            <w:shd w:val="clear" w:color="auto" w:fill="auto"/>
            <w:noWrap/>
            <w:vAlign w:val="bottom"/>
            <w:hideMark/>
          </w:tcPr>
          <w:p w:rsidR="00140E06" w:rsidRPr="00EE7D7B" w:rsidRDefault="00140E06"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2.53</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3.16</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3.76</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5.12</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3.20</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4.04</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2.25</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1.51</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1.57</w:t>
            </w:r>
          </w:p>
        </w:tc>
        <w:tc>
          <w:tcPr>
            <w:tcW w:w="373" w:type="pct"/>
            <w:shd w:val="clear" w:color="000000" w:fill="FFFFFF"/>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-69.3%</w:t>
            </w:r>
          </w:p>
        </w:tc>
        <w:tc>
          <w:tcPr>
            <w:tcW w:w="374"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3.15</w:t>
            </w:r>
          </w:p>
        </w:tc>
        <w:tc>
          <w:tcPr>
            <w:tcW w:w="374"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2.95</w:t>
            </w:r>
          </w:p>
        </w:tc>
        <w:tc>
          <w:tcPr>
            <w:tcW w:w="374"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-6.4%</w:t>
            </w:r>
          </w:p>
        </w:tc>
      </w:tr>
      <w:tr w:rsidR="000458EA" w:rsidRPr="00EE7D7B" w:rsidTr="008C62B7">
        <w:trPr>
          <w:trHeight w:val="300"/>
        </w:trPr>
        <w:tc>
          <w:tcPr>
            <w:tcW w:w="654" w:type="pct"/>
            <w:shd w:val="clear" w:color="000000" w:fill="C5D9F1"/>
            <w:noWrap/>
            <w:vAlign w:val="bottom"/>
            <w:hideMark/>
          </w:tcPr>
          <w:p w:rsidR="000458EA" w:rsidRPr="00EE7D7B" w:rsidRDefault="000458EA"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0.78</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1.25</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1.27</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1.57</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1.04</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1.45</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0.22</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0.24</w:t>
            </w:r>
          </w:p>
        </w:tc>
        <w:tc>
          <w:tcPr>
            <w:tcW w:w="225"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0.16</w:t>
            </w:r>
          </w:p>
        </w:tc>
        <w:tc>
          <w:tcPr>
            <w:tcW w:w="373"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color w:val="000000"/>
                <w:sz w:val="16"/>
                <w:szCs w:val="16"/>
              </w:rPr>
            </w:pPr>
            <w:r w:rsidRPr="00EE7D7B">
              <w:rPr>
                <w:rFonts w:ascii="Times New Roman" w:hAnsi="Times New Roman" w:cs="Times New Roman"/>
                <w:b/>
                <w:bCs/>
                <w:color w:val="000000"/>
                <w:sz w:val="16"/>
                <w:szCs w:val="16"/>
              </w:rPr>
              <w:t>-89.7%</w:t>
            </w:r>
          </w:p>
        </w:tc>
        <w:tc>
          <w:tcPr>
            <w:tcW w:w="374"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1.10</w:t>
            </w:r>
          </w:p>
        </w:tc>
        <w:tc>
          <w:tcPr>
            <w:tcW w:w="374"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0.78</w:t>
            </w:r>
          </w:p>
        </w:tc>
        <w:tc>
          <w:tcPr>
            <w:tcW w:w="374" w:type="pct"/>
            <w:shd w:val="clear" w:color="000000" w:fill="C5D9F1"/>
            <w:noWrap/>
            <w:vAlign w:val="bottom"/>
          </w:tcPr>
          <w:p w:rsidR="000458EA" w:rsidRPr="00EE7D7B" w:rsidRDefault="000458EA" w:rsidP="000458EA">
            <w:pPr>
              <w:spacing w:after="0" w:line="240" w:lineRule="auto"/>
              <w:jc w:val="center"/>
              <w:rPr>
                <w:rFonts w:ascii="Times New Roman" w:hAnsi="Times New Roman" w:cs="Times New Roman"/>
                <w:b/>
                <w:bCs/>
                <w:color w:val="000000"/>
                <w:sz w:val="16"/>
                <w:szCs w:val="16"/>
              </w:rPr>
            </w:pPr>
            <w:r w:rsidRPr="00EE7D7B">
              <w:rPr>
                <w:rFonts w:ascii="Times New Roman" w:hAnsi="Times New Roman" w:cs="Times New Roman"/>
                <w:b/>
                <w:bCs/>
                <w:color w:val="000000"/>
                <w:sz w:val="16"/>
                <w:szCs w:val="16"/>
              </w:rPr>
              <w:t>-28.9%</w:t>
            </w:r>
          </w:p>
        </w:tc>
      </w:tr>
      <w:tr w:rsidR="000458EA" w:rsidRPr="00EE7D7B" w:rsidTr="008C62B7">
        <w:trPr>
          <w:trHeight w:val="300"/>
        </w:trPr>
        <w:tc>
          <w:tcPr>
            <w:tcW w:w="654" w:type="pct"/>
            <w:shd w:val="clear" w:color="auto" w:fill="auto"/>
            <w:noWrap/>
            <w:vAlign w:val="bottom"/>
            <w:hideMark/>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0458EA" w:rsidRPr="00EE7D7B" w:rsidTr="008C62B7">
        <w:trPr>
          <w:trHeight w:val="300"/>
        </w:trPr>
        <w:tc>
          <w:tcPr>
            <w:tcW w:w="654" w:type="pct"/>
            <w:shd w:val="clear" w:color="auto" w:fill="auto"/>
            <w:noWrap/>
            <w:vAlign w:val="bottom"/>
            <w:hideMark/>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0458EA" w:rsidRPr="00EE7D7B" w:rsidTr="008C62B7">
        <w:trPr>
          <w:trHeight w:val="300"/>
        </w:trPr>
        <w:tc>
          <w:tcPr>
            <w:tcW w:w="654" w:type="pct"/>
            <w:shd w:val="clear" w:color="auto" w:fill="auto"/>
            <w:noWrap/>
            <w:vAlign w:val="bottom"/>
            <w:hideMark/>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0.04</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0.05</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0.07</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0.10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0.09</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0.10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0.22</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0.23</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0.15</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43.3%</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0.05</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0.15</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174.8%</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0.72</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1.45</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0.93</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1.34</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0.99</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1.24</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25.2%</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-100.0%</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0.09</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0.03</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0.02</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15.1%</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0.04</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-75.0%</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0458EA" w:rsidRPr="00EE7D7B" w:rsidTr="008C62B7">
        <w:trPr>
          <w:trHeight w:val="300"/>
        </w:trPr>
        <w:tc>
          <w:tcPr>
            <w:tcW w:w="65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7933E7"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39</w:t>
      </w:r>
      <w:r w:rsidR="00401643">
        <w:rPr>
          <w:noProof/>
        </w:rPr>
        <w:fldChar w:fldCharType="end"/>
      </w:r>
      <w:r w:rsidRPr="00EE1FA5">
        <w:t xml:space="preserve">. </w:t>
      </w:r>
      <w:r w:rsidR="00140E06" w:rsidRPr="00593B28">
        <w:rPr>
          <w:lang w:eastAsia="bg-BG"/>
        </w:rPr>
        <w:t xml:space="preserve">Брой на </w:t>
      </w:r>
      <w:r w:rsidR="00140E06">
        <w:rPr>
          <w:lang w:eastAsia="bg-BG"/>
        </w:rPr>
        <w:t>дву</w:t>
      </w:r>
      <w:r w:rsidR="00140E06" w:rsidRPr="00593B28">
        <w:rPr>
          <w:lang w:eastAsia="bg-BG"/>
        </w:rPr>
        <w:t>стъпалните пречиствателни станции за отпадъчни води, 2003-2013</w:t>
      </w:r>
    </w:p>
    <w:tbl>
      <w:tblPr>
        <w:tblW w:w="3357" w:type="pct"/>
        <w:jc w:val="center"/>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2"/>
        <w:gridCol w:w="683"/>
        <w:gridCol w:w="683"/>
        <w:gridCol w:w="684"/>
        <w:gridCol w:w="684"/>
        <w:gridCol w:w="684"/>
        <w:gridCol w:w="684"/>
        <w:gridCol w:w="684"/>
        <w:gridCol w:w="684"/>
        <w:gridCol w:w="684"/>
        <w:gridCol w:w="684"/>
        <w:gridCol w:w="676"/>
      </w:tblGrid>
      <w:tr w:rsidR="00140E06" w:rsidRPr="00EE7D7B" w:rsidTr="008C62B7">
        <w:trPr>
          <w:trHeight w:val="712"/>
          <w:tblHeader/>
          <w:jc w:val="center"/>
        </w:trPr>
        <w:tc>
          <w:tcPr>
            <w:tcW w:w="1044" w:type="pct"/>
            <w:vMerge w:val="restart"/>
            <w:shd w:val="clear" w:color="auto" w:fill="auto"/>
            <w:vAlign w:val="center"/>
            <w:hideMark/>
          </w:tcPr>
          <w:p w:rsidR="00140E06" w:rsidRPr="00EE7D7B"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E7D7B">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E7D7B">
              <w:rPr>
                <w:rFonts w:ascii="Times New Roman" w:eastAsia="Times New Roman" w:hAnsi="Times New Roman" w:cs="Times New Roman"/>
                <w:b/>
                <w:bCs/>
                <w:color w:val="000000"/>
                <w:sz w:val="16"/>
                <w:szCs w:val="16"/>
                <w:lang w:eastAsia="bg-BG"/>
              </w:rPr>
              <w:t>басейн</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2003</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2004</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2005</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2006</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2007</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2008</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2009</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2010</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2011</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2012</w:t>
            </w:r>
          </w:p>
        </w:tc>
        <w:tc>
          <w:tcPr>
            <w:tcW w:w="356"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2013</w:t>
            </w:r>
          </w:p>
        </w:tc>
      </w:tr>
      <w:tr w:rsidR="00140E06" w:rsidRPr="00EE7D7B" w:rsidTr="008C62B7">
        <w:trPr>
          <w:trHeight w:val="300"/>
          <w:tblHeader/>
          <w:jc w:val="center"/>
        </w:trPr>
        <w:tc>
          <w:tcPr>
            <w:tcW w:w="1044" w:type="pct"/>
            <w:vMerge/>
            <w:shd w:val="clear" w:color="auto" w:fill="auto"/>
            <w:noWrap/>
            <w:vAlign w:val="center"/>
            <w:hideMark/>
          </w:tcPr>
          <w:p w:rsidR="00140E06" w:rsidRPr="00EE7D7B" w:rsidRDefault="00140E06" w:rsidP="008C62B7">
            <w:pPr>
              <w:spacing w:after="0" w:line="240" w:lineRule="auto"/>
              <w:rPr>
                <w:rFonts w:ascii="Times New Roman" w:eastAsia="Times New Roman" w:hAnsi="Times New Roman" w:cs="Times New Roman"/>
                <w:color w:val="000000"/>
                <w:sz w:val="16"/>
                <w:szCs w:val="16"/>
                <w:lang w:eastAsia="bg-BG"/>
              </w:rPr>
            </w:pP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60"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c>
          <w:tcPr>
            <w:tcW w:w="356"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брой</w:t>
            </w:r>
          </w:p>
        </w:tc>
      </w:tr>
      <w:tr w:rsidR="00140E06" w:rsidRPr="00EE7D7B" w:rsidTr="008C62B7">
        <w:trPr>
          <w:trHeight w:val="300"/>
          <w:jc w:val="center"/>
        </w:trPr>
        <w:tc>
          <w:tcPr>
            <w:tcW w:w="1044" w:type="pct"/>
            <w:shd w:val="clear" w:color="auto" w:fill="auto"/>
            <w:noWrap/>
            <w:vAlign w:val="center"/>
            <w:hideMark/>
          </w:tcPr>
          <w:p w:rsidR="00140E06" w:rsidRPr="00EE7D7B" w:rsidRDefault="00140E06"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Общо за страната</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42</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41</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42</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45</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59</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50</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54</w:t>
            </w:r>
          </w:p>
        </w:tc>
        <w:tc>
          <w:tcPr>
            <w:tcW w:w="360"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53</w:t>
            </w:r>
          </w:p>
        </w:tc>
        <w:tc>
          <w:tcPr>
            <w:tcW w:w="356"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54</w:t>
            </w:r>
          </w:p>
        </w:tc>
      </w:tr>
      <w:tr w:rsidR="000458EA" w:rsidRPr="00EE7D7B" w:rsidTr="008C62B7">
        <w:trPr>
          <w:trHeight w:val="300"/>
          <w:jc w:val="center"/>
        </w:trPr>
        <w:tc>
          <w:tcPr>
            <w:tcW w:w="1044" w:type="pct"/>
            <w:shd w:val="clear" w:color="000000" w:fill="C5D9F1"/>
            <w:noWrap/>
            <w:vAlign w:val="bottom"/>
            <w:hideMark/>
          </w:tcPr>
          <w:p w:rsidR="000458EA" w:rsidRPr="00EE7D7B" w:rsidRDefault="000458EA"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Дунавски район</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13</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13</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13</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12</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11</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12</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13</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11</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11</w:t>
            </w:r>
          </w:p>
        </w:tc>
        <w:tc>
          <w:tcPr>
            <w:tcW w:w="360"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11</w:t>
            </w:r>
          </w:p>
        </w:tc>
        <w:tc>
          <w:tcPr>
            <w:tcW w:w="356" w:type="pct"/>
            <w:shd w:val="clear" w:color="000000" w:fill="C5D9F1"/>
            <w:noWrap/>
            <w:vAlign w:val="bottom"/>
            <w:hideMark/>
          </w:tcPr>
          <w:p w:rsidR="000458EA" w:rsidRPr="00EE7D7B" w:rsidRDefault="000458EA" w:rsidP="000458EA">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12</w:t>
            </w:r>
          </w:p>
        </w:tc>
      </w:tr>
      <w:tr w:rsidR="000458EA" w:rsidRPr="00EE7D7B" w:rsidTr="008C62B7">
        <w:trPr>
          <w:trHeight w:val="300"/>
          <w:jc w:val="center"/>
        </w:trPr>
        <w:tc>
          <w:tcPr>
            <w:tcW w:w="1044" w:type="pct"/>
            <w:shd w:val="clear" w:color="auto" w:fill="auto"/>
            <w:noWrap/>
            <w:vAlign w:val="bottom"/>
            <w:hideMark/>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56"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r>
      <w:tr w:rsidR="000458EA" w:rsidRPr="00EE7D7B" w:rsidTr="008C62B7">
        <w:trPr>
          <w:trHeight w:val="300"/>
          <w:jc w:val="center"/>
        </w:trPr>
        <w:tc>
          <w:tcPr>
            <w:tcW w:w="1044" w:type="pct"/>
            <w:shd w:val="clear" w:color="auto" w:fill="auto"/>
            <w:noWrap/>
            <w:vAlign w:val="bottom"/>
            <w:hideMark/>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Реки, западно от Огоста</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56"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r>
      <w:tr w:rsidR="000458EA" w:rsidRPr="00EE7D7B" w:rsidTr="008C62B7">
        <w:trPr>
          <w:trHeight w:val="300"/>
          <w:jc w:val="center"/>
        </w:trPr>
        <w:tc>
          <w:tcPr>
            <w:tcW w:w="1044" w:type="pct"/>
            <w:shd w:val="clear" w:color="auto" w:fill="auto"/>
            <w:noWrap/>
            <w:vAlign w:val="bottom"/>
            <w:hideMark/>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Огоста</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56" w:type="pct"/>
            <w:shd w:val="clear" w:color="auto" w:fill="auto"/>
            <w:noWrap/>
            <w:vAlign w:val="bottom"/>
            <w:hideMark/>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Искър</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Вит</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Осъм</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Янтра</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Русенски Лом</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Дунавски добруджански реки</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Ерма</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r>
      <w:tr w:rsidR="000458EA" w:rsidRPr="00EE7D7B" w:rsidTr="008C62B7">
        <w:trPr>
          <w:trHeight w:val="300"/>
          <w:jc w:val="center"/>
        </w:trPr>
        <w:tc>
          <w:tcPr>
            <w:tcW w:w="1044" w:type="pct"/>
            <w:shd w:val="clear" w:color="auto" w:fill="auto"/>
            <w:noWrap/>
            <w:vAlign w:val="bottom"/>
          </w:tcPr>
          <w:p w:rsidR="000458EA" w:rsidRPr="00EE7D7B" w:rsidRDefault="000458EA"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Нишава</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60"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c>
          <w:tcPr>
            <w:tcW w:w="356" w:type="pct"/>
            <w:shd w:val="clear" w:color="auto" w:fill="auto"/>
            <w:noWrap/>
            <w:vAlign w:val="bottom"/>
          </w:tcPr>
          <w:p w:rsidR="000458EA" w:rsidRPr="00EE7D7B" w:rsidRDefault="000458EA" w:rsidP="000458EA">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593B28"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40</w:t>
      </w:r>
      <w:r w:rsidR="00401643">
        <w:rPr>
          <w:noProof/>
        </w:rPr>
        <w:fldChar w:fldCharType="end"/>
      </w:r>
      <w:r w:rsidRPr="00EE1FA5">
        <w:t xml:space="preserve">. </w:t>
      </w:r>
      <w:r w:rsidR="00140E06" w:rsidRPr="00593B28">
        <w:rPr>
          <w:lang w:eastAsia="bg-BG"/>
        </w:rPr>
        <w:t xml:space="preserve">Проектен капацитет на </w:t>
      </w:r>
      <w:r w:rsidR="00140E06">
        <w:rPr>
          <w:lang w:eastAsia="bg-BG"/>
        </w:rPr>
        <w:t>дву</w:t>
      </w:r>
      <w:r w:rsidR="00140E06" w:rsidRPr="00593B28">
        <w:rPr>
          <w:lang w:eastAsia="bg-BG"/>
        </w:rPr>
        <w:t>стъпалните пречиствателни станции за отпадъчни води, 2003-2013</w:t>
      </w:r>
    </w:p>
    <w:tbl>
      <w:tblPr>
        <w:tblW w:w="5312"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683"/>
        <w:gridCol w:w="683"/>
        <w:gridCol w:w="683"/>
        <w:gridCol w:w="683"/>
        <w:gridCol w:w="683"/>
        <w:gridCol w:w="682"/>
        <w:gridCol w:w="682"/>
        <w:gridCol w:w="682"/>
        <w:gridCol w:w="682"/>
        <w:gridCol w:w="682"/>
        <w:gridCol w:w="682"/>
        <w:gridCol w:w="1133"/>
        <w:gridCol w:w="1136"/>
        <w:gridCol w:w="1136"/>
        <w:gridCol w:w="1136"/>
        <w:gridCol w:w="1136"/>
      </w:tblGrid>
      <w:tr w:rsidR="000F0B25" w:rsidRPr="00EE7D7B" w:rsidTr="000F0B25">
        <w:trPr>
          <w:trHeight w:val="712"/>
        </w:trPr>
        <w:tc>
          <w:tcPr>
            <w:tcW w:w="613" w:type="pct"/>
            <w:vMerge w:val="restart"/>
            <w:shd w:val="clear" w:color="auto" w:fill="auto"/>
            <w:vAlign w:val="center"/>
            <w:hideMark/>
          </w:tcPr>
          <w:p w:rsidR="00140E06" w:rsidRPr="00EE7D7B"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E7D7B">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E7D7B">
              <w:rPr>
                <w:rFonts w:ascii="Times New Roman" w:eastAsia="Times New Roman" w:hAnsi="Times New Roman" w:cs="Times New Roman"/>
                <w:b/>
                <w:bCs/>
                <w:color w:val="000000"/>
                <w:sz w:val="16"/>
                <w:szCs w:val="16"/>
                <w:lang w:eastAsia="bg-BG"/>
              </w:rPr>
              <w:t>басейн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2003</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2004</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2005</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2006</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2007</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2008</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2009</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2010</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2011</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2012</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2013</w:t>
            </w:r>
          </w:p>
        </w:tc>
        <w:tc>
          <w:tcPr>
            <w:tcW w:w="377"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Изменение 2007-2003</w:t>
            </w:r>
          </w:p>
        </w:tc>
        <w:tc>
          <w:tcPr>
            <w:tcW w:w="378"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Изменение 2013-2008</w:t>
            </w:r>
          </w:p>
        </w:tc>
        <w:tc>
          <w:tcPr>
            <w:tcW w:w="378"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Средно</w:t>
            </w:r>
            <w:r w:rsidRPr="00EE7D7B">
              <w:rPr>
                <w:rFonts w:ascii="Times New Roman" w:eastAsia="Times New Roman" w:hAnsi="Times New Roman" w:cs="Times New Roman"/>
                <w:b/>
                <w:bCs/>
                <w:sz w:val="16"/>
                <w:szCs w:val="16"/>
                <w:lang w:val="en-US" w:eastAsia="bg-BG"/>
              </w:rPr>
              <w:t>-</w:t>
            </w:r>
            <w:r w:rsidRPr="00EE7D7B">
              <w:rPr>
                <w:rFonts w:ascii="Times New Roman" w:eastAsia="Times New Roman" w:hAnsi="Times New Roman" w:cs="Times New Roman"/>
                <w:b/>
                <w:bCs/>
                <w:sz w:val="16"/>
                <w:szCs w:val="16"/>
                <w:lang w:eastAsia="bg-BG"/>
              </w:rPr>
              <w:t>годишно 2003-2007</w:t>
            </w:r>
          </w:p>
        </w:tc>
        <w:tc>
          <w:tcPr>
            <w:tcW w:w="378"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Средно</w:t>
            </w:r>
            <w:r w:rsidRPr="00EE7D7B">
              <w:rPr>
                <w:rFonts w:ascii="Times New Roman" w:eastAsia="Times New Roman" w:hAnsi="Times New Roman" w:cs="Times New Roman"/>
                <w:b/>
                <w:bCs/>
                <w:sz w:val="16"/>
                <w:szCs w:val="16"/>
                <w:lang w:val="en-US" w:eastAsia="bg-BG"/>
              </w:rPr>
              <w:t>-</w:t>
            </w:r>
            <w:r w:rsidRPr="00EE7D7B">
              <w:rPr>
                <w:rFonts w:ascii="Times New Roman" w:eastAsia="Times New Roman" w:hAnsi="Times New Roman" w:cs="Times New Roman"/>
                <w:b/>
                <w:bCs/>
                <w:sz w:val="16"/>
                <w:szCs w:val="16"/>
                <w:lang w:eastAsia="bg-BG"/>
              </w:rPr>
              <w:t>годишно 2008-2013</w:t>
            </w:r>
          </w:p>
        </w:tc>
        <w:tc>
          <w:tcPr>
            <w:tcW w:w="378"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Процент на изменение</w:t>
            </w:r>
          </w:p>
        </w:tc>
      </w:tr>
      <w:tr w:rsidR="000F0B25" w:rsidRPr="00EE7D7B" w:rsidTr="000F0B25">
        <w:trPr>
          <w:trHeight w:val="300"/>
        </w:trPr>
        <w:tc>
          <w:tcPr>
            <w:tcW w:w="613" w:type="pct"/>
            <w:vMerge/>
            <w:shd w:val="clear" w:color="auto" w:fill="auto"/>
            <w:noWrap/>
            <w:vAlign w:val="center"/>
            <w:hideMark/>
          </w:tcPr>
          <w:p w:rsidR="00140E06" w:rsidRPr="00EE7D7B"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227"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377"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378"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378"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378"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м</w:t>
            </w:r>
            <w:r w:rsidRPr="00EE7D7B">
              <w:rPr>
                <w:rFonts w:ascii="Times New Roman" w:hAnsi="Times New Roman" w:cs="Times New Roman"/>
                <w:b/>
                <w:bCs/>
                <w:sz w:val="16"/>
                <w:szCs w:val="16"/>
                <w:vertAlign w:val="superscript"/>
              </w:rPr>
              <w:t>3</w:t>
            </w:r>
            <w:r w:rsidRPr="00EE7D7B">
              <w:rPr>
                <w:rFonts w:ascii="Times New Roman" w:hAnsi="Times New Roman" w:cs="Times New Roman"/>
                <w:b/>
                <w:bCs/>
                <w:sz w:val="16"/>
                <w:szCs w:val="16"/>
              </w:rPr>
              <w:t>/ден</w:t>
            </w:r>
          </w:p>
        </w:tc>
        <w:tc>
          <w:tcPr>
            <w:tcW w:w="378"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r>
      <w:tr w:rsidR="00140E06" w:rsidRPr="00EE7D7B" w:rsidTr="000F0B25">
        <w:trPr>
          <w:trHeight w:val="300"/>
        </w:trPr>
        <w:tc>
          <w:tcPr>
            <w:tcW w:w="613" w:type="pct"/>
            <w:shd w:val="clear" w:color="auto" w:fill="auto"/>
            <w:noWrap/>
            <w:vAlign w:val="bottom"/>
            <w:hideMark/>
          </w:tcPr>
          <w:p w:rsidR="00140E06" w:rsidRPr="00EE7D7B" w:rsidRDefault="00140E06"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Общо за страната</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1884.12</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1847.89</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1837.22</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1828.44</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1844.26</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1929.14</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1968.04</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1055.95</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1088.05</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1076.56</w:t>
            </w:r>
          </w:p>
        </w:tc>
        <w:tc>
          <w:tcPr>
            <w:tcW w:w="227"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1095.08</w:t>
            </w:r>
          </w:p>
        </w:tc>
        <w:tc>
          <w:tcPr>
            <w:tcW w:w="377" w:type="pct"/>
            <w:shd w:val="clear" w:color="000000" w:fill="FFFFFF"/>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-2.1%</w:t>
            </w:r>
          </w:p>
        </w:tc>
        <w:tc>
          <w:tcPr>
            <w:tcW w:w="378" w:type="pct"/>
            <w:shd w:val="clear" w:color="000000" w:fill="FFFFFF"/>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w:t>
            </w:r>
          </w:p>
        </w:tc>
        <w:tc>
          <w:tcPr>
            <w:tcW w:w="378"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1848.38</w:t>
            </w:r>
          </w:p>
        </w:tc>
        <w:tc>
          <w:tcPr>
            <w:tcW w:w="378"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1368.80</w:t>
            </w:r>
          </w:p>
        </w:tc>
        <w:tc>
          <w:tcPr>
            <w:tcW w:w="378"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-25.9%</w:t>
            </w:r>
          </w:p>
        </w:tc>
      </w:tr>
      <w:tr w:rsidR="005C3FD6" w:rsidRPr="00EE7D7B" w:rsidTr="000F0B25">
        <w:trPr>
          <w:trHeight w:val="300"/>
        </w:trPr>
        <w:tc>
          <w:tcPr>
            <w:tcW w:w="613" w:type="pct"/>
            <w:shd w:val="clear" w:color="000000" w:fill="C5D9F1"/>
            <w:noWrap/>
            <w:vAlign w:val="bottom"/>
            <w:hideMark/>
          </w:tcPr>
          <w:p w:rsidR="005C3FD6" w:rsidRPr="00EE7D7B" w:rsidRDefault="005C3FD6"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Дунавски район</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930.97</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913.63</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913.63</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914.73</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913.83</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914.47</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917.42</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429.49</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429.49</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423.01</w:t>
            </w:r>
          </w:p>
        </w:tc>
        <w:tc>
          <w:tcPr>
            <w:tcW w:w="22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429.53</w:t>
            </w:r>
          </w:p>
        </w:tc>
        <w:tc>
          <w:tcPr>
            <w:tcW w:w="377"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color w:val="000000"/>
                <w:sz w:val="16"/>
                <w:szCs w:val="16"/>
              </w:rPr>
            </w:pPr>
            <w:r w:rsidRPr="00EE7D7B">
              <w:rPr>
                <w:rFonts w:ascii="Times New Roman" w:hAnsi="Times New Roman" w:cs="Times New Roman"/>
                <w:b/>
                <w:bCs/>
                <w:color w:val="000000"/>
                <w:sz w:val="16"/>
                <w:szCs w:val="16"/>
              </w:rPr>
              <w:t>-1.8%</w:t>
            </w:r>
          </w:p>
        </w:tc>
        <w:tc>
          <w:tcPr>
            <w:tcW w:w="378"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color w:val="000000"/>
                <w:sz w:val="16"/>
                <w:szCs w:val="16"/>
              </w:rPr>
            </w:pPr>
            <w:r w:rsidRPr="00EE7D7B">
              <w:rPr>
                <w:rFonts w:ascii="Times New Roman" w:hAnsi="Times New Roman" w:cs="Times New Roman"/>
                <w:b/>
                <w:bCs/>
                <w:color w:val="000000"/>
                <w:sz w:val="16"/>
                <w:szCs w:val="16"/>
              </w:rPr>
              <w:t>-53.0%</w:t>
            </w:r>
          </w:p>
        </w:tc>
        <w:tc>
          <w:tcPr>
            <w:tcW w:w="378"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917.36</w:t>
            </w:r>
          </w:p>
        </w:tc>
        <w:tc>
          <w:tcPr>
            <w:tcW w:w="378"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590.57</w:t>
            </w:r>
          </w:p>
        </w:tc>
        <w:tc>
          <w:tcPr>
            <w:tcW w:w="378" w:type="pct"/>
            <w:shd w:val="clear" w:color="000000" w:fill="C5D9F1"/>
            <w:noWrap/>
            <w:vAlign w:val="bottom"/>
          </w:tcPr>
          <w:p w:rsidR="005C3FD6" w:rsidRPr="00EE7D7B" w:rsidRDefault="005C3FD6" w:rsidP="005C3FD6">
            <w:pPr>
              <w:spacing w:after="0" w:line="240" w:lineRule="auto"/>
              <w:jc w:val="center"/>
              <w:rPr>
                <w:rFonts w:ascii="Times New Roman" w:hAnsi="Times New Roman" w:cs="Times New Roman"/>
                <w:b/>
                <w:bCs/>
                <w:color w:val="000000"/>
                <w:sz w:val="16"/>
                <w:szCs w:val="16"/>
              </w:rPr>
            </w:pPr>
            <w:r w:rsidRPr="00EE7D7B">
              <w:rPr>
                <w:rFonts w:ascii="Times New Roman" w:hAnsi="Times New Roman" w:cs="Times New Roman"/>
                <w:b/>
                <w:bCs/>
                <w:color w:val="000000"/>
                <w:sz w:val="16"/>
                <w:szCs w:val="16"/>
              </w:rPr>
              <w:t>-35.6%</w:t>
            </w:r>
          </w:p>
        </w:tc>
      </w:tr>
      <w:tr w:rsidR="005C3FD6" w:rsidRPr="00EE7D7B" w:rsidTr="000F0B25">
        <w:trPr>
          <w:trHeight w:val="300"/>
        </w:trPr>
        <w:tc>
          <w:tcPr>
            <w:tcW w:w="613" w:type="pct"/>
            <w:shd w:val="clear" w:color="auto" w:fill="auto"/>
            <w:noWrap/>
            <w:vAlign w:val="bottom"/>
            <w:hideMark/>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5C3FD6" w:rsidRPr="00EE7D7B" w:rsidTr="000F0B25">
        <w:trPr>
          <w:trHeight w:val="300"/>
        </w:trPr>
        <w:tc>
          <w:tcPr>
            <w:tcW w:w="613" w:type="pct"/>
            <w:shd w:val="clear" w:color="auto" w:fill="auto"/>
            <w:noWrap/>
            <w:vAlign w:val="bottom"/>
            <w:hideMark/>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Реки, западно от Огоста</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5C3FD6" w:rsidRPr="00EE7D7B" w:rsidTr="000F0B25">
        <w:trPr>
          <w:trHeight w:val="300"/>
        </w:trPr>
        <w:tc>
          <w:tcPr>
            <w:tcW w:w="613" w:type="pct"/>
            <w:shd w:val="clear" w:color="auto" w:fill="auto"/>
            <w:noWrap/>
            <w:vAlign w:val="bottom"/>
            <w:hideMark/>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Огоста</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47.00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47.00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47.00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46.93</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46.93</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46.93</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47.00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61.04</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61.04</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61.04</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61.04</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-0.1%</w:t>
            </w: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30.1%</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46.97</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56.35</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20.0%</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Искър</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546.10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525.50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525.50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525.50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524.60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525.24</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528.12</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3.78</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3.78</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3.78</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3.78</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-3.9%</w:t>
            </w: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-99.3%</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529.44</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178.08</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-66.4%</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Вит</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106.27</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106.27</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106.27</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1.6%</w:t>
            </w: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106.96</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108.00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1.0%</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Осъм</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22.37</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22.37</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15.89</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22.37</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20.75</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Янтра</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113.50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2.8%</w:t>
            </w: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116.06</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116.70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0.6%</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Русенски Лом</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43.20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Дунавски добруджански реки</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74.90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74.96</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74.96</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74.44</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-0.7%</w:t>
            </w: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0.1%</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74.73</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74.41</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-0.4%</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Ерма</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5C3FD6" w:rsidRPr="00EE7D7B" w:rsidTr="000F0B25">
        <w:trPr>
          <w:trHeight w:val="300"/>
        </w:trPr>
        <w:tc>
          <w:tcPr>
            <w:tcW w:w="613" w:type="pct"/>
            <w:shd w:val="clear" w:color="auto" w:fill="auto"/>
            <w:noWrap/>
            <w:vAlign w:val="bottom"/>
          </w:tcPr>
          <w:p w:rsidR="005C3FD6" w:rsidRPr="00EE7D7B" w:rsidRDefault="005C3FD6"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Нишава</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7"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7"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p>
        </w:tc>
        <w:tc>
          <w:tcPr>
            <w:tcW w:w="378" w:type="pct"/>
            <w:shd w:val="clear" w:color="000000" w:fill="FFFFFF"/>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8" w:type="pct"/>
            <w:shd w:val="clear" w:color="auto" w:fill="auto"/>
            <w:noWrap/>
            <w:vAlign w:val="bottom"/>
          </w:tcPr>
          <w:p w:rsidR="005C3FD6" w:rsidRPr="00EE7D7B" w:rsidRDefault="005C3FD6" w:rsidP="005C3FD6">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313DA5"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41</w:t>
      </w:r>
      <w:r w:rsidR="00401643">
        <w:rPr>
          <w:noProof/>
        </w:rPr>
        <w:fldChar w:fldCharType="end"/>
      </w:r>
      <w:r w:rsidRPr="00EE1FA5">
        <w:t xml:space="preserve">. </w:t>
      </w:r>
      <w:r w:rsidR="00140E06" w:rsidRPr="00313DA5">
        <w:rPr>
          <w:lang w:eastAsia="bg-BG"/>
        </w:rPr>
        <w:t>Проектно натоварване на двустъпалните пречиствателни станции за отпадъчни води по БПК</w:t>
      </w:r>
      <w:r w:rsidR="00140E06" w:rsidRPr="00313DA5">
        <w:rPr>
          <w:vertAlign w:val="subscript"/>
          <w:lang w:eastAsia="bg-BG"/>
        </w:rPr>
        <w:t>5</w:t>
      </w:r>
      <w:r w:rsidR="00140E06" w:rsidRPr="00313DA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D365FE" w:rsidTr="008C62B7">
        <w:trPr>
          <w:trHeight w:val="712"/>
        </w:trPr>
        <w:tc>
          <w:tcPr>
            <w:tcW w:w="654" w:type="pct"/>
            <w:vMerge w:val="restart"/>
            <w:shd w:val="clear" w:color="auto" w:fill="auto"/>
            <w:vAlign w:val="center"/>
            <w:hideMark/>
          </w:tcPr>
          <w:p w:rsidR="00140E06" w:rsidRPr="00D365FE"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D365FE">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D365FE">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Средно</w:t>
            </w:r>
            <w:r w:rsidRPr="00D365FE">
              <w:rPr>
                <w:rFonts w:ascii="Times New Roman" w:eastAsia="Times New Roman" w:hAnsi="Times New Roman" w:cs="Times New Roman"/>
                <w:b/>
                <w:bCs/>
                <w:sz w:val="16"/>
                <w:szCs w:val="16"/>
                <w:lang w:val="en-US" w:eastAsia="bg-BG"/>
              </w:rPr>
              <w:t>-</w:t>
            </w:r>
            <w:r w:rsidRPr="00D365FE">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Средно</w:t>
            </w:r>
            <w:r w:rsidRPr="00D365FE">
              <w:rPr>
                <w:rFonts w:ascii="Times New Roman" w:eastAsia="Times New Roman" w:hAnsi="Times New Roman" w:cs="Times New Roman"/>
                <w:b/>
                <w:bCs/>
                <w:sz w:val="16"/>
                <w:szCs w:val="16"/>
                <w:lang w:val="en-US" w:eastAsia="bg-BG"/>
              </w:rPr>
              <w:t>-</w:t>
            </w:r>
            <w:r w:rsidRPr="00D365FE">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D365FE" w:rsidRDefault="00140E06" w:rsidP="008C62B7">
            <w:pPr>
              <w:spacing w:after="0" w:line="240" w:lineRule="auto"/>
              <w:jc w:val="center"/>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Процент на изменение</w:t>
            </w:r>
          </w:p>
        </w:tc>
      </w:tr>
      <w:tr w:rsidR="00140E06" w:rsidRPr="00D365FE" w:rsidTr="008C62B7">
        <w:trPr>
          <w:trHeight w:val="300"/>
        </w:trPr>
        <w:tc>
          <w:tcPr>
            <w:tcW w:w="654" w:type="pct"/>
            <w:vMerge/>
            <w:shd w:val="clear" w:color="auto" w:fill="auto"/>
            <w:noWrap/>
            <w:vAlign w:val="center"/>
            <w:hideMark/>
          </w:tcPr>
          <w:p w:rsidR="00140E06" w:rsidRPr="00D365FE"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D365FE" w:rsidRDefault="00140E06" w:rsidP="008C62B7">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225" w:type="pct"/>
            <w:shd w:val="clear" w:color="000000" w:fill="F2F2F2"/>
            <w:noWrap/>
            <w:hideMark/>
          </w:tcPr>
          <w:p w:rsidR="00140E06" w:rsidRPr="00D365FE" w:rsidRDefault="00140E06" w:rsidP="008C62B7">
            <w:pPr>
              <w:spacing w:after="0" w:line="240" w:lineRule="auto"/>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373" w:type="pct"/>
            <w:shd w:val="clear" w:color="000000" w:fill="F2F2F2"/>
            <w:vAlign w:val="center"/>
            <w:hideMark/>
          </w:tcPr>
          <w:p w:rsidR="00140E06" w:rsidRPr="00D365FE" w:rsidRDefault="00140E06" w:rsidP="008C62B7">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w:t>
            </w:r>
          </w:p>
        </w:tc>
        <w:tc>
          <w:tcPr>
            <w:tcW w:w="374" w:type="pct"/>
            <w:shd w:val="clear" w:color="000000" w:fill="F2F2F2"/>
            <w:vAlign w:val="center"/>
            <w:hideMark/>
          </w:tcPr>
          <w:p w:rsidR="00140E06" w:rsidRPr="00D365FE" w:rsidRDefault="00140E06" w:rsidP="008C62B7">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w:t>
            </w:r>
          </w:p>
        </w:tc>
        <w:tc>
          <w:tcPr>
            <w:tcW w:w="374" w:type="pct"/>
            <w:shd w:val="clear" w:color="000000" w:fill="F2F2F2"/>
            <w:hideMark/>
          </w:tcPr>
          <w:p w:rsidR="00140E06" w:rsidRPr="00D365FE" w:rsidRDefault="00140E06" w:rsidP="008C62B7">
            <w:pPr>
              <w:spacing w:after="0" w:line="240" w:lineRule="auto"/>
              <w:jc w:val="center"/>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374" w:type="pct"/>
            <w:shd w:val="clear" w:color="000000" w:fill="F2F2F2"/>
            <w:hideMark/>
          </w:tcPr>
          <w:p w:rsidR="00140E06" w:rsidRPr="00D365FE" w:rsidRDefault="00140E06" w:rsidP="008C62B7">
            <w:pPr>
              <w:spacing w:after="0" w:line="240" w:lineRule="auto"/>
              <w:jc w:val="center"/>
              <w:rPr>
                <w:sz w:val="16"/>
                <w:szCs w:val="16"/>
              </w:rPr>
            </w:pPr>
            <w:r w:rsidRPr="00D365FE">
              <w:rPr>
                <w:rFonts w:ascii="Times New Roman" w:hAnsi="Times New Roman" w:cs="Times New Roman"/>
                <w:b/>
                <w:bCs/>
                <w:sz w:val="16"/>
                <w:szCs w:val="16"/>
              </w:rPr>
              <w:t>1000 кг О</w:t>
            </w:r>
            <w:r w:rsidRPr="00D365FE">
              <w:rPr>
                <w:rFonts w:ascii="Times New Roman" w:hAnsi="Times New Roman" w:cs="Times New Roman"/>
                <w:b/>
                <w:bCs/>
                <w:sz w:val="16"/>
                <w:szCs w:val="16"/>
                <w:vertAlign w:val="subscript"/>
              </w:rPr>
              <w:t>2</w:t>
            </w:r>
            <w:r w:rsidRPr="00D365FE">
              <w:rPr>
                <w:rFonts w:ascii="Times New Roman" w:hAnsi="Times New Roman" w:cs="Times New Roman"/>
                <w:b/>
                <w:bCs/>
                <w:sz w:val="16"/>
                <w:szCs w:val="16"/>
              </w:rPr>
              <w:t>/ден.</w:t>
            </w:r>
          </w:p>
        </w:tc>
        <w:tc>
          <w:tcPr>
            <w:tcW w:w="374" w:type="pct"/>
            <w:shd w:val="clear" w:color="000000" w:fill="F2F2F2"/>
            <w:noWrap/>
            <w:vAlign w:val="center"/>
            <w:hideMark/>
          </w:tcPr>
          <w:p w:rsidR="00140E06" w:rsidRPr="00D365FE" w:rsidRDefault="00140E06" w:rsidP="008C62B7">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w:t>
            </w:r>
          </w:p>
        </w:tc>
      </w:tr>
      <w:tr w:rsidR="00140E06" w:rsidRPr="00D365FE" w:rsidTr="008C62B7">
        <w:trPr>
          <w:trHeight w:val="300"/>
        </w:trPr>
        <w:tc>
          <w:tcPr>
            <w:tcW w:w="654" w:type="pct"/>
            <w:shd w:val="clear" w:color="auto" w:fill="auto"/>
            <w:noWrap/>
            <w:vAlign w:val="bottom"/>
            <w:hideMark/>
          </w:tcPr>
          <w:p w:rsidR="00140E06" w:rsidRPr="00D365FE" w:rsidRDefault="00140E06" w:rsidP="008C62B7">
            <w:pPr>
              <w:spacing w:after="0" w:line="240" w:lineRule="auto"/>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375.81</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379.88</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375.15</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387.92</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397.16</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227.23</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235.57</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213.95</w:t>
            </w:r>
          </w:p>
        </w:tc>
        <w:tc>
          <w:tcPr>
            <w:tcW w:w="225"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215.43</w:t>
            </w:r>
          </w:p>
        </w:tc>
        <w:tc>
          <w:tcPr>
            <w:tcW w:w="373" w:type="pct"/>
            <w:shd w:val="clear" w:color="000000" w:fill="FFFFFF"/>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-44.5%</w:t>
            </w:r>
          </w:p>
        </w:tc>
        <w:tc>
          <w:tcPr>
            <w:tcW w:w="374"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376.95</w:t>
            </w:r>
          </w:p>
        </w:tc>
        <w:tc>
          <w:tcPr>
            <w:tcW w:w="374"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279.54</w:t>
            </w:r>
          </w:p>
        </w:tc>
        <w:tc>
          <w:tcPr>
            <w:tcW w:w="374" w:type="pct"/>
            <w:shd w:val="clear" w:color="auto" w:fill="auto"/>
            <w:noWrap/>
            <w:vAlign w:val="center"/>
            <w:hideMark/>
          </w:tcPr>
          <w:p w:rsidR="00140E06" w:rsidRPr="00D365FE" w:rsidRDefault="00140E06"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-25.8%</w:t>
            </w:r>
          </w:p>
        </w:tc>
      </w:tr>
      <w:tr w:rsidR="000F0B25" w:rsidRPr="00D365FE" w:rsidTr="008C62B7">
        <w:trPr>
          <w:trHeight w:val="300"/>
        </w:trPr>
        <w:tc>
          <w:tcPr>
            <w:tcW w:w="654" w:type="pct"/>
            <w:shd w:val="clear" w:color="000000" w:fill="C5D9F1"/>
            <w:noWrap/>
            <w:vAlign w:val="bottom"/>
            <w:hideMark/>
          </w:tcPr>
          <w:p w:rsidR="000F0B25" w:rsidRPr="00D365FE" w:rsidRDefault="000F0B25" w:rsidP="008C62B7">
            <w:pPr>
              <w:spacing w:after="0" w:line="240" w:lineRule="auto"/>
              <w:rPr>
                <w:rFonts w:ascii="Times New Roman" w:eastAsia="Times New Roman" w:hAnsi="Times New Roman" w:cs="Times New Roman"/>
                <w:b/>
                <w:bCs/>
                <w:sz w:val="16"/>
                <w:szCs w:val="16"/>
                <w:lang w:eastAsia="bg-BG"/>
              </w:rPr>
            </w:pPr>
            <w:r w:rsidRPr="00D365FE">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192.57</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199.71</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192.72</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192.76</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193.38</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112.97</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112.97</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102.39</w:t>
            </w:r>
          </w:p>
        </w:tc>
        <w:tc>
          <w:tcPr>
            <w:tcW w:w="225"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102.42</w:t>
            </w:r>
          </w:p>
        </w:tc>
        <w:tc>
          <w:tcPr>
            <w:tcW w:w="373"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color w:val="000000"/>
                <w:sz w:val="16"/>
                <w:szCs w:val="16"/>
              </w:rPr>
            </w:pPr>
            <w:r w:rsidRPr="00D365FE">
              <w:rPr>
                <w:rFonts w:ascii="Times New Roman" w:hAnsi="Times New Roman" w:cs="Times New Roman"/>
                <w:b/>
                <w:bCs/>
                <w:color w:val="000000"/>
                <w:sz w:val="16"/>
                <w:szCs w:val="16"/>
              </w:rPr>
              <w:t>-46.9%</w:t>
            </w:r>
          </w:p>
        </w:tc>
        <w:tc>
          <w:tcPr>
            <w:tcW w:w="374"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195.00</w:t>
            </w:r>
          </w:p>
        </w:tc>
        <w:tc>
          <w:tcPr>
            <w:tcW w:w="374"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sz w:val="16"/>
                <w:szCs w:val="16"/>
              </w:rPr>
            </w:pPr>
            <w:r w:rsidRPr="00D365FE">
              <w:rPr>
                <w:rFonts w:ascii="Times New Roman" w:hAnsi="Times New Roman" w:cs="Times New Roman"/>
                <w:b/>
                <w:bCs/>
                <w:sz w:val="16"/>
                <w:szCs w:val="16"/>
              </w:rPr>
              <w:t>136.15</w:t>
            </w:r>
          </w:p>
        </w:tc>
        <w:tc>
          <w:tcPr>
            <w:tcW w:w="374" w:type="pct"/>
            <w:shd w:val="clear" w:color="000000" w:fill="C5D9F1"/>
            <w:noWrap/>
            <w:vAlign w:val="bottom"/>
          </w:tcPr>
          <w:p w:rsidR="000F0B25" w:rsidRPr="00D365FE" w:rsidRDefault="000F0B25" w:rsidP="000F0B25">
            <w:pPr>
              <w:spacing w:after="0" w:line="240" w:lineRule="auto"/>
              <w:jc w:val="center"/>
              <w:rPr>
                <w:rFonts w:ascii="Times New Roman" w:hAnsi="Times New Roman" w:cs="Times New Roman"/>
                <w:b/>
                <w:bCs/>
                <w:color w:val="000000"/>
                <w:sz w:val="16"/>
                <w:szCs w:val="16"/>
              </w:rPr>
            </w:pPr>
            <w:r w:rsidRPr="00D365FE">
              <w:rPr>
                <w:rFonts w:ascii="Times New Roman" w:hAnsi="Times New Roman" w:cs="Times New Roman"/>
                <w:b/>
                <w:bCs/>
                <w:color w:val="000000"/>
                <w:sz w:val="16"/>
                <w:szCs w:val="16"/>
              </w:rPr>
              <w:t>-30.2%</w:t>
            </w:r>
          </w:p>
        </w:tc>
      </w:tr>
      <w:tr w:rsidR="000F0B25" w:rsidRPr="00D365FE" w:rsidTr="008C62B7">
        <w:trPr>
          <w:trHeight w:val="300"/>
        </w:trPr>
        <w:tc>
          <w:tcPr>
            <w:tcW w:w="654" w:type="pct"/>
            <w:shd w:val="clear" w:color="auto" w:fill="auto"/>
            <w:noWrap/>
            <w:vAlign w:val="bottom"/>
            <w:hideMark/>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r>
      <w:tr w:rsidR="000F0B25" w:rsidRPr="00D365FE" w:rsidTr="008C62B7">
        <w:trPr>
          <w:trHeight w:val="300"/>
        </w:trPr>
        <w:tc>
          <w:tcPr>
            <w:tcW w:w="654" w:type="pct"/>
            <w:shd w:val="clear" w:color="auto" w:fill="auto"/>
            <w:noWrap/>
            <w:vAlign w:val="bottom"/>
            <w:hideMark/>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r>
      <w:tr w:rsidR="000F0B25" w:rsidRPr="00D365FE" w:rsidTr="008C62B7">
        <w:trPr>
          <w:trHeight w:val="300"/>
        </w:trPr>
        <w:tc>
          <w:tcPr>
            <w:tcW w:w="654" w:type="pct"/>
            <w:shd w:val="clear" w:color="auto" w:fill="auto"/>
            <w:noWrap/>
            <w:vAlign w:val="bottom"/>
            <w:hideMark/>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10.74</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10.72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10.72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10.72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10.74</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16.29</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16.29</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16.29</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16.29</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51.9%</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10.73</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14.43</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34.5%</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93.31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93.31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93.22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93.26</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93.87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0.69</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0.69</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0.51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0.52</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-99.4%</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93.28</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31.59</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-66.1%</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26.67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34.02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29.27</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27.11</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-7.4%</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7.23</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7.23</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5.14</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5.14</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6.18</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32.27</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13.82</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15.76</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15.57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15.57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15.57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15.57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15.57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15.57</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7.26</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7.28</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-53.3%</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15.63</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12.80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-18.1%</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r>
      <w:tr w:rsidR="000F0B25" w:rsidRPr="00D365FE" w:rsidTr="008C62B7">
        <w:trPr>
          <w:trHeight w:val="300"/>
        </w:trPr>
        <w:tc>
          <w:tcPr>
            <w:tcW w:w="654" w:type="pct"/>
            <w:shd w:val="clear" w:color="auto" w:fill="auto"/>
            <w:noWrap/>
            <w:vAlign w:val="bottom"/>
          </w:tcPr>
          <w:p w:rsidR="000F0B25" w:rsidRPr="00D365FE" w:rsidRDefault="000F0B25" w:rsidP="008C62B7">
            <w:pPr>
              <w:spacing w:after="0" w:line="240" w:lineRule="auto"/>
              <w:rPr>
                <w:rFonts w:ascii="Times New Roman" w:eastAsia="Times New Roman" w:hAnsi="Times New Roman" w:cs="Times New Roman"/>
                <w:bCs/>
                <w:sz w:val="16"/>
                <w:szCs w:val="16"/>
                <w:lang w:eastAsia="bg-BG"/>
              </w:rPr>
            </w:pPr>
            <w:r w:rsidRPr="00D365FE">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225"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3"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0.00</w:t>
            </w:r>
          </w:p>
        </w:tc>
        <w:tc>
          <w:tcPr>
            <w:tcW w:w="374" w:type="pct"/>
            <w:shd w:val="clear" w:color="auto" w:fill="auto"/>
            <w:noWrap/>
            <w:vAlign w:val="bottom"/>
          </w:tcPr>
          <w:p w:rsidR="000F0B25" w:rsidRPr="00D365FE" w:rsidRDefault="000F0B25" w:rsidP="000F0B25">
            <w:pPr>
              <w:spacing w:after="0" w:line="240" w:lineRule="auto"/>
              <w:jc w:val="center"/>
              <w:rPr>
                <w:rFonts w:ascii="Times New Roman" w:hAnsi="Times New Roman" w:cs="Times New Roman"/>
                <w:color w:val="000000"/>
                <w:sz w:val="16"/>
                <w:szCs w:val="16"/>
              </w:rPr>
            </w:pPr>
            <w:r w:rsidRPr="00D365FE">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313DA5"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42</w:t>
      </w:r>
      <w:r w:rsidR="00401643">
        <w:rPr>
          <w:noProof/>
        </w:rPr>
        <w:fldChar w:fldCharType="end"/>
      </w:r>
      <w:r w:rsidRPr="00EE1FA5">
        <w:t xml:space="preserve">. </w:t>
      </w:r>
      <w:r w:rsidR="00140E06" w:rsidRPr="00313DA5">
        <w:rPr>
          <w:lang w:eastAsia="bg-BG"/>
        </w:rPr>
        <w:t>Входящ товар на двустъпалните пречиствателни станции за отпадъчни води по БПК</w:t>
      </w:r>
      <w:r w:rsidR="00140E06" w:rsidRPr="00313DA5">
        <w:rPr>
          <w:vertAlign w:val="subscript"/>
          <w:lang w:eastAsia="bg-BG"/>
        </w:rPr>
        <w:t>5</w:t>
      </w:r>
      <w:r w:rsidR="00140E06" w:rsidRPr="00313DA5">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EE7D7B" w:rsidTr="00A04607">
        <w:trPr>
          <w:trHeight w:val="712"/>
          <w:tblHeader/>
        </w:trPr>
        <w:tc>
          <w:tcPr>
            <w:tcW w:w="654" w:type="pct"/>
            <w:vMerge w:val="restart"/>
            <w:shd w:val="clear" w:color="auto" w:fill="auto"/>
            <w:vAlign w:val="center"/>
            <w:hideMark/>
          </w:tcPr>
          <w:p w:rsidR="00140E06" w:rsidRPr="00EE7D7B"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E7D7B">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E7D7B">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Средно</w:t>
            </w:r>
            <w:r w:rsidRPr="00EE7D7B">
              <w:rPr>
                <w:rFonts w:ascii="Times New Roman" w:eastAsia="Times New Roman" w:hAnsi="Times New Roman" w:cs="Times New Roman"/>
                <w:b/>
                <w:bCs/>
                <w:sz w:val="16"/>
                <w:szCs w:val="16"/>
                <w:lang w:val="en-US" w:eastAsia="bg-BG"/>
              </w:rPr>
              <w:t>-</w:t>
            </w:r>
            <w:r w:rsidRPr="00EE7D7B">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Средно</w:t>
            </w:r>
            <w:r w:rsidRPr="00EE7D7B">
              <w:rPr>
                <w:rFonts w:ascii="Times New Roman" w:eastAsia="Times New Roman" w:hAnsi="Times New Roman" w:cs="Times New Roman"/>
                <w:b/>
                <w:bCs/>
                <w:sz w:val="16"/>
                <w:szCs w:val="16"/>
                <w:lang w:val="en-US" w:eastAsia="bg-BG"/>
              </w:rPr>
              <w:t>-</w:t>
            </w:r>
            <w:r w:rsidRPr="00EE7D7B">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Процент на изменение</w:t>
            </w:r>
          </w:p>
        </w:tc>
      </w:tr>
      <w:tr w:rsidR="00140E06" w:rsidRPr="00EE7D7B" w:rsidTr="00A04607">
        <w:trPr>
          <w:trHeight w:val="300"/>
          <w:tblHeader/>
        </w:trPr>
        <w:tc>
          <w:tcPr>
            <w:tcW w:w="654" w:type="pct"/>
            <w:vMerge/>
            <w:shd w:val="clear" w:color="auto" w:fill="auto"/>
            <w:noWrap/>
            <w:vAlign w:val="center"/>
            <w:hideMark/>
          </w:tcPr>
          <w:p w:rsidR="00140E06" w:rsidRPr="00EE7D7B"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225" w:type="pct"/>
            <w:shd w:val="clear" w:color="000000" w:fill="F2F2F2"/>
            <w:noWrap/>
            <w:hideMark/>
          </w:tcPr>
          <w:p w:rsidR="00140E06" w:rsidRPr="00EE7D7B" w:rsidRDefault="00140E06" w:rsidP="008C62B7">
            <w:pPr>
              <w:spacing w:after="0" w:line="240" w:lineRule="auto"/>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373"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374" w:type="pct"/>
            <w:shd w:val="clear" w:color="000000" w:fill="F2F2F2"/>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374" w:type="pct"/>
            <w:shd w:val="clear" w:color="000000" w:fill="F2F2F2"/>
            <w:hideMark/>
          </w:tcPr>
          <w:p w:rsidR="00140E06" w:rsidRPr="00EE7D7B" w:rsidRDefault="00140E06" w:rsidP="008C62B7">
            <w:pPr>
              <w:spacing w:after="0" w:line="240" w:lineRule="auto"/>
              <w:jc w:val="center"/>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374" w:type="pct"/>
            <w:shd w:val="clear" w:color="000000" w:fill="F2F2F2"/>
            <w:hideMark/>
          </w:tcPr>
          <w:p w:rsidR="00140E06" w:rsidRPr="00EE7D7B" w:rsidRDefault="00140E06" w:rsidP="008C62B7">
            <w:pPr>
              <w:spacing w:after="0" w:line="240" w:lineRule="auto"/>
              <w:jc w:val="center"/>
              <w:rPr>
                <w:sz w:val="16"/>
                <w:szCs w:val="16"/>
              </w:rPr>
            </w:pPr>
            <w:r w:rsidRPr="00EE7D7B">
              <w:rPr>
                <w:rFonts w:ascii="Times New Roman" w:hAnsi="Times New Roman" w:cs="Times New Roman"/>
                <w:b/>
                <w:bCs/>
                <w:sz w:val="16"/>
                <w:szCs w:val="16"/>
              </w:rPr>
              <w:t>1000 кг О</w:t>
            </w:r>
            <w:r w:rsidRPr="00EE7D7B">
              <w:rPr>
                <w:rFonts w:ascii="Times New Roman" w:hAnsi="Times New Roman" w:cs="Times New Roman"/>
                <w:b/>
                <w:bCs/>
                <w:sz w:val="16"/>
                <w:szCs w:val="16"/>
                <w:vertAlign w:val="subscript"/>
              </w:rPr>
              <w:t>2</w:t>
            </w:r>
            <w:r w:rsidRPr="00EE7D7B">
              <w:rPr>
                <w:rFonts w:ascii="Times New Roman" w:hAnsi="Times New Roman" w:cs="Times New Roman"/>
                <w:b/>
                <w:bCs/>
                <w:sz w:val="16"/>
                <w:szCs w:val="16"/>
              </w:rPr>
              <w:t>/ден.</w:t>
            </w:r>
          </w:p>
        </w:tc>
        <w:tc>
          <w:tcPr>
            <w:tcW w:w="374" w:type="pct"/>
            <w:shd w:val="clear" w:color="000000" w:fill="F2F2F2"/>
            <w:noWrap/>
            <w:vAlign w:val="center"/>
            <w:hideMark/>
          </w:tcPr>
          <w:p w:rsidR="00140E06" w:rsidRPr="00EE7D7B" w:rsidRDefault="00140E06" w:rsidP="008C62B7">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r>
      <w:tr w:rsidR="00140E06" w:rsidRPr="00EE7D7B" w:rsidTr="008C62B7">
        <w:trPr>
          <w:trHeight w:val="300"/>
        </w:trPr>
        <w:tc>
          <w:tcPr>
            <w:tcW w:w="654" w:type="pct"/>
            <w:shd w:val="clear" w:color="auto" w:fill="auto"/>
            <w:noWrap/>
            <w:vAlign w:val="bottom"/>
            <w:hideMark/>
          </w:tcPr>
          <w:p w:rsidR="00140E06" w:rsidRPr="00EE7D7B" w:rsidRDefault="00140E06"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134.52</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122.22</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120.03</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126.48</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120.72</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38.63</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56.44</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65.71</w:t>
            </w:r>
          </w:p>
        </w:tc>
        <w:tc>
          <w:tcPr>
            <w:tcW w:w="225"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70.27</w:t>
            </w:r>
          </w:p>
        </w:tc>
        <w:tc>
          <w:tcPr>
            <w:tcW w:w="373" w:type="pct"/>
            <w:shd w:val="clear" w:color="000000" w:fill="FFFFFF"/>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-44.4%</w:t>
            </w:r>
          </w:p>
        </w:tc>
        <w:tc>
          <w:tcPr>
            <w:tcW w:w="374"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125.59</w:t>
            </w:r>
          </w:p>
        </w:tc>
        <w:tc>
          <w:tcPr>
            <w:tcW w:w="374"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79.71</w:t>
            </w:r>
          </w:p>
        </w:tc>
        <w:tc>
          <w:tcPr>
            <w:tcW w:w="374" w:type="pct"/>
            <w:shd w:val="clear" w:color="auto" w:fill="auto"/>
            <w:noWrap/>
            <w:vAlign w:val="center"/>
            <w:hideMark/>
          </w:tcPr>
          <w:p w:rsidR="00140E06" w:rsidRPr="00EE7D7B" w:rsidRDefault="00140E06" w:rsidP="008C62B7">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-36.5%</w:t>
            </w:r>
          </w:p>
        </w:tc>
      </w:tr>
      <w:tr w:rsidR="009258DD" w:rsidRPr="00EE7D7B" w:rsidTr="008C62B7">
        <w:trPr>
          <w:trHeight w:val="300"/>
        </w:trPr>
        <w:tc>
          <w:tcPr>
            <w:tcW w:w="654" w:type="pct"/>
            <w:shd w:val="clear" w:color="000000" w:fill="C5D9F1"/>
            <w:noWrap/>
            <w:vAlign w:val="bottom"/>
            <w:hideMark/>
          </w:tcPr>
          <w:p w:rsidR="009258DD" w:rsidRPr="00EE7D7B" w:rsidRDefault="009258DD" w:rsidP="008C62B7">
            <w:pPr>
              <w:spacing w:after="0" w:line="240" w:lineRule="auto"/>
              <w:rPr>
                <w:rFonts w:ascii="Times New Roman" w:eastAsia="Times New Roman" w:hAnsi="Times New Roman" w:cs="Times New Roman"/>
                <w:b/>
                <w:bCs/>
                <w:sz w:val="16"/>
                <w:szCs w:val="16"/>
                <w:lang w:eastAsia="bg-BG"/>
              </w:rPr>
            </w:pPr>
            <w:r w:rsidRPr="00EE7D7B">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78.14</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66.15</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68.17</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72.35</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61.67</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17.27</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22.08</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23.55</w:t>
            </w:r>
          </w:p>
        </w:tc>
        <w:tc>
          <w:tcPr>
            <w:tcW w:w="225"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25.32</w:t>
            </w:r>
          </w:p>
        </w:tc>
        <w:tc>
          <w:tcPr>
            <w:tcW w:w="373"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color w:val="000000"/>
                <w:sz w:val="16"/>
                <w:szCs w:val="16"/>
              </w:rPr>
            </w:pPr>
            <w:r w:rsidRPr="00EE7D7B">
              <w:rPr>
                <w:rFonts w:ascii="Times New Roman" w:hAnsi="Times New Roman" w:cs="Times New Roman"/>
                <w:b/>
                <w:bCs/>
                <w:color w:val="000000"/>
                <w:sz w:val="16"/>
                <w:szCs w:val="16"/>
              </w:rPr>
              <w:t>-65.0%</w:t>
            </w:r>
          </w:p>
        </w:tc>
        <w:tc>
          <w:tcPr>
            <w:tcW w:w="374"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70.82</w:t>
            </w:r>
          </w:p>
        </w:tc>
        <w:tc>
          <w:tcPr>
            <w:tcW w:w="374"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sz w:val="16"/>
                <w:szCs w:val="16"/>
              </w:rPr>
            </w:pPr>
            <w:r w:rsidRPr="00EE7D7B">
              <w:rPr>
                <w:rFonts w:ascii="Times New Roman" w:hAnsi="Times New Roman" w:cs="Times New Roman"/>
                <w:b/>
                <w:bCs/>
                <w:sz w:val="16"/>
                <w:szCs w:val="16"/>
              </w:rPr>
              <w:t>37.04</w:t>
            </w:r>
          </w:p>
        </w:tc>
        <w:tc>
          <w:tcPr>
            <w:tcW w:w="374" w:type="pct"/>
            <w:shd w:val="clear" w:color="000000" w:fill="C5D9F1"/>
            <w:noWrap/>
            <w:vAlign w:val="bottom"/>
          </w:tcPr>
          <w:p w:rsidR="009258DD" w:rsidRPr="00EE7D7B" w:rsidRDefault="009258DD" w:rsidP="009258DD">
            <w:pPr>
              <w:spacing w:after="0" w:line="240" w:lineRule="auto"/>
              <w:jc w:val="center"/>
              <w:rPr>
                <w:rFonts w:ascii="Times New Roman" w:hAnsi="Times New Roman" w:cs="Times New Roman"/>
                <w:b/>
                <w:bCs/>
                <w:color w:val="000000"/>
                <w:sz w:val="16"/>
                <w:szCs w:val="16"/>
              </w:rPr>
            </w:pPr>
            <w:r w:rsidRPr="00EE7D7B">
              <w:rPr>
                <w:rFonts w:ascii="Times New Roman" w:hAnsi="Times New Roman" w:cs="Times New Roman"/>
                <w:b/>
                <w:bCs/>
                <w:color w:val="000000"/>
                <w:sz w:val="16"/>
                <w:szCs w:val="16"/>
              </w:rPr>
              <w:t>-47.7%</w:t>
            </w:r>
          </w:p>
        </w:tc>
      </w:tr>
      <w:tr w:rsidR="009258DD" w:rsidRPr="00EE7D7B" w:rsidTr="008C62B7">
        <w:trPr>
          <w:trHeight w:val="300"/>
        </w:trPr>
        <w:tc>
          <w:tcPr>
            <w:tcW w:w="654" w:type="pct"/>
            <w:shd w:val="clear" w:color="auto" w:fill="auto"/>
            <w:noWrap/>
            <w:vAlign w:val="bottom"/>
            <w:hideMark/>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9258DD" w:rsidRPr="00EE7D7B" w:rsidTr="008C62B7">
        <w:trPr>
          <w:trHeight w:val="300"/>
        </w:trPr>
        <w:tc>
          <w:tcPr>
            <w:tcW w:w="654" w:type="pct"/>
            <w:shd w:val="clear" w:color="auto" w:fill="auto"/>
            <w:noWrap/>
            <w:vAlign w:val="bottom"/>
            <w:hideMark/>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9258DD" w:rsidRPr="00EE7D7B" w:rsidTr="008C62B7">
        <w:trPr>
          <w:trHeight w:val="300"/>
        </w:trPr>
        <w:tc>
          <w:tcPr>
            <w:tcW w:w="654" w:type="pct"/>
            <w:shd w:val="clear" w:color="auto" w:fill="auto"/>
            <w:noWrap/>
            <w:vAlign w:val="bottom"/>
            <w:hideMark/>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6.94</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7.62</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7.66</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7.08</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0.21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6.60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5.63</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-26.5%</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7.32</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4.73</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-35.4%</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52.47</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40.87</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41.55</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43.99</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37.46</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0.04</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0.05</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0.06</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-99.9%</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44.96</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13.60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-69.8%</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3.84</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2.61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2.60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3.53</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3.02</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0.22</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2.48</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1.73</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2.10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-40.3%</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3.01</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2.18</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-27.7%</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1.35</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1.47</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1.26</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1.10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1.30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6.44</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8.79</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8.68</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9.54</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8.81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6.90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9.71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8.20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7.40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-22.5%</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7.97</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8.43</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5.7%</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3.92</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3.44</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3.92</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3.35</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1.88</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5.47</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4.97</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2.99</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3.03</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-9.5%</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3.76</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3.61</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-3.9%</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4.07</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3.50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3.80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4.29</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3.41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3.12</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2.20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2.71</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6.00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39.8%</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3.79</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3.62</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-4.4%</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r w:rsidR="009258DD" w:rsidRPr="00EE7D7B" w:rsidTr="008C62B7">
        <w:trPr>
          <w:trHeight w:val="300"/>
        </w:trPr>
        <w:tc>
          <w:tcPr>
            <w:tcW w:w="654" w:type="pct"/>
            <w:shd w:val="clear" w:color="auto" w:fill="auto"/>
            <w:noWrap/>
            <w:vAlign w:val="bottom"/>
          </w:tcPr>
          <w:p w:rsidR="009258DD" w:rsidRPr="00EE7D7B" w:rsidRDefault="009258DD" w:rsidP="008C62B7">
            <w:pPr>
              <w:spacing w:after="0" w:line="240" w:lineRule="auto"/>
              <w:rPr>
                <w:rFonts w:ascii="Times New Roman" w:eastAsia="Times New Roman" w:hAnsi="Times New Roman" w:cs="Times New Roman"/>
                <w:bCs/>
                <w:sz w:val="16"/>
                <w:szCs w:val="16"/>
                <w:lang w:eastAsia="bg-BG"/>
              </w:rPr>
            </w:pPr>
            <w:r w:rsidRPr="00EE7D7B">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225"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3"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0.00</w:t>
            </w:r>
          </w:p>
        </w:tc>
        <w:tc>
          <w:tcPr>
            <w:tcW w:w="374" w:type="pct"/>
            <w:shd w:val="clear" w:color="auto" w:fill="auto"/>
            <w:noWrap/>
            <w:vAlign w:val="bottom"/>
          </w:tcPr>
          <w:p w:rsidR="009258DD" w:rsidRPr="00EE7D7B" w:rsidRDefault="009258DD" w:rsidP="009258DD">
            <w:pPr>
              <w:spacing w:after="0" w:line="240" w:lineRule="auto"/>
              <w:jc w:val="center"/>
              <w:rPr>
                <w:rFonts w:ascii="Times New Roman" w:hAnsi="Times New Roman" w:cs="Times New Roman"/>
                <w:color w:val="000000"/>
                <w:sz w:val="16"/>
                <w:szCs w:val="16"/>
              </w:rPr>
            </w:pPr>
            <w:r w:rsidRPr="00EE7D7B">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306BA0"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43</w:t>
      </w:r>
      <w:r w:rsidR="00401643">
        <w:rPr>
          <w:noProof/>
        </w:rPr>
        <w:fldChar w:fldCharType="end"/>
      </w:r>
      <w:r w:rsidRPr="00EE1FA5">
        <w:t xml:space="preserve">. </w:t>
      </w:r>
      <w:r w:rsidR="00140E06" w:rsidRPr="00306BA0">
        <w:rPr>
          <w:lang w:eastAsia="bg-BG"/>
        </w:rPr>
        <w:t>Изходящ товар на двустъпалните пречиствателни станции за отпадъчни води по БПК</w:t>
      </w:r>
      <w:r w:rsidR="00140E06" w:rsidRPr="00306BA0">
        <w:rPr>
          <w:vertAlign w:val="subscript"/>
          <w:lang w:eastAsia="bg-BG"/>
        </w:rPr>
        <w:t>5</w:t>
      </w:r>
      <w:r w:rsidR="00140E06" w:rsidRPr="00306BA0">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B6585D" w:rsidTr="00B6585D">
        <w:trPr>
          <w:trHeight w:val="712"/>
          <w:tblHeader/>
        </w:trPr>
        <w:tc>
          <w:tcPr>
            <w:tcW w:w="654" w:type="pct"/>
            <w:vMerge w:val="restart"/>
            <w:shd w:val="clear" w:color="auto" w:fill="auto"/>
            <w:vAlign w:val="center"/>
            <w:hideMark/>
          </w:tcPr>
          <w:p w:rsidR="00140E06" w:rsidRPr="00B6585D"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B6585D">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B6585D">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Средно</w:t>
            </w:r>
            <w:r w:rsidRPr="00B6585D">
              <w:rPr>
                <w:rFonts w:ascii="Times New Roman" w:eastAsia="Times New Roman" w:hAnsi="Times New Roman" w:cs="Times New Roman"/>
                <w:b/>
                <w:bCs/>
                <w:sz w:val="16"/>
                <w:szCs w:val="16"/>
                <w:lang w:val="en-US" w:eastAsia="bg-BG"/>
              </w:rPr>
              <w:t>-</w:t>
            </w:r>
            <w:r w:rsidRPr="00B6585D">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Средно</w:t>
            </w:r>
            <w:r w:rsidRPr="00B6585D">
              <w:rPr>
                <w:rFonts w:ascii="Times New Roman" w:eastAsia="Times New Roman" w:hAnsi="Times New Roman" w:cs="Times New Roman"/>
                <w:b/>
                <w:bCs/>
                <w:sz w:val="16"/>
                <w:szCs w:val="16"/>
                <w:lang w:val="en-US" w:eastAsia="bg-BG"/>
              </w:rPr>
              <w:t>-</w:t>
            </w:r>
            <w:r w:rsidRPr="00B6585D">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B6585D" w:rsidRDefault="00140E06" w:rsidP="008C62B7">
            <w:pPr>
              <w:spacing w:after="0" w:line="240" w:lineRule="auto"/>
              <w:jc w:val="center"/>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Процент на изменение</w:t>
            </w:r>
          </w:p>
        </w:tc>
      </w:tr>
      <w:tr w:rsidR="00140E06" w:rsidRPr="00B6585D" w:rsidTr="00B6585D">
        <w:trPr>
          <w:trHeight w:val="300"/>
          <w:tblHeader/>
        </w:trPr>
        <w:tc>
          <w:tcPr>
            <w:tcW w:w="654" w:type="pct"/>
            <w:vMerge/>
            <w:shd w:val="clear" w:color="auto" w:fill="auto"/>
            <w:noWrap/>
            <w:vAlign w:val="center"/>
            <w:hideMark/>
          </w:tcPr>
          <w:p w:rsidR="00140E06" w:rsidRPr="00B6585D"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B6585D" w:rsidRDefault="00140E06" w:rsidP="008C62B7">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225" w:type="pct"/>
            <w:shd w:val="clear" w:color="000000" w:fill="F2F2F2"/>
            <w:noWrap/>
            <w:hideMark/>
          </w:tcPr>
          <w:p w:rsidR="00140E06" w:rsidRPr="00B6585D" w:rsidRDefault="00140E06" w:rsidP="008C62B7">
            <w:pPr>
              <w:spacing w:after="0" w:line="240" w:lineRule="auto"/>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373" w:type="pct"/>
            <w:shd w:val="clear" w:color="000000" w:fill="F2F2F2"/>
            <w:vAlign w:val="center"/>
            <w:hideMark/>
          </w:tcPr>
          <w:p w:rsidR="00140E06" w:rsidRPr="00B6585D" w:rsidRDefault="00140E06" w:rsidP="008C62B7">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w:t>
            </w:r>
          </w:p>
        </w:tc>
        <w:tc>
          <w:tcPr>
            <w:tcW w:w="374" w:type="pct"/>
            <w:shd w:val="clear" w:color="000000" w:fill="F2F2F2"/>
            <w:vAlign w:val="center"/>
            <w:hideMark/>
          </w:tcPr>
          <w:p w:rsidR="00140E06" w:rsidRPr="00B6585D" w:rsidRDefault="00140E06" w:rsidP="008C62B7">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w:t>
            </w:r>
          </w:p>
        </w:tc>
        <w:tc>
          <w:tcPr>
            <w:tcW w:w="374" w:type="pct"/>
            <w:shd w:val="clear" w:color="000000" w:fill="F2F2F2"/>
            <w:hideMark/>
          </w:tcPr>
          <w:p w:rsidR="00140E06" w:rsidRPr="00B6585D" w:rsidRDefault="00140E06" w:rsidP="008C62B7">
            <w:pPr>
              <w:spacing w:after="0" w:line="240" w:lineRule="auto"/>
              <w:jc w:val="center"/>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374" w:type="pct"/>
            <w:shd w:val="clear" w:color="000000" w:fill="F2F2F2"/>
            <w:hideMark/>
          </w:tcPr>
          <w:p w:rsidR="00140E06" w:rsidRPr="00B6585D" w:rsidRDefault="00140E06" w:rsidP="008C62B7">
            <w:pPr>
              <w:spacing w:after="0" w:line="240" w:lineRule="auto"/>
              <w:jc w:val="center"/>
              <w:rPr>
                <w:sz w:val="16"/>
                <w:szCs w:val="16"/>
              </w:rPr>
            </w:pPr>
            <w:r w:rsidRPr="00B6585D">
              <w:rPr>
                <w:rFonts w:ascii="Times New Roman" w:hAnsi="Times New Roman" w:cs="Times New Roman"/>
                <w:b/>
                <w:bCs/>
                <w:sz w:val="16"/>
                <w:szCs w:val="16"/>
              </w:rPr>
              <w:t>1000 кг О</w:t>
            </w:r>
            <w:r w:rsidRPr="00B6585D">
              <w:rPr>
                <w:rFonts w:ascii="Times New Roman" w:hAnsi="Times New Roman" w:cs="Times New Roman"/>
                <w:b/>
                <w:bCs/>
                <w:sz w:val="16"/>
                <w:szCs w:val="16"/>
                <w:vertAlign w:val="subscript"/>
              </w:rPr>
              <w:t>2</w:t>
            </w:r>
            <w:r w:rsidRPr="00B6585D">
              <w:rPr>
                <w:rFonts w:ascii="Times New Roman" w:hAnsi="Times New Roman" w:cs="Times New Roman"/>
                <w:b/>
                <w:bCs/>
                <w:sz w:val="16"/>
                <w:szCs w:val="16"/>
              </w:rPr>
              <w:t>/ден.</w:t>
            </w:r>
          </w:p>
        </w:tc>
        <w:tc>
          <w:tcPr>
            <w:tcW w:w="374" w:type="pct"/>
            <w:shd w:val="clear" w:color="000000" w:fill="F2F2F2"/>
            <w:noWrap/>
            <w:vAlign w:val="center"/>
            <w:hideMark/>
          </w:tcPr>
          <w:p w:rsidR="00140E06" w:rsidRPr="00B6585D" w:rsidRDefault="00140E06" w:rsidP="008C62B7">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w:t>
            </w:r>
          </w:p>
        </w:tc>
      </w:tr>
      <w:tr w:rsidR="00140E06" w:rsidRPr="00B6585D" w:rsidTr="008C62B7">
        <w:trPr>
          <w:trHeight w:val="300"/>
        </w:trPr>
        <w:tc>
          <w:tcPr>
            <w:tcW w:w="654" w:type="pct"/>
            <w:shd w:val="clear" w:color="auto" w:fill="auto"/>
            <w:noWrap/>
            <w:vAlign w:val="bottom"/>
            <w:hideMark/>
          </w:tcPr>
          <w:p w:rsidR="00140E06" w:rsidRPr="00B6585D" w:rsidRDefault="00140E06" w:rsidP="008C62B7">
            <w:pPr>
              <w:spacing w:after="0" w:line="240" w:lineRule="auto"/>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14.46</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15.82</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13.53</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13.66</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13.69</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4.90</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4.85</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5.86</w:t>
            </w:r>
          </w:p>
        </w:tc>
        <w:tc>
          <w:tcPr>
            <w:tcW w:w="225"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6.29</w:t>
            </w:r>
          </w:p>
        </w:tc>
        <w:tc>
          <w:tcPr>
            <w:tcW w:w="373" w:type="pct"/>
            <w:shd w:val="clear" w:color="000000" w:fill="FFFFFF"/>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-54.0%</w:t>
            </w:r>
          </w:p>
        </w:tc>
        <w:tc>
          <w:tcPr>
            <w:tcW w:w="374"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14.60</w:t>
            </w:r>
          </w:p>
        </w:tc>
        <w:tc>
          <w:tcPr>
            <w:tcW w:w="374"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8.21</w:t>
            </w:r>
          </w:p>
        </w:tc>
        <w:tc>
          <w:tcPr>
            <w:tcW w:w="374" w:type="pct"/>
            <w:shd w:val="clear" w:color="auto" w:fill="auto"/>
            <w:noWrap/>
            <w:vAlign w:val="center"/>
            <w:hideMark/>
          </w:tcPr>
          <w:p w:rsidR="00140E06" w:rsidRPr="00B6585D" w:rsidRDefault="00140E06" w:rsidP="008C62B7">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-43.8%</w:t>
            </w:r>
          </w:p>
        </w:tc>
      </w:tr>
      <w:tr w:rsidR="00FD508B" w:rsidRPr="00B6585D" w:rsidTr="008C62B7">
        <w:trPr>
          <w:trHeight w:val="300"/>
        </w:trPr>
        <w:tc>
          <w:tcPr>
            <w:tcW w:w="654" w:type="pct"/>
            <w:shd w:val="clear" w:color="000000" w:fill="C5D9F1"/>
            <w:noWrap/>
            <w:vAlign w:val="bottom"/>
            <w:hideMark/>
          </w:tcPr>
          <w:p w:rsidR="00FD508B" w:rsidRPr="00B6585D" w:rsidRDefault="00FD508B" w:rsidP="008C62B7">
            <w:pPr>
              <w:spacing w:after="0" w:line="240" w:lineRule="auto"/>
              <w:rPr>
                <w:rFonts w:ascii="Times New Roman" w:eastAsia="Times New Roman" w:hAnsi="Times New Roman" w:cs="Times New Roman"/>
                <w:b/>
                <w:bCs/>
                <w:sz w:val="16"/>
                <w:szCs w:val="16"/>
                <w:lang w:eastAsia="bg-BG"/>
              </w:rPr>
            </w:pPr>
            <w:r w:rsidRPr="00B6585D">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8.53</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8.55</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8.83</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9.09</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8.23</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1.84</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1.43</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2.34</w:t>
            </w:r>
          </w:p>
        </w:tc>
        <w:tc>
          <w:tcPr>
            <w:tcW w:w="225"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2.20</w:t>
            </w:r>
          </w:p>
        </w:tc>
        <w:tc>
          <w:tcPr>
            <w:tcW w:w="373"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color w:val="000000"/>
                <w:sz w:val="16"/>
                <w:szCs w:val="16"/>
              </w:rPr>
            </w:pPr>
            <w:r w:rsidRPr="00B6585D">
              <w:rPr>
                <w:rFonts w:ascii="Times New Roman" w:hAnsi="Times New Roman" w:cs="Times New Roman"/>
                <w:b/>
                <w:bCs/>
                <w:color w:val="000000"/>
                <w:sz w:val="16"/>
                <w:szCs w:val="16"/>
              </w:rPr>
              <w:t>-75.8%</w:t>
            </w:r>
          </w:p>
        </w:tc>
        <w:tc>
          <w:tcPr>
            <w:tcW w:w="374"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8.64</w:t>
            </w:r>
          </w:p>
        </w:tc>
        <w:tc>
          <w:tcPr>
            <w:tcW w:w="374"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sz w:val="16"/>
                <w:szCs w:val="16"/>
              </w:rPr>
            </w:pPr>
            <w:r w:rsidRPr="00B6585D">
              <w:rPr>
                <w:rFonts w:ascii="Times New Roman" w:hAnsi="Times New Roman" w:cs="Times New Roman"/>
                <w:b/>
                <w:bCs/>
                <w:sz w:val="16"/>
                <w:szCs w:val="16"/>
              </w:rPr>
              <w:t>4.19</w:t>
            </w:r>
          </w:p>
        </w:tc>
        <w:tc>
          <w:tcPr>
            <w:tcW w:w="374" w:type="pct"/>
            <w:shd w:val="clear" w:color="000000" w:fill="C5D9F1"/>
            <w:noWrap/>
            <w:vAlign w:val="bottom"/>
          </w:tcPr>
          <w:p w:rsidR="00FD508B" w:rsidRPr="00B6585D" w:rsidRDefault="00FD508B" w:rsidP="00FD508B">
            <w:pPr>
              <w:spacing w:after="0" w:line="240" w:lineRule="auto"/>
              <w:jc w:val="center"/>
              <w:rPr>
                <w:rFonts w:ascii="Times New Roman" w:hAnsi="Times New Roman" w:cs="Times New Roman"/>
                <w:b/>
                <w:bCs/>
                <w:color w:val="000000"/>
                <w:sz w:val="16"/>
                <w:szCs w:val="16"/>
              </w:rPr>
            </w:pPr>
            <w:r w:rsidRPr="00B6585D">
              <w:rPr>
                <w:rFonts w:ascii="Times New Roman" w:hAnsi="Times New Roman" w:cs="Times New Roman"/>
                <w:b/>
                <w:bCs/>
                <w:color w:val="000000"/>
                <w:sz w:val="16"/>
                <w:szCs w:val="16"/>
              </w:rPr>
              <w:t>-51.5%</w:t>
            </w:r>
          </w:p>
        </w:tc>
      </w:tr>
      <w:tr w:rsidR="00FD508B" w:rsidRPr="00B6585D" w:rsidTr="008C62B7">
        <w:trPr>
          <w:trHeight w:val="300"/>
        </w:trPr>
        <w:tc>
          <w:tcPr>
            <w:tcW w:w="654" w:type="pct"/>
            <w:shd w:val="clear" w:color="auto" w:fill="auto"/>
            <w:noWrap/>
            <w:vAlign w:val="bottom"/>
            <w:hideMark/>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r>
      <w:tr w:rsidR="00FD508B" w:rsidRPr="00B6585D" w:rsidTr="008C62B7">
        <w:trPr>
          <w:trHeight w:val="300"/>
        </w:trPr>
        <w:tc>
          <w:tcPr>
            <w:tcW w:w="654" w:type="pct"/>
            <w:shd w:val="clear" w:color="auto" w:fill="auto"/>
            <w:noWrap/>
            <w:vAlign w:val="bottom"/>
            <w:hideMark/>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r>
      <w:tr w:rsidR="00FD508B" w:rsidRPr="00B6585D" w:rsidTr="008C62B7">
        <w:trPr>
          <w:trHeight w:val="300"/>
        </w:trPr>
        <w:tc>
          <w:tcPr>
            <w:tcW w:w="654" w:type="pct"/>
            <w:shd w:val="clear" w:color="auto" w:fill="auto"/>
            <w:noWrap/>
            <w:vAlign w:val="bottom"/>
            <w:hideMark/>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1.12</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1.03</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1.10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1.10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1.06</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0.26</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1.16</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1.16</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5.2%</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1.08</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0.82</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-24.0%</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6.21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5.93</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6.19</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7.01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5.89</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0.01</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-99.9%</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6.11</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2.15</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-64.7%</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0.29</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0.23</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0.18</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0.18</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0.22</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0.15</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0.22</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20.2%</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0.24</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0.21</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-14.0%</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0.12</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0.12</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0.12</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0.08</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0.11</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0.73</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0.47</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0.38</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0.66</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0.37</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0.42</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0.34</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0.17</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-54.6%</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0.47</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0.39</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-16.6%</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0.40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0.55</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0.28</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0.27</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0.73</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0.35</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0.17</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0.18</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-35.4%</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0.42</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0.33</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-22.0%</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0.32</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0.14</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0.17</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0.18</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0.11</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0.25</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0.38</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167.4%</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0.31</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0.21</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-34.3%</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r>
      <w:tr w:rsidR="00FD508B" w:rsidRPr="00B6585D" w:rsidTr="008C62B7">
        <w:trPr>
          <w:trHeight w:val="300"/>
        </w:trPr>
        <w:tc>
          <w:tcPr>
            <w:tcW w:w="654" w:type="pct"/>
            <w:shd w:val="clear" w:color="auto" w:fill="auto"/>
            <w:noWrap/>
            <w:vAlign w:val="bottom"/>
          </w:tcPr>
          <w:p w:rsidR="00FD508B" w:rsidRPr="00B6585D" w:rsidRDefault="00FD508B" w:rsidP="008C62B7">
            <w:pPr>
              <w:spacing w:after="0" w:line="240" w:lineRule="auto"/>
              <w:rPr>
                <w:rFonts w:ascii="Times New Roman" w:eastAsia="Times New Roman" w:hAnsi="Times New Roman" w:cs="Times New Roman"/>
                <w:bCs/>
                <w:sz w:val="16"/>
                <w:szCs w:val="16"/>
                <w:lang w:eastAsia="bg-BG"/>
              </w:rPr>
            </w:pPr>
            <w:r w:rsidRPr="00B6585D">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225"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3"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0.00</w:t>
            </w:r>
          </w:p>
        </w:tc>
        <w:tc>
          <w:tcPr>
            <w:tcW w:w="374" w:type="pct"/>
            <w:shd w:val="clear" w:color="auto" w:fill="auto"/>
            <w:noWrap/>
            <w:vAlign w:val="bottom"/>
          </w:tcPr>
          <w:p w:rsidR="00FD508B" w:rsidRPr="00B6585D" w:rsidRDefault="00FD508B" w:rsidP="00FD508B">
            <w:pPr>
              <w:spacing w:after="0" w:line="240" w:lineRule="auto"/>
              <w:jc w:val="center"/>
              <w:rPr>
                <w:rFonts w:ascii="Times New Roman" w:hAnsi="Times New Roman" w:cs="Times New Roman"/>
                <w:color w:val="000000"/>
                <w:sz w:val="16"/>
                <w:szCs w:val="16"/>
              </w:rPr>
            </w:pPr>
            <w:r w:rsidRPr="00B6585D">
              <w:rPr>
                <w:rFonts w:ascii="Times New Roman" w:hAnsi="Times New Roman" w:cs="Times New Roman"/>
                <w:color w:val="000000"/>
                <w:sz w:val="16"/>
                <w:szCs w:val="16"/>
              </w:rPr>
              <w:t>0.0%</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rPr>
      </w:pPr>
    </w:p>
    <w:p w:rsidR="008C62B7" w:rsidRDefault="008C62B7">
      <w:pPr>
        <w:rPr>
          <w:rFonts w:ascii="Times New Roman" w:hAnsi="Times New Roman" w:cs="Times New Roman"/>
          <w:b/>
          <w:bCs/>
          <w:kern w:val="32"/>
          <w:sz w:val="24"/>
          <w:szCs w:val="24"/>
        </w:rPr>
      </w:pPr>
      <w:r>
        <w:br w:type="page"/>
      </w:r>
    </w:p>
    <w:p w:rsidR="00140E06" w:rsidRPr="00306BA0"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44</w:t>
      </w:r>
      <w:r w:rsidR="00401643">
        <w:rPr>
          <w:noProof/>
        </w:rPr>
        <w:fldChar w:fldCharType="end"/>
      </w:r>
      <w:r w:rsidRPr="00EE1FA5">
        <w:t xml:space="preserve">. </w:t>
      </w:r>
      <w:r w:rsidR="00140E06" w:rsidRPr="00306BA0">
        <w:rPr>
          <w:lang w:eastAsia="bg-BG"/>
        </w:rPr>
        <w:t>Брой на пречиствателните станции  с третично пречистване на отпадъчните води, 2003-2013</w:t>
      </w:r>
    </w:p>
    <w:tbl>
      <w:tblPr>
        <w:tblW w:w="3357" w:type="pct"/>
        <w:jc w:val="center"/>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2"/>
        <w:gridCol w:w="683"/>
        <w:gridCol w:w="683"/>
        <w:gridCol w:w="684"/>
        <w:gridCol w:w="684"/>
        <w:gridCol w:w="684"/>
        <w:gridCol w:w="684"/>
        <w:gridCol w:w="684"/>
        <w:gridCol w:w="684"/>
        <w:gridCol w:w="684"/>
        <w:gridCol w:w="684"/>
        <w:gridCol w:w="676"/>
      </w:tblGrid>
      <w:tr w:rsidR="00140E06" w:rsidRPr="00334305" w:rsidTr="008C62B7">
        <w:trPr>
          <w:trHeight w:val="712"/>
          <w:jc w:val="center"/>
        </w:trPr>
        <w:tc>
          <w:tcPr>
            <w:tcW w:w="1044" w:type="pct"/>
            <w:vMerge w:val="restart"/>
            <w:shd w:val="clear" w:color="auto" w:fill="auto"/>
            <w:vAlign w:val="center"/>
            <w:hideMark/>
          </w:tcPr>
          <w:p w:rsidR="00140E06" w:rsidRPr="00334305" w:rsidRDefault="00140E06" w:rsidP="00401643">
            <w:pPr>
              <w:spacing w:after="0" w:line="240" w:lineRule="auto"/>
              <w:jc w:val="center"/>
              <w:rPr>
                <w:rFonts w:ascii="Times New Roman" w:eastAsia="Times New Roman" w:hAnsi="Times New Roman" w:cs="Times New Roman"/>
                <w:b/>
                <w:bCs/>
                <w:color w:val="000000"/>
                <w:sz w:val="18"/>
                <w:szCs w:val="18"/>
                <w:lang w:eastAsia="bg-BG"/>
              </w:rPr>
            </w:pPr>
            <w:r w:rsidRPr="00334305">
              <w:rPr>
                <w:rFonts w:ascii="Times New Roman" w:eastAsia="Times New Roman" w:hAnsi="Times New Roman" w:cs="Times New Roman"/>
                <w:b/>
                <w:bCs/>
                <w:color w:val="000000"/>
                <w:sz w:val="18"/>
                <w:szCs w:val="18"/>
                <w:lang w:eastAsia="bg-BG"/>
              </w:rPr>
              <w:t xml:space="preserve">Страна, район, </w:t>
            </w:r>
            <w:r w:rsidR="00165E4A">
              <w:rPr>
                <w:rFonts w:ascii="Times New Roman" w:eastAsia="Times New Roman" w:hAnsi="Times New Roman" w:cs="Times New Roman"/>
                <w:b/>
                <w:bCs/>
                <w:color w:val="000000"/>
                <w:sz w:val="18"/>
                <w:szCs w:val="18"/>
                <w:lang w:eastAsia="bg-BG"/>
              </w:rPr>
              <w:t xml:space="preserve">речен </w:t>
            </w:r>
            <w:r w:rsidRPr="00334305">
              <w:rPr>
                <w:rFonts w:ascii="Times New Roman" w:eastAsia="Times New Roman" w:hAnsi="Times New Roman" w:cs="Times New Roman"/>
                <w:b/>
                <w:bCs/>
                <w:color w:val="000000"/>
                <w:sz w:val="18"/>
                <w:szCs w:val="18"/>
                <w:lang w:eastAsia="bg-BG"/>
              </w:rPr>
              <w:t>басейн</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2003</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2004</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2005</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2006</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2007</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2008</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2009</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2010</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2011</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2012</w:t>
            </w:r>
          </w:p>
        </w:tc>
        <w:tc>
          <w:tcPr>
            <w:tcW w:w="356" w:type="pct"/>
            <w:shd w:val="clear" w:color="000000" w:fill="F2F2F2"/>
            <w:noWrap/>
            <w:vAlign w:val="center"/>
            <w:hideMark/>
          </w:tcPr>
          <w:p w:rsidR="00140E06" w:rsidRPr="00334305" w:rsidRDefault="00140E06" w:rsidP="008C62B7">
            <w:pPr>
              <w:spacing w:after="0" w:line="240" w:lineRule="auto"/>
              <w:jc w:val="center"/>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2013</w:t>
            </w:r>
          </w:p>
        </w:tc>
      </w:tr>
      <w:tr w:rsidR="00140E06" w:rsidRPr="00334305" w:rsidTr="008C62B7">
        <w:trPr>
          <w:trHeight w:val="300"/>
          <w:jc w:val="center"/>
        </w:trPr>
        <w:tc>
          <w:tcPr>
            <w:tcW w:w="1044" w:type="pct"/>
            <w:vMerge/>
            <w:shd w:val="clear" w:color="auto" w:fill="auto"/>
            <w:noWrap/>
            <w:vAlign w:val="center"/>
            <w:hideMark/>
          </w:tcPr>
          <w:p w:rsidR="00140E06" w:rsidRPr="00334305" w:rsidRDefault="00140E06" w:rsidP="008C62B7">
            <w:pPr>
              <w:spacing w:after="0" w:line="240" w:lineRule="auto"/>
              <w:rPr>
                <w:rFonts w:ascii="Times New Roman" w:eastAsia="Times New Roman" w:hAnsi="Times New Roman" w:cs="Times New Roman"/>
                <w:color w:val="000000"/>
                <w:sz w:val="18"/>
                <w:szCs w:val="18"/>
                <w:lang w:eastAsia="bg-BG"/>
              </w:rPr>
            </w:pP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60"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c>
          <w:tcPr>
            <w:tcW w:w="356" w:type="pct"/>
            <w:shd w:val="clear" w:color="000000" w:fill="F2F2F2"/>
            <w:noWrap/>
            <w:vAlign w:val="center"/>
            <w:hideMark/>
          </w:tcPr>
          <w:p w:rsidR="00140E06" w:rsidRPr="00334305" w:rsidRDefault="00140E06" w:rsidP="008C62B7">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брой</w:t>
            </w:r>
          </w:p>
        </w:tc>
      </w:tr>
      <w:tr w:rsidR="00140E06" w:rsidRPr="00334305" w:rsidTr="008C62B7">
        <w:trPr>
          <w:trHeight w:val="300"/>
          <w:jc w:val="center"/>
        </w:trPr>
        <w:tc>
          <w:tcPr>
            <w:tcW w:w="1044" w:type="pct"/>
            <w:shd w:val="clear" w:color="auto" w:fill="auto"/>
            <w:noWrap/>
            <w:vAlign w:val="center"/>
            <w:hideMark/>
          </w:tcPr>
          <w:p w:rsidR="00140E06" w:rsidRPr="00334305" w:rsidRDefault="00140E06" w:rsidP="008C62B7">
            <w:pPr>
              <w:spacing w:after="0" w:line="240" w:lineRule="auto"/>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Общо за страната</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16</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23</w:t>
            </w:r>
          </w:p>
        </w:tc>
        <w:tc>
          <w:tcPr>
            <w:tcW w:w="360"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23</w:t>
            </w:r>
          </w:p>
        </w:tc>
        <w:tc>
          <w:tcPr>
            <w:tcW w:w="356" w:type="pct"/>
            <w:shd w:val="clear" w:color="auto" w:fill="auto"/>
            <w:noWrap/>
            <w:vAlign w:val="center"/>
            <w:hideMark/>
          </w:tcPr>
          <w:p w:rsidR="00140E06" w:rsidRPr="00334305" w:rsidRDefault="00140E06" w:rsidP="008C62B7">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26</w:t>
            </w:r>
          </w:p>
        </w:tc>
      </w:tr>
      <w:tr w:rsidR="00334305" w:rsidRPr="00334305" w:rsidTr="008C62B7">
        <w:trPr>
          <w:trHeight w:val="300"/>
          <w:jc w:val="center"/>
        </w:trPr>
        <w:tc>
          <w:tcPr>
            <w:tcW w:w="1044" w:type="pct"/>
            <w:shd w:val="clear" w:color="000000" w:fill="C5D9F1"/>
            <w:noWrap/>
            <w:vAlign w:val="bottom"/>
            <w:hideMark/>
          </w:tcPr>
          <w:p w:rsidR="00334305" w:rsidRPr="00334305" w:rsidRDefault="00334305" w:rsidP="008C62B7">
            <w:pPr>
              <w:spacing w:after="0" w:line="240" w:lineRule="auto"/>
              <w:rPr>
                <w:rFonts w:ascii="Times New Roman" w:eastAsia="Times New Roman" w:hAnsi="Times New Roman" w:cs="Times New Roman"/>
                <w:b/>
                <w:bCs/>
                <w:sz w:val="18"/>
                <w:szCs w:val="18"/>
                <w:lang w:eastAsia="bg-BG"/>
              </w:rPr>
            </w:pPr>
            <w:r w:rsidRPr="00334305">
              <w:rPr>
                <w:rFonts w:ascii="Times New Roman" w:eastAsia="Times New Roman" w:hAnsi="Times New Roman" w:cs="Times New Roman"/>
                <w:b/>
                <w:bCs/>
                <w:sz w:val="18"/>
                <w:szCs w:val="18"/>
                <w:lang w:eastAsia="bg-BG"/>
              </w:rPr>
              <w:t>Дунавски район</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1</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1</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1</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5</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7</w:t>
            </w:r>
          </w:p>
        </w:tc>
        <w:tc>
          <w:tcPr>
            <w:tcW w:w="360"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7</w:t>
            </w:r>
          </w:p>
        </w:tc>
        <w:tc>
          <w:tcPr>
            <w:tcW w:w="356" w:type="pct"/>
            <w:shd w:val="clear" w:color="000000" w:fill="C5D9F1"/>
            <w:noWrap/>
            <w:vAlign w:val="bottom"/>
            <w:hideMark/>
          </w:tcPr>
          <w:p w:rsidR="00334305" w:rsidRPr="00334305" w:rsidRDefault="00334305" w:rsidP="00334305">
            <w:pPr>
              <w:spacing w:after="0" w:line="240" w:lineRule="auto"/>
              <w:jc w:val="center"/>
              <w:rPr>
                <w:rFonts w:ascii="Times New Roman" w:hAnsi="Times New Roman" w:cs="Times New Roman"/>
                <w:b/>
                <w:bCs/>
                <w:sz w:val="18"/>
                <w:szCs w:val="18"/>
              </w:rPr>
            </w:pPr>
            <w:r w:rsidRPr="00334305">
              <w:rPr>
                <w:rFonts w:ascii="Times New Roman" w:hAnsi="Times New Roman" w:cs="Times New Roman"/>
                <w:b/>
                <w:bCs/>
                <w:sz w:val="18"/>
                <w:szCs w:val="18"/>
              </w:rPr>
              <w:t>8</w:t>
            </w:r>
          </w:p>
        </w:tc>
      </w:tr>
      <w:tr w:rsidR="00334305" w:rsidRPr="00334305" w:rsidTr="008C62B7">
        <w:trPr>
          <w:trHeight w:val="300"/>
          <w:jc w:val="center"/>
        </w:trPr>
        <w:tc>
          <w:tcPr>
            <w:tcW w:w="1044" w:type="pct"/>
            <w:shd w:val="clear" w:color="auto" w:fill="auto"/>
            <w:noWrap/>
            <w:vAlign w:val="bottom"/>
            <w:hideMark/>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Дунав</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56"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r>
      <w:tr w:rsidR="00334305" w:rsidRPr="00334305" w:rsidTr="008C62B7">
        <w:trPr>
          <w:trHeight w:val="300"/>
          <w:jc w:val="center"/>
        </w:trPr>
        <w:tc>
          <w:tcPr>
            <w:tcW w:w="1044" w:type="pct"/>
            <w:shd w:val="clear" w:color="auto" w:fill="auto"/>
            <w:noWrap/>
            <w:vAlign w:val="bottom"/>
            <w:hideMark/>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Реки, западно от Огоста</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56"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r>
      <w:tr w:rsidR="00334305" w:rsidRPr="00334305" w:rsidTr="008C62B7">
        <w:trPr>
          <w:trHeight w:val="300"/>
          <w:jc w:val="center"/>
        </w:trPr>
        <w:tc>
          <w:tcPr>
            <w:tcW w:w="1044" w:type="pct"/>
            <w:shd w:val="clear" w:color="auto" w:fill="auto"/>
            <w:noWrap/>
            <w:vAlign w:val="bottom"/>
            <w:hideMark/>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Огоста</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56" w:type="pct"/>
            <w:shd w:val="clear" w:color="auto" w:fill="auto"/>
            <w:noWrap/>
            <w:vAlign w:val="bottom"/>
            <w:hideMark/>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Искър</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Вит</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Осъм</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Янтра</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2</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Русенски Лом</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1</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Дунавски добруджански реки</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Ерма</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r>
      <w:tr w:rsidR="00334305" w:rsidRPr="00334305" w:rsidTr="008C62B7">
        <w:trPr>
          <w:trHeight w:val="300"/>
          <w:jc w:val="center"/>
        </w:trPr>
        <w:tc>
          <w:tcPr>
            <w:tcW w:w="1044" w:type="pct"/>
            <w:shd w:val="clear" w:color="auto" w:fill="auto"/>
            <w:noWrap/>
            <w:vAlign w:val="bottom"/>
          </w:tcPr>
          <w:p w:rsidR="00334305" w:rsidRPr="00334305" w:rsidRDefault="00334305" w:rsidP="008C62B7">
            <w:pPr>
              <w:spacing w:after="0" w:line="240" w:lineRule="auto"/>
              <w:rPr>
                <w:rFonts w:ascii="Times New Roman" w:eastAsia="Times New Roman" w:hAnsi="Times New Roman" w:cs="Times New Roman"/>
                <w:bCs/>
                <w:sz w:val="18"/>
                <w:szCs w:val="18"/>
                <w:lang w:eastAsia="bg-BG"/>
              </w:rPr>
            </w:pPr>
            <w:r w:rsidRPr="00334305">
              <w:rPr>
                <w:rFonts w:ascii="Times New Roman" w:eastAsia="Times New Roman" w:hAnsi="Times New Roman" w:cs="Times New Roman"/>
                <w:bCs/>
                <w:sz w:val="18"/>
                <w:szCs w:val="18"/>
                <w:lang w:eastAsia="bg-BG"/>
              </w:rPr>
              <w:t>Нишава</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60"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c>
          <w:tcPr>
            <w:tcW w:w="356" w:type="pct"/>
            <w:shd w:val="clear" w:color="auto" w:fill="auto"/>
            <w:noWrap/>
            <w:vAlign w:val="bottom"/>
          </w:tcPr>
          <w:p w:rsidR="00334305" w:rsidRPr="00334305" w:rsidRDefault="00334305" w:rsidP="00334305">
            <w:pPr>
              <w:spacing w:after="0" w:line="240" w:lineRule="auto"/>
              <w:jc w:val="center"/>
              <w:rPr>
                <w:rFonts w:ascii="Times New Roman" w:hAnsi="Times New Roman" w:cs="Times New Roman"/>
                <w:color w:val="000000"/>
                <w:sz w:val="18"/>
                <w:szCs w:val="18"/>
              </w:rPr>
            </w:pPr>
            <w:r w:rsidRPr="00334305">
              <w:rPr>
                <w:rFonts w:ascii="Times New Roman" w:hAnsi="Times New Roman" w:cs="Times New Roman"/>
                <w:color w:val="000000"/>
                <w:sz w:val="18"/>
                <w:szCs w:val="18"/>
              </w:rPr>
              <w:t>0</w:t>
            </w:r>
          </w:p>
        </w:tc>
      </w:tr>
    </w:tbl>
    <w:p w:rsidR="00140E06" w:rsidRDefault="00140E06" w:rsidP="00140E06">
      <w:pPr>
        <w:pStyle w:val="ListParagraph"/>
        <w:spacing w:after="120" w:line="240" w:lineRule="auto"/>
        <w:ind w:left="0"/>
        <w:contextualSpacing w:val="0"/>
        <w:rPr>
          <w:rFonts w:ascii="Times New Roman" w:hAnsi="Times New Roman" w:cs="Times New Roman"/>
          <w:sz w:val="24"/>
          <w:szCs w:val="24"/>
        </w:rPr>
      </w:pPr>
    </w:p>
    <w:p w:rsidR="00140E06" w:rsidRDefault="00140E06" w:rsidP="00140E06">
      <w:pPr>
        <w:spacing w:after="0" w:line="240" w:lineRule="auto"/>
        <w:rPr>
          <w:rFonts w:ascii="Times New Roman" w:eastAsia="Times New Roman" w:hAnsi="Times New Roman" w:cs="Times New Roman"/>
          <w:b/>
          <w:bCs/>
          <w:color w:val="000000"/>
          <w:sz w:val="24"/>
          <w:szCs w:val="24"/>
          <w:lang w:eastAsia="bg-BG"/>
        </w:rPr>
      </w:pPr>
    </w:p>
    <w:p w:rsidR="00334305" w:rsidRDefault="00334305">
      <w:pP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br w:type="page"/>
      </w:r>
    </w:p>
    <w:p w:rsidR="00140E06" w:rsidRPr="00611751"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45</w:t>
      </w:r>
      <w:r w:rsidR="00401643">
        <w:rPr>
          <w:noProof/>
        </w:rPr>
        <w:fldChar w:fldCharType="end"/>
      </w:r>
      <w:r w:rsidRPr="00EE1FA5">
        <w:t xml:space="preserve">. </w:t>
      </w:r>
      <w:r w:rsidR="00140E06" w:rsidRPr="00611751">
        <w:rPr>
          <w:lang w:eastAsia="bg-BG"/>
        </w:rPr>
        <w:t>Проектен капацитет на пречиствателните станции с третично пречистване на отпадъчните води ,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2340E0" w:rsidTr="008C62B7">
        <w:trPr>
          <w:trHeight w:val="712"/>
        </w:trPr>
        <w:tc>
          <w:tcPr>
            <w:tcW w:w="654" w:type="pct"/>
            <w:vMerge w:val="restart"/>
            <w:shd w:val="clear" w:color="auto" w:fill="auto"/>
            <w:vAlign w:val="center"/>
            <w:hideMark/>
          </w:tcPr>
          <w:p w:rsidR="00140E06" w:rsidRPr="002340E0"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2340E0">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2340E0">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Средно</w:t>
            </w:r>
            <w:r w:rsidRPr="002340E0">
              <w:rPr>
                <w:rFonts w:ascii="Times New Roman" w:eastAsia="Times New Roman" w:hAnsi="Times New Roman" w:cs="Times New Roman"/>
                <w:b/>
                <w:bCs/>
                <w:sz w:val="16"/>
                <w:szCs w:val="16"/>
                <w:lang w:val="en-US" w:eastAsia="bg-BG"/>
              </w:rPr>
              <w:t>-</w:t>
            </w:r>
            <w:r w:rsidRPr="002340E0">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Средно</w:t>
            </w:r>
            <w:r w:rsidRPr="002340E0">
              <w:rPr>
                <w:rFonts w:ascii="Times New Roman" w:eastAsia="Times New Roman" w:hAnsi="Times New Roman" w:cs="Times New Roman"/>
                <w:b/>
                <w:bCs/>
                <w:sz w:val="16"/>
                <w:szCs w:val="16"/>
                <w:lang w:val="en-US" w:eastAsia="bg-BG"/>
              </w:rPr>
              <w:t>-</w:t>
            </w:r>
            <w:r w:rsidRPr="002340E0">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2340E0" w:rsidRDefault="00140E06" w:rsidP="008C62B7">
            <w:pPr>
              <w:spacing w:after="0" w:line="240" w:lineRule="auto"/>
              <w:jc w:val="center"/>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Процент на изменение</w:t>
            </w:r>
          </w:p>
        </w:tc>
      </w:tr>
      <w:tr w:rsidR="00140E06" w:rsidRPr="002340E0" w:rsidTr="008C62B7">
        <w:trPr>
          <w:trHeight w:val="300"/>
        </w:trPr>
        <w:tc>
          <w:tcPr>
            <w:tcW w:w="654" w:type="pct"/>
            <w:vMerge/>
            <w:shd w:val="clear" w:color="auto" w:fill="auto"/>
            <w:noWrap/>
            <w:vAlign w:val="center"/>
            <w:hideMark/>
          </w:tcPr>
          <w:p w:rsidR="00140E06" w:rsidRPr="002340E0"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225"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373" w:type="pct"/>
            <w:shd w:val="clear" w:color="000000" w:fill="F2F2F2"/>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w:t>
            </w:r>
          </w:p>
        </w:tc>
        <w:tc>
          <w:tcPr>
            <w:tcW w:w="374" w:type="pct"/>
            <w:shd w:val="clear" w:color="000000" w:fill="F2F2F2"/>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w:t>
            </w:r>
          </w:p>
        </w:tc>
        <w:tc>
          <w:tcPr>
            <w:tcW w:w="374" w:type="pct"/>
            <w:shd w:val="clear" w:color="000000" w:fill="F2F2F2"/>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374" w:type="pct"/>
            <w:shd w:val="clear" w:color="000000" w:fill="F2F2F2"/>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1000 м</w:t>
            </w:r>
            <w:r w:rsidRPr="002340E0">
              <w:rPr>
                <w:rFonts w:ascii="Times New Roman" w:hAnsi="Times New Roman" w:cs="Times New Roman"/>
                <w:b/>
                <w:bCs/>
                <w:sz w:val="16"/>
                <w:szCs w:val="16"/>
                <w:vertAlign w:val="superscript"/>
              </w:rPr>
              <w:t>3</w:t>
            </w:r>
            <w:r w:rsidRPr="002340E0">
              <w:rPr>
                <w:rFonts w:ascii="Times New Roman" w:hAnsi="Times New Roman" w:cs="Times New Roman"/>
                <w:b/>
                <w:bCs/>
                <w:sz w:val="16"/>
                <w:szCs w:val="16"/>
              </w:rPr>
              <w:t>/ден</w:t>
            </w:r>
          </w:p>
        </w:tc>
        <w:tc>
          <w:tcPr>
            <w:tcW w:w="374" w:type="pct"/>
            <w:shd w:val="clear" w:color="000000" w:fill="F2F2F2"/>
            <w:noWrap/>
            <w:vAlign w:val="center"/>
            <w:hideMark/>
          </w:tcPr>
          <w:p w:rsidR="00140E06" w:rsidRPr="002340E0" w:rsidRDefault="00140E06" w:rsidP="008C62B7">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w:t>
            </w:r>
          </w:p>
        </w:tc>
      </w:tr>
      <w:tr w:rsidR="00140E06" w:rsidRPr="002340E0" w:rsidTr="008C62B7">
        <w:trPr>
          <w:trHeight w:val="300"/>
        </w:trPr>
        <w:tc>
          <w:tcPr>
            <w:tcW w:w="654" w:type="pct"/>
            <w:shd w:val="clear" w:color="auto" w:fill="auto"/>
            <w:noWrap/>
            <w:vAlign w:val="bottom"/>
            <w:hideMark/>
          </w:tcPr>
          <w:p w:rsidR="00140E06" w:rsidRPr="002340E0" w:rsidRDefault="00140E06" w:rsidP="008C62B7">
            <w:pPr>
              <w:spacing w:after="0" w:line="240" w:lineRule="auto"/>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20.12</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16.03</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16.03</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1023.38</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1300.99</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1244.60</w:t>
            </w:r>
          </w:p>
        </w:tc>
        <w:tc>
          <w:tcPr>
            <w:tcW w:w="225"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1238.39</w:t>
            </w:r>
          </w:p>
        </w:tc>
        <w:tc>
          <w:tcPr>
            <w:tcW w:w="373" w:type="pct"/>
            <w:shd w:val="clear" w:color="000000" w:fill="FFFFFF"/>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7626.4%</w:t>
            </w:r>
          </w:p>
        </w:tc>
        <w:tc>
          <w:tcPr>
            <w:tcW w:w="374"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20.12</w:t>
            </w:r>
          </w:p>
        </w:tc>
        <w:tc>
          <w:tcPr>
            <w:tcW w:w="374"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806.57</w:t>
            </w:r>
          </w:p>
        </w:tc>
        <w:tc>
          <w:tcPr>
            <w:tcW w:w="374" w:type="pct"/>
            <w:shd w:val="clear" w:color="auto" w:fill="auto"/>
            <w:noWrap/>
            <w:vAlign w:val="center"/>
            <w:hideMark/>
          </w:tcPr>
          <w:p w:rsidR="00140E06" w:rsidRPr="002340E0" w:rsidRDefault="00140E06" w:rsidP="008C62B7">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3908.8%</w:t>
            </w:r>
          </w:p>
        </w:tc>
      </w:tr>
      <w:tr w:rsidR="002340E0" w:rsidRPr="002340E0" w:rsidTr="008C62B7">
        <w:trPr>
          <w:trHeight w:val="300"/>
        </w:trPr>
        <w:tc>
          <w:tcPr>
            <w:tcW w:w="654" w:type="pct"/>
            <w:shd w:val="clear" w:color="000000" w:fill="C5D9F1"/>
            <w:noWrap/>
            <w:vAlign w:val="bottom"/>
            <w:hideMark/>
          </w:tcPr>
          <w:p w:rsidR="002340E0" w:rsidRPr="002340E0" w:rsidRDefault="002340E0" w:rsidP="008C62B7">
            <w:pPr>
              <w:spacing w:after="0" w:line="240" w:lineRule="auto"/>
              <w:rPr>
                <w:rFonts w:ascii="Times New Roman" w:eastAsia="Times New Roman" w:hAnsi="Times New Roman" w:cs="Times New Roman"/>
                <w:b/>
                <w:bCs/>
                <w:sz w:val="16"/>
                <w:szCs w:val="16"/>
                <w:lang w:eastAsia="bg-BG"/>
              </w:rPr>
            </w:pPr>
            <w:r w:rsidRPr="002340E0">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20.12</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16.03</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16.03</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557.37</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735.17</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638.87</w:t>
            </w:r>
          </w:p>
        </w:tc>
        <w:tc>
          <w:tcPr>
            <w:tcW w:w="225"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640.94</w:t>
            </w:r>
          </w:p>
        </w:tc>
        <w:tc>
          <w:tcPr>
            <w:tcW w:w="373"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color w:val="000000"/>
                <w:sz w:val="16"/>
                <w:szCs w:val="16"/>
              </w:rPr>
            </w:pPr>
            <w:r w:rsidRPr="002340E0">
              <w:rPr>
                <w:rFonts w:ascii="Times New Roman" w:hAnsi="Times New Roman" w:cs="Times New Roman"/>
                <w:b/>
                <w:bCs/>
                <w:color w:val="000000"/>
                <w:sz w:val="16"/>
                <w:szCs w:val="16"/>
              </w:rPr>
              <w:t>3898.9%</w:t>
            </w:r>
          </w:p>
        </w:tc>
        <w:tc>
          <w:tcPr>
            <w:tcW w:w="374"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20.12</w:t>
            </w:r>
          </w:p>
        </w:tc>
        <w:tc>
          <w:tcPr>
            <w:tcW w:w="374"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sz w:val="16"/>
                <w:szCs w:val="16"/>
              </w:rPr>
            </w:pPr>
            <w:r w:rsidRPr="002340E0">
              <w:rPr>
                <w:rFonts w:ascii="Times New Roman" w:hAnsi="Times New Roman" w:cs="Times New Roman"/>
                <w:b/>
                <w:bCs/>
                <w:sz w:val="16"/>
                <w:szCs w:val="16"/>
              </w:rPr>
              <w:t>434.07</w:t>
            </w:r>
          </w:p>
        </w:tc>
        <w:tc>
          <w:tcPr>
            <w:tcW w:w="374" w:type="pct"/>
            <w:shd w:val="clear" w:color="000000" w:fill="C5D9F1"/>
            <w:noWrap/>
            <w:vAlign w:val="bottom"/>
          </w:tcPr>
          <w:p w:rsidR="002340E0" w:rsidRPr="002340E0" w:rsidRDefault="002340E0" w:rsidP="002340E0">
            <w:pPr>
              <w:spacing w:after="0" w:line="240" w:lineRule="auto"/>
              <w:jc w:val="center"/>
              <w:rPr>
                <w:rFonts w:ascii="Times New Roman" w:hAnsi="Times New Roman" w:cs="Times New Roman"/>
                <w:b/>
                <w:bCs/>
                <w:color w:val="000000"/>
                <w:sz w:val="16"/>
                <w:szCs w:val="16"/>
              </w:rPr>
            </w:pPr>
            <w:r w:rsidRPr="002340E0">
              <w:rPr>
                <w:rFonts w:ascii="Times New Roman" w:hAnsi="Times New Roman" w:cs="Times New Roman"/>
                <w:b/>
                <w:bCs/>
                <w:color w:val="000000"/>
                <w:sz w:val="16"/>
                <w:szCs w:val="16"/>
              </w:rPr>
              <w:t>2057.4%</w:t>
            </w:r>
          </w:p>
        </w:tc>
      </w:tr>
      <w:tr w:rsidR="002340E0" w:rsidRPr="002340E0" w:rsidTr="008C62B7">
        <w:trPr>
          <w:trHeight w:val="300"/>
        </w:trPr>
        <w:tc>
          <w:tcPr>
            <w:tcW w:w="654" w:type="pct"/>
            <w:shd w:val="clear" w:color="auto" w:fill="auto"/>
            <w:noWrap/>
            <w:vAlign w:val="bottom"/>
            <w:hideMark/>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148.80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52.50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52.50</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84.60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hideMark/>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hideMark/>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2.07</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2.07</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523.84</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523.84</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523.84</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523.84</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523.84</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29.00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29.00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29.00</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29.00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20.12</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16.03</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16.03</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26.45</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26.46</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26.46</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26.46</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65.1%</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20.12</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22.98</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14.2%</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7.08</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7.08</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7.08</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7.08</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7.08</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r w:rsidR="002340E0" w:rsidRPr="002340E0" w:rsidTr="008C62B7">
        <w:trPr>
          <w:trHeight w:val="300"/>
        </w:trPr>
        <w:tc>
          <w:tcPr>
            <w:tcW w:w="654" w:type="pct"/>
            <w:shd w:val="clear" w:color="auto" w:fill="auto"/>
            <w:noWrap/>
            <w:vAlign w:val="bottom"/>
          </w:tcPr>
          <w:p w:rsidR="002340E0" w:rsidRPr="002340E0" w:rsidRDefault="002340E0" w:rsidP="008C62B7">
            <w:pPr>
              <w:spacing w:after="0" w:line="240" w:lineRule="auto"/>
              <w:rPr>
                <w:rFonts w:ascii="Times New Roman" w:eastAsia="Times New Roman" w:hAnsi="Times New Roman" w:cs="Times New Roman"/>
                <w:bCs/>
                <w:sz w:val="16"/>
                <w:szCs w:val="16"/>
                <w:lang w:eastAsia="bg-BG"/>
              </w:rPr>
            </w:pPr>
            <w:r w:rsidRPr="002340E0">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225"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3"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0.00</w:t>
            </w:r>
          </w:p>
        </w:tc>
        <w:tc>
          <w:tcPr>
            <w:tcW w:w="374" w:type="pct"/>
            <w:shd w:val="clear" w:color="auto" w:fill="auto"/>
            <w:noWrap/>
            <w:vAlign w:val="bottom"/>
          </w:tcPr>
          <w:p w:rsidR="002340E0" w:rsidRPr="002340E0" w:rsidRDefault="002340E0" w:rsidP="002340E0">
            <w:pPr>
              <w:spacing w:after="0" w:line="240" w:lineRule="auto"/>
              <w:jc w:val="center"/>
              <w:rPr>
                <w:rFonts w:ascii="Times New Roman" w:hAnsi="Times New Roman" w:cs="Times New Roman"/>
                <w:color w:val="000000"/>
                <w:sz w:val="16"/>
                <w:szCs w:val="16"/>
              </w:rPr>
            </w:pPr>
            <w:r w:rsidRPr="002340E0">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611751"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46</w:t>
      </w:r>
      <w:r w:rsidR="00401643">
        <w:rPr>
          <w:noProof/>
        </w:rPr>
        <w:fldChar w:fldCharType="end"/>
      </w:r>
      <w:r w:rsidRPr="00EE1FA5">
        <w:t xml:space="preserve">. </w:t>
      </w:r>
      <w:r w:rsidR="00140E06" w:rsidRPr="00611751">
        <w:rPr>
          <w:lang w:eastAsia="bg-BG"/>
        </w:rPr>
        <w:t>Проектно натоварване на пречиствателните станции с третично пречистване на отпадъчните води по БПК</w:t>
      </w:r>
      <w:r w:rsidR="00140E06" w:rsidRPr="00611751">
        <w:rPr>
          <w:vertAlign w:val="subscript"/>
          <w:lang w:eastAsia="bg-BG"/>
        </w:rPr>
        <w:t>5</w:t>
      </w:r>
      <w:r w:rsidR="00140E06" w:rsidRPr="00611751">
        <w:rPr>
          <w:lang w:eastAsia="bg-BG"/>
        </w:rPr>
        <w:t xml:space="preserve">, 2003-2013 </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E342A3" w:rsidTr="002D68D7">
        <w:trPr>
          <w:trHeight w:val="712"/>
          <w:tblHeader/>
        </w:trPr>
        <w:tc>
          <w:tcPr>
            <w:tcW w:w="654" w:type="pct"/>
            <w:vMerge w:val="restart"/>
            <w:shd w:val="clear" w:color="auto" w:fill="auto"/>
            <w:vAlign w:val="center"/>
            <w:hideMark/>
          </w:tcPr>
          <w:p w:rsidR="00140E06" w:rsidRPr="00E342A3"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E342A3">
              <w:rPr>
                <w:rFonts w:ascii="Times New Roman" w:eastAsia="Times New Roman" w:hAnsi="Times New Roman" w:cs="Times New Roman"/>
                <w:b/>
                <w:bCs/>
                <w:color w:val="000000"/>
                <w:sz w:val="16"/>
                <w:szCs w:val="16"/>
                <w:lang w:eastAsia="bg-BG"/>
              </w:rPr>
              <w:t xml:space="preserve">Страна, район, </w:t>
            </w:r>
            <w:r w:rsidR="00165E4A">
              <w:rPr>
                <w:rFonts w:ascii="Times New Roman" w:eastAsia="Times New Roman" w:hAnsi="Times New Roman" w:cs="Times New Roman"/>
                <w:b/>
                <w:bCs/>
                <w:color w:val="000000"/>
                <w:sz w:val="16"/>
                <w:szCs w:val="16"/>
                <w:lang w:eastAsia="bg-BG"/>
              </w:rPr>
              <w:t xml:space="preserve">речен </w:t>
            </w:r>
            <w:r w:rsidRPr="00E342A3">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Средно</w:t>
            </w:r>
            <w:r w:rsidRPr="00E342A3">
              <w:rPr>
                <w:rFonts w:ascii="Times New Roman" w:eastAsia="Times New Roman" w:hAnsi="Times New Roman" w:cs="Times New Roman"/>
                <w:b/>
                <w:bCs/>
                <w:sz w:val="16"/>
                <w:szCs w:val="16"/>
                <w:lang w:val="en-US" w:eastAsia="bg-BG"/>
              </w:rPr>
              <w:t>-</w:t>
            </w:r>
            <w:r w:rsidRPr="00E342A3">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Средно</w:t>
            </w:r>
            <w:r w:rsidRPr="00E342A3">
              <w:rPr>
                <w:rFonts w:ascii="Times New Roman" w:eastAsia="Times New Roman" w:hAnsi="Times New Roman" w:cs="Times New Roman"/>
                <w:b/>
                <w:bCs/>
                <w:sz w:val="16"/>
                <w:szCs w:val="16"/>
                <w:lang w:val="en-US" w:eastAsia="bg-BG"/>
              </w:rPr>
              <w:t>-</w:t>
            </w:r>
            <w:r w:rsidRPr="00E342A3">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E342A3" w:rsidRDefault="00140E06" w:rsidP="008C62B7">
            <w:pPr>
              <w:spacing w:after="0" w:line="240" w:lineRule="auto"/>
              <w:jc w:val="center"/>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Процент на изменение</w:t>
            </w:r>
          </w:p>
        </w:tc>
      </w:tr>
      <w:tr w:rsidR="00140E06" w:rsidRPr="00E342A3" w:rsidTr="002D68D7">
        <w:trPr>
          <w:trHeight w:val="300"/>
          <w:tblHeader/>
        </w:trPr>
        <w:tc>
          <w:tcPr>
            <w:tcW w:w="654" w:type="pct"/>
            <w:vMerge/>
            <w:shd w:val="clear" w:color="auto" w:fill="auto"/>
            <w:noWrap/>
            <w:vAlign w:val="center"/>
            <w:hideMark/>
          </w:tcPr>
          <w:p w:rsidR="00140E06" w:rsidRPr="00E342A3"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E342A3" w:rsidRDefault="00140E06" w:rsidP="008C62B7">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225" w:type="pct"/>
            <w:shd w:val="clear" w:color="000000" w:fill="F2F2F2"/>
            <w:noWrap/>
            <w:hideMark/>
          </w:tcPr>
          <w:p w:rsidR="00140E06" w:rsidRPr="00E342A3" w:rsidRDefault="00140E06" w:rsidP="008C62B7">
            <w:pPr>
              <w:spacing w:after="0" w:line="240" w:lineRule="auto"/>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373" w:type="pct"/>
            <w:shd w:val="clear" w:color="000000" w:fill="F2F2F2"/>
            <w:vAlign w:val="center"/>
            <w:hideMark/>
          </w:tcPr>
          <w:p w:rsidR="00140E06" w:rsidRPr="00E342A3" w:rsidRDefault="00140E06" w:rsidP="008C62B7">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w:t>
            </w:r>
          </w:p>
        </w:tc>
        <w:tc>
          <w:tcPr>
            <w:tcW w:w="374" w:type="pct"/>
            <w:shd w:val="clear" w:color="000000" w:fill="F2F2F2"/>
            <w:vAlign w:val="center"/>
            <w:hideMark/>
          </w:tcPr>
          <w:p w:rsidR="00140E06" w:rsidRPr="00E342A3" w:rsidRDefault="00140E06" w:rsidP="008C62B7">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w:t>
            </w:r>
          </w:p>
        </w:tc>
        <w:tc>
          <w:tcPr>
            <w:tcW w:w="374" w:type="pct"/>
            <w:shd w:val="clear" w:color="000000" w:fill="F2F2F2"/>
            <w:hideMark/>
          </w:tcPr>
          <w:p w:rsidR="00140E06" w:rsidRPr="00E342A3" w:rsidRDefault="00140E06" w:rsidP="008C62B7">
            <w:pPr>
              <w:spacing w:after="0" w:line="240" w:lineRule="auto"/>
              <w:jc w:val="center"/>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374" w:type="pct"/>
            <w:shd w:val="clear" w:color="000000" w:fill="F2F2F2"/>
            <w:hideMark/>
          </w:tcPr>
          <w:p w:rsidR="00140E06" w:rsidRPr="00E342A3" w:rsidRDefault="00140E06" w:rsidP="008C62B7">
            <w:pPr>
              <w:spacing w:after="0" w:line="240" w:lineRule="auto"/>
              <w:jc w:val="center"/>
              <w:rPr>
                <w:rFonts w:ascii="Times New Roman" w:hAnsi="Times New Roman" w:cs="Times New Roman"/>
                <w:sz w:val="16"/>
                <w:szCs w:val="16"/>
              </w:rPr>
            </w:pPr>
            <w:r w:rsidRPr="00E342A3">
              <w:rPr>
                <w:rFonts w:ascii="Times New Roman" w:hAnsi="Times New Roman" w:cs="Times New Roman"/>
                <w:b/>
                <w:bCs/>
                <w:sz w:val="16"/>
                <w:szCs w:val="16"/>
              </w:rPr>
              <w:t>1000 кг О</w:t>
            </w:r>
            <w:r w:rsidRPr="00E342A3">
              <w:rPr>
                <w:rFonts w:ascii="Times New Roman" w:hAnsi="Times New Roman" w:cs="Times New Roman"/>
                <w:b/>
                <w:bCs/>
                <w:sz w:val="16"/>
                <w:szCs w:val="16"/>
                <w:vertAlign w:val="subscript"/>
              </w:rPr>
              <w:t>2</w:t>
            </w:r>
            <w:r w:rsidRPr="00E342A3">
              <w:rPr>
                <w:rFonts w:ascii="Times New Roman" w:hAnsi="Times New Roman" w:cs="Times New Roman"/>
                <w:b/>
                <w:bCs/>
                <w:sz w:val="16"/>
                <w:szCs w:val="16"/>
              </w:rPr>
              <w:t>/ден.</w:t>
            </w:r>
          </w:p>
        </w:tc>
        <w:tc>
          <w:tcPr>
            <w:tcW w:w="374" w:type="pct"/>
            <w:shd w:val="clear" w:color="000000" w:fill="F2F2F2"/>
            <w:noWrap/>
            <w:vAlign w:val="center"/>
            <w:hideMark/>
          </w:tcPr>
          <w:p w:rsidR="00140E06" w:rsidRPr="00E342A3" w:rsidRDefault="00140E06" w:rsidP="008C62B7">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w:t>
            </w:r>
          </w:p>
        </w:tc>
      </w:tr>
      <w:tr w:rsidR="00140E06" w:rsidRPr="00E342A3" w:rsidTr="008C62B7">
        <w:trPr>
          <w:trHeight w:val="300"/>
        </w:trPr>
        <w:tc>
          <w:tcPr>
            <w:tcW w:w="654" w:type="pct"/>
            <w:shd w:val="clear" w:color="auto" w:fill="auto"/>
            <w:noWrap/>
            <w:vAlign w:val="bottom"/>
            <w:hideMark/>
          </w:tcPr>
          <w:p w:rsidR="00140E06" w:rsidRPr="00E342A3" w:rsidRDefault="00140E06" w:rsidP="008C62B7">
            <w:pPr>
              <w:spacing w:after="0" w:line="240" w:lineRule="auto"/>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7.73</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6.15</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6.15</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199.70</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264.47</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231.75</w:t>
            </w:r>
          </w:p>
        </w:tc>
        <w:tc>
          <w:tcPr>
            <w:tcW w:w="225"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223.67</w:t>
            </w:r>
          </w:p>
        </w:tc>
        <w:tc>
          <w:tcPr>
            <w:tcW w:w="373" w:type="pct"/>
            <w:shd w:val="clear" w:color="000000" w:fill="FFFFFF"/>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3534.2%</w:t>
            </w:r>
          </w:p>
        </w:tc>
        <w:tc>
          <w:tcPr>
            <w:tcW w:w="374"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7.73</w:t>
            </w:r>
          </w:p>
        </w:tc>
        <w:tc>
          <w:tcPr>
            <w:tcW w:w="374"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155.32</w:t>
            </w:r>
          </w:p>
        </w:tc>
        <w:tc>
          <w:tcPr>
            <w:tcW w:w="374" w:type="pct"/>
            <w:shd w:val="clear" w:color="auto" w:fill="auto"/>
            <w:noWrap/>
            <w:vAlign w:val="center"/>
            <w:hideMark/>
          </w:tcPr>
          <w:p w:rsidR="00140E06" w:rsidRPr="00E342A3" w:rsidRDefault="00140E06" w:rsidP="008C62B7">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1910.3%</w:t>
            </w:r>
          </w:p>
        </w:tc>
      </w:tr>
      <w:tr w:rsidR="00E342A3" w:rsidRPr="00E342A3" w:rsidTr="008C62B7">
        <w:trPr>
          <w:trHeight w:val="300"/>
        </w:trPr>
        <w:tc>
          <w:tcPr>
            <w:tcW w:w="654" w:type="pct"/>
            <w:shd w:val="clear" w:color="000000" w:fill="C5D9F1"/>
            <w:noWrap/>
            <w:vAlign w:val="bottom"/>
            <w:hideMark/>
          </w:tcPr>
          <w:p w:rsidR="00E342A3" w:rsidRPr="00E342A3" w:rsidRDefault="00E342A3" w:rsidP="008C62B7">
            <w:pPr>
              <w:spacing w:after="0" w:line="240" w:lineRule="auto"/>
              <w:rPr>
                <w:rFonts w:ascii="Times New Roman" w:eastAsia="Times New Roman" w:hAnsi="Times New Roman" w:cs="Times New Roman"/>
                <w:b/>
                <w:bCs/>
                <w:sz w:val="16"/>
                <w:szCs w:val="16"/>
                <w:lang w:eastAsia="bg-BG"/>
              </w:rPr>
            </w:pPr>
            <w:r w:rsidRPr="00E342A3">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7.73</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6.15</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6.15</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97.17</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149.70</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123.45</w:t>
            </w:r>
          </w:p>
        </w:tc>
        <w:tc>
          <w:tcPr>
            <w:tcW w:w="225"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116.89</w:t>
            </w:r>
          </w:p>
        </w:tc>
        <w:tc>
          <w:tcPr>
            <w:tcW w:w="373"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color w:val="000000"/>
                <w:sz w:val="16"/>
                <w:szCs w:val="16"/>
              </w:rPr>
            </w:pPr>
            <w:r w:rsidRPr="00E342A3">
              <w:rPr>
                <w:rFonts w:ascii="Times New Roman" w:hAnsi="Times New Roman" w:cs="Times New Roman"/>
                <w:b/>
                <w:bCs/>
                <w:color w:val="000000"/>
                <w:sz w:val="16"/>
                <w:szCs w:val="16"/>
              </w:rPr>
              <w:t>1799.2%</w:t>
            </w:r>
          </w:p>
        </w:tc>
        <w:tc>
          <w:tcPr>
            <w:tcW w:w="374"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7.73</w:t>
            </w:r>
          </w:p>
        </w:tc>
        <w:tc>
          <w:tcPr>
            <w:tcW w:w="374"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sz w:val="16"/>
                <w:szCs w:val="16"/>
              </w:rPr>
            </w:pPr>
            <w:r w:rsidRPr="00E342A3">
              <w:rPr>
                <w:rFonts w:ascii="Times New Roman" w:hAnsi="Times New Roman" w:cs="Times New Roman"/>
                <w:b/>
                <w:bCs/>
                <w:sz w:val="16"/>
                <w:szCs w:val="16"/>
              </w:rPr>
              <w:t>83.25</w:t>
            </w:r>
          </w:p>
        </w:tc>
        <w:tc>
          <w:tcPr>
            <w:tcW w:w="374" w:type="pct"/>
            <w:shd w:val="clear" w:color="000000" w:fill="C5D9F1"/>
            <w:noWrap/>
            <w:vAlign w:val="bottom"/>
          </w:tcPr>
          <w:p w:rsidR="00E342A3" w:rsidRPr="00E342A3" w:rsidRDefault="00E342A3" w:rsidP="00E342A3">
            <w:pPr>
              <w:spacing w:after="0" w:line="240" w:lineRule="auto"/>
              <w:jc w:val="center"/>
              <w:rPr>
                <w:rFonts w:ascii="Times New Roman" w:hAnsi="Times New Roman" w:cs="Times New Roman"/>
                <w:b/>
                <w:bCs/>
                <w:color w:val="000000"/>
                <w:sz w:val="16"/>
                <w:szCs w:val="16"/>
              </w:rPr>
            </w:pPr>
            <w:r w:rsidRPr="00E342A3">
              <w:rPr>
                <w:rFonts w:ascii="Times New Roman" w:hAnsi="Times New Roman" w:cs="Times New Roman"/>
                <w:b/>
                <w:bCs/>
                <w:color w:val="000000"/>
                <w:sz w:val="16"/>
                <w:szCs w:val="16"/>
              </w:rPr>
              <w:t>977.6%</w:t>
            </w:r>
          </w:p>
        </w:tc>
      </w:tr>
      <w:tr w:rsidR="00E342A3" w:rsidRPr="00E342A3" w:rsidTr="008C62B7">
        <w:trPr>
          <w:trHeight w:val="300"/>
        </w:trPr>
        <w:tc>
          <w:tcPr>
            <w:tcW w:w="654" w:type="pct"/>
            <w:shd w:val="clear" w:color="auto" w:fill="auto"/>
            <w:noWrap/>
            <w:vAlign w:val="bottom"/>
            <w:hideMark/>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40.77</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14.40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14.84</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23.34</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hideMark/>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hideMark/>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0.12</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0.12</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85.55</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93.15</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93.11</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85.51</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89.33</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4.32</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4.32</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4.80</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4.48</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7.73</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6.15</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6.15</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9.35</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9.20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9.36</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9.36</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52.0%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7.73</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8.26</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6.9%</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2.27</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2.27</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2.27</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2.27</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2.27</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r w:rsidR="00E342A3" w:rsidRPr="00E342A3" w:rsidTr="008C62B7">
        <w:trPr>
          <w:trHeight w:val="300"/>
        </w:trPr>
        <w:tc>
          <w:tcPr>
            <w:tcW w:w="654" w:type="pct"/>
            <w:shd w:val="clear" w:color="auto" w:fill="auto"/>
            <w:noWrap/>
            <w:vAlign w:val="bottom"/>
          </w:tcPr>
          <w:p w:rsidR="00E342A3" w:rsidRPr="00E342A3" w:rsidRDefault="00E342A3" w:rsidP="008C62B7">
            <w:pPr>
              <w:spacing w:after="0" w:line="240" w:lineRule="auto"/>
              <w:rPr>
                <w:rFonts w:ascii="Times New Roman" w:eastAsia="Times New Roman" w:hAnsi="Times New Roman" w:cs="Times New Roman"/>
                <w:bCs/>
                <w:sz w:val="16"/>
                <w:szCs w:val="16"/>
                <w:lang w:eastAsia="bg-BG"/>
              </w:rPr>
            </w:pPr>
            <w:r w:rsidRPr="00E342A3">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225"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3"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0.00</w:t>
            </w:r>
          </w:p>
        </w:tc>
        <w:tc>
          <w:tcPr>
            <w:tcW w:w="374" w:type="pct"/>
            <w:shd w:val="clear" w:color="auto" w:fill="auto"/>
            <w:noWrap/>
            <w:vAlign w:val="bottom"/>
          </w:tcPr>
          <w:p w:rsidR="00E342A3" w:rsidRPr="00E342A3" w:rsidRDefault="00E342A3" w:rsidP="00E342A3">
            <w:pPr>
              <w:spacing w:after="0" w:line="240" w:lineRule="auto"/>
              <w:jc w:val="center"/>
              <w:rPr>
                <w:rFonts w:ascii="Times New Roman" w:hAnsi="Times New Roman" w:cs="Times New Roman"/>
                <w:color w:val="000000"/>
                <w:sz w:val="16"/>
                <w:szCs w:val="16"/>
              </w:rPr>
            </w:pPr>
            <w:r w:rsidRPr="00E342A3">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611751"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47</w:t>
      </w:r>
      <w:r w:rsidR="00401643">
        <w:rPr>
          <w:noProof/>
        </w:rPr>
        <w:fldChar w:fldCharType="end"/>
      </w:r>
      <w:r w:rsidRPr="00EE1FA5">
        <w:t xml:space="preserve">. </w:t>
      </w:r>
      <w:r w:rsidR="00140E06" w:rsidRPr="00611751">
        <w:rPr>
          <w:lang w:eastAsia="bg-BG"/>
        </w:rPr>
        <w:t>Входящ товар на пречиствателните станции с третично пречистване на отпадъчните води по БПК</w:t>
      </w:r>
      <w:r w:rsidR="00140E06" w:rsidRPr="00611751">
        <w:rPr>
          <w:vertAlign w:val="subscript"/>
          <w:lang w:eastAsia="bg-BG"/>
        </w:rPr>
        <w:t>5</w:t>
      </w:r>
      <w:r w:rsidR="00140E06" w:rsidRPr="00611751">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860876" w:rsidTr="00860876">
        <w:trPr>
          <w:trHeight w:val="712"/>
          <w:tblHeader/>
        </w:trPr>
        <w:tc>
          <w:tcPr>
            <w:tcW w:w="654" w:type="pct"/>
            <w:vMerge w:val="restart"/>
            <w:shd w:val="clear" w:color="auto" w:fill="auto"/>
            <w:vAlign w:val="center"/>
            <w:hideMark/>
          </w:tcPr>
          <w:p w:rsidR="00140E06" w:rsidRPr="00860876" w:rsidRDefault="00140E06" w:rsidP="00165E4A">
            <w:pPr>
              <w:spacing w:after="0" w:line="240" w:lineRule="auto"/>
              <w:jc w:val="center"/>
              <w:rPr>
                <w:rFonts w:ascii="Times New Roman" w:eastAsia="Times New Roman" w:hAnsi="Times New Roman" w:cs="Times New Roman"/>
                <w:b/>
                <w:bCs/>
                <w:color w:val="000000"/>
                <w:sz w:val="16"/>
                <w:szCs w:val="16"/>
                <w:lang w:eastAsia="bg-BG"/>
              </w:rPr>
            </w:pPr>
            <w:r w:rsidRPr="00860876">
              <w:rPr>
                <w:rFonts w:ascii="Times New Roman" w:eastAsia="Times New Roman" w:hAnsi="Times New Roman" w:cs="Times New Roman"/>
                <w:b/>
                <w:bCs/>
                <w:color w:val="000000"/>
                <w:sz w:val="16"/>
                <w:szCs w:val="16"/>
                <w:lang w:eastAsia="bg-BG"/>
              </w:rPr>
              <w:t xml:space="preserve">Страна, район, </w:t>
            </w:r>
            <w:r w:rsidR="0034514F">
              <w:rPr>
                <w:rFonts w:ascii="Times New Roman" w:eastAsia="Times New Roman" w:hAnsi="Times New Roman" w:cs="Times New Roman"/>
                <w:b/>
                <w:bCs/>
                <w:color w:val="000000"/>
                <w:sz w:val="16"/>
                <w:szCs w:val="16"/>
                <w:lang w:eastAsia="bg-BG"/>
              </w:rPr>
              <w:t xml:space="preserve">речен </w:t>
            </w:r>
            <w:r w:rsidRPr="00860876">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Средно</w:t>
            </w:r>
            <w:r w:rsidRPr="00860876">
              <w:rPr>
                <w:rFonts w:ascii="Times New Roman" w:eastAsia="Times New Roman" w:hAnsi="Times New Roman" w:cs="Times New Roman"/>
                <w:b/>
                <w:bCs/>
                <w:sz w:val="16"/>
                <w:szCs w:val="16"/>
                <w:lang w:val="en-US" w:eastAsia="bg-BG"/>
              </w:rPr>
              <w:t>-</w:t>
            </w:r>
            <w:r w:rsidRPr="00860876">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Средно</w:t>
            </w:r>
            <w:r w:rsidRPr="00860876">
              <w:rPr>
                <w:rFonts w:ascii="Times New Roman" w:eastAsia="Times New Roman" w:hAnsi="Times New Roman" w:cs="Times New Roman"/>
                <w:b/>
                <w:bCs/>
                <w:sz w:val="16"/>
                <w:szCs w:val="16"/>
                <w:lang w:val="en-US" w:eastAsia="bg-BG"/>
              </w:rPr>
              <w:t>-</w:t>
            </w:r>
            <w:r w:rsidRPr="00860876">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860876" w:rsidRDefault="00140E06" w:rsidP="008C62B7">
            <w:pPr>
              <w:spacing w:after="0" w:line="240" w:lineRule="auto"/>
              <w:jc w:val="center"/>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Процент на изменение</w:t>
            </w:r>
          </w:p>
        </w:tc>
      </w:tr>
      <w:tr w:rsidR="00140E06" w:rsidRPr="00860876" w:rsidTr="00860876">
        <w:trPr>
          <w:trHeight w:val="300"/>
          <w:tblHeader/>
        </w:trPr>
        <w:tc>
          <w:tcPr>
            <w:tcW w:w="654" w:type="pct"/>
            <w:vMerge/>
            <w:shd w:val="clear" w:color="auto" w:fill="auto"/>
            <w:noWrap/>
            <w:vAlign w:val="center"/>
            <w:hideMark/>
          </w:tcPr>
          <w:p w:rsidR="00140E06" w:rsidRPr="00860876" w:rsidRDefault="00140E06" w:rsidP="008C62B7">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860876" w:rsidRDefault="00140E06" w:rsidP="008C62B7">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225" w:type="pct"/>
            <w:shd w:val="clear" w:color="000000" w:fill="F2F2F2"/>
            <w:noWrap/>
            <w:hideMark/>
          </w:tcPr>
          <w:p w:rsidR="00140E06" w:rsidRPr="00860876" w:rsidRDefault="00140E06" w:rsidP="008C62B7">
            <w:pPr>
              <w:spacing w:after="0" w:line="240" w:lineRule="auto"/>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373" w:type="pct"/>
            <w:shd w:val="clear" w:color="000000" w:fill="F2F2F2"/>
            <w:vAlign w:val="center"/>
            <w:hideMark/>
          </w:tcPr>
          <w:p w:rsidR="00140E06" w:rsidRPr="00860876" w:rsidRDefault="00140E06" w:rsidP="008C62B7">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w:t>
            </w:r>
          </w:p>
        </w:tc>
        <w:tc>
          <w:tcPr>
            <w:tcW w:w="374" w:type="pct"/>
            <w:shd w:val="clear" w:color="000000" w:fill="F2F2F2"/>
            <w:vAlign w:val="center"/>
            <w:hideMark/>
          </w:tcPr>
          <w:p w:rsidR="00140E06" w:rsidRPr="00860876" w:rsidRDefault="00140E06" w:rsidP="008C62B7">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w:t>
            </w:r>
          </w:p>
        </w:tc>
        <w:tc>
          <w:tcPr>
            <w:tcW w:w="374" w:type="pct"/>
            <w:shd w:val="clear" w:color="000000" w:fill="F2F2F2"/>
            <w:hideMark/>
          </w:tcPr>
          <w:p w:rsidR="00140E06" w:rsidRPr="00860876" w:rsidRDefault="00140E06" w:rsidP="008C62B7">
            <w:pPr>
              <w:spacing w:after="0" w:line="240" w:lineRule="auto"/>
              <w:jc w:val="center"/>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374" w:type="pct"/>
            <w:shd w:val="clear" w:color="000000" w:fill="F2F2F2"/>
            <w:hideMark/>
          </w:tcPr>
          <w:p w:rsidR="00140E06" w:rsidRPr="00860876" w:rsidRDefault="00140E06" w:rsidP="008C62B7">
            <w:pPr>
              <w:spacing w:after="0" w:line="240" w:lineRule="auto"/>
              <w:jc w:val="center"/>
              <w:rPr>
                <w:sz w:val="16"/>
                <w:szCs w:val="16"/>
              </w:rPr>
            </w:pPr>
            <w:r w:rsidRPr="00860876">
              <w:rPr>
                <w:rFonts w:ascii="Times New Roman" w:hAnsi="Times New Roman" w:cs="Times New Roman"/>
                <w:b/>
                <w:bCs/>
                <w:sz w:val="16"/>
                <w:szCs w:val="16"/>
              </w:rPr>
              <w:t>1000 кг О</w:t>
            </w:r>
            <w:r w:rsidRPr="00860876">
              <w:rPr>
                <w:rFonts w:ascii="Times New Roman" w:hAnsi="Times New Roman" w:cs="Times New Roman"/>
                <w:b/>
                <w:bCs/>
                <w:sz w:val="16"/>
                <w:szCs w:val="16"/>
                <w:vertAlign w:val="subscript"/>
              </w:rPr>
              <w:t>2</w:t>
            </w:r>
            <w:r w:rsidRPr="00860876">
              <w:rPr>
                <w:rFonts w:ascii="Times New Roman" w:hAnsi="Times New Roman" w:cs="Times New Roman"/>
                <w:b/>
                <w:bCs/>
                <w:sz w:val="16"/>
                <w:szCs w:val="16"/>
              </w:rPr>
              <w:t>/ден.</w:t>
            </w:r>
          </w:p>
        </w:tc>
        <w:tc>
          <w:tcPr>
            <w:tcW w:w="374" w:type="pct"/>
            <w:shd w:val="clear" w:color="000000" w:fill="F2F2F2"/>
            <w:noWrap/>
            <w:vAlign w:val="center"/>
            <w:hideMark/>
          </w:tcPr>
          <w:p w:rsidR="00140E06" w:rsidRPr="00860876" w:rsidRDefault="00140E06" w:rsidP="008C62B7">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w:t>
            </w:r>
          </w:p>
        </w:tc>
      </w:tr>
      <w:tr w:rsidR="00140E06" w:rsidRPr="00860876" w:rsidTr="008C62B7">
        <w:trPr>
          <w:trHeight w:val="300"/>
        </w:trPr>
        <w:tc>
          <w:tcPr>
            <w:tcW w:w="654" w:type="pct"/>
            <w:shd w:val="clear" w:color="auto" w:fill="auto"/>
            <w:noWrap/>
            <w:vAlign w:val="bottom"/>
            <w:hideMark/>
          </w:tcPr>
          <w:p w:rsidR="00140E06" w:rsidRPr="00860876" w:rsidRDefault="00140E06" w:rsidP="008C62B7">
            <w:pPr>
              <w:spacing w:after="0" w:line="240" w:lineRule="auto"/>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1.79</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1.90</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2.04</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60.31</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78.06</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78.55</w:t>
            </w:r>
          </w:p>
        </w:tc>
        <w:tc>
          <w:tcPr>
            <w:tcW w:w="225"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83.82</w:t>
            </w:r>
          </w:p>
        </w:tc>
        <w:tc>
          <w:tcPr>
            <w:tcW w:w="373" w:type="pct"/>
            <w:shd w:val="clear" w:color="000000" w:fill="FFFFFF"/>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4314.7%</w:t>
            </w:r>
          </w:p>
        </w:tc>
        <w:tc>
          <w:tcPr>
            <w:tcW w:w="374"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1.79</w:t>
            </w:r>
          </w:p>
        </w:tc>
        <w:tc>
          <w:tcPr>
            <w:tcW w:w="374"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50.78</w:t>
            </w:r>
          </w:p>
        </w:tc>
        <w:tc>
          <w:tcPr>
            <w:tcW w:w="374" w:type="pct"/>
            <w:shd w:val="clear" w:color="auto" w:fill="auto"/>
            <w:noWrap/>
            <w:vAlign w:val="center"/>
            <w:hideMark/>
          </w:tcPr>
          <w:p w:rsidR="00140E06" w:rsidRPr="00860876" w:rsidRDefault="00140E06" w:rsidP="008C62B7">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2742.8%</w:t>
            </w:r>
          </w:p>
        </w:tc>
      </w:tr>
      <w:tr w:rsidR="00860876" w:rsidRPr="00860876" w:rsidTr="008C62B7">
        <w:trPr>
          <w:trHeight w:val="300"/>
        </w:trPr>
        <w:tc>
          <w:tcPr>
            <w:tcW w:w="654" w:type="pct"/>
            <w:shd w:val="clear" w:color="000000" w:fill="C5D9F1"/>
            <w:noWrap/>
            <w:vAlign w:val="bottom"/>
            <w:hideMark/>
          </w:tcPr>
          <w:p w:rsidR="00860876" w:rsidRPr="00860876" w:rsidRDefault="00860876" w:rsidP="008C62B7">
            <w:pPr>
              <w:spacing w:after="0" w:line="240" w:lineRule="auto"/>
              <w:rPr>
                <w:rFonts w:ascii="Times New Roman" w:eastAsia="Times New Roman" w:hAnsi="Times New Roman" w:cs="Times New Roman"/>
                <w:b/>
                <w:bCs/>
                <w:sz w:val="16"/>
                <w:szCs w:val="16"/>
                <w:lang w:eastAsia="bg-BG"/>
              </w:rPr>
            </w:pPr>
            <w:r w:rsidRPr="00860876">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1.79</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1.90</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2.04</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37.46</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41.86</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36.79</w:t>
            </w:r>
          </w:p>
        </w:tc>
        <w:tc>
          <w:tcPr>
            <w:tcW w:w="225"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43.23</w:t>
            </w:r>
          </w:p>
        </w:tc>
        <w:tc>
          <w:tcPr>
            <w:tcW w:w="373"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color w:val="000000"/>
                <w:sz w:val="16"/>
                <w:szCs w:val="16"/>
              </w:rPr>
            </w:pPr>
          </w:p>
        </w:tc>
        <w:tc>
          <w:tcPr>
            <w:tcW w:w="374"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color w:val="000000"/>
                <w:sz w:val="16"/>
                <w:szCs w:val="16"/>
              </w:rPr>
            </w:pPr>
            <w:r w:rsidRPr="00860876">
              <w:rPr>
                <w:rFonts w:ascii="Times New Roman" w:hAnsi="Times New Roman" w:cs="Times New Roman"/>
                <w:b/>
                <w:bCs/>
                <w:color w:val="000000"/>
                <w:sz w:val="16"/>
                <w:szCs w:val="16"/>
              </w:rPr>
              <w:t>2176.7%</w:t>
            </w:r>
          </w:p>
        </w:tc>
        <w:tc>
          <w:tcPr>
            <w:tcW w:w="374"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1.79</w:t>
            </w:r>
          </w:p>
        </w:tc>
        <w:tc>
          <w:tcPr>
            <w:tcW w:w="374"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sz w:val="16"/>
                <w:szCs w:val="16"/>
              </w:rPr>
            </w:pPr>
            <w:r w:rsidRPr="00860876">
              <w:rPr>
                <w:rFonts w:ascii="Times New Roman" w:hAnsi="Times New Roman" w:cs="Times New Roman"/>
                <w:b/>
                <w:bCs/>
                <w:sz w:val="16"/>
                <w:szCs w:val="16"/>
              </w:rPr>
              <w:t>27.21</w:t>
            </w:r>
          </w:p>
        </w:tc>
        <w:tc>
          <w:tcPr>
            <w:tcW w:w="374" w:type="pct"/>
            <w:shd w:val="clear" w:color="000000" w:fill="C5D9F1"/>
            <w:noWrap/>
            <w:vAlign w:val="bottom"/>
          </w:tcPr>
          <w:p w:rsidR="00860876" w:rsidRPr="00860876" w:rsidRDefault="00860876" w:rsidP="00860876">
            <w:pPr>
              <w:spacing w:after="0" w:line="240" w:lineRule="auto"/>
              <w:jc w:val="center"/>
              <w:rPr>
                <w:rFonts w:ascii="Times New Roman" w:hAnsi="Times New Roman" w:cs="Times New Roman"/>
                <w:b/>
                <w:bCs/>
                <w:color w:val="000000"/>
                <w:sz w:val="16"/>
                <w:szCs w:val="16"/>
              </w:rPr>
            </w:pPr>
            <w:r w:rsidRPr="00860876">
              <w:rPr>
                <w:rFonts w:ascii="Times New Roman" w:hAnsi="Times New Roman" w:cs="Times New Roman"/>
                <w:b/>
                <w:bCs/>
                <w:color w:val="000000"/>
                <w:sz w:val="16"/>
                <w:szCs w:val="16"/>
              </w:rPr>
              <w:t>1423.4%</w:t>
            </w:r>
          </w:p>
        </w:tc>
      </w:tr>
      <w:tr w:rsidR="00860876" w:rsidRPr="00860876" w:rsidTr="008C62B7">
        <w:trPr>
          <w:trHeight w:val="300"/>
        </w:trPr>
        <w:tc>
          <w:tcPr>
            <w:tcW w:w="654" w:type="pct"/>
            <w:shd w:val="clear" w:color="auto" w:fill="auto"/>
            <w:noWrap/>
            <w:vAlign w:val="bottom"/>
            <w:hideMark/>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0.83</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3.25</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2.04</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hideMark/>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hideMark/>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0.02</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0.02</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34.85</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37.00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32.09</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35.51</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34.86</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1.48</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0.66</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0.53</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0.89</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1.79</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1.90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2.04</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2.23</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2.81</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2.66</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3.32</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75.0%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1.79</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2.50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39.7%</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0.38</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0.58</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0.54</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0.61</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0.53</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r w:rsidR="00860876" w:rsidRPr="00860876" w:rsidTr="008C62B7">
        <w:trPr>
          <w:trHeight w:val="300"/>
        </w:trPr>
        <w:tc>
          <w:tcPr>
            <w:tcW w:w="654" w:type="pct"/>
            <w:shd w:val="clear" w:color="auto" w:fill="auto"/>
            <w:noWrap/>
            <w:vAlign w:val="bottom"/>
          </w:tcPr>
          <w:p w:rsidR="00860876" w:rsidRPr="00860876" w:rsidRDefault="00860876" w:rsidP="008C62B7">
            <w:pPr>
              <w:spacing w:after="0" w:line="240" w:lineRule="auto"/>
              <w:rPr>
                <w:rFonts w:ascii="Times New Roman" w:eastAsia="Times New Roman" w:hAnsi="Times New Roman" w:cs="Times New Roman"/>
                <w:bCs/>
                <w:sz w:val="16"/>
                <w:szCs w:val="16"/>
                <w:lang w:eastAsia="bg-BG"/>
              </w:rPr>
            </w:pPr>
            <w:r w:rsidRPr="00860876">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225"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3"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0.00</w:t>
            </w:r>
          </w:p>
        </w:tc>
        <w:tc>
          <w:tcPr>
            <w:tcW w:w="374" w:type="pct"/>
            <w:shd w:val="clear" w:color="auto" w:fill="auto"/>
            <w:noWrap/>
            <w:vAlign w:val="bottom"/>
          </w:tcPr>
          <w:p w:rsidR="00860876" w:rsidRPr="00860876" w:rsidRDefault="00860876" w:rsidP="00860876">
            <w:pPr>
              <w:spacing w:after="0" w:line="240" w:lineRule="auto"/>
              <w:jc w:val="center"/>
              <w:rPr>
                <w:rFonts w:ascii="Times New Roman" w:hAnsi="Times New Roman" w:cs="Times New Roman"/>
                <w:color w:val="000000"/>
                <w:sz w:val="16"/>
                <w:szCs w:val="16"/>
              </w:rPr>
            </w:pPr>
            <w:r w:rsidRPr="00860876">
              <w:rPr>
                <w:rFonts w:ascii="Times New Roman" w:hAnsi="Times New Roman" w:cs="Times New Roman"/>
                <w:color w:val="000000"/>
                <w:sz w:val="16"/>
                <w:szCs w:val="16"/>
              </w:rPr>
              <w:t>0.0%</w:t>
            </w:r>
          </w:p>
        </w:tc>
      </w:tr>
    </w:tbl>
    <w:p w:rsidR="008C62B7" w:rsidRDefault="008C62B7" w:rsidP="008C62B7">
      <w:pPr>
        <w:pStyle w:val="a"/>
      </w:pPr>
    </w:p>
    <w:p w:rsidR="008C62B7" w:rsidRDefault="008C62B7" w:rsidP="008C62B7">
      <w:pPr>
        <w:rPr>
          <w:rFonts w:ascii="Times New Roman" w:hAnsi="Times New Roman" w:cs="Times New Roman"/>
          <w:kern w:val="32"/>
          <w:sz w:val="24"/>
          <w:szCs w:val="24"/>
        </w:rPr>
      </w:pPr>
      <w:r>
        <w:br w:type="page"/>
      </w:r>
    </w:p>
    <w:p w:rsidR="00140E06" w:rsidRPr="001F5928" w:rsidRDefault="008C62B7" w:rsidP="008C62B7">
      <w:pPr>
        <w:pStyle w:val="a"/>
        <w:rPr>
          <w:lang w:eastAsia="bg-BG"/>
        </w:rPr>
      </w:pPr>
      <w:r w:rsidRPr="00EE1FA5">
        <w:t xml:space="preserve">Таблица </w:t>
      </w:r>
      <w:r w:rsidRPr="008C62B7">
        <w:t>4</w:t>
      </w:r>
      <w:r w:rsidRPr="00EE1FA5">
        <w:t>-</w:t>
      </w:r>
      <w:r w:rsidR="00401643">
        <w:fldChar w:fldCharType="begin"/>
      </w:r>
      <w:r w:rsidR="00401643">
        <w:instrText xml:space="preserve"> SEQ Таблица \* ARABIC </w:instrText>
      </w:r>
      <w:r w:rsidR="00401643">
        <w:fldChar w:fldCharType="separate"/>
      </w:r>
      <w:r w:rsidR="00184346">
        <w:rPr>
          <w:noProof/>
        </w:rPr>
        <w:t>48</w:t>
      </w:r>
      <w:r w:rsidR="00401643">
        <w:rPr>
          <w:noProof/>
        </w:rPr>
        <w:fldChar w:fldCharType="end"/>
      </w:r>
      <w:r w:rsidRPr="00EE1FA5">
        <w:t xml:space="preserve">. </w:t>
      </w:r>
      <w:r w:rsidR="00140E06" w:rsidRPr="001F5928">
        <w:rPr>
          <w:lang w:eastAsia="bg-BG"/>
        </w:rPr>
        <w:t>Изходящ товар на пречиствателните станции с третично пречистване на отпадъчните води по БПК</w:t>
      </w:r>
      <w:r w:rsidR="00140E06" w:rsidRPr="001F5928">
        <w:rPr>
          <w:vertAlign w:val="subscript"/>
          <w:lang w:eastAsia="bg-BG"/>
        </w:rPr>
        <w:t>5</w:t>
      </w:r>
      <w:r w:rsidR="00140E06" w:rsidRPr="001F5928">
        <w:rPr>
          <w:lang w:eastAsia="bg-BG"/>
        </w:rPr>
        <w:t>, 2003-2013</w:t>
      </w:r>
    </w:p>
    <w:tbl>
      <w:tblPr>
        <w:tblW w:w="5362" w:type="pct"/>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683"/>
        <w:gridCol w:w="683"/>
        <w:gridCol w:w="683"/>
        <w:gridCol w:w="683"/>
        <w:gridCol w:w="683"/>
        <w:gridCol w:w="683"/>
        <w:gridCol w:w="683"/>
        <w:gridCol w:w="683"/>
        <w:gridCol w:w="683"/>
        <w:gridCol w:w="683"/>
        <w:gridCol w:w="683"/>
        <w:gridCol w:w="1132"/>
        <w:gridCol w:w="1135"/>
        <w:gridCol w:w="1135"/>
        <w:gridCol w:w="1135"/>
        <w:gridCol w:w="1135"/>
      </w:tblGrid>
      <w:tr w:rsidR="00140E06" w:rsidRPr="00AA111C" w:rsidTr="008C62B7">
        <w:trPr>
          <w:trHeight w:val="712"/>
        </w:trPr>
        <w:tc>
          <w:tcPr>
            <w:tcW w:w="654" w:type="pct"/>
            <w:vMerge w:val="restart"/>
            <w:shd w:val="clear" w:color="auto" w:fill="auto"/>
            <w:vAlign w:val="center"/>
            <w:hideMark/>
          </w:tcPr>
          <w:p w:rsidR="00140E06" w:rsidRPr="00AA111C" w:rsidRDefault="00140E06" w:rsidP="005C3134">
            <w:pPr>
              <w:spacing w:after="0" w:line="240" w:lineRule="auto"/>
              <w:jc w:val="center"/>
              <w:rPr>
                <w:rFonts w:ascii="Times New Roman" w:eastAsia="Times New Roman" w:hAnsi="Times New Roman" w:cs="Times New Roman"/>
                <w:b/>
                <w:bCs/>
                <w:color w:val="000000"/>
                <w:sz w:val="16"/>
                <w:szCs w:val="16"/>
                <w:lang w:eastAsia="bg-BG"/>
              </w:rPr>
            </w:pPr>
            <w:r w:rsidRPr="00AA111C">
              <w:rPr>
                <w:rFonts w:ascii="Times New Roman" w:eastAsia="Times New Roman" w:hAnsi="Times New Roman" w:cs="Times New Roman"/>
                <w:b/>
                <w:bCs/>
                <w:color w:val="000000"/>
                <w:sz w:val="16"/>
                <w:szCs w:val="16"/>
                <w:lang w:eastAsia="bg-BG"/>
              </w:rPr>
              <w:t xml:space="preserve">Страна, район, </w:t>
            </w:r>
            <w:r w:rsidR="005C3134">
              <w:rPr>
                <w:rFonts w:ascii="Times New Roman" w:eastAsia="Times New Roman" w:hAnsi="Times New Roman" w:cs="Times New Roman"/>
                <w:b/>
                <w:bCs/>
                <w:color w:val="000000"/>
                <w:sz w:val="16"/>
                <w:szCs w:val="16"/>
                <w:lang w:eastAsia="bg-BG"/>
              </w:rPr>
              <w:t xml:space="preserve">речен </w:t>
            </w:r>
            <w:r w:rsidRPr="00AA111C">
              <w:rPr>
                <w:rFonts w:ascii="Times New Roman" w:eastAsia="Times New Roman" w:hAnsi="Times New Roman" w:cs="Times New Roman"/>
                <w:b/>
                <w:bCs/>
                <w:color w:val="000000"/>
                <w:sz w:val="16"/>
                <w:szCs w:val="16"/>
                <w:lang w:eastAsia="bg-BG"/>
              </w:rPr>
              <w:t>басейн</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2003</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2004</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2005</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2006</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2007</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2008</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2009</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2010</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2011</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2012</w:t>
            </w: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2013</w:t>
            </w:r>
          </w:p>
        </w:tc>
        <w:tc>
          <w:tcPr>
            <w:tcW w:w="373" w:type="pct"/>
            <w:shd w:val="clear" w:color="000000" w:fill="F2F2F2"/>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Изменение 2007-2003</w:t>
            </w:r>
          </w:p>
        </w:tc>
        <w:tc>
          <w:tcPr>
            <w:tcW w:w="374" w:type="pct"/>
            <w:shd w:val="clear" w:color="000000" w:fill="F2F2F2"/>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Изменение 2013-2008</w:t>
            </w:r>
          </w:p>
        </w:tc>
        <w:tc>
          <w:tcPr>
            <w:tcW w:w="374" w:type="pct"/>
            <w:shd w:val="clear" w:color="000000" w:fill="F2F2F2"/>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Средно</w:t>
            </w:r>
            <w:r w:rsidRPr="00AA111C">
              <w:rPr>
                <w:rFonts w:ascii="Times New Roman" w:eastAsia="Times New Roman" w:hAnsi="Times New Roman" w:cs="Times New Roman"/>
                <w:b/>
                <w:bCs/>
                <w:sz w:val="16"/>
                <w:szCs w:val="16"/>
                <w:lang w:val="en-US" w:eastAsia="bg-BG"/>
              </w:rPr>
              <w:t>-</w:t>
            </w:r>
            <w:r w:rsidRPr="00AA111C">
              <w:rPr>
                <w:rFonts w:ascii="Times New Roman" w:eastAsia="Times New Roman" w:hAnsi="Times New Roman" w:cs="Times New Roman"/>
                <w:b/>
                <w:bCs/>
                <w:sz w:val="16"/>
                <w:szCs w:val="16"/>
                <w:lang w:eastAsia="bg-BG"/>
              </w:rPr>
              <w:t>годишно 2003-2007</w:t>
            </w:r>
          </w:p>
        </w:tc>
        <w:tc>
          <w:tcPr>
            <w:tcW w:w="374" w:type="pct"/>
            <w:shd w:val="clear" w:color="000000" w:fill="F2F2F2"/>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Средно</w:t>
            </w:r>
            <w:r w:rsidRPr="00AA111C">
              <w:rPr>
                <w:rFonts w:ascii="Times New Roman" w:eastAsia="Times New Roman" w:hAnsi="Times New Roman" w:cs="Times New Roman"/>
                <w:b/>
                <w:bCs/>
                <w:sz w:val="16"/>
                <w:szCs w:val="16"/>
                <w:lang w:val="en-US" w:eastAsia="bg-BG"/>
              </w:rPr>
              <w:t>-</w:t>
            </w:r>
            <w:r w:rsidRPr="00AA111C">
              <w:rPr>
                <w:rFonts w:ascii="Times New Roman" w:eastAsia="Times New Roman" w:hAnsi="Times New Roman" w:cs="Times New Roman"/>
                <w:b/>
                <w:bCs/>
                <w:sz w:val="16"/>
                <w:szCs w:val="16"/>
                <w:lang w:eastAsia="bg-BG"/>
              </w:rPr>
              <w:t>годишно 2008-2013</w:t>
            </w:r>
          </w:p>
        </w:tc>
        <w:tc>
          <w:tcPr>
            <w:tcW w:w="374" w:type="pct"/>
            <w:shd w:val="clear" w:color="000000" w:fill="F2F2F2"/>
            <w:vAlign w:val="center"/>
            <w:hideMark/>
          </w:tcPr>
          <w:p w:rsidR="00140E06" w:rsidRPr="00AA111C" w:rsidRDefault="00140E06" w:rsidP="00AA111C">
            <w:pPr>
              <w:spacing w:after="0" w:line="240" w:lineRule="auto"/>
              <w:jc w:val="center"/>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Процент на изменение</w:t>
            </w:r>
          </w:p>
        </w:tc>
      </w:tr>
      <w:tr w:rsidR="00140E06" w:rsidRPr="00AA111C" w:rsidTr="008C62B7">
        <w:trPr>
          <w:trHeight w:val="300"/>
        </w:trPr>
        <w:tc>
          <w:tcPr>
            <w:tcW w:w="654" w:type="pct"/>
            <w:vMerge/>
            <w:shd w:val="clear" w:color="auto" w:fill="auto"/>
            <w:noWrap/>
            <w:vAlign w:val="center"/>
            <w:hideMark/>
          </w:tcPr>
          <w:p w:rsidR="00140E06" w:rsidRPr="00AA111C" w:rsidRDefault="00140E06" w:rsidP="00AA111C">
            <w:pPr>
              <w:spacing w:after="0" w:line="240" w:lineRule="auto"/>
              <w:jc w:val="center"/>
              <w:rPr>
                <w:rFonts w:ascii="Times New Roman" w:eastAsia="Times New Roman" w:hAnsi="Times New Roman" w:cs="Times New Roman"/>
                <w:color w:val="000000"/>
                <w:sz w:val="16"/>
                <w:szCs w:val="16"/>
                <w:lang w:eastAsia="bg-BG"/>
              </w:rPr>
            </w:pPr>
          </w:p>
        </w:tc>
        <w:tc>
          <w:tcPr>
            <w:tcW w:w="225" w:type="pct"/>
            <w:shd w:val="clear" w:color="000000" w:fill="F2F2F2"/>
            <w:noWrap/>
            <w:vAlign w:val="center"/>
            <w:hideMark/>
          </w:tcPr>
          <w:p w:rsidR="00140E06" w:rsidRPr="00AA111C" w:rsidRDefault="00140E06" w:rsidP="00AA111C">
            <w:pPr>
              <w:spacing w:after="0" w:line="240" w:lineRule="auto"/>
              <w:jc w:val="center"/>
              <w:rPr>
                <w:rFonts w:ascii="Times New Roman" w:hAnsi="Times New Roman" w:cs="Times New Roman"/>
                <w:b/>
                <w:bCs/>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225" w:type="pct"/>
            <w:shd w:val="clear" w:color="000000" w:fill="F2F2F2"/>
            <w:noWrap/>
            <w:hideMark/>
          </w:tcPr>
          <w:p w:rsidR="00140E06" w:rsidRPr="00AA111C" w:rsidRDefault="00140E06" w:rsidP="00AA111C">
            <w:pPr>
              <w:spacing w:after="0" w:line="240" w:lineRule="auto"/>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373" w:type="pct"/>
            <w:shd w:val="clear" w:color="000000" w:fill="F2F2F2"/>
            <w:vAlign w:val="center"/>
            <w:hideMark/>
          </w:tcPr>
          <w:p w:rsidR="00140E06" w:rsidRPr="00AA111C" w:rsidRDefault="00140E06" w:rsidP="00AA111C">
            <w:pPr>
              <w:spacing w:after="0" w:line="240" w:lineRule="auto"/>
              <w:jc w:val="center"/>
              <w:rPr>
                <w:rFonts w:ascii="Times New Roman" w:hAnsi="Times New Roman" w:cs="Times New Roman"/>
                <w:b/>
                <w:bCs/>
                <w:sz w:val="16"/>
                <w:szCs w:val="16"/>
              </w:rPr>
            </w:pPr>
            <w:r w:rsidRPr="00AA111C">
              <w:rPr>
                <w:rFonts w:ascii="Times New Roman" w:hAnsi="Times New Roman" w:cs="Times New Roman"/>
                <w:b/>
                <w:bCs/>
                <w:sz w:val="16"/>
                <w:szCs w:val="16"/>
              </w:rPr>
              <w:t>%</w:t>
            </w:r>
          </w:p>
        </w:tc>
        <w:tc>
          <w:tcPr>
            <w:tcW w:w="374" w:type="pct"/>
            <w:shd w:val="clear" w:color="000000" w:fill="F2F2F2"/>
            <w:vAlign w:val="center"/>
            <w:hideMark/>
          </w:tcPr>
          <w:p w:rsidR="00140E06" w:rsidRPr="00AA111C" w:rsidRDefault="00140E06" w:rsidP="00AA111C">
            <w:pPr>
              <w:spacing w:after="0" w:line="240" w:lineRule="auto"/>
              <w:jc w:val="center"/>
              <w:rPr>
                <w:rFonts w:ascii="Times New Roman" w:hAnsi="Times New Roman" w:cs="Times New Roman"/>
                <w:b/>
                <w:bCs/>
                <w:sz w:val="16"/>
                <w:szCs w:val="16"/>
              </w:rPr>
            </w:pPr>
            <w:r w:rsidRPr="00AA111C">
              <w:rPr>
                <w:rFonts w:ascii="Times New Roman" w:hAnsi="Times New Roman" w:cs="Times New Roman"/>
                <w:b/>
                <w:bCs/>
                <w:sz w:val="16"/>
                <w:szCs w:val="16"/>
              </w:rPr>
              <w:t>%</w:t>
            </w:r>
          </w:p>
        </w:tc>
        <w:tc>
          <w:tcPr>
            <w:tcW w:w="374" w:type="pct"/>
            <w:shd w:val="clear" w:color="000000" w:fill="F2F2F2"/>
            <w:hideMark/>
          </w:tcPr>
          <w:p w:rsidR="00140E06" w:rsidRPr="00AA111C" w:rsidRDefault="00140E06" w:rsidP="00AA111C">
            <w:pPr>
              <w:spacing w:after="0" w:line="240" w:lineRule="auto"/>
              <w:jc w:val="center"/>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374" w:type="pct"/>
            <w:shd w:val="clear" w:color="000000" w:fill="F2F2F2"/>
            <w:hideMark/>
          </w:tcPr>
          <w:p w:rsidR="00140E06" w:rsidRPr="00AA111C" w:rsidRDefault="00140E06" w:rsidP="00AA111C">
            <w:pPr>
              <w:spacing w:after="0" w:line="240" w:lineRule="auto"/>
              <w:jc w:val="center"/>
              <w:rPr>
                <w:sz w:val="16"/>
                <w:szCs w:val="16"/>
              </w:rPr>
            </w:pPr>
            <w:r w:rsidRPr="00AA111C">
              <w:rPr>
                <w:rFonts w:ascii="Times New Roman" w:hAnsi="Times New Roman" w:cs="Times New Roman"/>
                <w:b/>
                <w:bCs/>
                <w:sz w:val="16"/>
                <w:szCs w:val="16"/>
              </w:rPr>
              <w:t>1000 кг О</w:t>
            </w:r>
            <w:r w:rsidRPr="00AA111C">
              <w:rPr>
                <w:rFonts w:ascii="Times New Roman" w:hAnsi="Times New Roman" w:cs="Times New Roman"/>
                <w:b/>
                <w:bCs/>
                <w:sz w:val="16"/>
                <w:szCs w:val="16"/>
                <w:vertAlign w:val="subscript"/>
              </w:rPr>
              <w:t>2</w:t>
            </w:r>
            <w:r w:rsidRPr="00AA111C">
              <w:rPr>
                <w:rFonts w:ascii="Times New Roman" w:hAnsi="Times New Roman" w:cs="Times New Roman"/>
                <w:b/>
                <w:bCs/>
                <w:sz w:val="16"/>
                <w:szCs w:val="16"/>
              </w:rPr>
              <w:t>/ден.</w:t>
            </w:r>
          </w:p>
        </w:tc>
        <w:tc>
          <w:tcPr>
            <w:tcW w:w="374" w:type="pct"/>
            <w:shd w:val="clear" w:color="000000" w:fill="F2F2F2"/>
            <w:noWrap/>
            <w:vAlign w:val="center"/>
            <w:hideMark/>
          </w:tcPr>
          <w:p w:rsidR="00140E06" w:rsidRPr="00AA111C" w:rsidRDefault="00140E06" w:rsidP="00AA111C">
            <w:pPr>
              <w:spacing w:after="0" w:line="240" w:lineRule="auto"/>
              <w:jc w:val="center"/>
              <w:rPr>
                <w:rFonts w:ascii="Times New Roman" w:hAnsi="Times New Roman" w:cs="Times New Roman"/>
                <w:b/>
                <w:bCs/>
                <w:sz w:val="16"/>
                <w:szCs w:val="16"/>
              </w:rPr>
            </w:pPr>
            <w:r w:rsidRPr="00AA111C">
              <w:rPr>
                <w:rFonts w:ascii="Times New Roman" w:hAnsi="Times New Roman" w:cs="Times New Roman"/>
                <w:b/>
                <w:bCs/>
                <w:sz w:val="16"/>
                <w:szCs w:val="16"/>
              </w:rPr>
              <w:t>%</w:t>
            </w:r>
          </w:p>
        </w:tc>
      </w:tr>
      <w:tr w:rsidR="00140E06" w:rsidRPr="00AA111C" w:rsidTr="008C62B7">
        <w:trPr>
          <w:trHeight w:val="300"/>
        </w:trPr>
        <w:tc>
          <w:tcPr>
            <w:tcW w:w="654" w:type="pct"/>
            <w:shd w:val="clear" w:color="auto" w:fill="auto"/>
            <w:noWrap/>
            <w:vAlign w:val="bottom"/>
            <w:hideMark/>
          </w:tcPr>
          <w:p w:rsidR="00140E06" w:rsidRPr="00AA111C" w:rsidRDefault="00140E06" w:rsidP="00AA111C">
            <w:pPr>
              <w:spacing w:after="0" w:line="240" w:lineRule="auto"/>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Общо за страната</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9.09</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9.13</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7.67</w:t>
            </w:r>
          </w:p>
        </w:tc>
        <w:tc>
          <w:tcPr>
            <w:tcW w:w="225"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6.69</w:t>
            </w:r>
          </w:p>
        </w:tc>
        <w:tc>
          <w:tcPr>
            <w:tcW w:w="373" w:type="pct"/>
            <w:shd w:val="clear" w:color="000000" w:fill="FFFFFF"/>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p>
        </w:tc>
        <w:tc>
          <w:tcPr>
            <w:tcW w:w="374" w:type="pct"/>
            <w:shd w:val="clear" w:color="000000" w:fill="FFFFFF"/>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15424.3%</w:t>
            </w:r>
          </w:p>
        </w:tc>
        <w:tc>
          <w:tcPr>
            <w:tcW w:w="374"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374"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5.45</w:t>
            </w:r>
          </w:p>
        </w:tc>
        <w:tc>
          <w:tcPr>
            <w:tcW w:w="374" w:type="pct"/>
            <w:shd w:val="clear" w:color="auto" w:fill="auto"/>
            <w:noWrap/>
            <w:vAlign w:val="center"/>
            <w:hideMark/>
          </w:tcPr>
          <w:p w:rsidR="00140E06" w:rsidRPr="00AA111C" w:rsidRDefault="00140E06"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15141.2%</w:t>
            </w:r>
          </w:p>
        </w:tc>
      </w:tr>
      <w:tr w:rsidR="00AA111C" w:rsidRPr="00AA111C" w:rsidTr="008C62B7">
        <w:trPr>
          <w:trHeight w:val="300"/>
        </w:trPr>
        <w:tc>
          <w:tcPr>
            <w:tcW w:w="654" w:type="pct"/>
            <w:shd w:val="clear" w:color="000000" w:fill="C5D9F1"/>
            <w:noWrap/>
            <w:vAlign w:val="bottom"/>
            <w:hideMark/>
          </w:tcPr>
          <w:p w:rsidR="00AA111C" w:rsidRPr="00AA111C" w:rsidRDefault="00AA111C" w:rsidP="00AA111C">
            <w:pPr>
              <w:spacing w:after="0" w:line="240" w:lineRule="auto"/>
              <w:rPr>
                <w:rFonts w:ascii="Times New Roman" w:eastAsia="Times New Roman" w:hAnsi="Times New Roman" w:cs="Times New Roman"/>
                <w:b/>
                <w:bCs/>
                <w:sz w:val="16"/>
                <w:szCs w:val="16"/>
                <w:lang w:eastAsia="bg-BG"/>
              </w:rPr>
            </w:pPr>
            <w:r w:rsidRPr="00AA111C">
              <w:rPr>
                <w:rFonts w:ascii="Times New Roman" w:eastAsia="Times New Roman" w:hAnsi="Times New Roman" w:cs="Times New Roman"/>
                <w:b/>
                <w:bCs/>
                <w:sz w:val="16"/>
                <w:szCs w:val="16"/>
                <w:lang w:eastAsia="bg-BG"/>
              </w:rPr>
              <w:t>Дунавски район</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6.45</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7.00</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4.90</w:t>
            </w:r>
          </w:p>
        </w:tc>
        <w:tc>
          <w:tcPr>
            <w:tcW w:w="225"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4.81</w:t>
            </w:r>
          </w:p>
        </w:tc>
        <w:tc>
          <w:tcPr>
            <w:tcW w:w="373"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374"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3.87</w:t>
            </w:r>
          </w:p>
        </w:tc>
        <w:tc>
          <w:tcPr>
            <w:tcW w:w="374" w:type="pct"/>
            <w:shd w:val="clear" w:color="000000" w:fill="C5D9F1"/>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r>
      <w:tr w:rsidR="00AA111C" w:rsidRPr="00AA111C" w:rsidTr="008C62B7">
        <w:trPr>
          <w:trHeight w:val="300"/>
        </w:trPr>
        <w:tc>
          <w:tcPr>
            <w:tcW w:w="654" w:type="pct"/>
            <w:shd w:val="clear" w:color="auto" w:fill="auto"/>
            <w:noWrap/>
            <w:vAlign w:val="bottom"/>
            <w:hideMark/>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Дунав</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0.01</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0.01</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0.01</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hideMark/>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Реки, западно от Огоста</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hideMark/>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Огоста</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Искър</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6.24</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6.35</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4.74</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4.65</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5.49</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Вит</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Осъм</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0.54</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0.06</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0.21</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Янтра</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0.17</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0.08</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0.07</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0.07</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66.9%</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0.08</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119.1%</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Русенски Лом</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0.05</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0.04</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0.03</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0.03</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0.03</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Дунавски добруджански реки</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Ерма</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r w:rsidR="00AA111C" w:rsidRPr="00AA111C" w:rsidTr="008C62B7">
        <w:trPr>
          <w:trHeight w:val="300"/>
        </w:trPr>
        <w:tc>
          <w:tcPr>
            <w:tcW w:w="654" w:type="pct"/>
            <w:shd w:val="clear" w:color="auto" w:fill="auto"/>
            <w:noWrap/>
            <w:vAlign w:val="bottom"/>
          </w:tcPr>
          <w:p w:rsidR="00AA111C" w:rsidRPr="00AA111C" w:rsidRDefault="00AA111C" w:rsidP="00AA111C">
            <w:pPr>
              <w:spacing w:after="0" w:line="240" w:lineRule="auto"/>
              <w:rPr>
                <w:rFonts w:ascii="Times New Roman" w:eastAsia="Times New Roman" w:hAnsi="Times New Roman" w:cs="Times New Roman"/>
                <w:bCs/>
                <w:sz w:val="16"/>
                <w:szCs w:val="16"/>
                <w:lang w:eastAsia="bg-BG"/>
              </w:rPr>
            </w:pPr>
            <w:r w:rsidRPr="00AA111C">
              <w:rPr>
                <w:rFonts w:ascii="Times New Roman" w:eastAsia="Times New Roman" w:hAnsi="Times New Roman" w:cs="Times New Roman"/>
                <w:bCs/>
                <w:sz w:val="16"/>
                <w:szCs w:val="16"/>
                <w:lang w:eastAsia="bg-BG"/>
              </w:rPr>
              <w:t>Нишава</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225"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3"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 </w:t>
            </w:r>
          </w:p>
        </w:tc>
        <w:tc>
          <w:tcPr>
            <w:tcW w:w="374" w:type="pct"/>
            <w:shd w:val="clear" w:color="000000" w:fill="FFFFFF"/>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0.00</w:t>
            </w:r>
          </w:p>
        </w:tc>
        <w:tc>
          <w:tcPr>
            <w:tcW w:w="374" w:type="pct"/>
            <w:shd w:val="clear" w:color="auto" w:fill="auto"/>
            <w:noWrap/>
            <w:vAlign w:val="bottom"/>
          </w:tcPr>
          <w:p w:rsidR="00AA111C" w:rsidRPr="00AA111C" w:rsidRDefault="00AA111C" w:rsidP="00AA111C">
            <w:pPr>
              <w:spacing w:after="0" w:line="240" w:lineRule="auto"/>
              <w:jc w:val="center"/>
              <w:rPr>
                <w:rFonts w:ascii="Times New Roman" w:hAnsi="Times New Roman" w:cs="Times New Roman"/>
                <w:color w:val="000000"/>
                <w:sz w:val="16"/>
                <w:szCs w:val="16"/>
              </w:rPr>
            </w:pPr>
            <w:r w:rsidRPr="00AA111C">
              <w:rPr>
                <w:rFonts w:ascii="Times New Roman" w:hAnsi="Times New Roman" w:cs="Times New Roman"/>
                <w:color w:val="000000"/>
                <w:sz w:val="16"/>
                <w:szCs w:val="16"/>
              </w:rPr>
              <w:t>0.0%</w:t>
            </w:r>
          </w:p>
        </w:tc>
      </w:tr>
    </w:tbl>
    <w:p w:rsidR="00B2362A" w:rsidRDefault="00B2362A" w:rsidP="00140E06">
      <w:pPr>
        <w:pStyle w:val="ListParagraph"/>
        <w:spacing w:after="120" w:line="240" w:lineRule="auto"/>
        <w:ind w:left="0"/>
        <w:contextualSpacing w:val="0"/>
        <w:rPr>
          <w:rFonts w:ascii="Times New Roman" w:hAnsi="Times New Roman" w:cs="Times New Roman"/>
          <w:sz w:val="24"/>
          <w:szCs w:val="24"/>
        </w:rPr>
      </w:pPr>
    </w:p>
    <w:p w:rsidR="00B2362A" w:rsidRDefault="00B2362A" w:rsidP="00B2362A">
      <w:r>
        <w:br w:type="page"/>
      </w:r>
    </w:p>
    <w:tbl>
      <w:tblPr>
        <w:tblStyle w:val="TableGrid"/>
        <w:tblW w:w="0" w:type="auto"/>
        <w:tblInd w:w="-38" w:type="dxa"/>
        <w:tblCellMar>
          <w:left w:w="70" w:type="dxa"/>
          <w:right w:w="70" w:type="dxa"/>
        </w:tblCellMar>
        <w:tblLook w:val="04A0" w:firstRow="1" w:lastRow="0" w:firstColumn="1" w:lastColumn="0" w:noHBand="0" w:noVBand="1"/>
      </w:tblPr>
      <w:tblGrid>
        <w:gridCol w:w="7361"/>
        <w:gridCol w:w="6821"/>
      </w:tblGrid>
      <w:tr w:rsidR="00B2362A" w:rsidRPr="007324C6" w:rsidTr="00401643">
        <w:trPr>
          <w:trHeight w:val="4101"/>
        </w:trPr>
        <w:tc>
          <w:tcPr>
            <w:tcW w:w="7361" w:type="dxa"/>
          </w:tcPr>
          <w:p w:rsidR="00B2362A" w:rsidRPr="00401643" w:rsidRDefault="00B2362A" w:rsidP="00DD3919">
            <w:pPr>
              <w:jc w:val="center"/>
              <w:rPr>
                <w:rFonts w:ascii="Times New Roman" w:hAnsi="Times New Roman" w:cs="Times New Roman"/>
                <w:b/>
                <w:sz w:val="24"/>
                <w:szCs w:val="24"/>
              </w:rPr>
            </w:pPr>
            <w:r w:rsidRPr="00401643">
              <w:rPr>
                <w:rFonts w:ascii="Times New Roman" w:hAnsi="Times New Roman" w:cs="Times New Roman"/>
                <w:b/>
                <w:sz w:val="24"/>
                <w:szCs w:val="24"/>
              </w:rPr>
              <w:t>Фигура 4-1. Загуби при транспорта на вода от общественото водоснабдяване (средно за периода 2003-2007 г. и 2008-2013 г.)</w:t>
            </w:r>
          </w:p>
          <w:p w:rsidR="00B2362A" w:rsidRPr="007324C6" w:rsidRDefault="00B2362A" w:rsidP="00DD3919">
            <w:pPr>
              <w:rPr>
                <w:rFonts w:ascii="Times New Roman" w:hAnsi="Times New Roman" w:cs="Times New Roman"/>
                <w:sz w:val="24"/>
                <w:szCs w:val="24"/>
              </w:rPr>
            </w:pPr>
          </w:p>
          <w:p w:rsidR="00B2362A" w:rsidRDefault="00B2362A" w:rsidP="00DD3919">
            <w:pPr>
              <w:jc w:val="center"/>
              <w:rPr>
                <w:rFonts w:ascii="Times New Roman" w:hAnsi="Times New Roman" w:cs="Times New Roman"/>
                <w:sz w:val="24"/>
                <w:szCs w:val="24"/>
              </w:rPr>
            </w:pPr>
            <w:r w:rsidRPr="007324C6">
              <w:rPr>
                <w:rFonts w:ascii="Times New Roman" w:hAnsi="Times New Roman" w:cs="Times New Roman"/>
                <w:noProof/>
                <w:lang w:eastAsia="bg-BG"/>
              </w:rPr>
              <w:drawing>
                <wp:inline distT="0" distB="0" distL="0" distR="0" wp14:anchorId="10E12743" wp14:editId="28ABE6D5">
                  <wp:extent cx="3400425" cy="1733550"/>
                  <wp:effectExtent l="0" t="0" r="9525"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2362A" w:rsidRPr="007324C6" w:rsidRDefault="00B2362A" w:rsidP="00DD3919">
            <w:pPr>
              <w:jc w:val="center"/>
              <w:rPr>
                <w:rFonts w:ascii="Times New Roman" w:hAnsi="Times New Roman" w:cs="Times New Roman"/>
                <w:sz w:val="24"/>
                <w:szCs w:val="24"/>
              </w:rPr>
            </w:pPr>
          </w:p>
        </w:tc>
        <w:tc>
          <w:tcPr>
            <w:tcW w:w="6821" w:type="dxa"/>
          </w:tcPr>
          <w:p w:rsidR="00B2362A" w:rsidRPr="00401643" w:rsidRDefault="00B2362A" w:rsidP="00DD3919">
            <w:pPr>
              <w:jc w:val="center"/>
              <w:rPr>
                <w:rFonts w:ascii="Times New Roman" w:hAnsi="Times New Roman" w:cs="Times New Roman"/>
                <w:b/>
                <w:sz w:val="24"/>
                <w:szCs w:val="24"/>
              </w:rPr>
            </w:pPr>
            <w:r w:rsidRPr="00401643">
              <w:rPr>
                <w:rFonts w:ascii="Times New Roman" w:hAnsi="Times New Roman" w:cs="Times New Roman"/>
                <w:b/>
                <w:sz w:val="24"/>
                <w:szCs w:val="24"/>
              </w:rPr>
              <w:t>Фигура 4-2. Дял на загубите на вода от подадената от общественото водоснабдяване (средно за периода 2003-2007 г. и 2008-2013 г.)</w:t>
            </w:r>
          </w:p>
          <w:p w:rsidR="00B2362A" w:rsidRPr="007324C6" w:rsidRDefault="00B2362A" w:rsidP="00DD3919">
            <w:pPr>
              <w:rPr>
                <w:rFonts w:ascii="Times New Roman" w:hAnsi="Times New Roman" w:cs="Times New Roman"/>
                <w:sz w:val="24"/>
                <w:szCs w:val="24"/>
              </w:rPr>
            </w:pPr>
          </w:p>
          <w:p w:rsidR="00B2362A" w:rsidRDefault="00B2362A" w:rsidP="00DD3919">
            <w:pPr>
              <w:jc w:val="center"/>
              <w:rPr>
                <w:rFonts w:ascii="Times New Roman" w:hAnsi="Times New Roman" w:cs="Times New Roman"/>
                <w:sz w:val="24"/>
                <w:szCs w:val="24"/>
              </w:rPr>
            </w:pPr>
            <w:r w:rsidRPr="007324C6">
              <w:rPr>
                <w:rFonts w:ascii="Times New Roman" w:hAnsi="Times New Roman" w:cs="Times New Roman"/>
                <w:noProof/>
                <w:lang w:eastAsia="bg-BG"/>
              </w:rPr>
              <w:drawing>
                <wp:inline distT="0" distB="0" distL="0" distR="0" wp14:anchorId="1C93CAC6" wp14:editId="6CD6DFAD">
                  <wp:extent cx="3476625" cy="1619250"/>
                  <wp:effectExtent l="0" t="0" r="952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2362A" w:rsidRPr="007324C6" w:rsidRDefault="00B2362A" w:rsidP="00DD3919">
            <w:pPr>
              <w:jc w:val="center"/>
              <w:rPr>
                <w:rFonts w:ascii="Times New Roman" w:hAnsi="Times New Roman" w:cs="Times New Roman"/>
                <w:sz w:val="24"/>
                <w:szCs w:val="24"/>
              </w:rPr>
            </w:pPr>
          </w:p>
        </w:tc>
      </w:tr>
      <w:tr w:rsidR="00B2362A" w:rsidRPr="007324C6" w:rsidTr="00401643">
        <w:trPr>
          <w:trHeight w:val="3827"/>
        </w:trPr>
        <w:tc>
          <w:tcPr>
            <w:tcW w:w="7361" w:type="dxa"/>
          </w:tcPr>
          <w:p w:rsidR="00B2362A" w:rsidRPr="00401643" w:rsidRDefault="00B2362A" w:rsidP="00DD3919">
            <w:pPr>
              <w:jc w:val="center"/>
              <w:rPr>
                <w:rFonts w:ascii="Times New Roman" w:hAnsi="Times New Roman" w:cs="Times New Roman"/>
                <w:b/>
                <w:sz w:val="24"/>
                <w:szCs w:val="24"/>
              </w:rPr>
            </w:pPr>
            <w:r w:rsidRPr="00401643">
              <w:rPr>
                <w:rFonts w:ascii="Times New Roman" w:hAnsi="Times New Roman" w:cs="Times New Roman"/>
                <w:b/>
                <w:sz w:val="24"/>
                <w:szCs w:val="24"/>
              </w:rPr>
              <w:t>Фигура 4-3. Население на воден режим (средно за периода 2003-2007 г. и 2008-2013 г.)</w:t>
            </w:r>
          </w:p>
          <w:p w:rsidR="00B2362A" w:rsidRPr="007324C6" w:rsidRDefault="00B2362A" w:rsidP="00DD3919">
            <w:pPr>
              <w:rPr>
                <w:rFonts w:ascii="Times New Roman" w:hAnsi="Times New Roman" w:cs="Times New Roman"/>
                <w:sz w:val="24"/>
                <w:szCs w:val="24"/>
              </w:rPr>
            </w:pPr>
          </w:p>
          <w:p w:rsidR="00B2362A" w:rsidRDefault="00B2362A" w:rsidP="00DD3919">
            <w:pPr>
              <w:jc w:val="center"/>
              <w:rPr>
                <w:rFonts w:ascii="Times New Roman" w:hAnsi="Times New Roman" w:cs="Times New Roman"/>
                <w:sz w:val="24"/>
                <w:szCs w:val="24"/>
              </w:rPr>
            </w:pPr>
            <w:r w:rsidRPr="007324C6">
              <w:rPr>
                <w:rFonts w:ascii="Times New Roman" w:hAnsi="Times New Roman" w:cs="Times New Roman"/>
                <w:noProof/>
                <w:lang w:eastAsia="bg-BG"/>
              </w:rPr>
              <w:drawing>
                <wp:inline distT="0" distB="0" distL="0" distR="0" wp14:anchorId="606D9E69" wp14:editId="68631D2D">
                  <wp:extent cx="3448050" cy="17526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2362A" w:rsidRPr="007324C6" w:rsidRDefault="00B2362A" w:rsidP="00DD3919">
            <w:pPr>
              <w:jc w:val="center"/>
              <w:rPr>
                <w:rFonts w:ascii="Times New Roman" w:hAnsi="Times New Roman" w:cs="Times New Roman"/>
                <w:sz w:val="24"/>
                <w:szCs w:val="24"/>
              </w:rPr>
            </w:pPr>
          </w:p>
        </w:tc>
        <w:tc>
          <w:tcPr>
            <w:tcW w:w="6821" w:type="dxa"/>
          </w:tcPr>
          <w:p w:rsidR="00B2362A" w:rsidRPr="00401643" w:rsidRDefault="00B2362A" w:rsidP="00DD3919">
            <w:pPr>
              <w:jc w:val="center"/>
              <w:rPr>
                <w:rFonts w:ascii="Times New Roman" w:hAnsi="Times New Roman" w:cs="Times New Roman"/>
                <w:b/>
                <w:sz w:val="24"/>
                <w:szCs w:val="24"/>
              </w:rPr>
            </w:pPr>
            <w:r w:rsidRPr="00401643">
              <w:rPr>
                <w:rFonts w:ascii="Times New Roman" w:hAnsi="Times New Roman" w:cs="Times New Roman"/>
                <w:b/>
                <w:sz w:val="24"/>
                <w:szCs w:val="24"/>
              </w:rPr>
              <w:t>Фигура 4-4. Население, свързано с пречиствателни станции за питейни води (средно за периода 2003-2007 г. и 2008-2013 г.)</w:t>
            </w:r>
          </w:p>
          <w:p w:rsidR="00B2362A" w:rsidRPr="007324C6" w:rsidRDefault="00B2362A" w:rsidP="00DD3919">
            <w:pPr>
              <w:jc w:val="center"/>
              <w:rPr>
                <w:rFonts w:ascii="Times New Roman" w:hAnsi="Times New Roman" w:cs="Times New Roman"/>
                <w:sz w:val="24"/>
                <w:szCs w:val="24"/>
              </w:rPr>
            </w:pPr>
            <w:r w:rsidRPr="007324C6">
              <w:rPr>
                <w:rFonts w:ascii="Times New Roman" w:hAnsi="Times New Roman" w:cs="Times New Roman"/>
                <w:noProof/>
                <w:lang w:eastAsia="bg-BG"/>
              </w:rPr>
              <w:drawing>
                <wp:inline distT="0" distB="0" distL="0" distR="0" wp14:anchorId="33F1DA03" wp14:editId="60458659">
                  <wp:extent cx="3038475" cy="169545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B2362A" w:rsidRPr="007324C6" w:rsidRDefault="00B2362A" w:rsidP="00B2362A">
      <w:pPr>
        <w:rPr>
          <w:rFonts w:ascii="Times New Roman" w:hAnsi="Times New Roman" w:cs="Times New Roman"/>
          <w:sz w:val="24"/>
          <w:szCs w:val="24"/>
          <w:lang w:val="en-US"/>
        </w:rPr>
      </w:pPr>
    </w:p>
    <w:tbl>
      <w:tblPr>
        <w:tblStyle w:val="TableGrid"/>
        <w:tblW w:w="0" w:type="auto"/>
        <w:tblInd w:w="-38" w:type="dxa"/>
        <w:tblCellMar>
          <w:left w:w="70" w:type="dxa"/>
          <w:right w:w="70" w:type="dxa"/>
        </w:tblCellMar>
        <w:tblLook w:val="04A0" w:firstRow="1" w:lastRow="0" w:firstColumn="1" w:lastColumn="0" w:noHBand="0" w:noVBand="1"/>
      </w:tblPr>
      <w:tblGrid>
        <w:gridCol w:w="7072"/>
        <w:gridCol w:w="7072"/>
      </w:tblGrid>
      <w:tr w:rsidR="00B2362A" w:rsidRPr="007324C6" w:rsidTr="00DD3919">
        <w:trPr>
          <w:trHeight w:val="679"/>
        </w:trPr>
        <w:tc>
          <w:tcPr>
            <w:tcW w:w="7072" w:type="dxa"/>
          </w:tcPr>
          <w:p w:rsidR="00B2362A" w:rsidRPr="00401643" w:rsidRDefault="00B2362A" w:rsidP="00DD3919">
            <w:pPr>
              <w:jc w:val="center"/>
              <w:rPr>
                <w:rFonts w:ascii="Times New Roman" w:hAnsi="Times New Roman" w:cs="Times New Roman"/>
                <w:b/>
                <w:sz w:val="24"/>
                <w:szCs w:val="24"/>
              </w:rPr>
            </w:pPr>
            <w:r w:rsidRPr="007324C6">
              <w:rPr>
                <w:rFonts w:ascii="Times New Roman" w:hAnsi="Times New Roman" w:cs="Times New Roman"/>
                <w:sz w:val="24"/>
                <w:szCs w:val="24"/>
                <w:lang w:val="en-US"/>
              </w:rPr>
              <w:br w:type="page"/>
            </w:r>
            <w:r w:rsidRPr="00401643">
              <w:rPr>
                <w:rFonts w:ascii="Times New Roman" w:hAnsi="Times New Roman" w:cs="Times New Roman"/>
                <w:b/>
                <w:sz w:val="24"/>
                <w:szCs w:val="24"/>
              </w:rPr>
              <w:t>Фигура 4-5. Проектен капацитет на пречиствателните станции за питейни води (средно за периода 2003-2007 г. и 2008-2013 г.)</w:t>
            </w:r>
          </w:p>
          <w:p w:rsidR="00B2362A" w:rsidRDefault="00B2362A" w:rsidP="00DD3919">
            <w:pPr>
              <w:jc w:val="center"/>
              <w:rPr>
                <w:rFonts w:ascii="Times New Roman" w:hAnsi="Times New Roman" w:cs="Times New Roman"/>
                <w:sz w:val="24"/>
                <w:szCs w:val="24"/>
              </w:rPr>
            </w:pPr>
          </w:p>
          <w:p w:rsidR="00B2362A" w:rsidRDefault="00B2362A" w:rsidP="00DD3919">
            <w:pPr>
              <w:jc w:val="center"/>
              <w:rPr>
                <w:rFonts w:ascii="Times New Roman" w:hAnsi="Times New Roman" w:cs="Times New Roman"/>
                <w:sz w:val="24"/>
                <w:szCs w:val="24"/>
              </w:rPr>
            </w:pPr>
            <w:r>
              <w:rPr>
                <w:noProof/>
                <w:lang w:eastAsia="bg-BG"/>
              </w:rPr>
              <w:drawing>
                <wp:inline distT="0" distB="0" distL="0" distR="0" wp14:anchorId="45453E03" wp14:editId="0C68CCCA">
                  <wp:extent cx="3600450" cy="18669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2362A" w:rsidRPr="007324C6" w:rsidRDefault="00B2362A" w:rsidP="00DD3919">
            <w:pPr>
              <w:jc w:val="center"/>
              <w:rPr>
                <w:rFonts w:ascii="Times New Roman" w:hAnsi="Times New Roman" w:cs="Times New Roman"/>
                <w:sz w:val="24"/>
                <w:szCs w:val="24"/>
              </w:rPr>
            </w:pPr>
          </w:p>
        </w:tc>
        <w:tc>
          <w:tcPr>
            <w:tcW w:w="7072" w:type="dxa"/>
          </w:tcPr>
          <w:p w:rsidR="00B2362A" w:rsidRPr="00401643" w:rsidRDefault="00B2362A" w:rsidP="00DD3919">
            <w:pPr>
              <w:jc w:val="center"/>
              <w:rPr>
                <w:rFonts w:ascii="Times New Roman" w:hAnsi="Times New Roman" w:cs="Times New Roman"/>
                <w:b/>
                <w:sz w:val="24"/>
                <w:szCs w:val="24"/>
              </w:rPr>
            </w:pPr>
            <w:r w:rsidRPr="00401643">
              <w:rPr>
                <w:rFonts w:ascii="Times New Roman" w:hAnsi="Times New Roman" w:cs="Times New Roman"/>
                <w:b/>
                <w:sz w:val="24"/>
                <w:szCs w:val="24"/>
              </w:rPr>
              <w:t>Фигура 4-6. Фактически капацитет на пречиствателните станции за питейни води (средно за периода 2003-2007 г. и 2008-2013 г.)</w:t>
            </w:r>
          </w:p>
          <w:p w:rsidR="00B2362A" w:rsidRDefault="00B2362A" w:rsidP="00DD3919">
            <w:pPr>
              <w:jc w:val="center"/>
              <w:rPr>
                <w:rFonts w:ascii="Times New Roman" w:hAnsi="Times New Roman" w:cs="Times New Roman"/>
                <w:sz w:val="24"/>
                <w:szCs w:val="24"/>
              </w:rPr>
            </w:pPr>
            <w:r>
              <w:rPr>
                <w:noProof/>
                <w:lang w:eastAsia="bg-BG"/>
              </w:rPr>
              <w:drawing>
                <wp:inline distT="0" distB="0" distL="0" distR="0" wp14:anchorId="2FE4D313" wp14:editId="78823AA5">
                  <wp:extent cx="3524250" cy="18669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2362A" w:rsidRPr="007324C6" w:rsidRDefault="00B2362A" w:rsidP="00DD3919">
            <w:pPr>
              <w:jc w:val="center"/>
              <w:rPr>
                <w:rFonts w:ascii="Times New Roman" w:hAnsi="Times New Roman" w:cs="Times New Roman"/>
                <w:sz w:val="24"/>
                <w:szCs w:val="24"/>
              </w:rPr>
            </w:pPr>
          </w:p>
        </w:tc>
      </w:tr>
      <w:tr w:rsidR="00B2362A" w:rsidRPr="007324C6" w:rsidTr="00DD3919">
        <w:tc>
          <w:tcPr>
            <w:tcW w:w="7072" w:type="dxa"/>
          </w:tcPr>
          <w:p w:rsidR="00B2362A" w:rsidRPr="00401643" w:rsidRDefault="00B2362A" w:rsidP="00DD3919">
            <w:pPr>
              <w:jc w:val="center"/>
              <w:rPr>
                <w:rFonts w:ascii="Times New Roman" w:hAnsi="Times New Roman" w:cs="Times New Roman"/>
                <w:b/>
                <w:sz w:val="24"/>
                <w:szCs w:val="24"/>
              </w:rPr>
            </w:pPr>
            <w:r w:rsidRPr="00401643">
              <w:rPr>
                <w:rFonts w:ascii="Times New Roman" w:hAnsi="Times New Roman" w:cs="Times New Roman"/>
                <w:b/>
                <w:sz w:val="24"/>
                <w:szCs w:val="24"/>
              </w:rPr>
              <w:t>Фигура 4-7. Население с пречистване на отпадъчни води (средно за периода 2003-2007 г. и 2008-2013 г.)</w:t>
            </w:r>
          </w:p>
          <w:p w:rsidR="00B2362A" w:rsidRDefault="00B2362A" w:rsidP="00DD3919">
            <w:pPr>
              <w:jc w:val="center"/>
              <w:rPr>
                <w:rFonts w:ascii="Times New Roman" w:hAnsi="Times New Roman" w:cs="Times New Roman"/>
                <w:sz w:val="24"/>
                <w:szCs w:val="24"/>
              </w:rPr>
            </w:pPr>
          </w:p>
          <w:p w:rsidR="00B2362A" w:rsidRDefault="00B2362A" w:rsidP="00DD3919">
            <w:pPr>
              <w:jc w:val="center"/>
              <w:rPr>
                <w:rFonts w:ascii="Times New Roman" w:hAnsi="Times New Roman" w:cs="Times New Roman"/>
                <w:sz w:val="24"/>
                <w:szCs w:val="24"/>
              </w:rPr>
            </w:pPr>
            <w:r>
              <w:rPr>
                <w:noProof/>
                <w:lang w:eastAsia="bg-BG"/>
              </w:rPr>
              <w:drawing>
                <wp:inline distT="0" distB="0" distL="0" distR="0" wp14:anchorId="2C391004" wp14:editId="24283F9F">
                  <wp:extent cx="3619500" cy="169545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2362A" w:rsidRPr="007324C6" w:rsidRDefault="00B2362A" w:rsidP="00DD3919">
            <w:pPr>
              <w:jc w:val="center"/>
              <w:rPr>
                <w:rFonts w:ascii="Times New Roman" w:hAnsi="Times New Roman" w:cs="Times New Roman"/>
                <w:sz w:val="24"/>
                <w:szCs w:val="24"/>
              </w:rPr>
            </w:pPr>
          </w:p>
        </w:tc>
        <w:tc>
          <w:tcPr>
            <w:tcW w:w="7072" w:type="dxa"/>
          </w:tcPr>
          <w:p w:rsidR="00B2362A" w:rsidRPr="00401643" w:rsidRDefault="00B2362A" w:rsidP="00DD3919">
            <w:pPr>
              <w:jc w:val="center"/>
              <w:rPr>
                <w:rFonts w:ascii="Times New Roman" w:hAnsi="Times New Roman" w:cs="Times New Roman"/>
                <w:b/>
                <w:sz w:val="24"/>
                <w:szCs w:val="24"/>
              </w:rPr>
            </w:pPr>
            <w:r w:rsidRPr="00401643">
              <w:rPr>
                <w:rFonts w:ascii="Times New Roman" w:hAnsi="Times New Roman" w:cs="Times New Roman"/>
                <w:b/>
                <w:sz w:val="24"/>
                <w:szCs w:val="24"/>
              </w:rPr>
              <w:t>Фигура 4-8. Население със собствено пречистване на отпадъчните води (средно за периода 2003-2007 г. и 2008-2013 г.)</w:t>
            </w:r>
          </w:p>
          <w:p w:rsidR="00B2362A" w:rsidRDefault="00B2362A" w:rsidP="00DD3919">
            <w:pPr>
              <w:jc w:val="center"/>
              <w:rPr>
                <w:rFonts w:ascii="Times New Roman" w:hAnsi="Times New Roman" w:cs="Times New Roman"/>
                <w:sz w:val="24"/>
                <w:szCs w:val="24"/>
              </w:rPr>
            </w:pPr>
            <w:r>
              <w:rPr>
                <w:noProof/>
                <w:lang w:eastAsia="bg-BG"/>
              </w:rPr>
              <w:drawing>
                <wp:inline distT="0" distB="0" distL="0" distR="0" wp14:anchorId="0881BE54" wp14:editId="746F627F">
                  <wp:extent cx="3562350" cy="1695450"/>
                  <wp:effectExtent l="0" t="0" r="19050"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2362A" w:rsidRPr="007324C6" w:rsidRDefault="00B2362A" w:rsidP="00DD3919">
            <w:pPr>
              <w:jc w:val="center"/>
              <w:rPr>
                <w:rFonts w:ascii="Times New Roman" w:hAnsi="Times New Roman" w:cs="Times New Roman"/>
                <w:sz w:val="24"/>
                <w:szCs w:val="24"/>
              </w:rPr>
            </w:pPr>
          </w:p>
        </w:tc>
      </w:tr>
    </w:tbl>
    <w:p w:rsidR="00B2362A" w:rsidRPr="007324C6" w:rsidRDefault="00B2362A" w:rsidP="00B2362A">
      <w:pPr>
        <w:rPr>
          <w:rFonts w:ascii="Times New Roman" w:hAnsi="Times New Roman" w:cs="Times New Roman"/>
          <w:sz w:val="24"/>
          <w:szCs w:val="24"/>
        </w:rPr>
      </w:pPr>
    </w:p>
    <w:tbl>
      <w:tblPr>
        <w:tblStyle w:val="TableGrid"/>
        <w:tblW w:w="0" w:type="auto"/>
        <w:tblInd w:w="-38" w:type="dxa"/>
        <w:tblCellMar>
          <w:left w:w="70" w:type="dxa"/>
          <w:right w:w="70" w:type="dxa"/>
        </w:tblCellMar>
        <w:tblLook w:val="04A0" w:firstRow="1" w:lastRow="0" w:firstColumn="1" w:lastColumn="0" w:noHBand="0" w:noVBand="1"/>
      </w:tblPr>
      <w:tblGrid>
        <w:gridCol w:w="7370"/>
        <w:gridCol w:w="6812"/>
      </w:tblGrid>
      <w:tr w:rsidR="00B2362A" w:rsidRPr="007324C6" w:rsidTr="00DD3919">
        <w:trPr>
          <w:trHeight w:val="679"/>
        </w:trPr>
        <w:tc>
          <w:tcPr>
            <w:tcW w:w="7370" w:type="dxa"/>
          </w:tcPr>
          <w:p w:rsidR="00B2362A" w:rsidRPr="00401643" w:rsidRDefault="00B2362A" w:rsidP="00DD3919">
            <w:pPr>
              <w:jc w:val="center"/>
              <w:rPr>
                <w:rFonts w:ascii="Times New Roman" w:hAnsi="Times New Roman" w:cs="Times New Roman"/>
                <w:b/>
                <w:sz w:val="24"/>
                <w:szCs w:val="24"/>
              </w:rPr>
            </w:pPr>
            <w:r w:rsidRPr="007324C6">
              <w:rPr>
                <w:rFonts w:ascii="Times New Roman" w:hAnsi="Times New Roman" w:cs="Times New Roman"/>
                <w:sz w:val="24"/>
                <w:szCs w:val="24"/>
              </w:rPr>
              <w:br w:type="page"/>
            </w:r>
            <w:r w:rsidRPr="00401643">
              <w:rPr>
                <w:rFonts w:ascii="Times New Roman" w:hAnsi="Times New Roman" w:cs="Times New Roman"/>
                <w:b/>
                <w:szCs w:val="24"/>
              </w:rPr>
              <w:t>Фигура 4-9. Население, свързано с пречиствателни станции за отпадъчни води (средно за периода 2003-2007 г. и 2008-2013 г.)</w:t>
            </w:r>
          </w:p>
          <w:p w:rsidR="00B2362A" w:rsidRDefault="00B2362A" w:rsidP="00DD3919">
            <w:pPr>
              <w:jc w:val="center"/>
              <w:rPr>
                <w:rFonts w:ascii="Times New Roman" w:hAnsi="Times New Roman" w:cs="Times New Roman"/>
                <w:sz w:val="24"/>
                <w:szCs w:val="24"/>
              </w:rPr>
            </w:pPr>
          </w:p>
          <w:p w:rsidR="00B2362A" w:rsidRDefault="00B2362A" w:rsidP="00DD3919">
            <w:pPr>
              <w:jc w:val="center"/>
              <w:rPr>
                <w:rFonts w:ascii="Times New Roman" w:hAnsi="Times New Roman" w:cs="Times New Roman"/>
                <w:sz w:val="24"/>
                <w:szCs w:val="24"/>
              </w:rPr>
            </w:pPr>
            <w:r>
              <w:rPr>
                <w:noProof/>
                <w:lang w:eastAsia="bg-BG"/>
              </w:rPr>
              <w:drawing>
                <wp:inline distT="0" distB="0" distL="0" distR="0" wp14:anchorId="0915676A" wp14:editId="152CF1A0">
                  <wp:extent cx="4029075" cy="2095500"/>
                  <wp:effectExtent l="0" t="0" r="9525"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2362A" w:rsidRPr="007324C6" w:rsidRDefault="00B2362A" w:rsidP="00DD3919">
            <w:pPr>
              <w:jc w:val="center"/>
              <w:rPr>
                <w:rFonts w:ascii="Times New Roman" w:hAnsi="Times New Roman" w:cs="Times New Roman"/>
                <w:sz w:val="24"/>
                <w:szCs w:val="24"/>
              </w:rPr>
            </w:pPr>
          </w:p>
        </w:tc>
        <w:tc>
          <w:tcPr>
            <w:tcW w:w="6812" w:type="dxa"/>
          </w:tcPr>
          <w:p w:rsidR="00B2362A" w:rsidRPr="00401643" w:rsidRDefault="00B2362A" w:rsidP="00DD3919">
            <w:pPr>
              <w:jc w:val="center"/>
              <w:rPr>
                <w:rFonts w:ascii="Times New Roman" w:hAnsi="Times New Roman" w:cs="Times New Roman"/>
                <w:b/>
                <w:szCs w:val="24"/>
              </w:rPr>
            </w:pPr>
            <w:r w:rsidRPr="00401643">
              <w:rPr>
                <w:rFonts w:ascii="Times New Roman" w:hAnsi="Times New Roman" w:cs="Times New Roman"/>
                <w:b/>
                <w:szCs w:val="24"/>
              </w:rPr>
              <w:t>Фигура 4-10. Проектен капацитет на пречиствателните станции за отпадъчни води (средно за периода 2003-2007 г. и 2008-2013 г.)</w:t>
            </w:r>
          </w:p>
          <w:p w:rsidR="00B2362A" w:rsidRDefault="00B2362A" w:rsidP="00DD3919">
            <w:pPr>
              <w:jc w:val="center"/>
              <w:rPr>
                <w:rFonts w:ascii="Times New Roman" w:hAnsi="Times New Roman" w:cs="Times New Roman"/>
                <w:sz w:val="24"/>
                <w:szCs w:val="24"/>
              </w:rPr>
            </w:pPr>
          </w:p>
          <w:p w:rsidR="00B2362A" w:rsidRPr="007324C6" w:rsidRDefault="00B2362A" w:rsidP="00DD3919">
            <w:pPr>
              <w:jc w:val="center"/>
              <w:rPr>
                <w:rFonts w:ascii="Times New Roman" w:hAnsi="Times New Roman" w:cs="Times New Roman"/>
                <w:sz w:val="24"/>
                <w:szCs w:val="24"/>
              </w:rPr>
            </w:pPr>
            <w:r>
              <w:rPr>
                <w:noProof/>
                <w:lang w:eastAsia="bg-BG"/>
              </w:rPr>
              <w:drawing>
                <wp:inline distT="0" distB="0" distL="0" distR="0" wp14:anchorId="7FAB683E" wp14:editId="6DCB0277">
                  <wp:extent cx="3533775" cy="2095500"/>
                  <wp:effectExtent l="0" t="0" r="9525" b="1905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B2362A" w:rsidRPr="007324C6" w:rsidRDefault="00B2362A" w:rsidP="00B2362A">
      <w:pPr>
        <w:rPr>
          <w:rFonts w:ascii="Times New Roman" w:hAnsi="Times New Roman" w:cs="Times New Roman"/>
          <w:sz w:val="24"/>
          <w:szCs w:val="24"/>
        </w:rPr>
      </w:pPr>
    </w:p>
    <w:p w:rsidR="00140E06" w:rsidRPr="00593B28" w:rsidRDefault="00140E06" w:rsidP="00140E06">
      <w:pPr>
        <w:pStyle w:val="ListParagraph"/>
        <w:spacing w:after="120" w:line="240" w:lineRule="auto"/>
        <w:ind w:left="0"/>
        <w:contextualSpacing w:val="0"/>
        <w:rPr>
          <w:rFonts w:ascii="Times New Roman" w:hAnsi="Times New Roman" w:cs="Times New Roman"/>
          <w:sz w:val="24"/>
          <w:szCs w:val="24"/>
        </w:rPr>
        <w:sectPr w:rsidR="00140E06" w:rsidRPr="00593B28" w:rsidSect="00F2561D">
          <w:pgSz w:w="16838" w:h="11906" w:orient="landscape"/>
          <w:pgMar w:top="1417" w:right="1417" w:bottom="1417" w:left="1417" w:header="708" w:footer="708" w:gutter="0"/>
          <w:cols w:space="708"/>
          <w:docGrid w:linePitch="360"/>
        </w:sectPr>
      </w:pPr>
    </w:p>
    <w:p w:rsidR="00D22FE2" w:rsidRPr="00FD3EDA" w:rsidRDefault="00D22FE2" w:rsidP="00D22FE2">
      <w:pPr>
        <w:pStyle w:val="ListParagraph"/>
        <w:spacing w:after="120" w:line="240" w:lineRule="auto"/>
        <w:ind w:left="0"/>
        <w:contextualSpacing w:val="0"/>
        <w:rPr>
          <w:rFonts w:ascii="Times New Roman" w:hAnsi="Times New Roman"/>
          <w:sz w:val="24"/>
          <w:szCs w:val="24"/>
        </w:rPr>
      </w:pPr>
      <w:r w:rsidRPr="00FD3EDA">
        <w:rPr>
          <w:rFonts w:ascii="Times New Roman" w:hAnsi="Times New Roman"/>
          <w:sz w:val="24"/>
          <w:szCs w:val="24"/>
        </w:rPr>
        <w:t>От анализа  на показателите за ВиК системата в ДРБУВ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населението, свързано с водоснабдителната система в </w:t>
      </w:r>
      <w:r w:rsidRPr="00FD3EDA">
        <w:rPr>
          <w:rFonts w:ascii="Times New Roman" w:hAnsi="Times New Roman"/>
          <w:b/>
          <w:sz w:val="24"/>
          <w:szCs w:val="24"/>
        </w:rPr>
        <w:t>Д</w:t>
      </w:r>
      <w:r w:rsidRPr="00FD3EDA">
        <w:rPr>
          <w:rFonts w:ascii="Times New Roman" w:hAnsi="Times New Roman"/>
          <w:sz w:val="24"/>
          <w:szCs w:val="24"/>
        </w:rPr>
        <w:t>РБУВ</w:t>
      </w:r>
      <w:r w:rsidR="00FD3EDA">
        <w:rPr>
          <w:rFonts w:ascii="Times New Roman" w:hAnsi="Times New Roman"/>
          <w:sz w:val="24"/>
          <w:szCs w:val="24"/>
        </w:rPr>
        <w:t>,</w:t>
      </w:r>
      <w:r w:rsidRPr="00FD3EDA">
        <w:rPr>
          <w:rFonts w:ascii="Times New Roman" w:hAnsi="Times New Roman"/>
          <w:color w:val="000000"/>
          <w:sz w:val="24"/>
          <w:szCs w:val="24"/>
        </w:rPr>
        <w:t xml:space="preserve"> е близък до 100%, като е с 0,8 п.п. над </w:t>
      </w:r>
      <w:r w:rsidRPr="00FD3EDA">
        <w:rPr>
          <w:rFonts w:ascii="Times New Roman" w:eastAsia="Times New Roman" w:hAnsi="Times New Roman"/>
          <w:color w:val="000000"/>
          <w:sz w:val="24"/>
          <w:szCs w:val="24"/>
          <w:lang w:eastAsia="bg-BG"/>
        </w:rPr>
        <w:t>средно</w:t>
      </w:r>
      <w:r w:rsidR="0077478A" w:rsidRPr="00FD3EDA">
        <w:rPr>
          <w:rFonts w:ascii="Times New Roman" w:eastAsia="Times New Roman" w:hAnsi="Times New Roman"/>
          <w:color w:val="000000"/>
          <w:sz w:val="24"/>
          <w:szCs w:val="24"/>
          <w:lang w:eastAsia="bg-BG"/>
        </w:rPr>
        <w:t>годишния</w:t>
      </w:r>
      <w:r w:rsidRPr="00FD3EDA">
        <w:rPr>
          <w:rFonts w:ascii="Times New Roman" w:eastAsia="Times New Roman" w:hAnsi="Times New Roman"/>
          <w:color w:val="000000"/>
          <w:sz w:val="24"/>
          <w:szCs w:val="24"/>
          <w:lang w:eastAsia="bg-BG"/>
        </w:rPr>
        <w:t xml:space="preserve"> за страната за периода 2008-2013 г.</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eastAsia="Times New Roman" w:hAnsi="Times New Roman"/>
          <w:color w:val="000000"/>
          <w:sz w:val="24"/>
          <w:szCs w:val="24"/>
          <w:lang w:eastAsia="bg-BG"/>
        </w:rPr>
        <w:t xml:space="preserve">През разглеждания период свързаността на населението </w:t>
      </w:r>
      <w:r w:rsidR="0077478A" w:rsidRPr="00FD3EDA">
        <w:rPr>
          <w:rFonts w:ascii="Times New Roman" w:eastAsia="Times New Roman" w:hAnsi="Times New Roman"/>
          <w:color w:val="000000"/>
          <w:sz w:val="24"/>
          <w:szCs w:val="24"/>
          <w:lang w:eastAsia="bg-BG"/>
        </w:rPr>
        <w:t xml:space="preserve">с общественото водоснабдяване </w:t>
      </w:r>
      <w:r w:rsidRPr="00FD3EDA">
        <w:rPr>
          <w:rFonts w:ascii="Times New Roman" w:eastAsia="Times New Roman" w:hAnsi="Times New Roman"/>
          <w:color w:val="000000"/>
          <w:sz w:val="24"/>
          <w:szCs w:val="24"/>
          <w:lang w:eastAsia="bg-BG"/>
        </w:rPr>
        <w:t xml:space="preserve">нараства плавно както за страната, така и за района. </w:t>
      </w:r>
      <w:r w:rsidRPr="00FD3EDA">
        <w:rPr>
          <w:rFonts w:ascii="Times New Roman" w:hAnsi="Times New Roman"/>
          <w:color w:val="000000"/>
          <w:sz w:val="24"/>
          <w:szCs w:val="24"/>
        </w:rPr>
        <w:t xml:space="preserve">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Важен фактор за подобряване на свързаността на населени</w:t>
      </w:r>
      <w:r w:rsidR="0077478A" w:rsidRPr="00FD3EDA">
        <w:rPr>
          <w:rFonts w:ascii="Times New Roman" w:hAnsi="Times New Roman"/>
          <w:color w:val="000000"/>
          <w:sz w:val="24"/>
          <w:szCs w:val="24"/>
        </w:rPr>
        <w:t>ето към водопроводната мрежа е</w:t>
      </w:r>
      <w:r w:rsidRPr="00FD3EDA">
        <w:rPr>
          <w:rFonts w:ascii="Times New Roman" w:hAnsi="Times New Roman"/>
          <w:color w:val="000000"/>
          <w:sz w:val="24"/>
          <w:szCs w:val="24"/>
        </w:rPr>
        <w:t xml:space="preserve"> нарастването </w:t>
      </w:r>
      <w:r w:rsidR="0077478A" w:rsidRPr="00FD3EDA">
        <w:rPr>
          <w:rFonts w:ascii="Times New Roman" w:hAnsi="Times New Roman"/>
          <w:color w:val="000000"/>
          <w:sz w:val="24"/>
          <w:szCs w:val="24"/>
        </w:rPr>
        <w:t>й</w:t>
      </w:r>
      <w:r w:rsidRPr="00FD3EDA">
        <w:rPr>
          <w:rFonts w:ascii="Times New Roman" w:hAnsi="Times New Roman"/>
          <w:color w:val="000000"/>
          <w:sz w:val="24"/>
          <w:szCs w:val="24"/>
        </w:rPr>
        <w:t xml:space="preserve"> с </w:t>
      </w:r>
      <w:r w:rsidR="0077478A" w:rsidRPr="00FD3EDA">
        <w:rPr>
          <w:rFonts w:ascii="Times New Roman" w:hAnsi="Times New Roman"/>
          <w:color w:val="000000"/>
          <w:sz w:val="24"/>
          <w:szCs w:val="24"/>
        </w:rPr>
        <w:t>50 км</w:t>
      </w:r>
      <w:r w:rsidRPr="00FD3EDA">
        <w:rPr>
          <w:rFonts w:ascii="Times New Roman" w:hAnsi="Times New Roman"/>
          <w:color w:val="000000"/>
          <w:sz w:val="24"/>
          <w:szCs w:val="24"/>
        </w:rPr>
        <w:t xml:space="preserve"> в периода 2010-2013 г.</w:t>
      </w:r>
    </w:p>
    <w:p w:rsidR="00AD0ACE" w:rsidRPr="00FD3EDA" w:rsidRDefault="0077478A"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eastAsia="Times New Roman" w:hAnsi="Times New Roman"/>
          <w:color w:val="000000"/>
          <w:sz w:val="24"/>
          <w:szCs w:val="24"/>
          <w:lang w:eastAsia="bg-BG"/>
        </w:rPr>
        <w:t>Делът на използваната вода с доставчик ВиК в</w:t>
      </w:r>
      <w:r w:rsidR="00D22FE2" w:rsidRPr="00FD3EDA">
        <w:rPr>
          <w:rFonts w:ascii="Times New Roman" w:eastAsia="Times New Roman" w:hAnsi="Times New Roman"/>
          <w:color w:val="000000"/>
          <w:sz w:val="24"/>
          <w:szCs w:val="24"/>
          <w:lang w:eastAsia="bg-BG"/>
        </w:rPr>
        <w:t xml:space="preserve"> район</w:t>
      </w:r>
      <w:r w:rsidRPr="00FD3EDA">
        <w:rPr>
          <w:rFonts w:ascii="Times New Roman" w:eastAsia="Times New Roman" w:hAnsi="Times New Roman"/>
          <w:color w:val="000000"/>
          <w:sz w:val="24"/>
          <w:szCs w:val="24"/>
          <w:lang w:eastAsia="bg-BG"/>
        </w:rPr>
        <w:t>а</w:t>
      </w:r>
      <w:r w:rsidR="00D22FE2" w:rsidRPr="00FD3EDA">
        <w:rPr>
          <w:rFonts w:ascii="Times New Roman" w:eastAsia="Times New Roman" w:hAnsi="Times New Roman"/>
          <w:color w:val="000000"/>
          <w:sz w:val="24"/>
          <w:szCs w:val="24"/>
          <w:lang w:eastAsia="bg-BG"/>
        </w:rPr>
        <w:t xml:space="preserve"> </w:t>
      </w:r>
      <w:r w:rsidRPr="00FD3EDA">
        <w:rPr>
          <w:rFonts w:ascii="Times New Roman" w:eastAsia="Times New Roman" w:hAnsi="Times New Roman"/>
          <w:color w:val="000000"/>
          <w:sz w:val="24"/>
          <w:szCs w:val="24"/>
          <w:lang w:eastAsia="bg-BG"/>
        </w:rPr>
        <w:t>е</w:t>
      </w:r>
      <w:r w:rsidR="00D22FE2" w:rsidRPr="00FD3EDA">
        <w:rPr>
          <w:rFonts w:ascii="Times New Roman" w:eastAsia="Times New Roman" w:hAnsi="Times New Roman"/>
          <w:color w:val="000000" w:themeColor="text1"/>
          <w:sz w:val="24"/>
          <w:szCs w:val="24"/>
          <w:lang w:eastAsia="bg-BG"/>
        </w:rPr>
        <w:t xml:space="preserve"> 48,9% от </w:t>
      </w:r>
      <w:r w:rsidR="00D22FE2" w:rsidRPr="00FD3EDA">
        <w:rPr>
          <w:rFonts w:ascii="Times New Roman" w:eastAsia="Times New Roman" w:hAnsi="Times New Roman"/>
          <w:color w:val="000000"/>
          <w:sz w:val="24"/>
          <w:szCs w:val="24"/>
          <w:lang w:eastAsia="bg-BG"/>
        </w:rPr>
        <w:t xml:space="preserve">използваната вода </w:t>
      </w:r>
      <w:r w:rsidR="00AD0ACE" w:rsidRPr="00FD3EDA">
        <w:rPr>
          <w:rFonts w:ascii="Times New Roman" w:eastAsia="Times New Roman" w:hAnsi="Times New Roman"/>
          <w:color w:val="000000"/>
          <w:sz w:val="24"/>
          <w:szCs w:val="24"/>
          <w:lang w:eastAsia="bg-BG"/>
        </w:rPr>
        <w:t xml:space="preserve">от обществено водоснабдяване в страната </w:t>
      </w:r>
      <w:r w:rsidR="00D22FE2" w:rsidRPr="00FD3EDA">
        <w:rPr>
          <w:rFonts w:ascii="Times New Roman" w:eastAsia="Times New Roman" w:hAnsi="Times New Roman"/>
          <w:color w:val="000000"/>
          <w:sz w:val="24"/>
          <w:szCs w:val="24"/>
          <w:lang w:eastAsia="bg-BG"/>
        </w:rPr>
        <w:t>през периода 2008-2013 г.</w:t>
      </w:r>
    </w:p>
    <w:p w:rsidR="00D22FE2" w:rsidRPr="00FD3EDA" w:rsidRDefault="00AD0ACE"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eastAsia="Times New Roman" w:hAnsi="Times New Roman"/>
          <w:color w:val="000000"/>
          <w:sz w:val="24"/>
          <w:szCs w:val="24"/>
          <w:lang w:eastAsia="bg-BG"/>
        </w:rPr>
        <w:t xml:space="preserve">Намалението на използваната вода от ВиК през 2008-2013 г. спрямо предходния период е 4.7%. </w:t>
      </w:r>
      <w:r w:rsidR="00D22FE2" w:rsidRPr="00FD3EDA">
        <w:rPr>
          <w:rFonts w:ascii="Times New Roman" w:eastAsia="Times New Roman" w:hAnsi="Times New Roman"/>
          <w:color w:val="000000"/>
          <w:sz w:val="24"/>
          <w:szCs w:val="24"/>
          <w:lang w:eastAsia="bg-BG"/>
        </w:rPr>
        <w:t xml:space="preserve">Тенденцията за спад на използваната вода на национално </w:t>
      </w:r>
      <w:r w:rsidR="005C3134">
        <w:rPr>
          <w:rFonts w:ascii="Times New Roman" w:eastAsia="Times New Roman" w:hAnsi="Times New Roman"/>
          <w:color w:val="000000"/>
          <w:sz w:val="24"/>
          <w:szCs w:val="24"/>
          <w:lang w:eastAsia="bg-BG"/>
        </w:rPr>
        <w:t xml:space="preserve">ниво </w:t>
      </w:r>
      <w:r w:rsidR="00D22FE2" w:rsidRPr="00FD3EDA">
        <w:rPr>
          <w:rFonts w:ascii="Times New Roman" w:eastAsia="Times New Roman" w:hAnsi="Times New Roman"/>
          <w:color w:val="000000"/>
          <w:sz w:val="24"/>
          <w:szCs w:val="24"/>
          <w:lang w:eastAsia="bg-BG"/>
        </w:rPr>
        <w:t xml:space="preserve">и ниво </w:t>
      </w:r>
      <w:r w:rsidR="005C3134" w:rsidRPr="00AC5251">
        <w:rPr>
          <w:rFonts w:ascii="Times New Roman" w:hAnsi="Times New Roman" w:cs="Times New Roman"/>
          <w:sz w:val="24"/>
          <w:szCs w:val="24"/>
        </w:rPr>
        <w:t>район</w:t>
      </w:r>
      <w:r w:rsidR="005C3134">
        <w:rPr>
          <w:rFonts w:ascii="Times New Roman" w:hAnsi="Times New Roman" w:cs="Times New Roman"/>
          <w:sz w:val="24"/>
          <w:szCs w:val="24"/>
        </w:rPr>
        <w:t xml:space="preserve"> за </w:t>
      </w:r>
      <w:r w:rsidR="005C3134" w:rsidRPr="00AC5251">
        <w:rPr>
          <w:rFonts w:ascii="Times New Roman" w:hAnsi="Times New Roman" w:cs="Times New Roman"/>
          <w:sz w:val="24"/>
          <w:szCs w:val="24"/>
        </w:rPr>
        <w:t>басейнов</w:t>
      </w:r>
      <w:r w:rsidR="005C3134">
        <w:rPr>
          <w:rFonts w:ascii="Times New Roman" w:hAnsi="Times New Roman" w:cs="Times New Roman"/>
          <w:sz w:val="24"/>
          <w:szCs w:val="24"/>
        </w:rPr>
        <w:t xml:space="preserve">о </w:t>
      </w:r>
      <w:r w:rsidR="005C3134" w:rsidRPr="00AC5251">
        <w:rPr>
          <w:rFonts w:ascii="Times New Roman" w:hAnsi="Times New Roman" w:cs="Times New Roman"/>
          <w:sz w:val="24"/>
          <w:szCs w:val="24"/>
        </w:rPr>
        <w:t>управление</w:t>
      </w:r>
      <w:r w:rsidR="005C3134" w:rsidRPr="00AC5251" w:rsidDel="004E47C4">
        <w:rPr>
          <w:rFonts w:ascii="Times New Roman" w:hAnsi="Times New Roman" w:cs="Times New Roman"/>
          <w:sz w:val="24"/>
          <w:szCs w:val="24"/>
        </w:rPr>
        <w:t xml:space="preserve"> </w:t>
      </w:r>
      <w:r w:rsidR="005C3134">
        <w:rPr>
          <w:rFonts w:ascii="Times New Roman" w:hAnsi="Times New Roman" w:cs="Times New Roman"/>
          <w:sz w:val="24"/>
          <w:szCs w:val="24"/>
        </w:rPr>
        <w:t xml:space="preserve">на водите </w:t>
      </w:r>
      <w:r w:rsidR="00D22FE2" w:rsidRPr="00FD3EDA">
        <w:rPr>
          <w:rFonts w:ascii="Times New Roman" w:eastAsia="Times New Roman" w:hAnsi="Times New Roman"/>
          <w:color w:val="000000"/>
          <w:sz w:val="24"/>
          <w:szCs w:val="24"/>
          <w:lang w:eastAsia="bg-BG"/>
        </w:rPr>
        <w:t xml:space="preserve">може да се обясни както с намалението на населението, така и с намаляване на загубите на вода във водопроводната мрежа.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Водопотреблението на жител на денонощие в </w:t>
      </w:r>
      <w:r w:rsidR="00FD3EDA">
        <w:rPr>
          <w:rFonts w:ascii="Times New Roman" w:hAnsi="Times New Roman"/>
          <w:color w:val="000000"/>
          <w:sz w:val="24"/>
          <w:szCs w:val="24"/>
        </w:rPr>
        <w:t>ДРБУВ</w:t>
      </w:r>
      <w:r w:rsidRPr="00FD3EDA">
        <w:rPr>
          <w:rFonts w:ascii="Times New Roman" w:hAnsi="Times New Roman"/>
          <w:color w:val="000000"/>
          <w:sz w:val="24"/>
          <w:szCs w:val="24"/>
        </w:rPr>
        <w:t xml:space="preserve"> и за двата разглеждани периода надвишава съответните средногодишни стойности за страната с 8-9 л/ден./чов., което може </w:t>
      </w:r>
      <w:r w:rsidR="00FD3EDA">
        <w:rPr>
          <w:rFonts w:ascii="Times New Roman" w:hAnsi="Times New Roman"/>
          <w:color w:val="000000"/>
          <w:sz w:val="24"/>
          <w:szCs w:val="24"/>
        </w:rPr>
        <w:t xml:space="preserve">да </w:t>
      </w:r>
      <w:r w:rsidRPr="00FD3EDA">
        <w:rPr>
          <w:rFonts w:ascii="Times New Roman" w:hAnsi="Times New Roman"/>
          <w:color w:val="000000"/>
          <w:sz w:val="24"/>
          <w:szCs w:val="24"/>
        </w:rPr>
        <w:t>се обясни с целогодишното наличие на достатъчен воден ресурс в Дунавски район (повърхност</w:t>
      </w:r>
      <w:r w:rsidR="00FD3EDA">
        <w:rPr>
          <w:rFonts w:ascii="Times New Roman" w:hAnsi="Times New Roman"/>
          <w:color w:val="000000"/>
          <w:sz w:val="24"/>
          <w:szCs w:val="24"/>
        </w:rPr>
        <w:t>ни,</w:t>
      </w:r>
      <w:r w:rsidRPr="00FD3EDA">
        <w:rPr>
          <w:rFonts w:ascii="Times New Roman" w:hAnsi="Times New Roman"/>
          <w:color w:val="000000"/>
          <w:sz w:val="24"/>
          <w:szCs w:val="24"/>
        </w:rPr>
        <w:t xml:space="preserve"> вкл. р. Дунав</w:t>
      </w:r>
      <w:r w:rsidR="00FD3EDA">
        <w:rPr>
          <w:rFonts w:ascii="Times New Roman" w:hAnsi="Times New Roman"/>
          <w:color w:val="000000"/>
          <w:sz w:val="24"/>
          <w:szCs w:val="24"/>
        </w:rPr>
        <w:t>,</w:t>
      </w:r>
      <w:r w:rsidRPr="00FD3EDA">
        <w:rPr>
          <w:rFonts w:ascii="Times New Roman" w:hAnsi="Times New Roman"/>
          <w:color w:val="000000"/>
          <w:sz w:val="24"/>
          <w:szCs w:val="24"/>
        </w:rPr>
        <w:t xml:space="preserve"> и подземни води)</w:t>
      </w:r>
      <w:r w:rsidRPr="00FD3EDA">
        <w:rPr>
          <w:rFonts w:ascii="Times New Roman" w:eastAsia="Times New Roman" w:hAnsi="Times New Roman"/>
          <w:color w:val="000000"/>
          <w:sz w:val="24"/>
          <w:szCs w:val="24"/>
          <w:lang w:eastAsia="bg-BG"/>
        </w:rPr>
        <w:t xml:space="preserve">.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Друг фактор за </w:t>
      </w:r>
      <w:r w:rsidR="00FD3EDA">
        <w:rPr>
          <w:rFonts w:ascii="Times New Roman" w:hAnsi="Times New Roman"/>
          <w:color w:val="000000"/>
          <w:sz w:val="24"/>
          <w:szCs w:val="24"/>
        </w:rPr>
        <w:t>по-голямото</w:t>
      </w:r>
      <w:r w:rsidRPr="00FD3EDA">
        <w:rPr>
          <w:rFonts w:ascii="Times New Roman" w:hAnsi="Times New Roman"/>
          <w:color w:val="000000"/>
          <w:sz w:val="24"/>
          <w:szCs w:val="24"/>
        </w:rPr>
        <w:t xml:space="preserve"> водопотребление са по-ниските загуби на вода в </w:t>
      </w:r>
      <w:r w:rsidRPr="00FD3EDA">
        <w:rPr>
          <w:rFonts w:ascii="Times New Roman" w:eastAsia="Times New Roman" w:hAnsi="Times New Roman"/>
          <w:color w:val="000000"/>
          <w:sz w:val="24"/>
          <w:szCs w:val="24"/>
          <w:lang w:eastAsia="bg-BG"/>
        </w:rPr>
        <w:t>Дунавски район с 1,1 п.п. в сравнение със същите показатели за страната през 2008-2013 г.  В същото време</w:t>
      </w:r>
      <w:r w:rsidR="00FD3EDA">
        <w:rPr>
          <w:rFonts w:ascii="Times New Roman" w:eastAsia="Times New Roman" w:hAnsi="Times New Roman"/>
          <w:color w:val="000000"/>
          <w:sz w:val="24"/>
          <w:szCs w:val="24"/>
          <w:lang w:eastAsia="bg-BG"/>
        </w:rPr>
        <w:t>,</w:t>
      </w:r>
      <w:r w:rsidRPr="00FD3EDA">
        <w:rPr>
          <w:rFonts w:ascii="Times New Roman" w:eastAsia="Times New Roman" w:hAnsi="Times New Roman"/>
          <w:color w:val="000000"/>
          <w:sz w:val="24"/>
          <w:szCs w:val="24"/>
          <w:lang w:eastAsia="bg-BG"/>
        </w:rPr>
        <w:t xml:space="preserve"> загубите през периода намаляват</w:t>
      </w:r>
      <w:r w:rsidR="00AD0ACE" w:rsidRPr="00FD3EDA">
        <w:rPr>
          <w:rFonts w:ascii="Times New Roman" w:eastAsia="Times New Roman" w:hAnsi="Times New Roman"/>
          <w:color w:val="000000"/>
          <w:sz w:val="24"/>
          <w:szCs w:val="24"/>
          <w:lang w:eastAsia="bg-BG"/>
        </w:rPr>
        <w:t xml:space="preserve"> с 3.8% спрямо 2003-2007 г.</w:t>
      </w:r>
      <w:r w:rsidRPr="00FD3EDA">
        <w:rPr>
          <w:rFonts w:ascii="Times New Roman" w:eastAsia="Times New Roman" w:hAnsi="Times New Roman"/>
          <w:color w:val="000000"/>
          <w:sz w:val="24"/>
          <w:szCs w:val="24"/>
          <w:lang w:eastAsia="bg-BG"/>
        </w:rPr>
        <w:t xml:space="preserve">, което ще допринесе за намаляване на недостига на воден ресурс, изчисляван с </w:t>
      </w:r>
      <w:r w:rsidRPr="00FD3EDA">
        <w:rPr>
          <w:rFonts w:ascii="Times New Roman" w:hAnsi="Times New Roman"/>
          <w:sz w:val="24"/>
          <w:szCs w:val="24"/>
        </w:rPr>
        <w:t>WEI</w:t>
      </w:r>
      <w:r w:rsidRPr="00FD3EDA">
        <w:rPr>
          <w:rFonts w:ascii="Times New Roman" w:hAnsi="Times New Roman"/>
          <w:bCs/>
          <w:sz w:val="24"/>
          <w:szCs w:val="24"/>
          <w:vertAlign w:val="superscript"/>
        </w:rPr>
        <w:t>+</w:t>
      </w:r>
      <w:r w:rsidRPr="00FD3EDA">
        <w:rPr>
          <w:rFonts w:ascii="Times New Roman" w:hAnsi="Times New Roman"/>
          <w:bCs/>
          <w:sz w:val="24"/>
          <w:szCs w:val="24"/>
        </w:rPr>
        <w:t>, както и броя на населението на воден режим</w:t>
      </w:r>
      <w:r w:rsidRPr="00FD3EDA">
        <w:rPr>
          <w:rFonts w:ascii="Times New Roman" w:eastAsia="Times New Roman" w:hAnsi="Times New Roman"/>
          <w:color w:val="000000"/>
          <w:sz w:val="24"/>
          <w:szCs w:val="24"/>
          <w:lang w:eastAsia="bg-BG"/>
        </w:rPr>
        <w:t>.</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За разлика от другите 3 района </w:t>
      </w:r>
      <w:r w:rsidR="005C3134">
        <w:rPr>
          <w:rFonts w:ascii="Times New Roman" w:hAnsi="Times New Roman"/>
          <w:color w:val="000000"/>
          <w:sz w:val="24"/>
          <w:szCs w:val="24"/>
        </w:rPr>
        <w:t>з</w:t>
      </w:r>
      <w:r w:rsidRPr="00FD3EDA">
        <w:rPr>
          <w:rFonts w:ascii="Times New Roman" w:hAnsi="Times New Roman"/>
          <w:color w:val="000000"/>
          <w:sz w:val="24"/>
          <w:szCs w:val="24"/>
        </w:rPr>
        <w:t>а басейново управление</w:t>
      </w:r>
      <w:r w:rsidR="00FD3EDA">
        <w:rPr>
          <w:rFonts w:ascii="Times New Roman" w:hAnsi="Times New Roman"/>
          <w:color w:val="000000"/>
          <w:sz w:val="24"/>
          <w:szCs w:val="24"/>
        </w:rPr>
        <w:t>,</w:t>
      </w:r>
      <w:r w:rsidRPr="00FD3EDA">
        <w:rPr>
          <w:rFonts w:ascii="Times New Roman" w:hAnsi="Times New Roman"/>
          <w:color w:val="000000"/>
          <w:sz w:val="24"/>
          <w:szCs w:val="24"/>
        </w:rPr>
        <w:t xml:space="preserve"> населението на воден режим в Дунавски район (целогодишен и сезонен режим) нараства в периода 2008-2013 г. спрямо предходния период и остава по-високо от средногодишните стойности за страната.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населението на воден режим в Дунавски район не може да бъде свързан с недостига на водни ресурси поради това, че стойностите на експлоатационния воден индекс </w:t>
      </w:r>
      <w:r w:rsidRPr="00FD3EDA">
        <w:rPr>
          <w:rFonts w:ascii="Times New Roman" w:hAnsi="Times New Roman"/>
          <w:sz w:val="24"/>
          <w:szCs w:val="24"/>
        </w:rPr>
        <w:t>WEI</w:t>
      </w:r>
      <w:r w:rsidRPr="00FD3EDA">
        <w:rPr>
          <w:rFonts w:ascii="Times New Roman" w:hAnsi="Times New Roman"/>
          <w:bCs/>
          <w:sz w:val="24"/>
          <w:szCs w:val="24"/>
        </w:rPr>
        <w:t xml:space="preserve">+ </w:t>
      </w:r>
      <w:r w:rsidRPr="00FD3EDA">
        <w:rPr>
          <w:rFonts w:ascii="Times New Roman" w:hAnsi="Times New Roman"/>
          <w:color w:val="000000"/>
          <w:sz w:val="24"/>
          <w:szCs w:val="24"/>
        </w:rPr>
        <w:t>са под 10% за цялостния период 2003-2013 г.</w:t>
      </w:r>
      <w:r w:rsidR="00FD3EDA">
        <w:rPr>
          <w:rFonts w:ascii="Times New Roman" w:hAnsi="Times New Roman"/>
          <w:color w:val="000000"/>
          <w:sz w:val="24"/>
          <w:szCs w:val="24"/>
        </w:rPr>
        <w:t>,</w:t>
      </w:r>
      <w:r w:rsidRPr="00FD3EDA">
        <w:rPr>
          <w:rFonts w:ascii="Times New Roman" w:hAnsi="Times New Roman"/>
          <w:color w:val="000000"/>
          <w:sz w:val="24"/>
          <w:szCs w:val="24"/>
        </w:rPr>
        <w:t xml:space="preserve"> т.е. няма данни за </w:t>
      </w:r>
      <w:r w:rsidR="005C3134">
        <w:rPr>
          <w:rFonts w:ascii="Times New Roman" w:hAnsi="Times New Roman"/>
          <w:color w:val="000000"/>
          <w:sz w:val="24"/>
          <w:szCs w:val="24"/>
        </w:rPr>
        <w:t xml:space="preserve">воден </w:t>
      </w:r>
      <w:r w:rsidRPr="00FD3EDA">
        <w:rPr>
          <w:rFonts w:ascii="Times New Roman" w:hAnsi="Times New Roman"/>
          <w:color w:val="000000"/>
          <w:sz w:val="24"/>
          <w:szCs w:val="24"/>
        </w:rPr>
        <w:t xml:space="preserve">стрес.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Сезонният режим в Дунавски район се дължи на липсата на изградени обеми за съхранение на повърхностните води в няколко </w:t>
      </w:r>
      <w:r w:rsidR="005C3134">
        <w:rPr>
          <w:rFonts w:ascii="Times New Roman" w:hAnsi="Times New Roman"/>
          <w:color w:val="000000"/>
          <w:sz w:val="24"/>
          <w:szCs w:val="24"/>
        </w:rPr>
        <w:t xml:space="preserve">речни </w:t>
      </w:r>
      <w:r w:rsidRPr="00FD3EDA">
        <w:rPr>
          <w:rFonts w:ascii="Times New Roman" w:hAnsi="Times New Roman"/>
          <w:color w:val="000000"/>
          <w:sz w:val="24"/>
          <w:szCs w:val="24"/>
        </w:rPr>
        <w:t>басейна. Целогодишният воден режим е само в отделни малки населени места и неговото преодоляване ще се постигне с подобряване на водоснабдителната инфраструктура.</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Друг положителен факт за района е нарастването на дела на населението, свързано с ПСПВ, като този дял е по-висок от съответната стойност за страната през периода 2008-2013 г.</w:t>
      </w:r>
      <w:r w:rsidR="00FD3EDA" w:rsidRPr="00FD3EDA">
        <w:rPr>
          <w:rFonts w:ascii="Times New Roman" w:hAnsi="Times New Roman"/>
          <w:color w:val="000000"/>
          <w:sz w:val="24"/>
          <w:szCs w:val="24"/>
        </w:rPr>
        <w:t xml:space="preserve"> </w:t>
      </w:r>
      <w:r w:rsidRPr="00FD3EDA">
        <w:rPr>
          <w:rFonts w:ascii="Times New Roman" w:hAnsi="Times New Roman"/>
          <w:color w:val="000000"/>
          <w:sz w:val="24"/>
          <w:szCs w:val="24"/>
        </w:rPr>
        <w:t>Тази положителна тенденция е свързана с нарастването на броя на действащите ПСПВ, като в Дунавски район се намират 34,6% от общия брой ПСПВ в страната през 2012-2013 г. От гледна точка на проектния капацитет действащите ПСПВ в района имат 59,6% от общия проектен капацитет на тези съоръжения в страната за периода 2008-2013 г.</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От друга страна, общият използван </w:t>
      </w:r>
      <w:r w:rsidR="00C56E43" w:rsidRPr="00FD3EDA">
        <w:rPr>
          <w:rFonts w:ascii="Times New Roman" w:hAnsi="Times New Roman"/>
          <w:color w:val="000000"/>
          <w:sz w:val="24"/>
          <w:szCs w:val="24"/>
        </w:rPr>
        <w:t>през 2008-2013 г.</w:t>
      </w:r>
      <w:r w:rsidR="00C56E43">
        <w:rPr>
          <w:rFonts w:ascii="Times New Roman" w:hAnsi="Times New Roman"/>
          <w:color w:val="000000"/>
          <w:sz w:val="24"/>
          <w:szCs w:val="24"/>
        </w:rPr>
        <w:t xml:space="preserve"> </w:t>
      </w:r>
      <w:r w:rsidRPr="00FD3EDA">
        <w:rPr>
          <w:rFonts w:ascii="Times New Roman" w:hAnsi="Times New Roman"/>
          <w:color w:val="000000"/>
          <w:sz w:val="24"/>
          <w:szCs w:val="24"/>
        </w:rPr>
        <w:t xml:space="preserve">фактически капацитет на ПСПВ в района е 43,1% от проектния капацитет, при съответна стойност за страната 40,4%. Факторите за това могат да са различни, но тези стойности изискват допълнителен анализ за всяка ПСПВ и особено едностъпалните ПСПВ, където този процент е 38,1%.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Повечето ПСПВ са изградени преди повече от 25 г. по старата нормативна база със значително завишено водопотребление.</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Направеният анализ на Регионалните генерални планове, изготвени за обособени</w:t>
      </w:r>
      <w:r w:rsidR="004A1F0D">
        <w:rPr>
          <w:rFonts w:ascii="Times New Roman" w:hAnsi="Times New Roman"/>
          <w:color w:val="000000"/>
          <w:sz w:val="24"/>
          <w:szCs w:val="24"/>
        </w:rPr>
        <w:t>те</w:t>
      </w:r>
      <w:r w:rsidRPr="00FD3EDA">
        <w:rPr>
          <w:rFonts w:ascii="Times New Roman" w:hAnsi="Times New Roman"/>
          <w:color w:val="000000"/>
          <w:sz w:val="24"/>
          <w:szCs w:val="24"/>
        </w:rPr>
        <w:t xml:space="preserve"> територии на ВиК операторите в Дунавски район</w:t>
      </w:r>
      <w:r w:rsidR="004A1F0D">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При повишаване на концентрациите по показателите нитрати, арсен, хром, мътност и др. във водите от отделни водоизточници в района са предприети мерки за преодоляване на проблема.</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 Канализация</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Общото население в Дунавски район, свързано с канализация, не се различава от това за страната за двата разглеждани периода. Нарастването в района е с </w:t>
      </w:r>
      <w:r w:rsidR="00A567B1" w:rsidRPr="00FD3EDA">
        <w:rPr>
          <w:rFonts w:ascii="Times New Roman" w:hAnsi="Times New Roman"/>
          <w:color w:val="000000"/>
          <w:sz w:val="24"/>
          <w:szCs w:val="24"/>
        </w:rPr>
        <w:t>3.7</w:t>
      </w:r>
      <w:r w:rsidRPr="00FD3EDA">
        <w:rPr>
          <w:rFonts w:ascii="Times New Roman" w:hAnsi="Times New Roman"/>
          <w:color w:val="000000"/>
          <w:sz w:val="24"/>
          <w:szCs w:val="24"/>
        </w:rPr>
        <w:t xml:space="preserve"> п.п. в периода </w:t>
      </w:r>
      <w:r w:rsidR="00A567B1" w:rsidRPr="00FD3EDA">
        <w:rPr>
          <w:rFonts w:ascii="Times New Roman" w:hAnsi="Times New Roman"/>
          <w:color w:val="000000"/>
          <w:sz w:val="24"/>
          <w:szCs w:val="24"/>
        </w:rPr>
        <w:t>2008-2013 г. в сравнение с предходния</w:t>
      </w:r>
      <w:r w:rsidRPr="00FD3EDA">
        <w:rPr>
          <w:rFonts w:ascii="Times New Roman" w:hAnsi="Times New Roman"/>
          <w:color w:val="000000"/>
          <w:sz w:val="24"/>
          <w:szCs w:val="24"/>
        </w:rPr>
        <w:t>, което се дължи на усвояването на европейски средства за изграждане на канализационната мрежа.</w:t>
      </w:r>
    </w:p>
    <w:p w:rsidR="00D22FE2" w:rsidRPr="00FD3EDA" w:rsidRDefault="00A567B1"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w:t>
      </w:r>
      <w:r w:rsidR="00D22FE2" w:rsidRPr="00FD3EDA">
        <w:rPr>
          <w:rFonts w:ascii="Times New Roman" w:hAnsi="Times New Roman"/>
          <w:color w:val="000000"/>
          <w:sz w:val="24"/>
          <w:szCs w:val="24"/>
        </w:rPr>
        <w:t>араства</w:t>
      </w:r>
      <w:r w:rsidRPr="00FD3EDA">
        <w:rPr>
          <w:rFonts w:ascii="Times New Roman" w:hAnsi="Times New Roman"/>
          <w:color w:val="000000"/>
          <w:sz w:val="24"/>
          <w:szCs w:val="24"/>
        </w:rPr>
        <w:t xml:space="preserve"> и </w:t>
      </w:r>
      <w:r w:rsidR="00D22FE2" w:rsidRPr="00FD3EDA">
        <w:rPr>
          <w:rFonts w:ascii="Times New Roman" w:hAnsi="Times New Roman"/>
          <w:color w:val="000000"/>
          <w:sz w:val="24"/>
          <w:szCs w:val="24"/>
        </w:rPr>
        <w:t>д</w:t>
      </w:r>
      <w:r w:rsidRPr="00FD3EDA">
        <w:rPr>
          <w:rFonts w:ascii="Times New Roman" w:hAnsi="Times New Roman"/>
          <w:color w:val="000000"/>
          <w:sz w:val="24"/>
          <w:szCs w:val="24"/>
        </w:rPr>
        <w:t>елът</w:t>
      </w:r>
      <w:r w:rsidR="00D22FE2" w:rsidRPr="00FD3EDA">
        <w:rPr>
          <w:rFonts w:ascii="Times New Roman" w:hAnsi="Times New Roman"/>
          <w:color w:val="000000"/>
          <w:sz w:val="24"/>
          <w:szCs w:val="24"/>
        </w:rPr>
        <w:t xml:space="preserve"> на селищата с канализация в Дунавски район в периода 2003-2013 г., но остава с 2,7 п.п. по-нисък от съответната стойност за страната през 2013 г.</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Дължината на канализационната мрежа в района е 39,7% от общата дължина в страната през 2013 г. </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Процентът на населението с пречистване на отпадъчните води в Дунавски район нараства плавно в периода 2003-2013 г., като през 2013 г. е с 5,</w:t>
      </w:r>
      <w:r w:rsidR="00A567B1" w:rsidRPr="00FD3EDA">
        <w:rPr>
          <w:rFonts w:ascii="Times New Roman" w:hAnsi="Times New Roman"/>
          <w:color w:val="000000"/>
          <w:sz w:val="24"/>
          <w:szCs w:val="24"/>
        </w:rPr>
        <w:t>5</w:t>
      </w:r>
      <w:r w:rsidRPr="00FD3EDA">
        <w:rPr>
          <w:rFonts w:ascii="Times New Roman" w:hAnsi="Times New Roman"/>
          <w:color w:val="000000"/>
          <w:sz w:val="24"/>
          <w:szCs w:val="24"/>
        </w:rPr>
        <w:t xml:space="preserve"> п.п. по-високо от показателя за страната. </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Това нарастване се дължи основно на постепенното увеличаване на свързаността на населението към СПСОВ в Дунавски район, което </w:t>
      </w:r>
      <w:r w:rsidR="00F671A9" w:rsidRPr="00FD3EDA">
        <w:rPr>
          <w:rFonts w:ascii="Times New Roman" w:hAnsi="Times New Roman"/>
          <w:color w:val="000000"/>
          <w:sz w:val="24"/>
          <w:szCs w:val="24"/>
        </w:rPr>
        <w:t>показва</w:t>
      </w:r>
      <w:r w:rsidRPr="00FD3EDA">
        <w:rPr>
          <w:rFonts w:ascii="Times New Roman" w:hAnsi="Times New Roman"/>
          <w:color w:val="000000"/>
          <w:sz w:val="24"/>
          <w:szCs w:val="24"/>
        </w:rPr>
        <w:t xml:space="preserve"> </w:t>
      </w:r>
      <w:r w:rsidR="00F671A9" w:rsidRPr="00FD3EDA">
        <w:rPr>
          <w:rFonts w:ascii="Times New Roman" w:hAnsi="Times New Roman"/>
          <w:color w:val="000000"/>
          <w:sz w:val="24"/>
          <w:szCs w:val="24"/>
        </w:rPr>
        <w:t>добро усвояване</w:t>
      </w:r>
      <w:r w:rsidRPr="00FD3EDA">
        <w:rPr>
          <w:rFonts w:ascii="Times New Roman" w:hAnsi="Times New Roman"/>
          <w:color w:val="000000"/>
          <w:sz w:val="24"/>
          <w:szCs w:val="24"/>
        </w:rPr>
        <w:t xml:space="preserve"> на европейски средства при изграждането на СПСОВ.</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Няма съществена разлика между дяловете на населението с независимо/собствено пречистване на отпадъчните води в района и страната за целия разглеждан период 2003-2013 г. </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Тенденцията към намаляване на населението със собствено пречистване с </w:t>
      </w:r>
      <w:r w:rsidR="00F671A9" w:rsidRPr="00FD3EDA">
        <w:rPr>
          <w:rFonts w:ascii="Times New Roman" w:hAnsi="Times New Roman"/>
          <w:color w:val="000000"/>
          <w:sz w:val="24"/>
          <w:szCs w:val="24"/>
        </w:rPr>
        <w:t>3.7</w:t>
      </w:r>
      <w:r w:rsidRPr="00FD3EDA">
        <w:rPr>
          <w:rFonts w:ascii="Times New Roman" w:hAnsi="Times New Roman"/>
          <w:color w:val="000000"/>
          <w:sz w:val="24"/>
          <w:szCs w:val="24"/>
        </w:rPr>
        <w:t xml:space="preserve"> п.п. в Дунавски район за периода 200</w:t>
      </w:r>
      <w:r w:rsidR="00F671A9" w:rsidRPr="00FD3EDA">
        <w:rPr>
          <w:rFonts w:ascii="Times New Roman" w:hAnsi="Times New Roman"/>
          <w:color w:val="000000"/>
          <w:sz w:val="24"/>
          <w:szCs w:val="24"/>
        </w:rPr>
        <w:t>8</w:t>
      </w:r>
      <w:r w:rsidRPr="00FD3EDA">
        <w:rPr>
          <w:rFonts w:ascii="Times New Roman" w:hAnsi="Times New Roman"/>
          <w:color w:val="000000"/>
          <w:sz w:val="24"/>
          <w:szCs w:val="24"/>
        </w:rPr>
        <w:t xml:space="preserve">-2013 г. </w:t>
      </w:r>
      <w:r w:rsidR="00F671A9" w:rsidRPr="00FD3EDA">
        <w:rPr>
          <w:rFonts w:ascii="Times New Roman" w:hAnsi="Times New Roman"/>
          <w:color w:val="000000"/>
          <w:sz w:val="24"/>
          <w:szCs w:val="24"/>
        </w:rPr>
        <w:t xml:space="preserve">спрямо предходния </w:t>
      </w:r>
      <w:r w:rsidRPr="00FD3EDA">
        <w:rPr>
          <w:rFonts w:ascii="Times New Roman" w:hAnsi="Times New Roman"/>
          <w:color w:val="000000"/>
          <w:sz w:val="24"/>
          <w:szCs w:val="24"/>
        </w:rPr>
        <w:t>се дължи вероятно и на тяхното включване към новоизградените СПСОВ. Този факт е с положителен ефект спрямо околната среда и е в съответствие с европейските норми, транспонирани и в нашето законодателство.</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Докато тенденциите към намаляване на фактическия капацитет и натоварването по БПК</w:t>
      </w:r>
      <w:r w:rsidRPr="004A1F0D">
        <w:rPr>
          <w:rFonts w:ascii="Times New Roman" w:hAnsi="Times New Roman"/>
          <w:color w:val="000000"/>
          <w:sz w:val="24"/>
          <w:szCs w:val="24"/>
        </w:rPr>
        <w:t>5</w:t>
      </w:r>
      <w:r w:rsidRPr="00FD3EDA">
        <w:rPr>
          <w:rFonts w:ascii="Times New Roman" w:hAnsi="Times New Roman"/>
          <w:color w:val="000000"/>
          <w:sz w:val="24"/>
          <w:szCs w:val="24"/>
        </w:rPr>
        <w:t xml:space="preserve"> в периода 2003-2013 г. е валидно за ПСОВ с първично и вторично пречистване, то капацитетът и натоварването по БПК</w:t>
      </w:r>
      <w:r w:rsidRPr="004A1F0D">
        <w:rPr>
          <w:rFonts w:ascii="Times New Roman" w:hAnsi="Times New Roman"/>
          <w:color w:val="000000"/>
          <w:sz w:val="24"/>
          <w:szCs w:val="24"/>
        </w:rPr>
        <w:t>5</w:t>
      </w:r>
      <w:r w:rsidRPr="00FD3EDA">
        <w:rPr>
          <w:rFonts w:ascii="Times New Roman" w:hAnsi="Times New Roman"/>
          <w:color w:val="000000"/>
          <w:sz w:val="24"/>
          <w:szCs w:val="24"/>
        </w:rPr>
        <w:t xml:space="preserve"> при ПСОВ с третично пречистване нараства както в района, така и в страната.  </w:t>
      </w:r>
    </w:p>
    <w:p w:rsidR="00F671A9"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Положителният ефект от изграждането на СПСОВ в Дунавски район е, че 31% от тях са с третично стъпало на пречистване през 2013 г.</w:t>
      </w:r>
      <w:r w:rsidR="004A1F0D">
        <w:rPr>
          <w:rFonts w:ascii="Times New Roman" w:hAnsi="Times New Roman"/>
          <w:color w:val="000000"/>
          <w:sz w:val="24"/>
          <w:szCs w:val="24"/>
        </w:rPr>
        <w:t>,</w:t>
      </w:r>
      <w:r w:rsidRPr="00FD3EDA">
        <w:rPr>
          <w:rFonts w:ascii="Times New Roman" w:hAnsi="Times New Roman"/>
          <w:color w:val="000000"/>
          <w:sz w:val="24"/>
          <w:szCs w:val="24"/>
        </w:rPr>
        <w:t xml:space="preserve"> в т.ч. 23% с отстраняване и на фосфор. </w:t>
      </w:r>
    </w:p>
    <w:p w:rsidR="00D22FE2" w:rsidRPr="00FD3EDA" w:rsidRDefault="00F671A9"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Населението, свързано със </w:t>
      </w:r>
      <w:r w:rsidR="00D22FE2" w:rsidRPr="00FD3EDA">
        <w:rPr>
          <w:rFonts w:ascii="Times New Roman" w:hAnsi="Times New Roman"/>
          <w:color w:val="000000"/>
          <w:sz w:val="24"/>
          <w:szCs w:val="24"/>
        </w:rPr>
        <w:t>СПСОВ с третично пречистване</w:t>
      </w:r>
      <w:r w:rsidR="004A1F0D">
        <w:rPr>
          <w:rFonts w:ascii="Times New Roman" w:hAnsi="Times New Roman"/>
          <w:color w:val="000000"/>
          <w:sz w:val="24"/>
          <w:szCs w:val="24"/>
        </w:rPr>
        <w:t>,</w:t>
      </w:r>
      <w:r w:rsidR="00D22FE2" w:rsidRPr="00FD3EDA">
        <w:rPr>
          <w:rFonts w:ascii="Times New Roman" w:hAnsi="Times New Roman"/>
          <w:color w:val="000000"/>
          <w:sz w:val="24"/>
          <w:szCs w:val="24"/>
        </w:rPr>
        <w:t xml:space="preserve"> в района </w:t>
      </w:r>
      <w:r w:rsidRPr="00FD3EDA">
        <w:rPr>
          <w:rFonts w:ascii="Times New Roman" w:hAnsi="Times New Roman"/>
          <w:color w:val="000000"/>
          <w:sz w:val="24"/>
          <w:szCs w:val="24"/>
        </w:rPr>
        <w:t>нараства с 27.6 п.п. през 2008-2013 г. спрямо предишния период. Темпът на нарастване е по-висок от съответния за страната с 6.1 п.п.</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Данните за използваемостта на СПСОВ в района показват сравнително нелоши резултати в сравнение със средния  капацитет на използваемост на СПСОВ за страната. През 2013 г. фактическият капацитет на СПСОВ в района е 63,4% от проектния, при съответна стойност за страната 56,9%. </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По-ниска е стойността за фактическото натоварване по БПК</w:t>
      </w:r>
      <w:r w:rsidRPr="004A1F0D">
        <w:rPr>
          <w:rFonts w:ascii="Times New Roman" w:hAnsi="Times New Roman"/>
          <w:color w:val="000000"/>
          <w:sz w:val="24"/>
          <w:szCs w:val="24"/>
        </w:rPr>
        <w:t>5</w:t>
      </w:r>
      <w:r w:rsidRPr="00FD3EDA">
        <w:rPr>
          <w:rFonts w:ascii="Times New Roman" w:hAnsi="Times New Roman"/>
          <w:color w:val="000000"/>
          <w:sz w:val="24"/>
          <w:szCs w:val="24"/>
        </w:rPr>
        <w:t xml:space="preserve"> спрямо проектното на СПСОВ, което за района е 31%, а за страната 34%.</w:t>
      </w:r>
    </w:p>
    <w:p w:rsidR="00D22FE2" w:rsidRPr="00FD3EDA" w:rsidRDefault="00D22FE2" w:rsidP="004A1F0D">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Факторите за това могат да са различни, но тези стойности изискват допълнителен анализ за всяка СПСОВ. Увеличаване на натоварването на СПСОВ ще се постигне след доизграждане или рехабилитация на канализационната мрежа в селищата.</w:t>
      </w:r>
    </w:p>
    <w:p w:rsidR="00D22FE2" w:rsidRPr="00FD3EDA" w:rsidRDefault="00D22FE2" w:rsidP="00D22FE2">
      <w:pPr>
        <w:suppressAutoHyphens/>
        <w:spacing w:after="120" w:line="240" w:lineRule="auto"/>
        <w:ind w:left="1440"/>
        <w:jc w:val="both"/>
        <w:rPr>
          <w:rFonts w:ascii="Times New Roman" w:hAnsi="Times New Roman"/>
          <w:color w:val="000000"/>
          <w:sz w:val="24"/>
          <w:szCs w:val="24"/>
        </w:rPr>
      </w:pPr>
    </w:p>
    <w:p w:rsidR="00D22FE2" w:rsidRPr="00FD3EDA" w:rsidRDefault="00D22FE2" w:rsidP="00D22FE2">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w:t>
      </w:r>
      <w:r w:rsidR="005C3134">
        <w:rPr>
          <w:rFonts w:ascii="Times New Roman" w:hAnsi="Times New Roman" w:cs="Times New Roman"/>
          <w:color w:val="auto"/>
          <w:sz w:val="24"/>
          <w:szCs w:val="24"/>
        </w:rPr>
        <w:t>РБ</w:t>
      </w:r>
      <w:r w:rsidRPr="00FD3EDA">
        <w:rPr>
          <w:rFonts w:ascii="Times New Roman" w:hAnsi="Times New Roman" w:cs="Times New Roman"/>
          <w:color w:val="auto"/>
          <w:sz w:val="24"/>
          <w:szCs w:val="24"/>
        </w:rPr>
        <w:t xml:space="preserve"> на р. Дунав</w:t>
      </w:r>
    </w:p>
    <w:p w:rsidR="00D22FE2" w:rsidRPr="00FD3EDA" w:rsidRDefault="00D22FE2" w:rsidP="00AE5561">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5C3134">
        <w:rPr>
          <w:rFonts w:ascii="Times New Roman" w:hAnsi="Times New Roman"/>
          <w:sz w:val="24"/>
          <w:szCs w:val="24"/>
        </w:rPr>
        <w:t xml:space="preserve">речния </w:t>
      </w:r>
      <w:r w:rsidRPr="00FD3EDA">
        <w:rPr>
          <w:rFonts w:ascii="Times New Roman" w:hAnsi="Times New Roman"/>
          <w:sz w:val="24"/>
          <w:szCs w:val="24"/>
        </w:rPr>
        <w:t>басейн на р. Дунав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5C3134" w:rsidP="00D22FE2">
      <w:pPr>
        <w:numPr>
          <w:ilvl w:val="0"/>
          <w:numId w:val="17"/>
        </w:numPr>
        <w:suppressAutoHyphens/>
        <w:spacing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Речният </w:t>
      </w:r>
      <w:r w:rsidR="00D22FE2" w:rsidRPr="00FD3EDA">
        <w:rPr>
          <w:rFonts w:ascii="Times New Roman" w:hAnsi="Times New Roman"/>
          <w:color w:val="000000"/>
          <w:sz w:val="24"/>
          <w:szCs w:val="24"/>
        </w:rPr>
        <w:t xml:space="preserve">басейн на река Дунав е вторият по общо използвана вода с доставчик обществено водоснабдяване в Дунавски район – средногодишно 10,7% от общо доставената вода в района в периода 2008-2013 г.  </w:t>
      </w:r>
      <w:r>
        <w:rPr>
          <w:rFonts w:ascii="Times New Roman" w:hAnsi="Times New Roman"/>
          <w:color w:val="000000"/>
          <w:sz w:val="24"/>
          <w:szCs w:val="24"/>
        </w:rPr>
        <w:t xml:space="preserve">Речният </w:t>
      </w:r>
      <w:r w:rsidR="00670178" w:rsidRPr="00FD3EDA">
        <w:rPr>
          <w:rFonts w:ascii="Times New Roman" w:hAnsi="Times New Roman"/>
          <w:color w:val="000000"/>
          <w:sz w:val="24"/>
          <w:szCs w:val="24"/>
        </w:rPr>
        <w:t xml:space="preserve">басейн на р. Дунав е </w:t>
      </w:r>
      <w:r w:rsidR="00670178">
        <w:rPr>
          <w:rFonts w:ascii="Times New Roman" w:hAnsi="Times New Roman"/>
          <w:color w:val="000000"/>
          <w:sz w:val="24"/>
          <w:szCs w:val="24"/>
        </w:rPr>
        <w:t>втори (</w:t>
      </w:r>
      <w:r w:rsidR="00670178" w:rsidRPr="00FD3EDA">
        <w:rPr>
          <w:rFonts w:ascii="Times New Roman" w:hAnsi="Times New Roman"/>
          <w:color w:val="000000"/>
          <w:sz w:val="24"/>
          <w:szCs w:val="24"/>
        </w:rPr>
        <w:t xml:space="preserve">след </w:t>
      </w:r>
      <w:r w:rsidR="0034514F">
        <w:rPr>
          <w:rFonts w:ascii="Times New Roman" w:hAnsi="Times New Roman"/>
          <w:color w:val="000000"/>
          <w:sz w:val="24"/>
          <w:szCs w:val="24"/>
        </w:rPr>
        <w:t xml:space="preserve">речния </w:t>
      </w:r>
      <w:r w:rsidR="00670178" w:rsidRPr="00FD3EDA">
        <w:rPr>
          <w:rFonts w:ascii="Times New Roman" w:hAnsi="Times New Roman"/>
          <w:color w:val="000000"/>
          <w:sz w:val="24"/>
          <w:szCs w:val="24"/>
        </w:rPr>
        <w:t>басейн на р. Искър</w:t>
      </w:r>
      <w:r w:rsidR="00670178">
        <w:rPr>
          <w:rFonts w:ascii="Times New Roman" w:hAnsi="Times New Roman"/>
          <w:color w:val="000000"/>
          <w:sz w:val="24"/>
          <w:szCs w:val="24"/>
        </w:rPr>
        <w:t xml:space="preserve">) и по </w:t>
      </w:r>
      <w:r w:rsidR="00D22FE2" w:rsidRPr="00FD3EDA">
        <w:rPr>
          <w:rFonts w:ascii="Times New Roman" w:hAnsi="Times New Roman"/>
          <w:color w:val="000000"/>
          <w:sz w:val="24"/>
          <w:szCs w:val="24"/>
        </w:rPr>
        <w:t xml:space="preserve">дължина на водопроводната мрежа </w:t>
      </w:r>
      <w:r w:rsidR="00670178">
        <w:rPr>
          <w:rFonts w:ascii="Times New Roman" w:hAnsi="Times New Roman"/>
          <w:color w:val="000000"/>
          <w:sz w:val="24"/>
          <w:szCs w:val="24"/>
        </w:rPr>
        <w:t xml:space="preserve">- </w:t>
      </w:r>
      <w:r w:rsidR="00D22FE2" w:rsidRPr="00FD3EDA">
        <w:rPr>
          <w:rFonts w:ascii="Times New Roman" w:hAnsi="Times New Roman"/>
          <w:color w:val="000000"/>
          <w:sz w:val="24"/>
          <w:szCs w:val="24"/>
        </w:rPr>
        <w:t xml:space="preserve">17,9% спрямо общата дължина </w:t>
      </w:r>
      <w:r w:rsidR="00670178">
        <w:rPr>
          <w:rFonts w:ascii="Times New Roman" w:hAnsi="Times New Roman"/>
          <w:color w:val="000000"/>
          <w:sz w:val="24"/>
          <w:szCs w:val="24"/>
        </w:rPr>
        <w:t>на мрежата в ДРБУВ</w:t>
      </w:r>
      <w:r w:rsidR="00D22FE2" w:rsidRPr="00FD3EDA">
        <w:rPr>
          <w:rFonts w:ascii="Times New Roman" w:hAnsi="Times New Roman"/>
          <w:color w:val="000000"/>
          <w:sz w:val="24"/>
          <w:szCs w:val="24"/>
        </w:rPr>
        <w:t xml:space="preserve">.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Използва</w:t>
      </w:r>
      <w:r w:rsidR="00570FEF" w:rsidRPr="00FD3EDA">
        <w:rPr>
          <w:rFonts w:ascii="Times New Roman" w:hAnsi="Times New Roman"/>
          <w:color w:val="000000"/>
          <w:sz w:val="24"/>
          <w:szCs w:val="24"/>
        </w:rPr>
        <w:t>т се основно</w:t>
      </w:r>
      <w:r w:rsidRPr="00FD3EDA">
        <w:rPr>
          <w:rFonts w:ascii="Times New Roman" w:hAnsi="Times New Roman"/>
          <w:color w:val="000000"/>
          <w:sz w:val="24"/>
          <w:szCs w:val="24"/>
        </w:rPr>
        <w:t xml:space="preserve"> водите от терасата на р. Дунав за питейно-битови нужди</w:t>
      </w:r>
      <w:r w:rsidR="00570FEF" w:rsidRPr="00FD3EDA">
        <w:rPr>
          <w:rFonts w:ascii="Times New Roman" w:hAnsi="Times New Roman"/>
          <w:color w:val="000000"/>
          <w:sz w:val="24"/>
          <w:szCs w:val="24"/>
        </w:rPr>
        <w:t>, което</w:t>
      </w:r>
      <w:r w:rsidRPr="00FD3EDA">
        <w:rPr>
          <w:rFonts w:ascii="Times New Roman" w:hAnsi="Times New Roman"/>
          <w:color w:val="000000"/>
          <w:sz w:val="24"/>
          <w:szCs w:val="24"/>
        </w:rPr>
        <w:t xml:space="preserve"> отличава </w:t>
      </w:r>
      <w:r w:rsidR="005C3134">
        <w:rPr>
          <w:rFonts w:ascii="Times New Roman" w:hAnsi="Times New Roman"/>
          <w:color w:val="000000"/>
          <w:sz w:val="24"/>
          <w:szCs w:val="24"/>
        </w:rPr>
        <w:t xml:space="preserve">речния </w:t>
      </w:r>
      <w:r w:rsidR="005C3134" w:rsidRPr="00FD3EDA">
        <w:rPr>
          <w:rFonts w:ascii="Times New Roman" w:hAnsi="Times New Roman"/>
          <w:color w:val="000000"/>
          <w:sz w:val="24"/>
          <w:szCs w:val="24"/>
        </w:rPr>
        <w:t xml:space="preserve">басейн </w:t>
      </w:r>
      <w:r w:rsidRPr="00FD3EDA">
        <w:rPr>
          <w:rFonts w:ascii="Times New Roman" w:hAnsi="Times New Roman"/>
          <w:color w:val="000000"/>
          <w:sz w:val="24"/>
          <w:szCs w:val="24"/>
        </w:rPr>
        <w:t xml:space="preserve">от другите </w:t>
      </w:r>
      <w:r w:rsidR="005C3134">
        <w:rPr>
          <w:rFonts w:ascii="Times New Roman" w:hAnsi="Times New Roman"/>
          <w:color w:val="000000"/>
          <w:sz w:val="24"/>
          <w:szCs w:val="24"/>
        </w:rPr>
        <w:t xml:space="preserve">речни </w:t>
      </w:r>
      <w:r w:rsidRPr="00FD3EDA">
        <w:rPr>
          <w:rFonts w:ascii="Times New Roman" w:hAnsi="Times New Roman"/>
          <w:color w:val="000000"/>
          <w:sz w:val="24"/>
          <w:szCs w:val="24"/>
        </w:rPr>
        <w:t>басейни в района, а именно: няма население на целогодишен воден режим след 2009 г., а на сезонен –</w:t>
      </w:r>
      <w:r w:rsidR="00670178">
        <w:rPr>
          <w:rFonts w:ascii="Times New Roman" w:hAnsi="Times New Roman"/>
          <w:color w:val="000000"/>
          <w:sz w:val="24"/>
          <w:szCs w:val="24"/>
        </w:rPr>
        <w:t xml:space="preserve"> </w:t>
      </w:r>
      <w:r w:rsidRPr="00FD3EDA">
        <w:rPr>
          <w:rFonts w:ascii="Times New Roman" w:hAnsi="Times New Roman"/>
          <w:color w:val="000000"/>
          <w:sz w:val="24"/>
          <w:szCs w:val="24"/>
        </w:rPr>
        <w:t>минимален процент; с най-ниски загуби на вода (със 7,3 п.п. по-ниско от съответните за района</w:t>
      </w:r>
      <w:r w:rsidR="00570FEF" w:rsidRPr="00FD3EDA">
        <w:rPr>
          <w:rFonts w:ascii="Times New Roman" w:hAnsi="Times New Roman"/>
          <w:color w:val="000000"/>
          <w:sz w:val="24"/>
          <w:szCs w:val="24"/>
        </w:rPr>
        <w:t xml:space="preserve"> през 2008-2013 г.</w:t>
      </w:r>
      <w:r w:rsidRPr="00FD3EDA">
        <w:rPr>
          <w:rFonts w:ascii="Times New Roman" w:hAnsi="Times New Roman"/>
          <w:color w:val="000000"/>
          <w:sz w:val="24"/>
          <w:szCs w:val="24"/>
        </w:rPr>
        <w:t>);  няма изградени ПСПВ, а подаванат</w:t>
      </w:r>
      <w:r w:rsidR="00570FEF" w:rsidRPr="00FD3EDA">
        <w:rPr>
          <w:rFonts w:ascii="Times New Roman" w:hAnsi="Times New Roman"/>
          <w:color w:val="000000"/>
          <w:sz w:val="24"/>
          <w:szCs w:val="24"/>
        </w:rPr>
        <w:t>а</w:t>
      </w:r>
      <w:r w:rsidRPr="00FD3EDA">
        <w:rPr>
          <w:rFonts w:ascii="Times New Roman" w:hAnsi="Times New Roman"/>
          <w:color w:val="000000"/>
          <w:sz w:val="24"/>
          <w:szCs w:val="24"/>
        </w:rPr>
        <w:t xml:space="preserve"> вода само се обеззаразява.</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Свързаността на населението към водопроводната мрежа в </w:t>
      </w:r>
      <w:r w:rsidR="005C3134">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на р. Дунав не се променя през 2003-2013 г. и е близка до средногодишните стойности за района за двата разглеждани периода. Това може да се обясни и  с липсата на промени в дължината на водопроводната мрежа.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Водопотреблението на жител на денонощие в района е с около 10 л/ден./чов. по-ниско от съответната стойност за района, което може да се обясни и с използването на води директно от р. Дунав за поливане на частните градини и миене.</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обособените територии на ВиК операторите в </w:t>
      </w:r>
      <w:r w:rsidR="005C313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р. Дунав</w:t>
      </w:r>
      <w:r w:rsidR="00E0345A">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При повишаване на концентрациите по някои показатели в подаваните води за питейно-битови нужди са предприети мерки за преодоляване на проблема.</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E0345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По дял на селищата с канализация и дял на населението, свързано към канализация, </w:t>
      </w:r>
      <w:r w:rsidR="005C3134">
        <w:rPr>
          <w:rFonts w:ascii="Times New Roman" w:hAnsi="Times New Roman"/>
          <w:color w:val="000000"/>
          <w:sz w:val="24"/>
          <w:szCs w:val="24"/>
        </w:rPr>
        <w:t xml:space="preserve">речният </w:t>
      </w:r>
      <w:r w:rsidRPr="00FD3EDA">
        <w:rPr>
          <w:rFonts w:ascii="Times New Roman" w:hAnsi="Times New Roman"/>
          <w:color w:val="000000"/>
          <w:sz w:val="24"/>
          <w:szCs w:val="24"/>
        </w:rPr>
        <w:t xml:space="preserve">басейн на р. Дунав е също на второ място в района след </w:t>
      </w:r>
      <w:r w:rsidR="005C3134">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на р. Искър. </w:t>
      </w:r>
    </w:p>
    <w:p w:rsidR="00D22FE2" w:rsidRPr="00FD3EDA" w:rsidRDefault="00D22FE2" w:rsidP="00E0345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Докато делът на селищата </w:t>
      </w:r>
      <w:r w:rsidR="00E0345A">
        <w:rPr>
          <w:rFonts w:ascii="Times New Roman" w:hAnsi="Times New Roman"/>
          <w:color w:val="000000"/>
          <w:sz w:val="24"/>
          <w:szCs w:val="24"/>
        </w:rPr>
        <w:t xml:space="preserve">с канализация </w:t>
      </w:r>
      <w:r w:rsidRPr="00FD3EDA">
        <w:rPr>
          <w:rFonts w:ascii="Times New Roman" w:hAnsi="Times New Roman"/>
          <w:color w:val="000000"/>
          <w:sz w:val="24"/>
          <w:szCs w:val="24"/>
        </w:rPr>
        <w:t>не се променя в периода 2003-2013 г., то свързаността на населе</w:t>
      </w:r>
      <w:r w:rsidR="00E0345A">
        <w:rPr>
          <w:rFonts w:ascii="Times New Roman" w:hAnsi="Times New Roman"/>
          <w:color w:val="000000"/>
          <w:sz w:val="24"/>
          <w:szCs w:val="24"/>
        </w:rPr>
        <w:t xml:space="preserve">нието към канализация нараства и </w:t>
      </w:r>
      <w:r w:rsidR="00E0345A" w:rsidRPr="00FD3EDA">
        <w:rPr>
          <w:rFonts w:ascii="Times New Roman" w:hAnsi="Times New Roman"/>
          <w:color w:val="000000"/>
          <w:sz w:val="24"/>
          <w:szCs w:val="24"/>
        </w:rPr>
        <w:t>през 2013 г.</w:t>
      </w:r>
      <w:r w:rsidR="00E0345A">
        <w:rPr>
          <w:rFonts w:ascii="Times New Roman" w:hAnsi="Times New Roman"/>
          <w:color w:val="000000"/>
          <w:sz w:val="24"/>
          <w:szCs w:val="24"/>
        </w:rPr>
        <w:t xml:space="preserve"> стойността му е с  </w:t>
      </w:r>
      <w:r w:rsidRPr="00FD3EDA">
        <w:rPr>
          <w:rFonts w:ascii="Times New Roman" w:hAnsi="Times New Roman"/>
          <w:color w:val="000000"/>
          <w:sz w:val="24"/>
          <w:szCs w:val="24"/>
        </w:rPr>
        <w:t xml:space="preserve">9,3 п.п. по-висока от съответната за </w:t>
      </w:r>
      <w:r w:rsidR="00570FEF" w:rsidRPr="00FD3EDA">
        <w:rPr>
          <w:rFonts w:ascii="Times New Roman" w:hAnsi="Times New Roman"/>
          <w:color w:val="000000"/>
          <w:sz w:val="24"/>
          <w:szCs w:val="24"/>
        </w:rPr>
        <w:t>района</w:t>
      </w:r>
      <w:r w:rsidR="00E0345A">
        <w:rPr>
          <w:rFonts w:ascii="Times New Roman" w:hAnsi="Times New Roman"/>
          <w:color w:val="000000"/>
          <w:sz w:val="24"/>
          <w:szCs w:val="24"/>
        </w:rPr>
        <w:t>.</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 води</w:t>
      </w:r>
    </w:p>
    <w:p w:rsidR="00570FEF" w:rsidRPr="00FD3EDA" w:rsidRDefault="00E0345A" w:rsidP="00E0345A">
      <w:pPr>
        <w:numPr>
          <w:ilvl w:val="0"/>
          <w:numId w:val="17"/>
        </w:numPr>
        <w:suppressAutoHyphens/>
        <w:spacing w:after="120" w:line="240" w:lineRule="auto"/>
        <w:jc w:val="both"/>
        <w:rPr>
          <w:rFonts w:ascii="Times New Roman" w:hAnsi="Times New Roman"/>
          <w:color w:val="000000"/>
          <w:sz w:val="24"/>
          <w:szCs w:val="24"/>
        </w:rPr>
      </w:pPr>
      <w:r>
        <w:rPr>
          <w:rFonts w:ascii="Times New Roman" w:hAnsi="Times New Roman"/>
          <w:color w:val="000000"/>
          <w:sz w:val="24"/>
          <w:szCs w:val="24"/>
        </w:rPr>
        <w:t>Броят на н</w:t>
      </w:r>
      <w:r w:rsidR="00D22FE2" w:rsidRPr="00FD3EDA">
        <w:rPr>
          <w:rFonts w:ascii="Times New Roman" w:hAnsi="Times New Roman"/>
          <w:color w:val="000000"/>
          <w:sz w:val="24"/>
          <w:szCs w:val="24"/>
        </w:rPr>
        <w:t>аселение</w:t>
      </w:r>
      <w:r w:rsidR="00570FEF" w:rsidRPr="00FD3EDA">
        <w:rPr>
          <w:rFonts w:ascii="Times New Roman" w:hAnsi="Times New Roman"/>
          <w:color w:val="000000"/>
          <w:sz w:val="24"/>
          <w:szCs w:val="24"/>
        </w:rPr>
        <w:t>то</w:t>
      </w:r>
      <w:r w:rsidR="00D22FE2" w:rsidRPr="00FD3EDA">
        <w:rPr>
          <w:rFonts w:ascii="Times New Roman" w:hAnsi="Times New Roman"/>
          <w:color w:val="000000"/>
          <w:sz w:val="24"/>
          <w:szCs w:val="24"/>
        </w:rPr>
        <w:t xml:space="preserve"> със собствено пречистване </w:t>
      </w:r>
      <w:r w:rsidR="00570FEF" w:rsidRPr="00FD3EDA">
        <w:rPr>
          <w:rFonts w:ascii="Times New Roman" w:hAnsi="Times New Roman"/>
          <w:color w:val="000000"/>
          <w:sz w:val="24"/>
          <w:szCs w:val="24"/>
        </w:rPr>
        <w:t xml:space="preserve">в </w:t>
      </w:r>
      <w:r w:rsidR="005C3134">
        <w:rPr>
          <w:rFonts w:ascii="Times New Roman" w:hAnsi="Times New Roman"/>
          <w:color w:val="000000"/>
          <w:sz w:val="24"/>
          <w:szCs w:val="24"/>
        </w:rPr>
        <w:t>РБ</w:t>
      </w:r>
      <w:r w:rsidR="00D22FE2" w:rsidRPr="00FD3EDA">
        <w:rPr>
          <w:rFonts w:ascii="Times New Roman" w:hAnsi="Times New Roman"/>
          <w:color w:val="000000"/>
          <w:sz w:val="24"/>
          <w:szCs w:val="24"/>
        </w:rPr>
        <w:t xml:space="preserve"> на </w:t>
      </w:r>
      <w:r>
        <w:rPr>
          <w:rFonts w:ascii="Times New Roman" w:hAnsi="Times New Roman"/>
          <w:color w:val="000000"/>
          <w:sz w:val="24"/>
          <w:szCs w:val="24"/>
        </w:rPr>
        <w:t>р.</w:t>
      </w:r>
      <w:r w:rsidR="00D22FE2" w:rsidRPr="00FD3EDA">
        <w:rPr>
          <w:rFonts w:ascii="Times New Roman" w:hAnsi="Times New Roman"/>
          <w:color w:val="000000"/>
          <w:sz w:val="24"/>
          <w:szCs w:val="24"/>
        </w:rPr>
        <w:t xml:space="preserve"> Дунав </w:t>
      </w:r>
      <w:r w:rsidR="00570FEF" w:rsidRPr="00FD3EDA">
        <w:rPr>
          <w:rFonts w:ascii="Times New Roman" w:hAnsi="Times New Roman"/>
          <w:color w:val="000000"/>
          <w:sz w:val="24"/>
          <w:szCs w:val="24"/>
        </w:rPr>
        <w:t xml:space="preserve">не се променя значително през двата разглеждани периода. </w:t>
      </w:r>
    </w:p>
    <w:p w:rsidR="00D22FE2" w:rsidRPr="00FD3EDA" w:rsidRDefault="00D22FE2" w:rsidP="00E0345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Населението на </w:t>
      </w:r>
      <w:r w:rsidR="005C3134">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свързано със СПСОВ, е 0% до 2010 г. </w:t>
      </w:r>
    </w:p>
    <w:p w:rsidR="00D22FE2" w:rsidRPr="00FD3EDA" w:rsidRDefault="00D22FE2" w:rsidP="00E0345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В периода 2011-2013 г. свързаното население към СПСОВ в </w:t>
      </w:r>
      <w:r w:rsidR="005C313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w:t>
      </w:r>
      <w:r w:rsidR="00E0345A" w:rsidRPr="00E0345A">
        <w:rPr>
          <w:rFonts w:ascii="Times New Roman" w:hAnsi="Times New Roman"/>
          <w:color w:val="000000"/>
          <w:sz w:val="24"/>
          <w:szCs w:val="24"/>
        </w:rPr>
        <w:t xml:space="preserve"> </w:t>
      </w:r>
      <w:r w:rsidR="00E0345A" w:rsidRPr="00FD3EDA">
        <w:rPr>
          <w:rFonts w:ascii="Times New Roman" w:hAnsi="Times New Roman"/>
          <w:color w:val="000000"/>
          <w:sz w:val="24"/>
          <w:szCs w:val="24"/>
        </w:rPr>
        <w:t>е около 38%</w:t>
      </w:r>
      <w:r w:rsidRPr="00FD3EDA">
        <w:rPr>
          <w:rFonts w:ascii="Times New Roman" w:hAnsi="Times New Roman"/>
          <w:color w:val="000000"/>
          <w:sz w:val="24"/>
          <w:szCs w:val="24"/>
        </w:rPr>
        <w:t xml:space="preserve">, което е с 23,5 п.п. по-ниско от съответната стойност за района през 2013 г. Тази голяма разлика показва необходимостта от по-бързото изграждане на СПСОВ за селищата с над </w:t>
      </w:r>
      <w:r w:rsidR="004A6120" w:rsidRPr="00FD3EDA">
        <w:rPr>
          <w:rFonts w:ascii="Times New Roman" w:hAnsi="Times New Roman"/>
          <w:color w:val="000000"/>
          <w:sz w:val="24"/>
          <w:szCs w:val="24"/>
        </w:rPr>
        <w:t xml:space="preserve">10 </w:t>
      </w:r>
      <w:r w:rsidRPr="00FD3EDA">
        <w:rPr>
          <w:rFonts w:ascii="Times New Roman" w:hAnsi="Times New Roman"/>
          <w:color w:val="000000"/>
          <w:sz w:val="24"/>
          <w:szCs w:val="24"/>
        </w:rPr>
        <w:t>000 е.ж.</w:t>
      </w:r>
    </w:p>
    <w:p w:rsidR="00D22FE2" w:rsidRPr="00FD3EDA" w:rsidRDefault="00D22FE2" w:rsidP="00E0345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Действащата единствена СПСОВ с третично пречистване (отстраняване на азот и фосфор) е с фактически капацитет 43,4% от проектния и фактическо натоварване по БПК</w:t>
      </w:r>
      <w:r w:rsidRPr="00E0345A">
        <w:rPr>
          <w:rFonts w:ascii="Times New Roman" w:hAnsi="Times New Roman"/>
          <w:color w:val="000000"/>
          <w:sz w:val="24"/>
          <w:szCs w:val="24"/>
        </w:rPr>
        <w:t>5</w:t>
      </w:r>
      <w:r w:rsidRPr="00FD3EDA">
        <w:rPr>
          <w:rFonts w:ascii="Times New Roman" w:hAnsi="Times New Roman"/>
          <w:color w:val="000000"/>
          <w:sz w:val="24"/>
          <w:szCs w:val="24"/>
        </w:rPr>
        <w:t xml:space="preserve"> - 22,5% през 2013 г., което е по-ниско от съответните стойности за района. </w:t>
      </w:r>
    </w:p>
    <w:p w:rsidR="00D22FE2" w:rsidRPr="00FD3EDA" w:rsidRDefault="00D22FE2" w:rsidP="00E0345A">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Факторите за по-ниското натоварване на СПСОВ вероятно се дължи на все още неизпълнена канализационна мрежа.</w:t>
      </w:r>
    </w:p>
    <w:p w:rsidR="00D22FE2" w:rsidRPr="008C62B7" w:rsidRDefault="00D22FE2" w:rsidP="008C62B7">
      <w:pPr>
        <w:pStyle w:val="ListParagraph"/>
        <w:spacing w:after="120" w:line="240" w:lineRule="auto"/>
        <w:ind w:left="0"/>
        <w:contextualSpacing w:val="0"/>
        <w:jc w:val="both"/>
        <w:rPr>
          <w:rFonts w:ascii="Times New Roman" w:hAnsi="Times New Roman"/>
          <w:sz w:val="24"/>
          <w:szCs w:val="24"/>
        </w:rPr>
      </w:pPr>
    </w:p>
    <w:p w:rsidR="00D22FE2" w:rsidRPr="00FD3EDA" w:rsidRDefault="00D22FE2" w:rsidP="00D22FE2">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w:t>
      </w:r>
      <w:r w:rsidR="005C3134">
        <w:rPr>
          <w:rFonts w:ascii="Times New Roman" w:hAnsi="Times New Roman" w:cs="Times New Roman"/>
          <w:color w:val="auto"/>
          <w:sz w:val="24"/>
          <w:szCs w:val="24"/>
        </w:rPr>
        <w:t>РБ</w:t>
      </w:r>
      <w:r w:rsidRPr="00FD3EDA">
        <w:rPr>
          <w:rFonts w:ascii="Times New Roman" w:hAnsi="Times New Roman" w:cs="Times New Roman"/>
          <w:color w:val="auto"/>
          <w:sz w:val="24"/>
          <w:szCs w:val="24"/>
        </w:rPr>
        <w:t xml:space="preserve"> Реки</w:t>
      </w:r>
      <w:r w:rsidR="008C62B7">
        <w:rPr>
          <w:rFonts w:ascii="Times New Roman" w:hAnsi="Times New Roman" w:cs="Times New Roman"/>
          <w:color w:val="auto"/>
          <w:sz w:val="24"/>
          <w:szCs w:val="24"/>
        </w:rPr>
        <w:t>,</w:t>
      </w:r>
      <w:r w:rsidRPr="00FD3EDA">
        <w:rPr>
          <w:rFonts w:ascii="Times New Roman" w:hAnsi="Times New Roman" w:cs="Times New Roman"/>
          <w:color w:val="auto"/>
          <w:sz w:val="24"/>
          <w:szCs w:val="24"/>
        </w:rPr>
        <w:t xml:space="preserve"> западно от Огоста</w:t>
      </w:r>
    </w:p>
    <w:p w:rsidR="00D22FE2" w:rsidRPr="00FD3EDA" w:rsidRDefault="00D22FE2" w:rsidP="0091122E">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5C3134">
        <w:rPr>
          <w:rFonts w:ascii="Times New Roman" w:hAnsi="Times New Roman"/>
          <w:sz w:val="24"/>
          <w:szCs w:val="24"/>
        </w:rPr>
        <w:t xml:space="preserve">речния </w:t>
      </w:r>
      <w:r w:rsidRPr="00FD3EDA">
        <w:rPr>
          <w:rFonts w:ascii="Times New Roman" w:hAnsi="Times New Roman"/>
          <w:sz w:val="24"/>
          <w:szCs w:val="24"/>
        </w:rPr>
        <w:t>басейн Реки западно от Огоста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Независимо, че </w:t>
      </w:r>
      <w:r w:rsidR="005C3134">
        <w:rPr>
          <w:rFonts w:ascii="Times New Roman" w:hAnsi="Times New Roman"/>
          <w:color w:val="000000"/>
          <w:sz w:val="24"/>
          <w:szCs w:val="24"/>
        </w:rPr>
        <w:t>РБ</w:t>
      </w:r>
      <w:r w:rsidRPr="00FD3EDA">
        <w:rPr>
          <w:rFonts w:ascii="Times New Roman" w:hAnsi="Times New Roman"/>
          <w:color w:val="000000"/>
          <w:sz w:val="24"/>
          <w:szCs w:val="24"/>
        </w:rPr>
        <w:t xml:space="preserve"> Реки западно от Огоста е с нисък процент на използвана вода спрямо общо използваната вода в </w:t>
      </w:r>
      <w:r w:rsidR="0091122E">
        <w:rPr>
          <w:rFonts w:ascii="Times New Roman" w:hAnsi="Times New Roman"/>
          <w:color w:val="000000"/>
          <w:sz w:val="24"/>
          <w:szCs w:val="24"/>
        </w:rPr>
        <w:t>ДРБУВ</w:t>
      </w:r>
      <w:r w:rsidRPr="00FD3EDA">
        <w:rPr>
          <w:rFonts w:ascii="Times New Roman" w:hAnsi="Times New Roman"/>
          <w:color w:val="000000"/>
          <w:sz w:val="24"/>
          <w:szCs w:val="24"/>
        </w:rPr>
        <w:t xml:space="preserve"> (1,3%), той е един от трите </w:t>
      </w:r>
      <w:r w:rsidR="005C3134">
        <w:rPr>
          <w:rFonts w:ascii="Times New Roman" w:hAnsi="Times New Roman"/>
          <w:color w:val="000000"/>
          <w:sz w:val="24"/>
          <w:szCs w:val="24"/>
        </w:rPr>
        <w:t xml:space="preserve">речни </w:t>
      </w:r>
      <w:r w:rsidRPr="00FD3EDA">
        <w:rPr>
          <w:rFonts w:ascii="Times New Roman" w:hAnsi="Times New Roman"/>
          <w:color w:val="000000"/>
          <w:sz w:val="24"/>
          <w:szCs w:val="24"/>
        </w:rPr>
        <w:t xml:space="preserve">басейна в района, на който трябва да се обърне по-особено внимание поради </w:t>
      </w:r>
      <w:r w:rsidR="0091122E">
        <w:rPr>
          <w:rFonts w:ascii="Times New Roman" w:hAnsi="Times New Roman"/>
          <w:color w:val="000000"/>
          <w:sz w:val="24"/>
          <w:szCs w:val="24"/>
        </w:rPr>
        <w:t xml:space="preserve">наличие на </w:t>
      </w:r>
      <w:r w:rsidRPr="00FD3EDA">
        <w:rPr>
          <w:rFonts w:ascii="Times New Roman" w:hAnsi="Times New Roman"/>
          <w:color w:val="000000"/>
          <w:sz w:val="24"/>
          <w:szCs w:val="24"/>
        </w:rPr>
        <w:t xml:space="preserve">население, подложено на целогодишен воден режим през периода 2012-2013 г.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Ниският процент на населението на сезонен воден режим в </w:t>
      </w:r>
      <w:r w:rsidR="005C313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показва, че причина</w:t>
      </w:r>
      <w:r w:rsidR="0091122E">
        <w:rPr>
          <w:rFonts w:ascii="Times New Roman" w:hAnsi="Times New Roman"/>
          <w:color w:val="000000"/>
          <w:sz w:val="24"/>
          <w:szCs w:val="24"/>
        </w:rPr>
        <w:t>та</w:t>
      </w:r>
      <w:r w:rsidRPr="00FD3EDA">
        <w:rPr>
          <w:rFonts w:ascii="Times New Roman" w:hAnsi="Times New Roman"/>
          <w:color w:val="000000"/>
          <w:sz w:val="24"/>
          <w:szCs w:val="24"/>
        </w:rPr>
        <w:t xml:space="preserve"> </w:t>
      </w:r>
      <w:r w:rsidR="0091122E" w:rsidRPr="00FD3EDA">
        <w:rPr>
          <w:rFonts w:ascii="Times New Roman" w:hAnsi="Times New Roman"/>
          <w:color w:val="000000"/>
          <w:sz w:val="24"/>
          <w:szCs w:val="24"/>
        </w:rPr>
        <w:t xml:space="preserve">не е </w:t>
      </w:r>
      <w:r w:rsidRPr="00FD3EDA">
        <w:rPr>
          <w:rFonts w:ascii="Times New Roman" w:hAnsi="Times New Roman"/>
          <w:color w:val="000000"/>
          <w:sz w:val="24"/>
          <w:szCs w:val="24"/>
        </w:rPr>
        <w:t xml:space="preserve">липсата на воден ресурс </w:t>
      </w:r>
      <w:r w:rsidR="0079488D" w:rsidRPr="00FD3EDA">
        <w:rPr>
          <w:rFonts w:ascii="Times New Roman" w:hAnsi="Times New Roman"/>
          <w:color w:val="000000"/>
          <w:sz w:val="24"/>
          <w:szCs w:val="24"/>
        </w:rPr>
        <w:t>поради засушаване</w:t>
      </w:r>
      <w:r w:rsidRPr="00FD3EDA">
        <w:rPr>
          <w:rFonts w:ascii="Times New Roman" w:hAnsi="Times New Roman"/>
          <w:color w:val="000000"/>
          <w:sz w:val="24"/>
          <w:szCs w:val="24"/>
        </w:rPr>
        <w:t xml:space="preserve">.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Необходимо е да се проучат факторите за водния режим с цел намиране на устойчиво решение за неговото преодоляване.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Една от причините може да бъдат високите загуби на вода, които са само с 2 п.п. по-ниски от същите за района в периода 2008-2013 г.</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свързаност на населението към водоснабдителната мрежа в </w:t>
      </w:r>
      <w:r w:rsidR="00940A85">
        <w:rPr>
          <w:rFonts w:ascii="Times New Roman" w:hAnsi="Times New Roman"/>
          <w:color w:val="000000"/>
          <w:sz w:val="24"/>
          <w:szCs w:val="24"/>
        </w:rPr>
        <w:t xml:space="preserve"> речния </w:t>
      </w:r>
      <w:r w:rsidRPr="00FD3EDA">
        <w:rPr>
          <w:rFonts w:ascii="Times New Roman" w:hAnsi="Times New Roman"/>
          <w:color w:val="000000"/>
          <w:sz w:val="24"/>
          <w:szCs w:val="24"/>
        </w:rPr>
        <w:t>басейн плавно нараства в периода 2003-2013 г., като остава само с 1,3 п.п. под този за района през 2013 г.</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обособените територии на ВиК операторите в </w:t>
      </w:r>
      <w:r w:rsidR="00940A85">
        <w:rPr>
          <w:rFonts w:ascii="Times New Roman" w:hAnsi="Times New Roman"/>
          <w:color w:val="000000"/>
          <w:sz w:val="24"/>
          <w:szCs w:val="24"/>
        </w:rPr>
        <w:t xml:space="preserve"> речния </w:t>
      </w:r>
      <w:r w:rsidRPr="00FD3EDA">
        <w:rPr>
          <w:rFonts w:ascii="Times New Roman" w:hAnsi="Times New Roman"/>
          <w:color w:val="000000"/>
          <w:sz w:val="24"/>
          <w:szCs w:val="24"/>
        </w:rPr>
        <w:t>басейн на Реки западно от Огоста</w:t>
      </w:r>
      <w:r w:rsidR="00C11B80">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Няма изградена ПСПВ, а водите само се обеззаразяват. При отклонения от стандарта за качеството на водите за консумация се предприемат мерки за преодоляване на проблема.</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C11B8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Както делът на селищата с канализация в </w:t>
      </w:r>
      <w:r w:rsidR="00940A85">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така и делът на свързаното население към нея, е с най-ниска стойност в района.</w:t>
      </w:r>
    </w:p>
    <w:p w:rsidR="00D22FE2" w:rsidRPr="00FD3EDA" w:rsidRDefault="00D22FE2" w:rsidP="00C11B8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Дължинат</w:t>
      </w:r>
      <w:r w:rsidR="00940A85">
        <w:rPr>
          <w:rFonts w:ascii="Times New Roman" w:hAnsi="Times New Roman"/>
          <w:color w:val="000000"/>
          <w:sz w:val="24"/>
          <w:szCs w:val="24"/>
        </w:rPr>
        <w:t>а</w:t>
      </w:r>
      <w:r w:rsidRPr="00FD3EDA">
        <w:rPr>
          <w:rFonts w:ascii="Times New Roman" w:hAnsi="Times New Roman"/>
          <w:color w:val="000000"/>
          <w:sz w:val="24"/>
          <w:szCs w:val="24"/>
        </w:rPr>
        <w:t xml:space="preserve"> на канализацията в </w:t>
      </w:r>
      <w:r w:rsidR="00940A85">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не се променя в периода 2010-2013 г., което показва, че няма инвестиции за подобряване на канализационната мрежа.</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F970C3" w:rsidRPr="00FD3EDA" w:rsidRDefault="00D22FE2" w:rsidP="00C11B8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Няма </w:t>
      </w:r>
      <w:r w:rsidR="00F970C3" w:rsidRPr="00FD3EDA">
        <w:rPr>
          <w:rFonts w:ascii="Times New Roman" w:hAnsi="Times New Roman"/>
          <w:color w:val="000000"/>
          <w:sz w:val="24"/>
          <w:szCs w:val="24"/>
        </w:rPr>
        <w:t xml:space="preserve">изградена СПСОВ в </w:t>
      </w:r>
      <w:r w:rsidR="00940A85">
        <w:rPr>
          <w:rFonts w:ascii="Times New Roman" w:hAnsi="Times New Roman"/>
          <w:color w:val="000000"/>
          <w:sz w:val="24"/>
          <w:szCs w:val="24"/>
        </w:rPr>
        <w:t xml:space="preserve">речния </w:t>
      </w:r>
      <w:r w:rsidR="00F970C3" w:rsidRPr="00FD3EDA">
        <w:rPr>
          <w:rFonts w:ascii="Times New Roman" w:hAnsi="Times New Roman"/>
          <w:color w:val="000000"/>
          <w:sz w:val="24"/>
          <w:szCs w:val="24"/>
        </w:rPr>
        <w:t>басейн.</w:t>
      </w:r>
    </w:p>
    <w:p w:rsidR="00D22FE2" w:rsidRPr="00FD3EDA" w:rsidRDefault="00F970C3" w:rsidP="00C11B8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Процентът на </w:t>
      </w:r>
      <w:r w:rsidR="00D22FE2" w:rsidRPr="00FD3EDA">
        <w:rPr>
          <w:rFonts w:ascii="Times New Roman" w:hAnsi="Times New Roman"/>
          <w:color w:val="000000"/>
          <w:sz w:val="24"/>
          <w:szCs w:val="24"/>
        </w:rPr>
        <w:t xml:space="preserve">населението със собствено пречистване на отпадъчните води </w:t>
      </w:r>
      <w:r w:rsidRPr="00FD3EDA">
        <w:rPr>
          <w:rFonts w:ascii="Times New Roman" w:hAnsi="Times New Roman"/>
          <w:color w:val="000000"/>
          <w:sz w:val="24"/>
          <w:szCs w:val="24"/>
        </w:rPr>
        <w:t xml:space="preserve">в </w:t>
      </w:r>
      <w:r w:rsidR="00940A85">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w:t>
      </w:r>
      <w:r w:rsidR="00D22FE2" w:rsidRPr="00FD3EDA">
        <w:rPr>
          <w:rFonts w:ascii="Times New Roman" w:hAnsi="Times New Roman"/>
          <w:color w:val="000000"/>
          <w:sz w:val="24"/>
          <w:szCs w:val="24"/>
        </w:rPr>
        <w:t xml:space="preserve">е </w:t>
      </w:r>
      <w:r w:rsidRPr="00FD3EDA">
        <w:rPr>
          <w:rFonts w:ascii="Times New Roman" w:hAnsi="Times New Roman"/>
          <w:color w:val="000000"/>
          <w:sz w:val="24"/>
          <w:szCs w:val="24"/>
        </w:rPr>
        <w:t>най-висок в района – 90,2% за периода 2008-2013 г., което е само с 3.1 п.п. по-ниско от предходния период.</w:t>
      </w:r>
    </w:p>
    <w:p w:rsidR="00637670" w:rsidRPr="00FD3EDA" w:rsidRDefault="00637670" w:rsidP="00637670">
      <w:pPr>
        <w:suppressAutoHyphens/>
        <w:spacing w:after="120" w:line="240" w:lineRule="auto"/>
        <w:ind w:left="1440"/>
        <w:jc w:val="both"/>
        <w:rPr>
          <w:rFonts w:ascii="Times New Roman" w:hAnsi="Times New Roman"/>
          <w:color w:val="000000"/>
          <w:sz w:val="24"/>
          <w:szCs w:val="24"/>
        </w:rPr>
      </w:pPr>
    </w:p>
    <w:p w:rsidR="00D22FE2" w:rsidRPr="00FD3EDA" w:rsidRDefault="00D22FE2" w:rsidP="00637670">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w:t>
      </w:r>
      <w:r w:rsidR="005C3134">
        <w:rPr>
          <w:rFonts w:ascii="Times New Roman" w:hAnsi="Times New Roman" w:cs="Times New Roman"/>
          <w:color w:val="auto"/>
          <w:sz w:val="24"/>
          <w:szCs w:val="24"/>
        </w:rPr>
        <w:t>РБ</w:t>
      </w:r>
      <w:r w:rsidRPr="00FD3EDA">
        <w:rPr>
          <w:rFonts w:ascii="Times New Roman" w:hAnsi="Times New Roman" w:cs="Times New Roman"/>
          <w:color w:val="auto"/>
          <w:sz w:val="24"/>
          <w:szCs w:val="24"/>
        </w:rPr>
        <w:t xml:space="preserve"> </w:t>
      </w:r>
      <w:r w:rsidR="00637670" w:rsidRPr="00FD3EDA">
        <w:rPr>
          <w:rFonts w:ascii="Times New Roman" w:hAnsi="Times New Roman" w:cs="Times New Roman"/>
          <w:color w:val="auto"/>
          <w:sz w:val="24"/>
          <w:szCs w:val="24"/>
        </w:rPr>
        <w:t xml:space="preserve">на </w:t>
      </w:r>
      <w:r w:rsidRPr="00FD3EDA">
        <w:rPr>
          <w:rFonts w:ascii="Times New Roman" w:hAnsi="Times New Roman" w:cs="Times New Roman"/>
          <w:color w:val="auto"/>
          <w:sz w:val="24"/>
          <w:szCs w:val="24"/>
        </w:rPr>
        <w:t>р. Огоста</w:t>
      </w:r>
    </w:p>
    <w:p w:rsidR="00D22FE2" w:rsidRPr="00FD3EDA" w:rsidRDefault="00D22FE2" w:rsidP="00473911">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940A85">
        <w:rPr>
          <w:rFonts w:ascii="Times New Roman" w:hAnsi="Times New Roman"/>
          <w:sz w:val="24"/>
          <w:szCs w:val="24"/>
        </w:rPr>
        <w:t xml:space="preserve">речния </w:t>
      </w:r>
      <w:r w:rsidRPr="00FD3EDA">
        <w:rPr>
          <w:rFonts w:ascii="Times New Roman" w:hAnsi="Times New Roman"/>
          <w:sz w:val="24"/>
          <w:szCs w:val="24"/>
        </w:rPr>
        <w:t>басейн на р. Огоста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5C3134" w:rsidP="00D22FE2">
      <w:pPr>
        <w:numPr>
          <w:ilvl w:val="0"/>
          <w:numId w:val="17"/>
        </w:numPr>
        <w:suppressAutoHyphens/>
        <w:spacing w:after="120" w:line="240" w:lineRule="auto"/>
        <w:jc w:val="both"/>
        <w:rPr>
          <w:rFonts w:ascii="Times New Roman" w:hAnsi="Times New Roman"/>
          <w:color w:val="000000"/>
          <w:sz w:val="24"/>
          <w:szCs w:val="24"/>
        </w:rPr>
      </w:pPr>
      <w:r>
        <w:rPr>
          <w:rFonts w:ascii="Times New Roman" w:hAnsi="Times New Roman"/>
          <w:color w:val="000000"/>
          <w:sz w:val="24"/>
          <w:szCs w:val="24"/>
        </w:rPr>
        <w:t>РБ</w:t>
      </w:r>
      <w:r w:rsidR="00D22FE2" w:rsidRPr="00FD3EDA">
        <w:rPr>
          <w:rFonts w:ascii="Times New Roman" w:hAnsi="Times New Roman"/>
          <w:color w:val="000000"/>
          <w:sz w:val="24"/>
          <w:szCs w:val="24"/>
        </w:rPr>
        <w:t xml:space="preserve"> на р. Огоста е на трето място в района по дължина на водопроводната мрежа – 11,3% от съответната за района през 2013 г.</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Независимо че </w:t>
      </w:r>
      <w:r w:rsidR="005C3134">
        <w:rPr>
          <w:rFonts w:ascii="Times New Roman" w:hAnsi="Times New Roman"/>
          <w:color w:val="000000"/>
          <w:sz w:val="24"/>
          <w:szCs w:val="24"/>
        </w:rPr>
        <w:t>РБ</w:t>
      </w:r>
      <w:r w:rsidRPr="00FD3EDA">
        <w:rPr>
          <w:rFonts w:ascii="Times New Roman" w:hAnsi="Times New Roman"/>
          <w:color w:val="000000"/>
          <w:sz w:val="24"/>
          <w:szCs w:val="24"/>
        </w:rPr>
        <w:t xml:space="preserve"> на р. Огоста е с нисък процент на използвана вода спрямо общо използваната вода в района (5,1%) и няма население, подложено на целогодишен воден режим, макар и бавно</w:t>
      </w:r>
      <w:r w:rsidR="00C11B80">
        <w:rPr>
          <w:rFonts w:ascii="Times New Roman" w:hAnsi="Times New Roman"/>
          <w:color w:val="000000"/>
          <w:sz w:val="24"/>
          <w:szCs w:val="24"/>
        </w:rPr>
        <w:t>,</w:t>
      </w:r>
      <w:r w:rsidRPr="00FD3EDA">
        <w:rPr>
          <w:rFonts w:ascii="Times New Roman" w:hAnsi="Times New Roman"/>
          <w:color w:val="000000"/>
          <w:sz w:val="24"/>
          <w:szCs w:val="24"/>
        </w:rPr>
        <w:t xml:space="preserve"> </w:t>
      </w:r>
      <w:r w:rsidR="00C11B80" w:rsidRPr="00FD3EDA">
        <w:rPr>
          <w:rFonts w:ascii="Times New Roman" w:hAnsi="Times New Roman"/>
          <w:color w:val="000000"/>
          <w:sz w:val="24"/>
          <w:szCs w:val="24"/>
        </w:rPr>
        <w:t xml:space="preserve">населението подложено на сезонен режим </w:t>
      </w:r>
      <w:r w:rsidRPr="00FD3EDA">
        <w:rPr>
          <w:rFonts w:ascii="Times New Roman" w:hAnsi="Times New Roman"/>
          <w:color w:val="000000"/>
          <w:sz w:val="24"/>
          <w:szCs w:val="24"/>
        </w:rPr>
        <w:t xml:space="preserve">нараства.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Въпреки че загубите на транспортирана вода в </w:t>
      </w:r>
      <w:r w:rsidR="00940A85">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не се променят съществено за двата разглеждани периода, същите могат да са причина за сезонния воден режим.</w:t>
      </w:r>
    </w:p>
    <w:p w:rsidR="00D22FE2" w:rsidRPr="00FD3EDA" w:rsidRDefault="00CD6A6A"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Друга</w:t>
      </w:r>
      <w:r w:rsidR="00D22FE2" w:rsidRPr="00FD3EDA">
        <w:rPr>
          <w:rFonts w:ascii="Times New Roman" w:hAnsi="Times New Roman"/>
          <w:color w:val="000000"/>
          <w:sz w:val="24"/>
          <w:szCs w:val="24"/>
        </w:rPr>
        <w:t xml:space="preserve"> причина за сезонния режим може да </w:t>
      </w:r>
      <w:r w:rsidR="00174B20">
        <w:rPr>
          <w:rFonts w:ascii="Times New Roman" w:hAnsi="Times New Roman"/>
          <w:color w:val="000000"/>
          <w:sz w:val="24"/>
          <w:szCs w:val="24"/>
        </w:rPr>
        <w:t>е</w:t>
      </w:r>
      <w:r w:rsidR="00D22FE2" w:rsidRPr="00FD3EDA">
        <w:rPr>
          <w:rFonts w:ascii="Times New Roman" w:hAnsi="Times New Roman"/>
          <w:color w:val="000000"/>
          <w:sz w:val="24"/>
          <w:szCs w:val="24"/>
        </w:rPr>
        <w:t xml:space="preserve"> нарастване</w:t>
      </w:r>
      <w:r w:rsidRPr="00FD3EDA">
        <w:rPr>
          <w:rFonts w:ascii="Times New Roman" w:hAnsi="Times New Roman"/>
          <w:color w:val="000000"/>
          <w:sz w:val="24"/>
          <w:szCs w:val="24"/>
        </w:rPr>
        <w:t>то</w:t>
      </w:r>
      <w:r w:rsidR="00D22FE2" w:rsidRPr="00FD3EDA">
        <w:rPr>
          <w:rFonts w:ascii="Times New Roman" w:hAnsi="Times New Roman"/>
          <w:color w:val="000000"/>
          <w:sz w:val="24"/>
          <w:szCs w:val="24"/>
        </w:rPr>
        <w:t xml:space="preserve"> на водопотреблението в </w:t>
      </w:r>
      <w:r w:rsidR="00940A85">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 xml:space="preserve">басейн </w:t>
      </w:r>
      <w:r w:rsidRPr="00FD3EDA">
        <w:rPr>
          <w:rFonts w:ascii="Times New Roman" w:hAnsi="Times New Roman"/>
          <w:color w:val="000000"/>
          <w:sz w:val="24"/>
          <w:szCs w:val="24"/>
        </w:rPr>
        <w:t xml:space="preserve">- </w:t>
      </w:r>
      <w:r w:rsidR="00D22FE2" w:rsidRPr="00FD3EDA">
        <w:rPr>
          <w:rFonts w:ascii="Times New Roman" w:hAnsi="Times New Roman"/>
          <w:color w:val="000000"/>
          <w:sz w:val="24"/>
          <w:szCs w:val="24"/>
        </w:rPr>
        <w:t>средно</w:t>
      </w:r>
      <w:r w:rsidRPr="00FD3EDA">
        <w:rPr>
          <w:rFonts w:ascii="Times New Roman" w:hAnsi="Times New Roman"/>
          <w:color w:val="000000"/>
          <w:sz w:val="24"/>
          <w:szCs w:val="24"/>
        </w:rPr>
        <w:t>годишно</w:t>
      </w:r>
      <w:r w:rsidR="00D22FE2" w:rsidRPr="00FD3EDA">
        <w:rPr>
          <w:rFonts w:ascii="Times New Roman" w:hAnsi="Times New Roman"/>
          <w:color w:val="000000"/>
          <w:sz w:val="24"/>
          <w:szCs w:val="24"/>
        </w:rPr>
        <w:t xml:space="preserve"> с 6 л/ден./чов. </w:t>
      </w:r>
      <w:r w:rsidRPr="00FD3EDA">
        <w:rPr>
          <w:rFonts w:ascii="Times New Roman" w:hAnsi="Times New Roman"/>
          <w:color w:val="000000"/>
          <w:sz w:val="24"/>
          <w:szCs w:val="24"/>
        </w:rPr>
        <w:t>за 2008-2013 г. спрямо предходния период</w:t>
      </w:r>
      <w:r w:rsidR="00D22FE2" w:rsidRPr="00FD3EDA">
        <w:rPr>
          <w:rFonts w:ascii="Times New Roman" w:hAnsi="Times New Roman"/>
          <w:color w:val="000000"/>
          <w:sz w:val="24"/>
          <w:szCs w:val="24"/>
        </w:rPr>
        <w:t>.</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Свързаността на населението към водоснабдителната мрежа в </w:t>
      </w:r>
      <w:r w:rsidR="00940A85">
        <w:rPr>
          <w:rFonts w:ascii="Times New Roman" w:hAnsi="Times New Roman"/>
          <w:color w:val="000000"/>
          <w:sz w:val="24"/>
          <w:szCs w:val="24"/>
        </w:rPr>
        <w:t xml:space="preserve">речния </w:t>
      </w:r>
      <w:r w:rsidR="00EC4C4B">
        <w:rPr>
          <w:rFonts w:ascii="Times New Roman" w:hAnsi="Times New Roman"/>
          <w:color w:val="000000"/>
          <w:sz w:val="24"/>
          <w:szCs w:val="24"/>
        </w:rPr>
        <w:t xml:space="preserve"> </w:t>
      </w:r>
      <w:r w:rsidRPr="00FD3EDA">
        <w:rPr>
          <w:rFonts w:ascii="Times New Roman" w:hAnsi="Times New Roman"/>
          <w:color w:val="000000"/>
          <w:sz w:val="24"/>
          <w:szCs w:val="24"/>
        </w:rPr>
        <w:t>басейн е близка до съответната за района, като нарастването в периода 2003-2013 г. е незначително.</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През целия период 2003-2013 г. действа само една двустъпална ПСПВ, като процентът на свързаност на населението е над половината от населението в </w:t>
      </w:r>
      <w:r w:rsidR="00EC4C4B">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Фактическият капацитет на ПСПВ </w:t>
      </w:r>
      <w:r w:rsidR="00174B20" w:rsidRPr="00FD3EDA">
        <w:rPr>
          <w:rFonts w:ascii="Times New Roman" w:hAnsi="Times New Roman"/>
          <w:color w:val="000000"/>
          <w:sz w:val="24"/>
          <w:szCs w:val="24"/>
        </w:rPr>
        <w:t>през 2013 г.</w:t>
      </w:r>
      <w:r w:rsidR="00174B20">
        <w:rPr>
          <w:rFonts w:ascii="Times New Roman" w:hAnsi="Times New Roman"/>
          <w:color w:val="000000"/>
          <w:sz w:val="24"/>
          <w:szCs w:val="24"/>
        </w:rPr>
        <w:t xml:space="preserve"> </w:t>
      </w:r>
      <w:r w:rsidRPr="00FD3EDA">
        <w:rPr>
          <w:rFonts w:ascii="Times New Roman" w:hAnsi="Times New Roman"/>
          <w:color w:val="000000"/>
          <w:sz w:val="24"/>
          <w:szCs w:val="24"/>
        </w:rPr>
        <w:t xml:space="preserve">е 58% от проектния, което може да се обясни както с използването на старите оразмерителни стандарти за водоснабдителната норма при проектирането, така и с намалението на населението.  </w:t>
      </w:r>
    </w:p>
    <w:p w:rsidR="00D22FE2" w:rsidRPr="00FD3EDA" w:rsidRDefault="00D22FE2" w:rsidP="00D22FE2">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Направеният анализ на Регионалните генерални планове, изготвени за обособени</w:t>
      </w:r>
      <w:r w:rsidR="00174B20">
        <w:rPr>
          <w:rFonts w:ascii="Times New Roman" w:hAnsi="Times New Roman"/>
          <w:color w:val="000000"/>
          <w:sz w:val="24"/>
          <w:szCs w:val="24"/>
        </w:rPr>
        <w:t>те</w:t>
      </w:r>
      <w:r w:rsidRPr="00FD3EDA">
        <w:rPr>
          <w:rFonts w:ascii="Times New Roman" w:hAnsi="Times New Roman"/>
          <w:color w:val="000000"/>
          <w:sz w:val="24"/>
          <w:szCs w:val="24"/>
        </w:rPr>
        <w:t xml:space="preserve"> територии на ВиК операторите в </w:t>
      </w:r>
      <w:r w:rsidR="00EC4C4B">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р. Огоста</w:t>
      </w:r>
      <w:r w:rsidR="00174B20">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numPr>
          <w:ilvl w:val="0"/>
          <w:numId w:val="16"/>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174B2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селищата с канализация в </w:t>
      </w:r>
      <w:r w:rsidR="00EC4C4B">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не се променя през целия разглеждан период 2003-2013 г., както и </w:t>
      </w:r>
      <w:r w:rsidR="00174B20">
        <w:rPr>
          <w:rFonts w:ascii="Times New Roman" w:hAnsi="Times New Roman"/>
          <w:color w:val="000000"/>
          <w:sz w:val="24"/>
          <w:szCs w:val="24"/>
        </w:rPr>
        <w:t xml:space="preserve">този на </w:t>
      </w:r>
      <w:r w:rsidRPr="00FD3EDA">
        <w:rPr>
          <w:rFonts w:ascii="Times New Roman" w:hAnsi="Times New Roman"/>
          <w:color w:val="000000"/>
          <w:sz w:val="24"/>
          <w:szCs w:val="24"/>
        </w:rPr>
        <w:t xml:space="preserve">населението, свързано с канализация. </w:t>
      </w:r>
    </w:p>
    <w:p w:rsidR="00D22FE2" w:rsidRPr="00FD3EDA" w:rsidRDefault="00D22FE2" w:rsidP="00174B2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През 2013 г. свързаното население с канализация в </w:t>
      </w:r>
      <w:r w:rsidR="00EC4C4B">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е с 14,</w:t>
      </w:r>
      <w:r w:rsidR="00CD6A6A" w:rsidRPr="00FD3EDA">
        <w:rPr>
          <w:rFonts w:ascii="Times New Roman" w:hAnsi="Times New Roman"/>
          <w:color w:val="000000"/>
          <w:sz w:val="24"/>
          <w:szCs w:val="24"/>
        </w:rPr>
        <w:t>9</w:t>
      </w:r>
      <w:r w:rsidRPr="00FD3EDA">
        <w:rPr>
          <w:rFonts w:ascii="Times New Roman" w:hAnsi="Times New Roman"/>
          <w:color w:val="000000"/>
          <w:sz w:val="24"/>
          <w:szCs w:val="24"/>
        </w:rPr>
        <w:t xml:space="preserve"> п.п. по-ниско от съответната стойност за района.</w:t>
      </w:r>
    </w:p>
    <w:p w:rsidR="00D22FE2" w:rsidRPr="00FD3EDA" w:rsidRDefault="00174B20" w:rsidP="00174B20">
      <w:pPr>
        <w:numPr>
          <w:ilvl w:val="0"/>
          <w:numId w:val="17"/>
        </w:numPr>
        <w:suppressAutoHyphens/>
        <w:spacing w:after="120" w:line="240" w:lineRule="auto"/>
        <w:jc w:val="both"/>
        <w:rPr>
          <w:rFonts w:ascii="Times New Roman" w:hAnsi="Times New Roman"/>
          <w:color w:val="000000"/>
          <w:sz w:val="24"/>
          <w:szCs w:val="24"/>
        </w:rPr>
      </w:pPr>
      <w:r>
        <w:rPr>
          <w:rFonts w:ascii="Times New Roman" w:hAnsi="Times New Roman"/>
          <w:color w:val="000000"/>
          <w:sz w:val="24"/>
          <w:szCs w:val="24"/>
        </w:rPr>
        <w:t>Н</w:t>
      </w:r>
      <w:r w:rsidR="00D22FE2" w:rsidRPr="00FD3EDA">
        <w:rPr>
          <w:rFonts w:ascii="Times New Roman" w:hAnsi="Times New Roman"/>
          <w:color w:val="000000"/>
          <w:sz w:val="24"/>
          <w:szCs w:val="24"/>
        </w:rPr>
        <w:t xml:space="preserve">е се променя и дължината на канализационната мрежа, което подсказва липсата на инвестиции за </w:t>
      </w:r>
      <w:r w:rsidR="00CD6A6A" w:rsidRPr="00FD3EDA">
        <w:rPr>
          <w:rFonts w:ascii="Times New Roman" w:hAnsi="Times New Roman"/>
          <w:color w:val="000000"/>
          <w:sz w:val="24"/>
          <w:szCs w:val="24"/>
        </w:rPr>
        <w:t>подобряване на ВиК инфраструктурата</w:t>
      </w:r>
      <w:r w:rsidR="00D22FE2" w:rsidRPr="00FD3EDA">
        <w:rPr>
          <w:rFonts w:ascii="Times New Roman" w:hAnsi="Times New Roman"/>
          <w:color w:val="000000"/>
          <w:sz w:val="24"/>
          <w:szCs w:val="24"/>
        </w:rPr>
        <w:t>.</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D22FE2" w:rsidP="00174B2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Населението със собствено пречистване на отпадъчните води: септични ями, изгребни ями и др. в </w:t>
      </w:r>
      <w:r w:rsidR="00EC4C4B">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е с 14,8 п.п. по-високо от стойността за района през 2013 г., като населението свързано към СПСОВ е с 12,9 п.п. по-ниско от стойността за района през същата година.</w:t>
      </w:r>
      <w:r w:rsidR="00EE2D85" w:rsidRPr="00FD3EDA">
        <w:rPr>
          <w:rFonts w:ascii="Times New Roman" w:hAnsi="Times New Roman"/>
          <w:color w:val="000000"/>
          <w:sz w:val="24"/>
          <w:szCs w:val="24"/>
        </w:rPr>
        <w:t xml:space="preserve"> Това показва необходимост от допълнителни инвестиции за изграждане на пречиствателни съоръжения за отпадъчни води.</w:t>
      </w:r>
    </w:p>
    <w:p w:rsidR="00D22FE2" w:rsidRPr="00FD3EDA" w:rsidRDefault="00D22FE2" w:rsidP="00174B2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Фактическият капацитет на двете двустъпални СПСОВ е 117% спрямо проектния, а фактическото натоварване по БПК</w:t>
      </w:r>
      <w:r w:rsidRPr="00174B20">
        <w:rPr>
          <w:rFonts w:ascii="Times New Roman" w:hAnsi="Times New Roman"/>
          <w:color w:val="000000"/>
          <w:sz w:val="24"/>
          <w:szCs w:val="24"/>
        </w:rPr>
        <w:t xml:space="preserve">5 </w:t>
      </w:r>
      <w:r w:rsidRPr="00FD3EDA">
        <w:rPr>
          <w:rFonts w:ascii="Times New Roman" w:hAnsi="Times New Roman"/>
          <w:color w:val="000000"/>
          <w:sz w:val="24"/>
          <w:szCs w:val="24"/>
        </w:rPr>
        <w:t xml:space="preserve">- 34,6% спрямо проектното. Завишеното количество на постъпващи води към СПСОВ може да се дължи на високия процент инфилтрация в амортизираната канализационна мрежа, а по-ниското органично натоварване </w:t>
      </w:r>
      <w:r w:rsidR="00174B20">
        <w:rPr>
          <w:rFonts w:ascii="Times New Roman" w:hAnsi="Times New Roman"/>
          <w:color w:val="000000"/>
          <w:sz w:val="24"/>
          <w:szCs w:val="24"/>
        </w:rPr>
        <w:t xml:space="preserve">- </w:t>
      </w:r>
      <w:r w:rsidRPr="00FD3EDA">
        <w:rPr>
          <w:rFonts w:ascii="Times New Roman" w:hAnsi="Times New Roman"/>
          <w:color w:val="000000"/>
          <w:sz w:val="24"/>
          <w:szCs w:val="24"/>
        </w:rPr>
        <w:t>на недоизградени канализационни клонове</w:t>
      </w:r>
      <w:r w:rsidR="00EE2D85" w:rsidRPr="00FD3EDA">
        <w:rPr>
          <w:rFonts w:ascii="Times New Roman" w:hAnsi="Times New Roman"/>
          <w:color w:val="000000"/>
          <w:sz w:val="24"/>
          <w:szCs w:val="24"/>
        </w:rPr>
        <w:t xml:space="preserve"> и по-нисък процент на свързано население към СПСОВ</w:t>
      </w:r>
      <w:r w:rsidRPr="00FD3EDA">
        <w:rPr>
          <w:rFonts w:ascii="Times New Roman" w:hAnsi="Times New Roman"/>
          <w:color w:val="000000"/>
          <w:sz w:val="24"/>
          <w:szCs w:val="24"/>
        </w:rPr>
        <w:t>.</w:t>
      </w:r>
    </w:p>
    <w:p w:rsidR="00D22FE2" w:rsidRPr="00FD3EDA" w:rsidRDefault="00D22FE2" w:rsidP="00174B20">
      <w:pPr>
        <w:numPr>
          <w:ilvl w:val="0"/>
          <w:numId w:val="17"/>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Фактическият капацитет на единствената СПСОВ с третично стъпало на пречистване е 37% от проектния, като фактическото органично натоварване през 2013 г. е твърде ниско – 3,1% от проектното. Безспорно, и тук обяснението може да е свързано с недоизградени канализационни клонове за всички отпадъчни води в съответната агломерация.</w:t>
      </w:r>
    </w:p>
    <w:p w:rsidR="00D22FE2" w:rsidRPr="00FD3EDA" w:rsidRDefault="00D22FE2" w:rsidP="00637670">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w:t>
      </w:r>
      <w:r w:rsidR="005C3134">
        <w:rPr>
          <w:rFonts w:ascii="Times New Roman" w:hAnsi="Times New Roman" w:cs="Times New Roman"/>
          <w:color w:val="auto"/>
          <w:sz w:val="24"/>
          <w:szCs w:val="24"/>
        </w:rPr>
        <w:t>РБ</w:t>
      </w:r>
      <w:r w:rsidRPr="00FD3EDA">
        <w:rPr>
          <w:rFonts w:ascii="Times New Roman" w:hAnsi="Times New Roman" w:cs="Times New Roman"/>
          <w:color w:val="auto"/>
          <w:sz w:val="24"/>
          <w:szCs w:val="24"/>
        </w:rPr>
        <w:t xml:space="preserve"> </w:t>
      </w:r>
      <w:r w:rsidR="00637670" w:rsidRPr="00FD3EDA">
        <w:rPr>
          <w:rFonts w:ascii="Times New Roman" w:hAnsi="Times New Roman" w:cs="Times New Roman"/>
          <w:color w:val="auto"/>
          <w:sz w:val="24"/>
          <w:szCs w:val="24"/>
        </w:rPr>
        <w:t xml:space="preserve">на </w:t>
      </w:r>
      <w:r w:rsidRPr="00FD3EDA">
        <w:rPr>
          <w:rFonts w:ascii="Times New Roman" w:hAnsi="Times New Roman" w:cs="Times New Roman"/>
          <w:color w:val="auto"/>
          <w:sz w:val="24"/>
          <w:szCs w:val="24"/>
        </w:rPr>
        <w:t>р. Искър</w:t>
      </w:r>
    </w:p>
    <w:p w:rsidR="00D22FE2" w:rsidRPr="00FD3EDA" w:rsidRDefault="00D22FE2" w:rsidP="00174B20">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EC4C4B">
        <w:rPr>
          <w:rFonts w:ascii="Times New Roman" w:hAnsi="Times New Roman"/>
          <w:sz w:val="24"/>
          <w:szCs w:val="24"/>
        </w:rPr>
        <w:t xml:space="preserve">речния </w:t>
      </w:r>
      <w:r w:rsidRPr="00FD3EDA">
        <w:rPr>
          <w:rFonts w:ascii="Times New Roman" w:hAnsi="Times New Roman"/>
          <w:sz w:val="24"/>
          <w:szCs w:val="24"/>
        </w:rPr>
        <w:t>басейн на р. Искър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EC4C4B"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 xml:space="preserve">Речният </w:t>
      </w:r>
      <w:r w:rsidRPr="00FD3EDA">
        <w:rPr>
          <w:rFonts w:ascii="Times New Roman" w:hAnsi="Times New Roman"/>
          <w:color w:val="000000"/>
          <w:sz w:val="24"/>
          <w:szCs w:val="24"/>
        </w:rPr>
        <w:t xml:space="preserve">басейн </w:t>
      </w:r>
      <w:r w:rsidR="00D22FE2" w:rsidRPr="00FD3EDA">
        <w:rPr>
          <w:rFonts w:ascii="Times New Roman" w:hAnsi="Times New Roman"/>
          <w:color w:val="000000"/>
          <w:sz w:val="24"/>
          <w:szCs w:val="24"/>
        </w:rPr>
        <w:t xml:space="preserve">на река Искър е на първо място в района по използвана вода с доставчик общественото водоснабдяване – 54,3% от средногодишното количество за периода 2008-2013 г. </w:t>
      </w:r>
    </w:p>
    <w:p w:rsidR="00D22FE2" w:rsidRPr="00FD3EDA" w:rsidRDefault="00174B20"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Д</w:t>
      </w:r>
      <w:r w:rsidR="00D22FE2" w:rsidRPr="00FD3EDA">
        <w:rPr>
          <w:rFonts w:ascii="Times New Roman" w:hAnsi="Times New Roman"/>
          <w:color w:val="000000"/>
          <w:sz w:val="24"/>
          <w:szCs w:val="24"/>
        </w:rPr>
        <w:t xml:space="preserve">елът на дължината на водопроводната мрежа на </w:t>
      </w:r>
      <w:r w:rsidR="00EC4C4B">
        <w:rPr>
          <w:rFonts w:ascii="Times New Roman" w:hAnsi="Times New Roman"/>
          <w:color w:val="000000"/>
          <w:sz w:val="24"/>
          <w:szCs w:val="24"/>
        </w:rPr>
        <w:t xml:space="preserve">речния </w:t>
      </w:r>
      <w:r w:rsidR="00EC4C4B" w:rsidRPr="00FD3EDA">
        <w:rPr>
          <w:rFonts w:ascii="Times New Roman" w:hAnsi="Times New Roman"/>
          <w:color w:val="000000"/>
          <w:sz w:val="24"/>
          <w:szCs w:val="24"/>
        </w:rPr>
        <w:t xml:space="preserve">басейн </w:t>
      </w:r>
      <w:r w:rsidR="00D22FE2" w:rsidRPr="00FD3EDA">
        <w:rPr>
          <w:rFonts w:ascii="Times New Roman" w:hAnsi="Times New Roman"/>
          <w:color w:val="000000"/>
          <w:sz w:val="24"/>
          <w:szCs w:val="24"/>
        </w:rPr>
        <w:t xml:space="preserve">е най-висок в района – 27,8%, както и делът на ПСПВ - 66,7% от общия брой ПСПВ в района през 2013 г.  </w:t>
      </w:r>
      <w:r>
        <w:rPr>
          <w:rFonts w:ascii="Times New Roman" w:hAnsi="Times New Roman"/>
          <w:color w:val="000000"/>
          <w:sz w:val="24"/>
          <w:szCs w:val="24"/>
        </w:rPr>
        <w:t xml:space="preserve">са в този </w:t>
      </w:r>
      <w:r w:rsidR="00EC4C4B">
        <w:rPr>
          <w:rFonts w:ascii="Times New Roman" w:hAnsi="Times New Roman"/>
          <w:color w:val="000000"/>
          <w:sz w:val="24"/>
          <w:szCs w:val="24"/>
        </w:rPr>
        <w:t xml:space="preserve">речен </w:t>
      </w:r>
      <w:r>
        <w:rPr>
          <w:rFonts w:ascii="Times New Roman" w:hAnsi="Times New Roman"/>
          <w:color w:val="000000"/>
          <w:sz w:val="24"/>
          <w:szCs w:val="24"/>
        </w:rPr>
        <w:t>басейн.</w:t>
      </w:r>
    </w:p>
    <w:p w:rsidR="00D22FE2" w:rsidRPr="00FD3EDA" w:rsidRDefault="00D22FE2" w:rsidP="00D22FE2">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 xml:space="preserve">Това е </w:t>
      </w:r>
      <w:r w:rsidR="00EC4C4B">
        <w:rPr>
          <w:rFonts w:ascii="Times New Roman" w:eastAsia="Times New Roman" w:hAnsi="Times New Roman"/>
          <w:color w:val="000000"/>
          <w:sz w:val="24"/>
          <w:szCs w:val="24"/>
          <w:lang w:eastAsia="bg-BG"/>
        </w:rPr>
        <w:t xml:space="preserve">речният </w:t>
      </w:r>
      <w:r w:rsidR="00EC4C4B" w:rsidRPr="00FD3EDA">
        <w:rPr>
          <w:rFonts w:ascii="Times New Roman" w:eastAsia="Times New Roman" w:hAnsi="Times New Roman"/>
          <w:color w:val="000000"/>
          <w:sz w:val="24"/>
          <w:szCs w:val="24"/>
          <w:lang w:eastAsia="bg-BG"/>
        </w:rPr>
        <w:t xml:space="preserve">басейн </w:t>
      </w:r>
      <w:r w:rsidRPr="00FD3EDA">
        <w:rPr>
          <w:rFonts w:ascii="Times New Roman" w:eastAsia="Times New Roman" w:hAnsi="Times New Roman"/>
          <w:color w:val="000000"/>
          <w:sz w:val="24"/>
          <w:szCs w:val="24"/>
          <w:lang w:eastAsia="bg-BG"/>
        </w:rPr>
        <w:t xml:space="preserve">с най-високо водопотребление – 129 л/ден./чов. за 2008-2013 г., което се дължи и на столицата, ползваща най-големия резервоар на Балканите за покриване на сезонните колебания - яз. </w:t>
      </w:r>
      <w:r w:rsidR="00174B20">
        <w:rPr>
          <w:rFonts w:ascii="Times New Roman" w:eastAsia="Times New Roman" w:hAnsi="Times New Roman"/>
          <w:color w:val="000000"/>
          <w:sz w:val="24"/>
          <w:szCs w:val="24"/>
          <w:lang w:eastAsia="bg-BG"/>
        </w:rPr>
        <w:t>„</w:t>
      </w:r>
      <w:r w:rsidRPr="00FD3EDA">
        <w:rPr>
          <w:rFonts w:ascii="Times New Roman" w:eastAsia="Times New Roman" w:hAnsi="Times New Roman"/>
          <w:color w:val="000000"/>
          <w:sz w:val="24"/>
          <w:szCs w:val="24"/>
          <w:lang w:eastAsia="bg-BG"/>
        </w:rPr>
        <w:t>Искър</w:t>
      </w:r>
      <w:r w:rsidR="00174B20">
        <w:rPr>
          <w:rFonts w:ascii="Times New Roman" w:eastAsia="Times New Roman" w:hAnsi="Times New Roman"/>
          <w:color w:val="000000"/>
          <w:sz w:val="24"/>
          <w:szCs w:val="24"/>
          <w:lang w:eastAsia="bg-BG"/>
        </w:rPr>
        <w:t>“</w:t>
      </w:r>
      <w:r w:rsidRPr="00FD3EDA">
        <w:rPr>
          <w:rFonts w:ascii="Times New Roman" w:eastAsia="Times New Roman" w:hAnsi="Times New Roman"/>
          <w:color w:val="000000"/>
          <w:sz w:val="24"/>
          <w:szCs w:val="24"/>
          <w:lang w:eastAsia="bg-BG"/>
        </w:rPr>
        <w:t>.</w:t>
      </w:r>
    </w:p>
    <w:p w:rsidR="00D22FE2" w:rsidRPr="00FD3EDA" w:rsidRDefault="00D22FE2" w:rsidP="00D22FE2">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 xml:space="preserve">Свързаността на населението към водоснабдителната система не се променя в периода 2003-2013 г., като </w:t>
      </w:r>
      <w:r w:rsidR="00174B20" w:rsidRPr="00FD3EDA">
        <w:rPr>
          <w:rFonts w:ascii="Times New Roman" w:eastAsia="Times New Roman" w:hAnsi="Times New Roman"/>
          <w:color w:val="000000"/>
          <w:sz w:val="24"/>
          <w:szCs w:val="24"/>
          <w:lang w:eastAsia="bg-BG"/>
        </w:rPr>
        <w:t>през 2013 г.</w:t>
      </w:r>
      <w:r w:rsidR="00174B20">
        <w:rPr>
          <w:rFonts w:ascii="Times New Roman" w:eastAsia="Times New Roman" w:hAnsi="Times New Roman"/>
          <w:color w:val="000000"/>
          <w:sz w:val="24"/>
          <w:szCs w:val="24"/>
          <w:lang w:eastAsia="bg-BG"/>
        </w:rPr>
        <w:t xml:space="preserve"> е </w:t>
      </w:r>
      <w:r w:rsidRPr="00FD3EDA">
        <w:rPr>
          <w:rFonts w:ascii="Times New Roman" w:eastAsia="Times New Roman" w:hAnsi="Times New Roman"/>
          <w:color w:val="000000"/>
          <w:sz w:val="24"/>
          <w:szCs w:val="24"/>
          <w:lang w:eastAsia="bg-BG"/>
        </w:rPr>
        <w:t>с 0,12 п.п. по-високо от</w:t>
      </w:r>
      <w:r w:rsidR="00174B20">
        <w:rPr>
          <w:rFonts w:ascii="Times New Roman" w:eastAsia="Times New Roman" w:hAnsi="Times New Roman"/>
          <w:color w:val="000000"/>
          <w:sz w:val="24"/>
          <w:szCs w:val="24"/>
          <w:lang w:eastAsia="bg-BG"/>
        </w:rPr>
        <w:t xml:space="preserve"> съответната стойност за района.</w:t>
      </w:r>
    </w:p>
    <w:p w:rsidR="00D22FE2" w:rsidRPr="00FD3EDA" w:rsidRDefault="00D22FE2" w:rsidP="00D22FE2">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 xml:space="preserve">Независимо от множеството </w:t>
      </w:r>
      <w:r w:rsidR="001D2ABF" w:rsidRPr="00FD3EDA">
        <w:rPr>
          <w:rFonts w:ascii="Times New Roman" w:eastAsia="Times New Roman" w:hAnsi="Times New Roman"/>
          <w:color w:val="000000"/>
          <w:sz w:val="24"/>
          <w:szCs w:val="24"/>
          <w:lang w:eastAsia="bg-BG"/>
        </w:rPr>
        <w:t xml:space="preserve">изпълнени </w:t>
      </w:r>
      <w:r w:rsidRPr="00FD3EDA">
        <w:rPr>
          <w:rFonts w:ascii="Times New Roman" w:eastAsia="Times New Roman" w:hAnsi="Times New Roman"/>
          <w:color w:val="000000"/>
          <w:sz w:val="24"/>
          <w:szCs w:val="24"/>
          <w:lang w:eastAsia="bg-BG"/>
        </w:rPr>
        <w:t xml:space="preserve">програми за намаляване на загубите на вода при транспорта в </w:t>
      </w:r>
      <w:r w:rsidR="002B7CED">
        <w:rPr>
          <w:rFonts w:ascii="Times New Roman" w:eastAsia="Times New Roman" w:hAnsi="Times New Roman"/>
          <w:color w:val="000000"/>
          <w:sz w:val="24"/>
          <w:szCs w:val="24"/>
          <w:lang w:eastAsia="bg-BG"/>
        </w:rPr>
        <w:t xml:space="preserve">речния </w:t>
      </w:r>
      <w:r w:rsidRPr="00FD3EDA">
        <w:rPr>
          <w:rFonts w:ascii="Times New Roman" w:eastAsia="Times New Roman" w:hAnsi="Times New Roman"/>
          <w:color w:val="000000"/>
          <w:sz w:val="24"/>
          <w:szCs w:val="24"/>
          <w:lang w:eastAsia="bg-BG"/>
        </w:rPr>
        <w:t>басейн</w:t>
      </w:r>
      <w:r w:rsidR="001D2ABF" w:rsidRPr="00FD3EDA">
        <w:rPr>
          <w:rFonts w:ascii="Times New Roman" w:eastAsia="Times New Roman" w:hAnsi="Times New Roman"/>
          <w:color w:val="000000"/>
          <w:sz w:val="24"/>
          <w:szCs w:val="24"/>
          <w:lang w:eastAsia="bg-BG"/>
        </w:rPr>
        <w:t>,</w:t>
      </w:r>
      <w:r w:rsidRPr="00FD3EDA">
        <w:rPr>
          <w:rFonts w:ascii="Times New Roman" w:eastAsia="Times New Roman" w:hAnsi="Times New Roman"/>
          <w:color w:val="000000"/>
          <w:sz w:val="24"/>
          <w:szCs w:val="24"/>
          <w:lang w:eastAsia="bg-BG"/>
        </w:rPr>
        <w:t xml:space="preserve"> намалението е едва </w:t>
      </w:r>
      <w:r w:rsidR="001D2ABF" w:rsidRPr="00FD3EDA">
        <w:rPr>
          <w:rFonts w:ascii="Times New Roman" w:eastAsia="Times New Roman" w:hAnsi="Times New Roman"/>
          <w:color w:val="000000"/>
          <w:sz w:val="24"/>
          <w:szCs w:val="24"/>
          <w:lang w:eastAsia="bg-BG"/>
        </w:rPr>
        <w:t>4.5 п.п. през 2008-2013 г. спрямо предходния период.</w:t>
      </w:r>
    </w:p>
    <w:p w:rsidR="00D22FE2" w:rsidRPr="005D2C5D" w:rsidRDefault="005D2C5D" w:rsidP="00D22FE2">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5D2C5D">
        <w:rPr>
          <w:rFonts w:ascii="Times New Roman" w:eastAsia="Times New Roman" w:hAnsi="Times New Roman"/>
          <w:color w:val="000000"/>
          <w:sz w:val="24"/>
          <w:szCs w:val="24"/>
          <w:lang w:eastAsia="bg-BG"/>
        </w:rPr>
        <w:t>Н</w:t>
      </w:r>
      <w:r w:rsidR="00D22FE2" w:rsidRPr="005D2C5D">
        <w:rPr>
          <w:rFonts w:ascii="Times New Roman" w:eastAsia="Times New Roman" w:hAnsi="Times New Roman"/>
          <w:color w:val="000000"/>
          <w:sz w:val="24"/>
          <w:szCs w:val="24"/>
          <w:lang w:eastAsia="bg-BG"/>
        </w:rPr>
        <w:t xml:space="preserve">аселението на сезонен воден режим нараства </w:t>
      </w:r>
      <w:r w:rsidR="001D2ABF" w:rsidRPr="005D2C5D">
        <w:rPr>
          <w:rFonts w:ascii="Times New Roman" w:eastAsia="Times New Roman" w:hAnsi="Times New Roman"/>
          <w:color w:val="000000"/>
          <w:sz w:val="24"/>
          <w:szCs w:val="24"/>
          <w:lang w:eastAsia="bg-BG"/>
        </w:rPr>
        <w:t xml:space="preserve">в периода 2003-2013 г. </w:t>
      </w:r>
      <w:r w:rsidR="00D22FE2" w:rsidRPr="005D2C5D">
        <w:rPr>
          <w:rFonts w:ascii="Times New Roman" w:eastAsia="Times New Roman" w:hAnsi="Times New Roman"/>
          <w:color w:val="000000"/>
          <w:sz w:val="24"/>
          <w:szCs w:val="24"/>
          <w:lang w:eastAsia="bg-BG"/>
        </w:rPr>
        <w:t xml:space="preserve">и достига 2,04% от общото население в </w:t>
      </w:r>
      <w:r w:rsidR="002B7CED">
        <w:rPr>
          <w:rFonts w:ascii="Times New Roman" w:eastAsia="Times New Roman" w:hAnsi="Times New Roman"/>
          <w:color w:val="000000"/>
          <w:sz w:val="24"/>
          <w:szCs w:val="24"/>
          <w:lang w:eastAsia="bg-BG"/>
        </w:rPr>
        <w:t xml:space="preserve">речния </w:t>
      </w:r>
      <w:r w:rsidR="00D22FE2" w:rsidRPr="005D2C5D">
        <w:rPr>
          <w:rFonts w:ascii="Times New Roman" w:eastAsia="Times New Roman" w:hAnsi="Times New Roman"/>
          <w:color w:val="000000"/>
          <w:sz w:val="24"/>
          <w:szCs w:val="24"/>
          <w:lang w:eastAsia="bg-BG"/>
        </w:rPr>
        <w:t>басейн</w:t>
      </w:r>
      <w:r w:rsidR="001D2ABF" w:rsidRPr="005D2C5D">
        <w:rPr>
          <w:rFonts w:ascii="Times New Roman" w:eastAsia="Times New Roman" w:hAnsi="Times New Roman"/>
          <w:color w:val="000000"/>
          <w:sz w:val="24"/>
          <w:szCs w:val="24"/>
          <w:lang w:eastAsia="bg-BG"/>
        </w:rPr>
        <w:t xml:space="preserve"> през 2013 г. </w:t>
      </w:r>
      <w:r w:rsidR="00D22FE2" w:rsidRPr="005D2C5D">
        <w:rPr>
          <w:rFonts w:ascii="Times New Roman" w:eastAsia="Times New Roman" w:hAnsi="Times New Roman"/>
          <w:color w:val="000000"/>
          <w:sz w:val="24"/>
          <w:szCs w:val="24"/>
          <w:lang w:eastAsia="bg-BG"/>
        </w:rPr>
        <w:t xml:space="preserve"> </w:t>
      </w:r>
      <w:r w:rsidRPr="005D2C5D">
        <w:rPr>
          <w:rFonts w:ascii="Times New Roman" w:eastAsia="Times New Roman" w:hAnsi="Times New Roman"/>
          <w:color w:val="000000"/>
          <w:sz w:val="24"/>
          <w:szCs w:val="24"/>
          <w:lang w:eastAsia="bg-BG"/>
        </w:rPr>
        <w:t>Независимо</w:t>
      </w:r>
      <w:r w:rsidR="001D2ABF" w:rsidRPr="005D2C5D">
        <w:rPr>
          <w:rFonts w:ascii="Times New Roman" w:eastAsia="Times New Roman" w:hAnsi="Times New Roman"/>
          <w:color w:val="000000"/>
          <w:sz w:val="24"/>
          <w:szCs w:val="24"/>
          <w:lang w:eastAsia="bg-BG"/>
        </w:rPr>
        <w:t xml:space="preserve"> че населението на сезонен режим в </w:t>
      </w:r>
      <w:r w:rsidR="002B7CED">
        <w:rPr>
          <w:rFonts w:ascii="Times New Roman" w:eastAsia="Times New Roman" w:hAnsi="Times New Roman"/>
          <w:color w:val="000000"/>
          <w:sz w:val="24"/>
          <w:szCs w:val="24"/>
          <w:lang w:eastAsia="bg-BG"/>
        </w:rPr>
        <w:t xml:space="preserve">речния </w:t>
      </w:r>
      <w:r w:rsidR="001D2ABF" w:rsidRPr="005D2C5D">
        <w:rPr>
          <w:rFonts w:ascii="Times New Roman" w:eastAsia="Times New Roman" w:hAnsi="Times New Roman"/>
          <w:color w:val="000000"/>
          <w:sz w:val="24"/>
          <w:szCs w:val="24"/>
          <w:lang w:eastAsia="bg-BG"/>
        </w:rPr>
        <w:t xml:space="preserve">басейн е с 2.7 п.п. по-ниско от съответната стойност за района през 2013 г., трябва да се потърсят причините и отстранят.  </w:t>
      </w:r>
    </w:p>
    <w:p w:rsidR="00D22FE2" w:rsidRPr="005D2C5D" w:rsidRDefault="005D2C5D" w:rsidP="00174B20">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5D2C5D">
        <w:rPr>
          <w:rFonts w:ascii="Times New Roman" w:eastAsia="Times New Roman" w:hAnsi="Times New Roman"/>
          <w:color w:val="000000"/>
          <w:sz w:val="24"/>
          <w:szCs w:val="24"/>
          <w:lang w:eastAsia="bg-BG"/>
        </w:rPr>
        <w:t>Делът на с</w:t>
      </w:r>
      <w:r w:rsidR="00D22FE2" w:rsidRPr="005D2C5D">
        <w:rPr>
          <w:rFonts w:ascii="Times New Roman" w:eastAsia="Times New Roman" w:hAnsi="Times New Roman"/>
          <w:color w:val="000000"/>
          <w:sz w:val="24"/>
          <w:szCs w:val="24"/>
          <w:lang w:eastAsia="bg-BG"/>
        </w:rPr>
        <w:t>вързано</w:t>
      </w:r>
      <w:r w:rsidRPr="005D2C5D">
        <w:rPr>
          <w:rFonts w:ascii="Times New Roman" w:eastAsia="Times New Roman" w:hAnsi="Times New Roman"/>
          <w:color w:val="000000"/>
          <w:sz w:val="24"/>
          <w:szCs w:val="24"/>
          <w:lang w:eastAsia="bg-BG"/>
        </w:rPr>
        <w:t xml:space="preserve"> </w:t>
      </w:r>
      <w:r w:rsidR="00D22FE2" w:rsidRPr="005D2C5D">
        <w:rPr>
          <w:rFonts w:ascii="Times New Roman" w:eastAsia="Times New Roman" w:hAnsi="Times New Roman"/>
          <w:color w:val="000000"/>
          <w:sz w:val="24"/>
          <w:szCs w:val="24"/>
          <w:lang w:eastAsia="bg-BG"/>
        </w:rPr>
        <w:t xml:space="preserve">население към ПСПВ е най-висок в </w:t>
      </w:r>
      <w:r w:rsidR="002B7CED">
        <w:rPr>
          <w:rFonts w:ascii="Times New Roman" w:eastAsia="Times New Roman" w:hAnsi="Times New Roman"/>
          <w:color w:val="000000"/>
          <w:sz w:val="24"/>
          <w:szCs w:val="24"/>
          <w:lang w:eastAsia="bg-BG"/>
        </w:rPr>
        <w:t xml:space="preserve">речния </w:t>
      </w:r>
      <w:r w:rsidR="00D22FE2" w:rsidRPr="005D2C5D">
        <w:rPr>
          <w:rFonts w:ascii="Times New Roman" w:eastAsia="Times New Roman" w:hAnsi="Times New Roman"/>
          <w:color w:val="000000"/>
          <w:sz w:val="24"/>
          <w:szCs w:val="24"/>
          <w:lang w:eastAsia="bg-BG"/>
        </w:rPr>
        <w:t>басейн на р. Искър, като фактическият капацитет на станци</w:t>
      </w:r>
      <w:r w:rsidR="001D2ABF" w:rsidRPr="005D2C5D">
        <w:rPr>
          <w:rFonts w:ascii="Times New Roman" w:eastAsia="Times New Roman" w:hAnsi="Times New Roman"/>
          <w:color w:val="000000"/>
          <w:sz w:val="24"/>
          <w:szCs w:val="24"/>
          <w:lang w:eastAsia="bg-BG"/>
        </w:rPr>
        <w:t>и</w:t>
      </w:r>
      <w:r w:rsidR="00D22FE2" w:rsidRPr="005D2C5D">
        <w:rPr>
          <w:rFonts w:ascii="Times New Roman" w:eastAsia="Times New Roman" w:hAnsi="Times New Roman"/>
          <w:color w:val="000000"/>
          <w:sz w:val="24"/>
          <w:szCs w:val="24"/>
          <w:lang w:eastAsia="bg-BG"/>
        </w:rPr>
        <w:t>те е 44,4%  от проектния.</w:t>
      </w:r>
      <w:r w:rsidRPr="005D2C5D">
        <w:rPr>
          <w:rFonts w:ascii="Times New Roman" w:eastAsia="Times New Roman" w:hAnsi="Times New Roman"/>
          <w:color w:val="000000"/>
          <w:sz w:val="24"/>
          <w:szCs w:val="24"/>
          <w:lang w:eastAsia="bg-BG"/>
        </w:rPr>
        <w:t xml:space="preserve"> </w:t>
      </w:r>
      <w:r w:rsidR="00D22FE2" w:rsidRPr="005D2C5D">
        <w:rPr>
          <w:rFonts w:ascii="Times New Roman" w:eastAsia="Times New Roman" w:hAnsi="Times New Roman"/>
          <w:color w:val="000000"/>
          <w:sz w:val="24"/>
          <w:szCs w:val="24"/>
          <w:lang w:eastAsia="bg-BG"/>
        </w:rPr>
        <w:t xml:space="preserve">И в този </w:t>
      </w:r>
      <w:r w:rsidR="002B7CED">
        <w:rPr>
          <w:rFonts w:ascii="Times New Roman" w:eastAsia="Times New Roman" w:hAnsi="Times New Roman"/>
          <w:color w:val="000000"/>
          <w:sz w:val="24"/>
          <w:szCs w:val="24"/>
          <w:lang w:eastAsia="bg-BG"/>
        </w:rPr>
        <w:t xml:space="preserve">речен </w:t>
      </w:r>
      <w:r w:rsidRPr="005D2C5D">
        <w:rPr>
          <w:rFonts w:ascii="Times New Roman" w:eastAsia="Times New Roman" w:hAnsi="Times New Roman"/>
          <w:color w:val="000000"/>
          <w:sz w:val="24"/>
          <w:szCs w:val="24"/>
          <w:lang w:eastAsia="bg-BG"/>
        </w:rPr>
        <w:t>басейн</w:t>
      </w:r>
      <w:r w:rsidR="00D22FE2" w:rsidRPr="005D2C5D">
        <w:rPr>
          <w:rFonts w:ascii="Times New Roman" w:eastAsia="Times New Roman" w:hAnsi="Times New Roman"/>
          <w:color w:val="000000"/>
          <w:sz w:val="24"/>
          <w:szCs w:val="24"/>
          <w:lang w:eastAsia="bg-BG"/>
        </w:rPr>
        <w:t xml:space="preserve"> при проектиране на станциите е използвана старата нормативна база за водоснабдителната норма, която е доста завишена </w:t>
      </w:r>
      <w:r w:rsidR="001D2ABF" w:rsidRPr="005D2C5D">
        <w:rPr>
          <w:rFonts w:ascii="Times New Roman" w:eastAsia="Times New Roman" w:hAnsi="Times New Roman"/>
          <w:color w:val="000000"/>
          <w:sz w:val="24"/>
          <w:szCs w:val="24"/>
          <w:lang w:eastAsia="bg-BG"/>
        </w:rPr>
        <w:t>и не отговаря на настоящото водопотребление</w:t>
      </w:r>
      <w:r w:rsidR="00D22FE2" w:rsidRPr="005D2C5D">
        <w:rPr>
          <w:rFonts w:ascii="Times New Roman" w:eastAsia="Times New Roman" w:hAnsi="Times New Roman"/>
          <w:color w:val="000000"/>
          <w:sz w:val="24"/>
          <w:szCs w:val="24"/>
          <w:lang w:eastAsia="bg-BG"/>
        </w:rPr>
        <w:t>.</w:t>
      </w:r>
    </w:p>
    <w:p w:rsidR="00D22FE2" w:rsidRPr="00174B20" w:rsidRDefault="00D22FE2" w:rsidP="00174B20">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174B20">
        <w:rPr>
          <w:rFonts w:ascii="Times New Roman" w:eastAsia="Times New Roman" w:hAnsi="Times New Roman"/>
          <w:color w:val="000000"/>
          <w:sz w:val="24"/>
          <w:szCs w:val="24"/>
          <w:lang w:eastAsia="bg-BG"/>
        </w:rPr>
        <w:t xml:space="preserve">Направеният анализ на Регионалните генерални планове, изготвени за обособени територии на ВиК операторите в </w:t>
      </w:r>
      <w:r w:rsidR="002B7CED">
        <w:rPr>
          <w:rFonts w:ascii="Times New Roman" w:eastAsia="Times New Roman" w:hAnsi="Times New Roman"/>
          <w:color w:val="000000"/>
          <w:sz w:val="24"/>
          <w:szCs w:val="24"/>
          <w:lang w:eastAsia="bg-BG"/>
        </w:rPr>
        <w:t xml:space="preserve">речния </w:t>
      </w:r>
      <w:r w:rsidRPr="00174B20">
        <w:rPr>
          <w:rFonts w:ascii="Times New Roman" w:eastAsia="Times New Roman" w:hAnsi="Times New Roman"/>
          <w:color w:val="000000"/>
          <w:sz w:val="24"/>
          <w:szCs w:val="24"/>
          <w:lang w:eastAsia="bg-BG"/>
        </w:rPr>
        <w:t>басейн на р. Искър</w:t>
      </w:r>
      <w:r w:rsidR="005D2C5D">
        <w:rPr>
          <w:rFonts w:ascii="Times New Roman" w:eastAsia="Times New Roman" w:hAnsi="Times New Roman"/>
          <w:color w:val="000000"/>
          <w:sz w:val="24"/>
          <w:szCs w:val="24"/>
          <w:lang w:eastAsia="bg-BG"/>
        </w:rPr>
        <w:t>,</w:t>
      </w:r>
      <w:r w:rsidRPr="00174B20">
        <w:rPr>
          <w:rFonts w:ascii="Times New Roman" w:eastAsia="Times New Roman" w:hAnsi="Times New Roman"/>
          <w:color w:val="000000"/>
          <w:sz w:val="24"/>
          <w:szCs w:val="24"/>
          <w:lang w:eastAsia="bg-BG"/>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174B20">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 xml:space="preserve">Във връзка с намаляване на концентрацията на остатъчния алуминий в пречистените води на двете софийски </w:t>
      </w:r>
      <w:r w:rsidR="005D2C5D">
        <w:rPr>
          <w:rFonts w:ascii="Times New Roman" w:eastAsia="Times New Roman" w:hAnsi="Times New Roman"/>
          <w:color w:val="000000"/>
          <w:sz w:val="24"/>
          <w:szCs w:val="24"/>
          <w:lang w:eastAsia="bg-BG"/>
        </w:rPr>
        <w:t>ПСПВ</w:t>
      </w:r>
      <w:r w:rsidRPr="00FD3EDA">
        <w:rPr>
          <w:rFonts w:ascii="Times New Roman" w:eastAsia="Times New Roman" w:hAnsi="Times New Roman"/>
          <w:color w:val="000000"/>
          <w:sz w:val="24"/>
          <w:szCs w:val="24"/>
          <w:lang w:eastAsia="bg-BG"/>
        </w:rPr>
        <w:t xml:space="preserve"> „Бистрица“ и „Панчарево“ и подобряване ефекта на пречистване при зимни условия се заменя коагулант</w:t>
      </w:r>
      <w:r w:rsidR="005D2C5D">
        <w:rPr>
          <w:rFonts w:ascii="Times New Roman" w:eastAsia="Times New Roman" w:hAnsi="Times New Roman"/>
          <w:color w:val="000000"/>
          <w:sz w:val="24"/>
          <w:szCs w:val="24"/>
          <w:lang w:eastAsia="bg-BG"/>
        </w:rPr>
        <w:t>ът</w:t>
      </w:r>
      <w:r w:rsidRPr="00FD3EDA">
        <w:rPr>
          <w:rFonts w:ascii="Times New Roman" w:eastAsia="Times New Roman" w:hAnsi="Times New Roman"/>
          <w:color w:val="000000"/>
          <w:sz w:val="24"/>
          <w:szCs w:val="24"/>
          <w:lang w:eastAsia="bg-BG"/>
        </w:rPr>
        <w:t xml:space="preserve"> алуминиев сулфат с коагулант-флокулант-сорбент CFS.</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5C3134"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РБ</w:t>
      </w:r>
      <w:r w:rsidR="00D22FE2" w:rsidRPr="00FD3EDA">
        <w:rPr>
          <w:rFonts w:ascii="Times New Roman" w:hAnsi="Times New Roman"/>
          <w:color w:val="000000"/>
          <w:sz w:val="24"/>
          <w:szCs w:val="24"/>
        </w:rPr>
        <w:t xml:space="preserve"> на р. Искър е на първо място в района и по дял на селищата с канализация; дял на населението, свързано към канализация; дължина на канализационната мрежа.</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5C3134"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РБ</w:t>
      </w:r>
      <w:r w:rsidR="00D22FE2" w:rsidRPr="00FD3EDA">
        <w:rPr>
          <w:rFonts w:ascii="Times New Roman" w:hAnsi="Times New Roman"/>
          <w:color w:val="000000"/>
          <w:sz w:val="24"/>
          <w:szCs w:val="24"/>
        </w:rPr>
        <w:t xml:space="preserve"> на р. Искър е на първо място в района по население, свързано </w:t>
      </w:r>
      <w:r w:rsidR="005D2C5D">
        <w:rPr>
          <w:rFonts w:ascii="Times New Roman" w:hAnsi="Times New Roman"/>
          <w:color w:val="000000"/>
          <w:sz w:val="24"/>
          <w:szCs w:val="24"/>
        </w:rPr>
        <w:t>към</w:t>
      </w:r>
      <w:r w:rsidR="00D22FE2" w:rsidRPr="00FD3EDA">
        <w:rPr>
          <w:rFonts w:ascii="Times New Roman" w:hAnsi="Times New Roman"/>
          <w:color w:val="000000"/>
          <w:sz w:val="24"/>
          <w:szCs w:val="24"/>
        </w:rPr>
        <w:t xml:space="preserve"> СПСОВ.</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Единствено </w:t>
      </w:r>
      <w:r w:rsidR="005D2C5D">
        <w:rPr>
          <w:rFonts w:ascii="Times New Roman" w:hAnsi="Times New Roman"/>
          <w:color w:val="000000"/>
          <w:sz w:val="24"/>
          <w:szCs w:val="24"/>
        </w:rPr>
        <w:t xml:space="preserve">този </w:t>
      </w:r>
      <w:r w:rsidR="002B7CED">
        <w:rPr>
          <w:rFonts w:ascii="Times New Roman" w:hAnsi="Times New Roman"/>
          <w:color w:val="000000"/>
          <w:sz w:val="24"/>
          <w:szCs w:val="24"/>
        </w:rPr>
        <w:t xml:space="preserve">речен </w:t>
      </w:r>
      <w:r w:rsidRPr="00FD3EDA">
        <w:rPr>
          <w:rFonts w:ascii="Times New Roman" w:hAnsi="Times New Roman"/>
          <w:color w:val="000000"/>
          <w:sz w:val="24"/>
          <w:szCs w:val="24"/>
        </w:rPr>
        <w:t>басейн</w:t>
      </w:r>
      <w:r w:rsidR="005D2C5D">
        <w:rPr>
          <w:rFonts w:ascii="Times New Roman" w:hAnsi="Times New Roman"/>
          <w:color w:val="000000"/>
          <w:sz w:val="24"/>
          <w:szCs w:val="24"/>
        </w:rPr>
        <w:t xml:space="preserve"> в ДРБУВ</w:t>
      </w:r>
      <w:r w:rsidRPr="00FD3EDA">
        <w:rPr>
          <w:rFonts w:ascii="Times New Roman" w:hAnsi="Times New Roman"/>
          <w:color w:val="000000"/>
          <w:sz w:val="24"/>
          <w:szCs w:val="24"/>
        </w:rPr>
        <w:t xml:space="preserve"> е с постоянно намаляващи стойности по показателя население със собствено пречистване на отпадъчни води, чиято стойност е с 15,5 п.п. по-ниско от съответната за района през 2013 г. Този положителен факт се дължи на вложените инвестиции </w:t>
      </w:r>
      <w:r w:rsidR="00272A09" w:rsidRPr="00FD3EDA">
        <w:rPr>
          <w:rFonts w:ascii="Times New Roman" w:hAnsi="Times New Roman"/>
          <w:color w:val="000000"/>
          <w:sz w:val="24"/>
          <w:szCs w:val="24"/>
        </w:rPr>
        <w:t xml:space="preserve">в </w:t>
      </w:r>
      <w:r w:rsidR="002B7CED">
        <w:rPr>
          <w:rFonts w:ascii="Times New Roman" w:hAnsi="Times New Roman"/>
          <w:color w:val="000000"/>
          <w:sz w:val="24"/>
          <w:szCs w:val="24"/>
        </w:rPr>
        <w:t xml:space="preserve">речния </w:t>
      </w:r>
      <w:r w:rsidR="00272A09" w:rsidRPr="00FD3EDA">
        <w:rPr>
          <w:rFonts w:ascii="Times New Roman" w:hAnsi="Times New Roman"/>
          <w:color w:val="000000"/>
          <w:sz w:val="24"/>
          <w:szCs w:val="24"/>
        </w:rPr>
        <w:t xml:space="preserve">басейн </w:t>
      </w:r>
      <w:r w:rsidRPr="00FD3EDA">
        <w:rPr>
          <w:rFonts w:ascii="Times New Roman" w:hAnsi="Times New Roman"/>
          <w:color w:val="000000"/>
          <w:sz w:val="24"/>
          <w:szCs w:val="24"/>
        </w:rPr>
        <w:t xml:space="preserve">за изграждане и рехабилитация на канализационната мрежа и СПСОВ.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През 2013 г. 27% от изградените СПСОВ в </w:t>
      </w:r>
      <w:r w:rsidR="005D2C5D">
        <w:rPr>
          <w:rFonts w:ascii="Times New Roman" w:hAnsi="Times New Roman"/>
          <w:color w:val="000000"/>
          <w:sz w:val="24"/>
          <w:szCs w:val="24"/>
        </w:rPr>
        <w:t>ДРБУВ</w:t>
      </w:r>
      <w:r w:rsidRPr="00FD3EDA">
        <w:rPr>
          <w:rFonts w:ascii="Times New Roman" w:hAnsi="Times New Roman"/>
          <w:color w:val="000000"/>
          <w:sz w:val="24"/>
          <w:szCs w:val="24"/>
        </w:rPr>
        <w:t xml:space="preserve"> са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w:t>
      </w:r>
      <w:r w:rsidR="005D2C5D">
        <w:rPr>
          <w:rFonts w:ascii="Times New Roman" w:hAnsi="Times New Roman"/>
          <w:color w:val="000000"/>
          <w:sz w:val="24"/>
          <w:szCs w:val="24"/>
        </w:rPr>
        <w:t xml:space="preserve"> на р. Искър</w:t>
      </w:r>
      <w:r w:rsidRPr="00FD3EDA">
        <w:rPr>
          <w:rFonts w:ascii="Times New Roman" w:hAnsi="Times New Roman"/>
          <w:color w:val="000000"/>
          <w:sz w:val="24"/>
          <w:szCs w:val="24"/>
        </w:rPr>
        <w:t>.</w:t>
      </w:r>
    </w:p>
    <w:p w:rsidR="00D22FE2" w:rsidRPr="00FD3EDA" w:rsidRDefault="005D2C5D"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П</w:t>
      </w:r>
      <w:r w:rsidRPr="00FD3EDA">
        <w:rPr>
          <w:rFonts w:ascii="Times New Roman" w:hAnsi="Times New Roman"/>
          <w:color w:val="000000"/>
          <w:sz w:val="24"/>
          <w:szCs w:val="24"/>
        </w:rPr>
        <w:t xml:space="preserve">рез 2013 г. </w:t>
      </w:r>
      <w:r>
        <w:rPr>
          <w:rFonts w:ascii="Times New Roman" w:hAnsi="Times New Roman"/>
          <w:color w:val="000000"/>
          <w:sz w:val="24"/>
          <w:szCs w:val="24"/>
        </w:rPr>
        <w:t>с</w:t>
      </w:r>
      <w:r w:rsidR="00D22FE2" w:rsidRPr="00FD3EDA">
        <w:rPr>
          <w:rFonts w:ascii="Times New Roman" w:hAnsi="Times New Roman"/>
          <w:color w:val="000000"/>
          <w:sz w:val="24"/>
          <w:szCs w:val="24"/>
        </w:rPr>
        <w:t xml:space="preserve"> най-нисък фактически капацитет работят двете двустъпални СПСОВ – 16% спрямо проектния, а с най-висок фактически капацитет </w:t>
      </w:r>
      <w:r w:rsidRPr="00FD3EDA">
        <w:rPr>
          <w:rFonts w:ascii="Times New Roman" w:hAnsi="Times New Roman"/>
          <w:color w:val="000000"/>
          <w:sz w:val="24"/>
          <w:szCs w:val="24"/>
        </w:rPr>
        <w:t>74%</w:t>
      </w:r>
      <w:r>
        <w:rPr>
          <w:rFonts w:ascii="Times New Roman" w:hAnsi="Times New Roman"/>
          <w:color w:val="000000"/>
          <w:sz w:val="24"/>
          <w:szCs w:val="24"/>
        </w:rPr>
        <w:t xml:space="preserve">- </w:t>
      </w:r>
      <w:r w:rsidR="00D22FE2" w:rsidRPr="00FD3EDA">
        <w:rPr>
          <w:rFonts w:ascii="Times New Roman" w:hAnsi="Times New Roman"/>
          <w:color w:val="000000"/>
          <w:sz w:val="24"/>
          <w:szCs w:val="24"/>
        </w:rPr>
        <w:t>двете СПСОВ с третично стъпало на пречистване.</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С по-ниски стойности е фактическото натоварване по БПК</w:t>
      </w:r>
      <w:r w:rsidRPr="00FD3EDA">
        <w:rPr>
          <w:rFonts w:ascii="Times New Roman" w:hAnsi="Times New Roman"/>
          <w:color w:val="000000"/>
          <w:sz w:val="24"/>
          <w:szCs w:val="24"/>
          <w:vertAlign w:val="subscript"/>
        </w:rPr>
        <w:t>5</w:t>
      </w:r>
      <w:r w:rsidR="00272A09" w:rsidRPr="00FD3EDA">
        <w:rPr>
          <w:rFonts w:ascii="Times New Roman" w:hAnsi="Times New Roman"/>
          <w:color w:val="000000"/>
          <w:sz w:val="24"/>
          <w:szCs w:val="24"/>
        </w:rPr>
        <w:t xml:space="preserve"> за </w:t>
      </w:r>
      <w:r w:rsidRPr="00FD3EDA">
        <w:rPr>
          <w:rFonts w:ascii="Times New Roman" w:hAnsi="Times New Roman"/>
          <w:color w:val="000000"/>
          <w:sz w:val="24"/>
          <w:szCs w:val="24"/>
        </w:rPr>
        <w:t>първично</w:t>
      </w:r>
      <w:r w:rsidR="00272A09" w:rsidRPr="00FD3EDA">
        <w:rPr>
          <w:rFonts w:ascii="Times New Roman" w:hAnsi="Times New Roman"/>
          <w:color w:val="000000"/>
          <w:sz w:val="24"/>
          <w:szCs w:val="24"/>
        </w:rPr>
        <w:t>то</w:t>
      </w:r>
      <w:r w:rsidRPr="00FD3EDA">
        <w:rPr>
          <w:rFonts w:ascii="Times New Roman" w:hAnsi="Times New Roman"/>
          <w:color w:val="000000"/>
          <w:sz w:val="24"/>
          <w:szCs w:val="24"/>
        </w:rPr>
        <w:t xml:space="preserve"> и вторично</w:t>
      </w:r>
      <w:r w:rsidR="00272A09" w:rsidRPr="00FD3EDA">
        <w:rPr>
          <w:rFonts w:ascii="Times New Roman" w:hAnsi="Times New Roman"/>
          <w:color w:val="000000"/>
          <w:sz w:val="24"/>
          <w:szCs w:val="24"/>
        </w:rPr>
        <w:t>то</w:t>
      </w:r>
      <w:r w:rsidRPr="00FD3EDA">
        <w:rPr>
          <w:rFonts w:ascii="Times New Roman" w:hAnsi="Times New Roman"/>
          <w:color w:val="000000"/>
          <w:sz w:val="24"/>
          <w:szCs w:val="24"/>
        </w:rPr>
        <w:t xml:space="preserve"> пречистване – по 12% спрямо проектното</w:t>
      </w:r>
      <w:r w:rsidR="00272A09" w:rsidRPr="00FD3EDA">
        <w:rPr>
          <w:rFonts w:ascii="Times New Roman" w:hAnsi="Times New Roman"/>
          <w:color w:val="000000"/>
          <w:sz w:val="24"/>
          <w:szCs w:val="24"/>
        </w:rPr>
        <w:t>, като за</w:t>
      </w:r>
      <w:r w:rsidRPr="00FD3EDA">
        <w:rPr>
          <w:rFonts w:ascii="Times New Roman" w:hAnsi="Times New Roman"/>
          <w:color w:val="000000"/>
          <w:sz w:val="24"/>
          <w:szCs w:val="24"/>
        </w:rPr>
        <w:t xml:space="preserve"> третично</w:t>
      </w:r>
      <w:r w:rsidR="00272A09" w:rsidRPr="00FD3EDA">
        <w:rPr>
          <w:rFonts w:ascii="Times New Roman" w:hAnsi="Times New Roman"/>
          <w:color w:val="000000"/>
          <w:sz w:val="24"/>
          <w:szCs w:val="24"/>
        </w:rPr>
        <w:t>то пречистване</w:t>
      </w:r>
      <w:r w:rsidRPr="00FD3EDA">
        <w:rPr>
          <w:rFonts w:ascii="Times New Roman" w:hAnsi="Times New Roman"/>
          <w:color w:val="000000"/>
          <w:sz w:val="24"/>
          <w:szCs w:val="24"/>
        </w:rPr>
        <w:t xml:space="preserve"> </w:t>
      </w:r>
      <w:r w:rsidR="00272A09" w:rsidRPr="00FD3EDA">
        <w:rPr>
          <w:rFonts w:ascii="Times New Roman" w:hAnsi="Times New Roman"/>
          <w:color w:val="000000"/>
          <w:sz w:val="24"/>
          <w:szCs w:val="24"/>
        </w:rPr>
        <w:t xml:space="preserve">е </w:t>
      </w:r>
      <w:r w:rsidRPr="00FD3EDA">
        <w:rPr>
          <w:rFonts w:ascii="Times New Roman" w:hAnsi="Times New Roman"/>
          <w:color w:val="000000"/>
          <w:sz w:val="24"/>
          <w:szCs w:val="24"/>
        </w:rPr>
        <w:t>41,5% за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Независимо че общият фактически капацитет на СПСОВ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е с 16 п.п. по-висок от съответния за района, а фактическото натоварване по БПК</w:t>
      </w:r>
      <w:r w:rsidRPr="00FD3EDA">
        <w:rPr>
          <w:rFonts w:ascii="Times New Roman" w:hAnsi="Times New Roman"/>
          <w:color w:val="000000"/>
          <w:sz w:val="24"/>
          <w:szCs w:val="24"/>
          <w:vertAlign w:val="subscript"/>
        </w:rPr>
        <w:t>5</w:t>
      </w:r>
      <w:r w:rsidRPr="00FD3EDA">
        <w:rPr>
          <w:rFonts w:ascii="Times New Roman" w:hAnsi="Times New Roman"/>
          <w:color w:val="000000"/>
          <w:sz w:val="24"/>
          <w:szCs w:val="24"/>
        </w:rPr>
        <w:t xml:space="preserve"> само с 6 п.п. по-високо от това за района, е необходимо да се търсят и отстранят причините за намаленото органично натоварване на СПСОВ с цел подобряване работата на биологичното стъпало.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Голямата разлика между стойностите за фактическия капацитет и фактическото натоварване </w:t>
      </w:r>
      <w:r w:rsidR="00272A09" w:rsidRPr="00FD3EDA">
        <w:rPr>
          <w:rFonts w:ascii="Times New Roman" w:hAnsi="Times New Roman"/>
          <w:color w:val="000000"/>
          <w:sz w:val="24"/>
          <w:szCs w:val="24"/>
        </w:rPr>
        <w:t>по БПК</w:t>
      </w:r>
      <w:r w:rsidR="00272A09" w:rsidRPr="00FD3EDA">
        <w:rPr>
          <w:rFonts w:ascii="Times New Roman" w:hAnsi="Times New Roman"/>
          <w:color w:val="000000"/>
          <w:sz w:val="24"/>
          <w:szCs w:val="24"/>
          <w:vertAlign w:val="subscript"/>
        </w:rPr>
        <w:t>5</w:t>
      </w:r>
      <w:r w:rsidR="00272A09" w:rsidRPr="00FD3EDA">
        <w:rPr>
          <w:rFonts w:ascii="Times New Roman" w:hAnsi="Times New Roman"/>
          <w:color w:val="000000"/>
          <w:sz w:val="24"/>
          <w:szCs w:val="24"/>
        </w:rPr>
        <w:t xml:space="preserve"> </w:t>
      </w:r>
      <w:r w:rsidRPr="00FD3EDA">
        <w:rPr>
          <w:rFonts w:ascii="Times New Roman" w:hAnsi="Times New Roman"/>
          <w:color w:val="000000"/>
          <w:sz w:val="24"/>
          <w:szCs w:val="24"/>
        </w:rPr>
        <w:t>може да се обясни и с по-високото количество на инфилтрирана вода на вход СПСОВ.</w:t>
      </w:r>
    </w:p>
    <w:p w:rsidR="00D22FE2" w:rsidRPr="00FD3EDA" w:rsidRDefault="00D22FE2" w:rsidP="00D22FE2">
      <w:pPr>
        <w:pStyle w:val="ListParagraph"/>
        <w:suppressAutoHyphens/>
        <w:spacing w:after="120" w:line="240" w:lineRule="auto"/>
        <w:contextualSpacing w:val="0"/>
        <w:rPr>
          <w:rFonts w:ascii="Times New Roman" w:hAnsi="Times New Roman"/>
          <w:color w:val="000000"/>
          <w:sz w:val="24"/>
          <w:szCs w:val="24"/>
        </w:rPr>
      </w:pPr>
    </w:p>
    <w:p w:rsidR="00D22FE2" w:rsidRPr="00FD3EDA" w:rsidRDefault="00D22FE2" w:rsidP="00637670">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w:t>
      </w:r>
      <w:r w:rsidR="005C3134">
        <w:rPr>
          <w:rFonts w:ascii="Times New Roman" w:hAnsi="Times New Roman" w:cs="Times New Roman"/>
          <w:color w:val="auto"/>
          <w:sz w:val="24"/>
          <w:szCs w:val="24"/>
        </w:rPr>
        <w:t>РБ</w:t>
      </w:r>
      <w:r w:rsidRPr="00FD3EDA">
        <w:rPr>
          <w:rFonts w:ascii="Times New Roman" w:hAnsi="Times New Roman" w:cs="Times New Roman"/>
          <w:color w:val="auto"/>
          <w:sz w:val="24"/>
          <w:szCs w:val="24"/>
        </w:rPr>
        <w:t xml:space="preserve"> </w:t>
      </w:r>
      <w:r w:rsidR="00637670" w:rsidRPr="00FD3EDA">
        <w:rPr>
          <w:rFonts w:ascii="Times New Roman" w:hAnsi="Times New Roman" w:cs="Times New Roman"/>
          <w:color w:val="auto"/>
          <w:sz w:val="24"/>
          <w:szCs w:val="24"/>
        </w:rPr>
        <w:t xml:space="preserve">на </w:t>
      </w:r>
      <w:r w:rsidRPr="00FD3EDA">
        <w:rPr>
          <w:rFonts w:ascii="Times New Roman" w:hAnsi="Times New Roman" w:cs="Times New Roman"/>
          <w:color w:val="auto"/>
          <w:sz w:val="24"/>
          <w:szCs w:val="24"/>
        </w:rPr>
        <w:t>р. Вит</w:t>
      </w:r>
    </w:p>
    <w:p w:rsidR="00D22FE2" w:rsidRPr="00FD3EDA" w:rsidRDefault="00D22FE2" w:rsidP="00995108">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2B7CED">
        <w:rPr>
          <w:rFonts w:ascii="Times New Roman" w:hAnsi="Times New Roman"/>
          <w:sz w:val="24"/>
          <w:szCs w:val="24"/>
        </w:rPr>
        <w:t xml:space="preserve">речния </w:t>
      </w:r>
      <w:r w:rsidRPr="00FD3EDA">
        <w:rPr>
          <w:rFonts w:ascii="Times New Roman" w:hAnsi="Times New Roman"/>
          <w:sz w:val="24"/>
          <w:szCs w:val="24"/>
        </w:rPr>
        <w:t>басейн на р. Вит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24779A" w:rsidRDefault="00D22FE2"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24779A">
        <w:rPr>
          <w:rFonts w:ascii="Times New Roman" w:eastAsia="Times New Roman" w:hAnsi="Times New Roman"/>
          <w:color w:val="000000"/>
          <w:sz w:val="24"/>
          <w:szCs w:val="24"/>
          <w:lang w:eastAsia="bg-BG"/>
        </w:rPr>
        <w:t xml:space="preserve">Въпреки че използваната вода в </w:t>
      </w:r>
      <w:r w:rsidR="002B7CED">
        <w:rPr>
          <w:rFonts w:ascii="Times New Roman" w:eastAsia="Times New Roman" w:hAnsi="Times New Roman"/>
          <w:color w:val="000000"/>
          <w:sz w:val="24"/>
          <w:szCs w:val="24"/>
          <w:lang w:eastAsia="bg-BG"/>
        </w:rPr>
        <w:t xml:space="preserve">речния </w:t>
      </w:r>
      <w:r w:rsidRPr="0024779A">
        <w:rPr>
          <w:rFonts w:ascii="Times New Roman" w:eastAsia="Times New Roman" w:hAnsi="Times New Roman"/>
          <w:color w:val="000000"/>
          <w:sz w:val="24"/>
          <w:szCs w:val="24"/>
          <w:lang w:eastAsia="bg-BG"/>
        </w:rPr>
        <w:t xml:space="preserve">басейн с доставчик общественото водоснабдяване е само 4,8% от средногодишното количество за района през 2008-2013 г., е необходимо специално внимание към сектора, тъй като </w:t>
      </w:r>
      <w:r w:rsidR="005D2C5D" w:rsidRPr="0024779A">
        <w:rPr>
          <w:rFonts w:ascii="Times New Roman" w:eastAsia="Times New Roman" w:hAnsi="Times New Roman"/>
          <w:color w:val="000000"/>
          <w:sz w:val="24"/>
          <w:szCs w:val="24"/>
          <w:lang w:eastAsia="bg-BG"/>
        </w:rPr>
        <w:t xml:space="preserve">делът на </w:t>
      </w:r>
      <w:r w:rsidRPr="0024779A">
        <w:rPr>
          <w:rFonts w:ascii="Times New Roman" w:eastAsia="Times New Roman" w:hAnsi="Times New Roman"/>
          <w:color w:val="000000"/>
          <w:sz w:val="24"/>
          <w:szCs w:val="24"/>
          <w:lang w:eastAsia="bg-BG"/>
        </w:rPr>
        <w:t>населението на воден режим е най-висок в района.</w:t>
      </w:r>
    </w:p>
    <w:p w:rsidR="00D22FE2" w:rsidRPr="0024779A" w:rsidRDefault="00D22FE2"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24779A">
        <w:rPr>
          <w:rFonts w:ascii="Times New Roman" w:eastAsia="Times New Roman" w:hAnsi="Times New Roman"/>
          <w:color w:val="000000"/>
          <w:sz w:val="24"/>
          <w:szCs w:val="24"/>
          <w:lang w:eastAsia="bg-BG"/>
        </w:rPr>
        <w:t xml:space="preserve">Този висок процент на население на воден режим може да се обясни със загубите на вода, които слабо нарастват през 2008-2013 г. спрямо предходния период. </w:t>
      </w:r>
    </w:p>
    <w:p w:rsidR="00D22FE2" w:rsidRPr="0024779A" w:rsidRDefault="00D22FE2"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24779A">
        <w:rPr>
          <w:rFonts w:ascii="Times New Roman" w:eastAsia="Times New Roman" w:hAnsi="Times New Roman"/>
          <w:color w:val="000000"/>
          <w:sz w:val="24"/>
          <w:szCs w:val="24"/>
          <w:lang w:eastAsia="bg-BG"/>
        </w:rPr>
        <w:t>Липсата на достатъчен брой резервоари за съхранение на водния ресурс е допълнителна причина за водния режим.</w:t>
      </w:r>
    </w:p>
    <w:p w:rsidR="00D22FE2" w:rsidRPr="0024779A" w:rsidRDefault="005D2C5D"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24779A">
        <w:rPr>
          <w:rFonts w:ascii="Times New Roman" w:eastAsia="Times New Roman" w:hAnsi="Times New Roman"/>
          <w:color w:val="000000"/>
          <w:sz w:val="24"/>
          <w:szCs w:val="24"/>
          <w:lang w:eastAsia="bg-BG"/>
        </w:rPr>
        <w:t>К</w:t>
      </w:r>
      <w:r w:rsidR="00D22FE2" w:rsidRPr="0024779A">
        <w:rPr>
          <w:rFonts w:ascii="Times New Roman" w:eastAsia="Times New Roman" w:hAnsi="Times New Roman"/>
          <w:color w:val="000000"/>
          <w:sz w:val="24"/>
          <w:szCs w:val="24"/>
          <w:lang w:eastAsia="bg-BG"/>
        </w:rPr>
        <w:t xml:space="preserve">ато причина за населението на воден режим се предполага и неефективното използване на съществуващите водоизточници по течението на р. Вит.   </w:t>
      </w:r>
    </w:p>
    <w:p w:rsidR="00D22FE2" w:rsidRPr="0024779A" w:rsidRDefault="0024779A"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24779A">
        <w:rPr>
          <w:rFonts w:ascii="Times New Roman" w:eastAsia="Times New Roman" w:hAnsi="Times New Roman"/>
          <w:color w:val="000000"/>
          <w:sz w:val="24"/>
          <w:szCs w:val="24"/>
          <w:lang w:eastAsia="bg-BG"/>
        </w:rPr>
        <w:t>Независимо</w:t>
      </w:r>
      <w:r w:rsidR="00D22FE2" w:rsidRPr="0024779A">
        <w:rPr>
          <w:rFonts w:ascii="Times New Roman" w:eastAsia="Times New Roman" w:hAnsi="Times New Roman"/>
          <w:color w:val="000000"/>
          <w:sz w:val="24"/>
          <w:szCs w:val="24"/>
          <w:lang w:eastAsia="bg-BG"/>
        </w:rPr>
        <w:t xml:space="preserve"> че водопотреблението слабо нараства през 2008-2013 г., то остава с 10 л/ден./чов. по-ниско от съответната стойност за района през 2013 г. </w:t>
      </w:r>
    </w:p>
    <w:p w:rsidR="00D22FE2" w:rsidRPr="0024779A" w:rsidRDefault="00D22FE2"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24779A">
        <w:rPr>
          <w:rFonts w:ascii="Times New Roman" w:eastAsia="Times New Roman" w:hAnsi="Times New Roman"/>
          <w:color w:val="000000"/>
          <w:sz w:val="24"/>
          <w:szCs w:val="24"/>
          <w:lang w:eastAsia="bg-BG"/>
        </w:rPr>
        <w:t>Н</w:t>
      </w:r>
      <w:r w:rsidR="00AE0652" w:rsidRPr="0024779A">
        <w:rPr>
          <w:rFonts w:ascii="Times New Roman" w:eastAsia="Times New Roman" w:hAnsi="Times New Roman"/>
          <w:color w:val="000000"/>
          <w:sz w:val="24"/>
          <w:szCs w:val="24"/>
          <w:lang w:eastAsia="bg-BG"/>
        </w:rPr>
        <w:t xml:space="preserve">яма изградена ПСПВ в </w:t>
      </w:r>
      <w:r w:rsidR="002B7CED">
        <w:rPr>
          <w:rFonts w:ascii="Times New Roman" w:eastAsia="Times New Roman" w:hAnsi="Times New Roman"/>
          <w:color w:val="000000"/>
          <w:sz w:val="24"/>
          <w:szCs w:val="24"/>
          <w:lang w:eastAsia="bg-BG"/>
        </w:rPr>
        <w:t xml:space="preserve">речния </w:t>
      </w:r>
      <w:r w:rsidR="00AE0652" w:rsidRPr="0024779A">
        <w:rPr>
          <w:rFonts w:ascii="Times New Roman" w:eastAsia="Times New Roman" w:hAnsi="Times New Roman"/>
          <w:color w:val="000000"/>
          <w:sz w:val="24"/>
          <w:szCs w:val="24"/>
          <w:lang w:eastAsia="bg-BG"/>
        </w:rPr>
        <w:t>басейн.</w:t>
      </w:r>
      <w:r w:rsidRPr="0024779A">
        <w:rPr>
          <w:rFonts w:ascii="Times New Roman" w:eastAsia="Times New Roman" w:hAnsi="Times New Roman"/>
          <w:color w:val="000000"/>
          <w:sz w:val="24"/>
          <w:szCs w:val="24"/>
          <w:lang w:eastAsia="bg-BG"/>
        </w:rPr>
        <w:t xml:space="preserve"> </w:t>
      </w:r>
      <w:r w:rsidR="00AE0652" w:rsidRPr="0024779A">
        <w:rPr>
          <w:rFonts w:ascii="Times New Roman" w:eastAsia="Times New Roman" w:hAnsi="Times New Roman"/>
          <w:color w:val="000000"/>
          <w:sz w:val="24"/>
          <w:szCs w:val="24"/>
          <w:lang w:eastAsia="bg-BG"/>
        </w:rPr>
        <w:t>О</w:t>
      </w:r>
      <w:r w:rsidRPr="0024779A">
        <w:rPr>
          <w:rFonts w:ascii="Times New Roman" w:eastAsia="Times New Roman" w:hAnsi="Times New Roman"/>
          <w:color w:val="000000"/>
          <w:sz w:val="24"/>
          <w:szCs w:val="24"/>
          <w:lang w:eastAsia="bg-BG"/>
        </w:rPr>
        <w:t xml:space="preserve">т 2009 г. около 5% от населението ползва пречистена </w:t>
      </w:r>
      <w:r w:rsidR="00AE0652" w:rsidRPr="0024779A">
        <w:rPr>
          <w:rFonts w:ascii="Times New Roman" w:eastAsia="Times New Roman" w:hAnsi="Times New Roman"/>
          <w:color w:val="000000"/>
          <w:sz w:val="24"/>
          <w:szCs w:val="24"/>
          <w:lang w:eastAsia="bg-BG"/>
        </w:rPr>
        <w:t xml:space="preserve">питейна </w:t>
      </w:r>
      <w:r w:rsidRPr="0024779A">
        <w:rPr>
          <w:rFonts w:ascii="Times New Roman" w:eastAsia="Times New Roman" w:hAnsi="Times New Roman"/>
          <w:color w:val="000000"/>
          <w:sz w:val="24"/>
          <w:szCs w:val="24"/>
          <w:lang w:eastAsia="bg-BG"/>
        </w:rPr>
        <w:t>вода.</w:t>
      </w:r>
    </w:p>
    <w:p w:rsidR="00D22FE2" w:rsidRPr="0024779A" w:rsidRDefault="00D22FE2"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24779A">
        <w:rPr>
          <w:rFonts w:ascii="Times New Roman" w:eastAsia="Times New Roman" w:hAnsi="Times New Roman"/>
          <w:color w:val="000000"/>
          <w:sz w:val="24"/>
          <w:szCs w:val="24"/>
          <w:lang w:eastAsia="bg-BG"/>
        </w:rPr>
        <w:t>Направеният анализ на Регионалните генерални планове, изготвени за обособени</w:t>
      </w:r>
      <w:r w:rsidR="0024779A" w:rsidRPr="0024779A">
        <w:rPr>
          <w:rFonts w:ascii="Times New Roman" w:eastAsia="Times New Roman" w:hAnsi="Times New Roman"/>
          <w:color w:val="000000"/>
          <w:sz w:val="24"/>
          <w:szCs w:val="24"/>
          <w:lang w:eastAsia="bg-BG"/>
        </w:rPr>
        <w:t>те</w:t>
      </w:r>
      <w:r w:rsidRPr="0024779A">
        <w:rPr>
          <w:rFonts w:ascii="Times New Roman" w:eastAsia="Times New Roman" w:hAnsi="Times New Roman"/>
          <w:color w:val="000000"/>
          <w:sz w:val="24"/>
          <w:szCs w:val="24"/>
          <w:lang w:eastAsia="bg-BG"/>
        </w:rPr>
        <w:t xml:space="preserve"> територии на ВиК операторите в </w:t>
      </w:r>
      <w:r w:rsidR="002B7CED">
        <w:rPr>
          <w:rFonts w:ascii="Times New Roman" w:eastAsia="Times New Roman" w:hAnsi="Times New Roman"/>
          <w:color w:val="000000"/>
          <w:sz w:val="24"/>
          <w:szCs w:val="24"/>
          <w:lang w:eastAsia="bg-BG"/>
        </w:rPr>
        <w:t xml:space="preserve">речния </w:t>
      </w:r>
      <w:r w:rsidRPr="0024779A">
        <w:rPr>
          <w:rFonts w:ascii="Times New Roman" w:eastAsia="Times New Roman" w:hAnsi="Times New Roman"/>
          <w:color w:val="000000"/>
          <w:sz w:val="24"/>
          <w:szCs w:val="24"/>
          <w:lang w:eastAsia="bg-BG"/>
        </w:rPr>
        <w:t>басейн на р. Вит</w:t>
      </w:r>
      <w:r w:rsidR="0024779A" w:rsidRPr="0024779A">
        <w:rPr>
          <w:rFonts w:ascii="Times New Roman" w:eastAsia="Times New Roman" w:hAnsi="Times New Roman"/>
          <w:color w:val="000000"/>
          <w:sz w:val="24"/>
          <w:szCs w:val="24"/>
          <w:lang w:eastAsia="bg-BG"/>
        </w:rPr>
        <w:t>,</w:t>
      </w:r>
      <w:r w:rsidRPr="0024779A">
        <w:rPr>
          <w:rFonts w:ascii="Times New Roman" w:eastAsia="Times New Roman" w:hAnsi="Times New Roman"/>
          <w:color w:val="000000"/>
          <w:sz w:val="24"/>
          <w:szCs w:val="24"/>
          <w:lang w:eastAsia="bg-BG"/>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24779A">
      <w:pPr>
        <w:pStyle w:val="ListParagraph"/>
        <w:numPr>
          <w:ilvl w:val="0"/>
          <w:numId w:val="18"/>
        </w:numPr>
        <w:autoSpaceDE w:val="0"/>
        <w:autoSpaceDN w:val="0"/>
        <w:adjustRightInd w:val="0"/>
        <w:spacing w:after="120" w:line="240" w:lineRule="auto"/>
        <w:contextualSpacing w:val="0"/>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При отклонение на качеството на питейните води от стандартните показатели се търсят решения за доставка на качествена питейна вода на населението.</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селищата с канализация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нараства плавно в периода 2003-2013 г., като надвиша</w:t>
      </w:r>
      <w:r w:rsidR="0024779A">
        <w:rPr>
          <w:rFonts w:ascii="Times New Roman" w:hAnsi="Times New Roman"/>
          <w:color w:val="000000"/>
          <w:sz w:val="24"/>
          <w:szCs w:val="24"/>
        </w:rPr>
        <w:t>в</w:t>
      </w:r>
      <w:r w:rsidRPr="00FD3EDA">
        <w:rPr>
          <w:rFonts w:ascii="Times New Roman" w:hAnsi="Times New Roman"/>
          <w:color w:val="000000"/>
          <w:sz w:val="24"/>
          <w:szCs w:val="24"/>
        </w:rPr>
        <w:t xml:space="preserve">а с 1,7 п.п. съответния за района през 2013 г.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Независим</w:t>
      </w:r>
      <w:r w:rsidR="0024779A">
        <w:rPr>
          <w:rFonts w:ascii="Times New Roman" w:hAnsi="Times New Roman"/>
          <w:color w:val="000000"/>
          <w:sz w:val="24"/>
          <w:szCs w:val="24"/>
        </w:rPr>
        <w:t>о</w:t>
      </w:r>
      <w:r w:rsidRPr="00FD3EDA">
        <w:rPr>
          <w:rFonts w:ascii="Times New Roman" w:hAnsi="Times New Roman"/>
          <w:color w:val="000000"/>
          <w:sz w:val="24"/>
          <w:szCs w:val="24"/>
        </w:rPr>
        <w:t xml:space="preserve"> че процентът на населението, свързано с канализация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нараства плавно в периода 2003-2013 г., стойността му остава с 10,7 п.п. по-ниск</w:t>
      </w:r>
      <w:r w:rsidR="0024779A">
        <w:rPr>
          <w:rFonts w:ascii="Times New Roman" w:hAnsi="Times New Roman"/>
          <w:color w:val="000000"/>
          <w:sz w:val="24"/>
          <w:szCs w:val="24"/>
        </w:rPr>
        <w:t xml:space="preserve">а </w:t>
      </w:r>
      <w:r w:rsidRPr="00FD3EDA">
        <w:rPr>
          <w:rFonts w:ascii="Times New Roman" w:hAnsi="Times New Roman"/>
          <w:color w:val="000000"/>
          <w:sz w:val="24"/>
          <w:szCs w:val="24"/>
        </w:rPr>
        <w:t>от съответната стойност за района</w:t>
      </w:r>
      <w:r w:rsidR="00AE0652" w:rsidRPr="00FD3EDA">
        <w:rPr>
          <w:rFonts w:ascii="Times New Roman" w:hAnsi="Times New Roman"/>
          <w:color w:val="000000"/>
          <w:sz w:val="24"/>
          <w:szCs w:val="24"/>
        </w:rPr>
        <w:t xml:space="preserve"> през 2013 г</w:t>
      </w:r>
      <w:r w:rsidRPr="00FD3EDA">
        <w:rPr>
          <w:rFonts w:ascii="Times New Roman" w:hAnsi="Times New Roman"/>
          <w:color w:val="000000"/>
          <w:sz w:val="24"/>
          <w:szCs w:val="24"/>
        </w:rPr>
        <w:t xml:space="preserve">.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Очакванията са с изпълнението на инфраструктурните проекти с европейско финансиране да се доразвие канализационната мрежа и увеличи свързаността на населението към нея.</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24779A"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Делът на свързано население</w:t>
      </w:r>
      <w:r w:rsidR="00D22FE2" w:rsidRPr="00FD3EDA">
        <w:rPr>
          <w:rFonts w:ascii="Times New Roman" w:hAnsi="Times New Roman"/>
          <w:color w:val="000000"/>
          <w:sz w:val="24"/>
          <w:szCs w:val="24"/>
        </w:rPr>
        <w:t xml:space="preserve"> към СПСОВ е с 20,8 п.п. по-висок от населението със собствено пречистване на отпадъчните води в </w:t>
      </w:r>
      <w:r w:rsidR="002B7CED">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 xml:space="preserve">басейн през 2013 г.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Независимо от това, населението със собствено пречистване на отпадъчни води </w:t>
      </w:r>
      <w:r w:rsidR="00FC16C2" w:rsidRPr="00FD3EDA">
        <w:rPr>
          <w:rFonts w:ascii="Times New Roman" w:hAnsi="Times New Roman"/>
          <w:color w:val="000000"/>
          <w:sz w:val="24"/>
          <w:szCs w:val="24"/>
        </w:rPr>
        <w:t xml:space="preserve">в </w:t>
      </w:r>
      <w:r w:rsidR="002B7CED">
        <w:rPr>
          <w:rFonts w:ascii="Times New Roman" w:hAnsi="Times New Roman"/>
          <w:color w:val="000000"/>
          <w:sz w:val="24"/>
          <w:szCs w:val="24"/>
        </w:rPr>
        <w:t xml:space="preserve">речния </w:t>
      </w:r>
      <w:r w:rsidR="00FC16C2" w:rsidRPr="00FD3EDA">
        <w:rPr>
          <w:rFonts w:ascii="Times New Roman" w:hAnsi="Times New Roman"/>
          <w:color w:val="000000"/>
          <w:sz w:val="24"/>
          <w:szCs w:val="24"/>
        </w:rPr>
        <w:t xml:space="preserve">басейн </w:t>
      </w:r>
      <w:r w:rsidRPr="00FD3EDA">
        <w:rPr>
          <w:rFonts w:ascii="Times New Roman" w:hAnsi="Times New Roman"/>
          <w:color w:val="000000"/>
          <w:sz w:val="24"/>
          <w:szCs w:val="24"/>
        </w:rPr>
        <w:t>остава с 10,7 п.п. по-високо от съответната стойност за района.</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 изграждането на нови СПСОВ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населението със собствено пречистване постепенно ще намалява.</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 </w:t>
      </w:r>
      <w:r w:rsidR="0008769F" w:rsidRPr="00FD3EDA">
        <w:rPr>
          <w:rFonts w:ascii="Times New Roman" w:hAnsi="Times New Roman"/>
          <w:color w:val="000000"/>
          <w:sz w:val="24"/>
          <w:szCs w:val="24"/>
        </w:rPr>
        <w:t xml:space="preserve">бъдещата рехабилитация на единствената действаща СПСОВ </w:t>
      </w:r>
      <w:r w:rsidRPr="00FD3EDA">
        <w:rPr>
          <w:rFonts w:ascii="Times New Roman" w:hAnsi="Times New Roman"/>
          <w:color w:val="000000"/>
          <w:sz w:val="24"/>
          <w:szCs w:val="24"/>
        </w:rPr>
        <w:t>се оч</w:t>
      </w:r>
      <w:r w:rsidR="00FC16C2" w:rsidRPr="00FD3EDA">
        <w:rPr>
          <w:rFonts w:ascii="Times New Roman" w:hAnsi="Times New Roman"/>
          <w:color w:val="000000"/>
          <w:sz w:val="24"/>
          <w:szCs w:val="24"/>
        </w:rPr>
        <w:t>аква да се подобри фактическото</w:t>
      </w:r>
      <w:r w:rsidRPr="00FD3EDA">
        <w:rPr>
          <w:rFonts w:ascii="Times New Roman" w:hAnsi="Times New Roman"/>
          <w:color w:val="000000"/>
          <w:sz w:val="24"/>
          <w:szCs w:val="24"/>
        </w:rPr>
        <w:t xml:space="preserve"> натоварване по водно количество и БПК</w:t>
      </w:r>
      <w:r w:rsidRPr="00FD3EDA">
        <w:rPr>
          <w:rFonts w:ascii="Times New Roman" w:hAnsi="Times New Roman"/>
          <w:color w:val="000000"/>
          <w:sz w:val="24"/>
          <w:szCs w:val="24"/>
          <w:vertAlign w:val="subscript"/>
        </w:rPr>
        <w:t>5</w:t>
      </w:r>
      <w:r w:rsidRPr="00FD3EDA">
        <w:rPr>
          <w:rFonts w:ascii="Times New Roman" w:hAnsi="Times New Roman"/>
          <w:color w:val="000000"/>
          <w:sz w:val="24"/>
          <w:szCs w:val="24"/>
        </w:rPr>
        <w:t>, които през 2013 г. са съответно 49,2% и 7,8%</w:t>
      </w:r>
      <w:r w:rsidR="00FC16C2" w:rsidRPr="00FD3EDA">
        <w:rPr>
          <w:rFonts w:ascii="Times New Roman" w:hAnsi="Times New Roman"/>
          <w:color w:val="000000"/>
          <w:sz w:val="24"/>
          <w:szCs w:val="24"/>
        </w:rPr>
        <w:t xml:space="preserve"> спрямо проектните стойности</w:t>
      </w:r>
      <w:r w:rsidRPr="00FD3EDA">
        <w:rPr>
          <w:rFonts w:ascii="Times New Roman" w:hAnsi="Times New Roman"/>
          <w:color w:val="000000"/>
          <w:sz w:val="24"/>
          <w:szCs w:val="24"/>
        </w:rPr>
        <w:t xml:space="preserve">. </w:t>
      </w:r>
    </w:p>
    <w:p w:rsidR="00D22FE2" w:rsidRPr="00FD3EDA" w:rsidRDefault="00D22FE2" w:rsidP="00D22FE2">
      <w:pPr>
        <w:pStyle w:val="ListParagraph"/>
        <w:suppressAutoHyphens/>
        <w:spacing w:after="120" w:line="240" w:lineRule="auto"/>
        <w:ind w:left="1440"/>
        <w:contextualSpacing w:val="0"/>
        <w:rPr>
          <w:rFonts w:ascii="Times New Roman" w:hAnsi="Times New Roman"/>
          <w:color w:val="000000"/>
          <w:sz w:val="24"/>
          <w:szCs w:val="24"/>
        </w:rPr>
      </w:pPr>
    </w:p>
    <w:p w:rsidR="00D22FE2" w:rsidRPr="00FD3EDA" w:rsidRDefault="00D22FE2" w:rsidP="000E2B92">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w:t>
      </w:r>
      <w:r w:rsidR="005C3134">
        <w:rPr>
          <w:rFonts w:ascii="Times New Roman" w:hAnsi="Times New Roman" w:cs="Times New Roman"/>
          <w:color w:val="auto"/>
          <w:sz w:val="24"/>
          <w:szCs w:val="24"/>
        </w:rPr>
        <w:t>РБ</w:t>
      </w:r>
      <w:r w:rsidRPr="00FD3EDA">
        <w:rPr>
          <w:rFonts w:ascii="Times New Roman" w:hAnsi="Times New Roman" w:cs="Times New Roman"/>
          <w:color w:val="auto"/>
          <w:sz w:val="24"/>
          <w:szCs w:val="24"/>
        </w:rPr>
        <w:t xml:space="preserve"> </w:t>
      </w:r>
      <w:r w:rsidR="000E2B92" w:rsidRPr="00FD3EDA">
        <w:rPr>
          <w:rFonts w:ascii="Times New Roman" w:hAnsi="Times New Roman" w:cs="Times New Roman"/>
          <w:color w:val="auto"/>
          <w:sz w:val="24"/>
          <w:szCs w:val="24"/>
        </w:rPr>
        <w:t xml:space="preserve">на </w:t>
      </w:r>
      <w:r w:rsidRPr="00FD3EDA">
        <w:rPr>
          <w:rFonts w:ascii="Times New Roman" w:hAnsi="Times New Roman" w:cs="Times New Roman"/>
          <w:color w:val="auto"/>
          <w:sz w:val="24"/>
          <w:szCs w:val="24"/>
        </w:rPr>
        <w:t>р. Осъм</w:t>
      </w:r>
    </w:p>
    <w:p w:rsidR="00D22FE2" w:rsidRPr="00FD3EDA" w:rsidRDefault="00D22FE2" w:rsidP="0012734F">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2B7CED">
        <w:rPr>
          <w:rFonts w:ascii="Times New Roman" w:hAnsi="Times New Roman"/>
          <w:sz w:val="24"/>
          <w:szCs w:val="24"/>
        </w:rPr>
        <w:t xml:space="preserve">речния </w:t>
      </w:r>
      <w:r w:rsidRPr="00FD3EDA">
        <w:rPr>
          <w:rFonts w:ascii="Times New Roman" w:hAnsi="Times New Roman"/>
          <w:sz w:val="24"/>
          <w:szCs w:val="24"/>
        </w:rPr>
        <w:t>басейн на р. Осъм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Въпреки че използваната вода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с доставчик общественото водоснабдяване е само 3,3% от средногодишното количество за района през 2008-2013 г., е необходимо специално внимание  към сектора, тъй като делът на населението на сезонен воден режим остава висок.</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Този висок процент на население на сезонен воден </w:t>
      </w:r>
      <w:r w:rsidR="0012734F" w:rsidRPr="00FD3EDA">
        <w:rPr>
          <w:rFonts w:ascii="Times New Roman" w:hAnsi="Times New Roman"/>
          <w:color w:val="000000"/>
          <w:sz w:val="24"/>
          <w:szCs w:val="24"/>
        </w:rPr>
        <w:t>режим може да се обясни с нарас</w:t>
      </w:r>
      <w:r w:rsidRPr="00FD3EDA">
        <w:rPr>
          <w:rFonts w:ascii="Times New Roman" w:hAnsi="Times New Roman"/>
          <w:color w:val="000000"/>
          <w:sz w:val="24"/>
          <w:szCs w:val="24"/>
        </w:rPr>
        <w:t>налата консумация и увеличената свързаност на населението към водоснабдителната услуга (до 100%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В резултат на изпълнението на инфраструктурни проекти с европейско и общинско финансиране дължината на водопров</w:t>
      </w:r>
      <w:r w:rsidR="0012734F" w:rsidRPr="00FD3EDA">
        <w:rPr>
          <w:rFonts w:ascii="Times New Roman" w:hAnsi="Times New Roman"/>
          <w:color w:val="000000"/>
          <w:sz w:val="24"/>
          <w:szCs w:val="24"/>
        </w:rPr>
        <w:t>о</w:t>
      </w:r>
      <w:r w:rsidRPr="00FD3EDA">
        <w:rPr>
          <w:rFonts w:ascii="Times New Roman" w:hAnsi="Times New Roman"/>
          <w:color w:val="000000"/>
          <w:sz w:val="24"/>
          <w:szCs w:val="24"/>
        </w:rPr>
        <w:t>дната мрежа нараства с 98 км в периода 2010-2013 г., което предполага и необходимостта от допълнителен воден ресурс</w:t>
      </w:r>
      <w:r w:rsidR="00B269DA">
        <w:rPr>
          <w:rFonts w:ascii="Times New Roman" w:hAnsi="Times New Roman"/>
          <w:color w:val="000000"/>
          <w:sz w:val="24"/>
          <w:szCs w:val="24"/>
        </w:rPr>
        <w:t>,</w:t>
      </w:r>
      <w:r w:rsidRPr="00FD3EDA">
        <w:rPr>
          <w:rFonts w:ascii="Times New Roman" w:hAnsi="Times New Roman"/>
          <w:color w:val="000000"/>
          <w:sz w:val="24"/>
          <w:szCs w:val="24"/>
        </w:rPr>
        <w:t xml:space="preserve"> особено в сухи периоди.</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Намаляването на загубите на вода чрез рехабилитация на остарялата водопроводна мрежа и изграждането на нови резервоари ще покрие частично недостига на вода през сухия период.</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Няма изградена ПСПВ, а подаваната вода за питейно-битови нужди се подлага единствено на обеззаразяване.</w:t>
      </w:r>
    </w:p>
    <w:p w:rsidR="00D22FE2" w:rsidRPr="00FD3EDA" w:rsidRDefault="00D22FE2" w:rsidP="00B269DA">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 територии на ВиК операторите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р. Осъм</w:t>
      </w:r>
      <w:r w:rsidR="00126E66">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селищата с канализация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нараства с 0,6 п.п. през 2012 г.</w:t>
      </w:r>
      <w:r w:rsidR="0012734F" w:rsidRPr="00FD3EDA">
        <w:rPr>
          <w:rFonts w:ascii="Times New Roman" w:hAnsi="Times New Roman"/>
          <w:color w:val="000000"/>
          <w:sz w:val="24"/>
          <w:szCs w:val="24"/>
        </w:rPr>
        <w:t xml:space="preserve"> спрямо предходната година</w:t>
      </w:r>
      <w:r w:rsidRPr="00FD3EDA">
        <w:rPr>
          <w:rFonts w:ascii="Times New Roman" w:hAnsi="Times New Roman"/>
          <w:color w:val="000000"/>
          <w:sz w:val="24"/>
          <w:szCs w:val="24"/>
        </w:rPr>
        <w:t>, но остава с 0,15 п.п. по-нис</w:t>
      </w:r>
      <w:r w:rsidR="00126E66">
        <w:rPr>
          <w:rFonts w:ascii="Times New Roman" w:hAnsi="Times New Roman"/>
          <w:color w:val="000000"/>
          <w:sz w:val="24"/>
          <w:szCs w:val="24"/>
        </w:rPr>
        <w:t>ък</w:t>
      </w:r>
      <w:r w:rsidRPr="00FD3EDA">
        <w:rPr>
          <w:rFonts w:ascii="Times New Roman" w:hAnsi="Times New Roman"/>
          <w:color w:val="000000"/>
          <w:sz w:val="24"/>
          <w:szCs w:val="24"/>
        </w:rPr>
        <w:t xml:space="preserve"> от съответната стойност за района</w:t>
      </w:r>
      <w:r w:rsidR="0012734F" w:rsidRPr="00FD3EDA">
        <w:rPr>
          <w:rFonts w:ascii="Times New Roman" w:hAnsi="Times New Roman"/>
          <w:color w:val="000000"/>
          <w:sz w:val="24"/>
          <w:szCs w:val="24"/>
        </w:rPr>
        <w:t xml:space="preserve"> през 2013 г</w:t>
      </w:r>
      <w:r w:rsidRPr="00FD3EDA">
        <w:rPr>
          <w:rFonts w:ascii="Times New Roman" w:hAnsi="Times New Roman"/>
          <w:color w:val="000000"/>
          <w:sz w:val="24"/>
          <w:szCs w:val="24"/>
        </w:rPr>
        <w:t xml:space="preserve">.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Независимо че общото население с канализация нараства с </w:t>
      </w:r>
      <w:r w:rsidR="00A35F69" w:rsidRPr="00FD3EDA">
        <w:rPr>
          <w:rFonts w:ascii="Times New Roman" w:hAnsi="Times New Roman"/>
          <w:color w:val="000000"/>
          <w:sz w:val="24"/>
          <w:szCs w:val="24"/>
        </w:rPr>
        <w:t>1.8</w:t>
      </w:r>
      <w:r w:rsidRPr="00FD3EDA">
        <w:rPr>
          <w:rFonts w:ascii="Times New Roman" w:hAnsi="Times New Roman"/>
          <w:color w:val="000000"/>
          <w:sz w:val="24"/>
          <w:szCs w:val="24"/>
        </w:rPr>
        <w:t xml:space="preserve"> п.п. в периода 200</w:t>
      </w:r>
      <w:r w:rsidR="00A35F69" w:rsidRPr="00FD3EDA">
        <w:rPr>
          <w:rFonts w:ascii="Times New Roman" w:hAnsi="Times New Roman"/>
          <w:color w:val="000000"/>
          <w:sz w:val="24"/>
          <w:szCs w:val="24"/>
        </w:rPr>
        <w:t>8</w:t>
      </w:r>
      <w:r w:rsidRPr="00FD3EDA">
        <w:rPr>
          <w:rFonts w:ascii="Times New Roman" w:hAnsi="Times New Roman"/>
          <w:color w:val="000000"/>
          <w:sz w:val="24"/>
          <w:szCs w:val="24"/>
        </w:rPr>
        <w:t>-2013 г.</w:t>
      </w:r>
      <w:r w:rsidR="00A35F69" w:rsidRPr="00FD3EDA">
        <w:rPr>
          <w:rFonts w:ascii="Times New Roman" w:hAnsi="Times New Roman"/>
          <w:color w:val="000000"/>
          <w:sz w:val="24"/>
          <w:szCs w:val="24"/>
        </w:rPr>
        <w:t xml:space="preserve"> спрямо предходния период</w:t>
      </w:r>
      <w:r w:rsidRPr="00FD3EDA">
        <w:rPr>
          <w:rFonts w:ascii="Times New Roman" w:hAnsi="Times New Roman"/>
          <w:color w:val="000000"/>
          <w:sz w:val="24"/>
          <w:szCs w:val="24"/>
        </w:rPr>
        <w:t xml:space="preserve">, то остава с </w:t>
      </w:r>
      <w:r w:rsidR="00A35F69" w:rsidRPr="00FD3EDA">
        <w:rPr>
          <w:rFonts w:ascii="Times New Roman" w:hAnsi="Times New Roman"/>
          <w:color w:val="000000"/>
          <w:sz w:val="24"/>
          <w:szCs w:val="24"/>
        </w:rPr>
        <w:t>16</w:t>
      </w:r>
      <w:r w:rsidRPr="00FD3EDA">
        <w:rPr>
          <w:rFonts w:ascii="Times New Roman" w:hAnsi="Times New Roman"/>
          <w:color w:val="000000"/>
          <w:sz w:val="24"/>
          <w:szCs w:val="24"/>
        </w:rPr>
        <w:t xml:space="preserve"> п.п. по-ниско от съответната стойност за района през 2013 г.</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Свързаността на населението към СПСОВ е със 7 </w:t>
      </w:r>
      <w:r w:rsidR="008E3A16" w:rsidRPr="00FD3EDA">
        <w:rPr>
          <w:rFonts w:ascii="Times New Roman" w:hAnsi="Times New Roman"/>
          <w:color w:val="000000"/>
          <w:sz w:val="24"/>
          <w:szCs w:val="24"/>
        </w:rPr>
        <w:t>п.п. по-</w:t>
      </w:r>
      <w:r w:rsidRPr="00FD3EDA">
        <w:rPr>
          <w:rFonts w:ascii="Times New Roman" w:hAnsi="Times New Roman"/>
          <w:color w:val="000000"/>
          <w:sz w:val="24"/>
          <w:szCs w:val="24"/>
        </w:rPr>
        <w:t xml:space="preserve">високо от населението със собствено пречистване на отпадъчните води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през 2013 г.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Независимо от това, населението със собствено пречистване на отпадъчните води остава с 16,</w:t>
      </w:r>
      <w:r w:rsidR="008E3A16" w:rsidRPr="00FD3EDA">
        <w:rPr>
          <w:rFonts w:ascii="Times New Roman" w:hAnsi="Times New Roman"/>
          <w:color w:val="000000"/>
          <w:sz w:val="24"/>
          <w:szCs w:val="24"/>
        </w:rPr>
        <w:t>1</w:t>
      </w:r>
      <w:r w:rsidRPr="00FD3EDA">
        <w:rPr>
          <w:rFonts w:ascii="Times New Roman" w:hAnsi="Times New Roman"/>
          <w:color w:val="000000"/>
          <w:sz w:val="24"/>
          <w:szCs w:val="24"/>
        </w:rPr>
        <w:t xml:space="preserve"> п.п. по-високо от съответната стойност за района</w:t>
      </w:r>
      <w:r w:rsidR="008E3A16" w:rsidRPr="00FD3EDA">
        <w:rPr>
          <w:rFonts w:ascii="Times New Roman" w:hAnsi="Times New Roman"/>
          <w:color w:val="000000"/>
          <w:sz w:val="24"/>
          <w:szCs w:val="24"/>
        </w:rPr>
        <w:t xml:space="preserve"> през 2013 г</w:t>
      </w:r>
      <w:r w:rsidRPr="00FD3EDA">
        <w:rPr>
          <w:rFonts w:ascii="Times New Roman" w:hAnsi="Times New Roman"/>
          <w:color w:val="000000"/>
          <w:sz w:val="24"/>
          <w:szCs w:val="24"/>
        </w:rPr>
        <w:t>.</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 доизграждането на канализационната мрежа с европейско финансиране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населението със собствено пречистване на отпадъчните води постепенно ще намалява.</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Фактическото натоварване по капацитет и БПК</w:t>
      </w:r>
      <w:r w:rsidRPr="00FD3EDA">
        <w:rPr>
          <w:rFonts w:ascii="Times New Roman" w:hAnsi="Times New Roman"/>
          <w:color w:val="000000"/>
          <w:sz w:val="24"/>
          <w:szCs w:val="24"/>
          <w:vertAlign w:val="subscript"/>
        </w:rPr>
        <w:t>5</w:t>
      </w:r>
      <w:r w:rsidRPr="00FD3EDA">
        <w:rPr>
          <w:rFonts w:ascii="Times New Roman" w:hAnsi="Times New Roman"/>
          <w:color w:val="000000"/>
          <w:sz w:val="24"/>
          <w:szCs w:val="24"/>
        </w:rPr>
        <w:t xml:space="preserve"> на единствената СПСОВ с вторично стъпало е съответно 71,6% и 21,4% през 2013 г., което е значително по-добре от съответните стойности на действащата СПСОВ с третично стъпало за отстраняване на азот и фосфор.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С доизграждането на канализационната мрежа ще се подобри фактическото натоварване на СПСОВ с третично пречистване, което е все още ниско през 2013 г. - по капацитет 14,1%, а по БПК</w:t>
      </w:r>
      <w:r w:rsidRPr="00FD3EDA">
        <w:rPr>
          <w:rFonts w:ascii="Times New Roman" w:hAnsi="Times New Roman"/>
          <w:color w:val="000000"/>
          <w:sz w:val="24"/>
          <w:szCs w:val="24"/>
          <w:vertAlign w:val="subscript"/>
        </w:rPr>
        <w:t>5</w:t>
      </w:r>
      <w:r w:rsidRPr="00FD3EDA">
        <w:rPr>
          <w:rFonts w:ascii="Times New Roman" w:hAnsi="Times New Roman"/>
          <w:color w:val="000000"/>
          <w:sz w:val="24"/>
          <w:szCs w:val="24"/>
        </w:rPr>
        <w:t xml:space="preserve"> – 11%. </w:t>
      </w:r>
    </w:p>
    <w:p w:rsidR="0045540B" w:rsidRPr="00FD3EDA" w:rsidRDefault="0045540B" w:rsidP="0045540B">
      <w:pPr>
        <w:pStyle w:val="ListParagraph"/>
        <w:suppressAutoHyphens/>
        <w:spacing w:after="120" w:line="240" w:lineRule="auto"/>
        <w:ind w:left="1440"/>
        <w:contextualSpacing w:val="0"/>
        <w:jc w:val="both"/>
        <w:rPr>
          <w:rFonts w:ascii="Times New Roman" w:hAnsi="Times New Roman"/>
          <w:color w:val="000000"/>
          <w:sz w:val="24"/>
          <w:szCs w:val="24"/>
        </w:rPr>
      </w:pPr>
    </w:p>
    <w:p w:rsidR="00D22FE2" w:rsidRPr="00FD3EDA" w:rsidRDefault="00D22FE2" w:rsidP="0045540B">
      <w:pPr>
        <w:pStyle w:val="Heading3"/>
        <w:numPr>
          <w:ilvl w:val="1"/>
          <w:numId w:val="20"/>
        </w:numPr>
        <w:spacing w:before="0" w:after="120" w:line="240" w:lineRule="auto"/>
        <w:jc w:val="both"/>
        <w:rPr>
          <w:rFonts w:ascii="Times New Roman" w:hAnsi="Times New Roman" w:cs="Times New Roman"/>
          <w:color w:val="auto"/>
          <w:sz w:val="24"/>
          <w:szCs w:val="24"/>
        </w:rPr>
      </w:pPr>
      <w:r w:rsidRPr="00FD3EDA">
        <w:rPr>
          <w:rFonts w:ascii="Times New Roman" w:hAnsi="Times New Roman" w:cs="Times New Roman"/>
          <w:color w:val="auto"/>
          <w:sz w:val="24"/>
          <w:szCs w:val="24"/>
        </w:rPr>
        <w:t xml:space="preserve"> </w:t>
      </w:r>
      <w:r w:rsidR="005C3134">
        <w:rPr>
          <w:rFonts w:ascii="Times New Roman" w:hAnsi="Times New Roman" w:cs="Times New Roman"/>
          <w:color w:val="auto"/>
          <w:sz w:val="24"/>
          <w:szCs w:val="24"/>
        </w:rPr>
        <w:t>РБ</w:t>
      </w:r>
      <w:r w:rsidRPr="00FD3EDA">
        <w:rPr>
          <w:rFonts w:ascii="Times New Roman" w:hAnsi="Times New Roman" w:cs="Times New Roman"/>
          <w:color w:val="auto"/>
          <w:sz w:val="24"/>
          <w:szCs w:val="24"/>
        </w:rPr>
        <w:t xml:space="preserve"> </w:t>
      </w:r>
      <w:r w:rsidR="0045540B" w:rsidRPr="00FD3EDA">
        <w:rPr>
          <w:rFonts w:ascii="Times New Roman" w:hAnsi="Times New Roman" w:cs="Times New Roman"/>
          <w:color w:val="auto"/>
          <w:sz w:val="24"/>
          <w:szCs w:val="24"/>
        </w:rPr>
        <w:t xml:space="preserve">на </w:t>
      </w:r>
      <w:r w:rsidRPr="00FD3EDA">
        <w:rPr>
          <w:rFonts w:ascii="Times New Roman" w:hAnsi="Times New Roman" w:cs="Times New Roman"/>
          <w:color w:val="auto"/>
          <w:sz w:val="24"/>
          <w:szCs w:val="24"/>
        </w:rPr>
        <w:t>р. Янтра</w:t>
      </w:r>
    </w:p>
    <w:p w:rsidR="00D22FE2" w:rsidRPr="00FD3EDA" w:rsidRDefault="00D22FE2" w:rsidP="00B7152A">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2B7CED">
        <w:rPr>
          <w:rFonts w:ascii="Times New Roman" w:hAnsi="Times New Roman"/>
          <w:sz w:val="24"/>
          <w:szCs w:val="24"/>
        </w:rPr>
        <w:t xml:space="preserve">речния </w:t>
      </w:r>
      <w:r w:rsidRPr="00FD3EDA">
        <w:rPr>
          <w:rFonts w:ascii="Times New Roman" w:hAnsi="Times New Roman"/>
          <w:sz w:val="24"/>
          <w:szCs w:val="24"/>
        </w:rPr>
        <w:t>басейн на р. Янтра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 използвана вода 10,3% от съответната стойност за </w:t>
      </w:r>
      <w:r w:rsidR="00126E66">
        <w:rPr>
          <w:rFonts w:ascii="Times New Roman" w:hAnsi="Times New Roman"/>
          <w:color w:val="000000"/>
          <w:sz w:val="24"/>
          <w:szCs w:val="24"/>
        </w:rPr>
        <w:t>ДРБУВ</w:t>
      </w:r>
      <w:r w:rsidRPr="00FD3EDA">
        <w:rPr>
          <w:rFonts w:ascii="Times New Roman" w:hAnsi="Times New Roman"/>
          <w:color w:val="000000"/>
          <w:sz w:val="24"/>
          <w:szCs w:val="24"/>
        </w:rPr>
        <w:t xml:space="preserve"> през 2013 г.</w:t>
      </w:r>
      <w:r w:rsidR="00126E66">
        <w:rPr>
          <w:rFonts w:ascii="Times New Roman" w:hAnsi="Times New Roman"/>
          <w:color w:val="000000"/>
          <w:sz w:val="24"/>
          <w:szCs w:val="24"/>
        </w:rPr>
        <w:t>,</w:t>
      </w:r>
      <w:r w:rsidRPr="00FD3EDA">
        <w:rPr>
          <w:rFonts w:ascii="Times New Roman" w:hAnsi="Times New Roman"/>
          <w:color w:val="000000"/>
          <w:sz w:val="24"/>
          <w:szCs w:val="24"/>
        </w:rPr>
        <w:t xml:space="preserve"> </w:t>
      </w:r>
      <w:r w:rsidR="002B7CED">
        <w:rPr>
          <w:rFonts w:ascii="Times New Roman" w:hAnsi="Times New Roman"/>
          <w:color w:val="000000"/>
          <w:sz w:val="24"/>
          <w:szCs w:val="24"/>
        </w:rPr>
        <w:t xml:space="preserve">речният </w:t>
      </w:r>
      <w:r w:rsidRPr="00FD3EDA">
        <w:rPr>
          <w:rFonts w:ascii="Times New Roman" w:hAnsi="Times New Roman"/>
          <w:color w:val="000000"/>
          <w:sz w:val="24"/>
          <w:szCs w:val="24"/>
        </w:rPr>
        <w:t xml:space="preserve">басейн се нарежда на трето място в района.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По процент на свързаност на населението към ПСПВ </w:t>
      </w:r>
      <w:r w:rsidR="002B7CED">
        <w:rPr>
          <w:rFonts w:ascii="Times New Roman" w:hAnsi="Times New Roman"/>
          <w:color w:val="000000"/>
          <w:sz w:val="24"/>
          <w:szCs w:val="24"/>
        </w:rPr>
        <w:t xml:space="preserve">речният </w:t>
      </w:r>
      <w:r w:rsidRPr="00FD3EDA">
        <w:rPr>
          <w:rFonts w:ascii="Times New Roman" w:hAnsi="Times New Roman"/>
          <w:color w:val="000000"/>
          <w:sz w:val="24"/>
          <w:szCs w:val="24"/>
        </w:rPr>
        <w:t>басейн остава на второ място в района</w:t>
      </w:r>
      <w:r w:rsidR="00126E66">
        <w:rPr>
          <w:rFonts w:ascii="Times New Roman" w:hAnsi="Times New Roman"/>
          <w:color w:val="000000"/>
          <w:sz w:val="24"/>
          <w:szCs w:val="24"/>
        </w:rPr>
        <w:t>,</w:t>
      </w:r>
      <w:r w:rsidRPr="00FD3EDA">
        <w:rPr>
          <w:rFonts w:ascii="Times New Roman" w:hAnsi="Times New Roman"/>
          <w:color w:val="000000"/>
          <w:sz w:val="24"/>
          <w:szCs w:val="24"/>
        </w:rPr>
        <w:t xml:space="preserve"> с 19,6 п.п. над съответната стойност за района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Независимо от значителния спад на загубите на вода в периода 2003-2013 г.,  </w:t>
      </w:r>
      <w:r w:rsidR="00126E66">
        <w:rPr>
          <w:rFonts w:ascii="Times New Roman" w:hAnsi="Times New Roman"/>
          <w:color w:val="000000"/>
          <w:sz w:val="24"/>
          <w:szCs w:val="24"/>
        </w:rPr>
        <w:t xml:space="preserve">делът на </w:t>
      </w:r>
      <w:r w:rsidRPr="00FD3EDA">
        <w:rPr>
          <w:rFonts w:ascii="Times New Roman" w:hAnsi="Times New Roman"/>
          <w:color w:val="000000"/>
          <w:sz w:val="24"/>
          <w:szCs w:val="24"/>
        </w:rPr>
        <w:t xml:space="preserve">населението на целогодишен воден режим остава най-висок в района през 2012-2013 г., а </w:t>
      </w:r>
      <w:r w:rsidR="00126E66">
        <w:rPr>
          <w:rFonts w:ascii="Times New Roman" w:hAnsi="Times New Roman"/>
          <w:color w:val="000000"/>
          <w:sz w:val="24"/>
          <w:szCs w:val="24"/>
        </w:rPr>
        <w:t xml:space="preserve">делът на </w:t>
      </w:r>
      <w:r w:rsidRPr="00FD3EDA">
        <w:rPr>
          <w:rFonts w:ascii="Times New Roman" w:hAnsi="Times New Roman"/>
          <w:color w:val="000000"/>
          <w:sz w:val="24"/>
          <w:szCs w:val="24"/>
        </w:rPr>
        <w:t>населението на сезонен режим нараства в периода 2008-2013 г. спрямо предходния.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Една от причините за водния режим може да се обясни с нарасналото водопотребление, което въпреки това остава с 14 л/ден./чов. по-ниско от съответната стойност за района през 2013 г.</w:t>
      </w:r>
    </w:p>
    <w:p w:rsidR="00D22FE2" w:rsidRPr="00FD3EDA" w:rsidRDefault="00126E66"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П</w:t>
      </w:r>
      <w:r w:rsidRPr="00FD3EDA">
        <w:rPr>
          <w:rFonts w:ascii="Times New Roman" w:hAnsi="Times New Roman"/>
          <w:color w:val="000000"/>
          <w:sz w:val="24"/>
          <w:szCs w:val="24"/>
        </w:rPr>
        <w:t>рез 2013 г</w:t>
      </w:r>
      <w:r>
        <w:rPr>
          <w:rFonts w:ascii="Times New Roman" w:hAnsi="Times New Roman"/>
          <w:color w:val="000000"/>
          <w:sz w:val="24"/>
          <w:szCs w:val="24"/>
        </w:rPr>
        <w:t>. ф</w:t>
      </w:r>
      <w:r w:rsidR="00D22FE2" w:rsidRPr="00FD3EDA">
        <w:rPr>
          <w:rFonts w:ascii="Times New Roman" w:hAnsi="Times New Roman"/>
          <w:color w:val="000000"/>
          <w:sz w:val="24"/>
          <w:szCs w:val="24"/>
        </w:rPr>
        <w:t xml:space="preserve">актическият капацитет на </w:t>
      </w:r>
      <w:r>
        <w:rPr>
          <w:rFonts w:ascii="Times New Roman" w:hAnsi="Times New Roman"/>
          <w:color w:val="000000"/>
          <w:sz w:val="24"/>
          <w:szCs w:val="24"/>
        </w:rPr>
        <w:t>трите</w:t>
      </w:r>
      <w:r w:rsidR="00D22FE2" w:rsidRPr="00FD3EDA">
        <w:rPr>
          <w:rFonts w:ascii="Times New Roman" w:hAnsi="Times New Roman"/>
          <w:color w:val="000000"/>
          <w:sz w:val="24"/>
          <w:szCs w:val="24"/>
        </w:rPr>
        <w:t xml:space="preserve"> едностъпални ПСПВ е 16,5% от проектния</w:t>
      </w:r>
      <w:r w:rsidR="00B7152A" w:rsidRPr="00FD3EDA">
        <w:rPr>
          <w:rFonts w:ascii="Times New Roman" w:hAnsi="Times New Roman"/>
          <w:color w:val="000000"/>
          <w:sz w:val="24"/>
          <w:szCs w:val="24"/>
        </w:rPr>
        <w:t xml:space="preserve"> капацитет</w:t>
      </w:r>
      <w:r w:rsidR="00D22FE2" w:rsidRPr="00FD3EDA">
        <w:rPr>
          <w:rFonts w:ascii="Times New Roman" w:hAnsi="Times New Roman"/>
          <w:color w:val="000000"/>
          <w:sz w:val="24"/>
          <w:szCs w:val="24"/>
        </w:rPr>
        <w:t>, докато фактическият капаците на единствената двустъпална ПСПВ е 28,4% от проектния.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По-ниското натоварване </w:t>
      </w:r>
      <w:r w:rsidR="00B7152A" w:rsidRPr="00FD3EDA">
        <w:rPr>
          <w:rFonts w:ascii="Times New Roman" w:hAnsi="Times New Roman"/>
          <w:color w:val="000000"/>
          <w:sz w:val="24"/>
          <w:szCs w:val="24"/>
        </w:rPr>
        <w:t xml:space="preserve">на действащите ПСПВ </w:t>
      </w:r>
      <w:r w:rsidRPr="00FD3EDA">
        <w:rPr>
          <w:rFonts w:ascii="Times New Roman" w:hAnsi="Times New Roman"/>
          <w:color w:val="000000"/>
          <w:sz w:val="24"/>
          <w:szCs w:val="24"/>
        </w:rPr>
        <w:t xml:space="preserve">се дължи на </w:t>
      </w:r>
      <w:r w:rsidR="00B7152A" w:rsidRPr="00FD3EDA">
        <w:rPr>
          <w:rFonts w:ascii="Times New Roman" w:hAnsi="Times New Roman"/>
          <w:color w:val="000000"/>
          <w:sz w:val="24"/>
          <w:szCs w:val="24"/>
        </w:rPr>
        <w:t>тяхното проектиране</w:t>
      </w:r>
      <w:r w:rsidRPr="00FD3EDA">
        <w:rPr>
          <w:rFonts w:ascii="Times New Roman" w:hAnsi="Times New Roman"/>
          <w:color w:val="000000"/>
          <w:sz w:val="24"/>
          <w:szCs w:val="24"/>
        </w:rPr>
        <w:t xml:space="preserve"> по старата нормативна база с по-високо водопотребление от настоящото. </w:t>
      </w:r>
    </w:p>
    <w:p w:rsidR="00D22FE2" w:rsidRPr="00FD3EDA" w:rsidRDefault="00D22FE2" w:rsidP="00126E66">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 територии на ВиК операторите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р. Янтра</w:t>
      </w:r>
      <w:r w:rsidR="00126E66">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Тенденцията на нарастване на дела на селищата с канализация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е </w:t>
      </w:r>
      <w:r w:rsidR="00126E66">
        <w:rPr>
          <w:rFonts w:ascii="Times New Roman" w:hAnsi="Times New Roman"/>
          <w:color w:val="000000"/>
          <w:sz w:val="24"/>
          <w:szCs w:val="24"/>
        </w:rPr>
        <w:t>сходна с тази</w:t>
      </w:r>
      <w:r w:rsidRPr="00FD3EDA">
        <w:rPr>
          <w:rFonts w:ascii="Times New Roman" w:hAnsi="Times New Roman"/>
          <w:color w:val="000000"/>
          <w:sz w:val="24"/>
          <w:szCs w:val="24"/>
        </w:rPr>
        <w:t xml:space="preserve"> на района за периода 2003-2013 г., но </w:t>
      </w:r>
      <w:r w:rsidR="00126E66">
        <w:rPr>
          <w:rFonts w:ascii="Times New Roman" w:hAnsi="Times New Roman"/>
          <w:color w:val="000000"/>
          <w:sz w:val="24"/>
          <w:szCs w:val="24"/>
        </w:rPr>
        <w:t xml:space="preserve">делът им </w:t>
      </w:r>
      <w:r w:rsidRPr="00FD3EDA">
        <w:rPr>
          <w:rFonts w:ascii="Times New Roman" w:hAnsi="Times New Roman"/>
          <w:color w:val="000000"/>
          <w:sz w:val="24"/>
          <w:szCs w:val="24"/>
        </w:rPr>
        <w:t>остава с 1,5 п.п. по-ниско от съответния за района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Подобна е и тенденц</w:t>
      </w:r>
      <w:r w:rsidR="00126E66">
        <w:rPr>
          <w:rFonts w:ascii="Times New Roman" w:hAnsi="Times New Roman"/>
          <w:color w:val="000000"/>
          <w:sz w:val="24"/>
          <w:szCs w:val="24"/>
        </w:rPr>
        <w:t>и</w:t>
      </w:r>
      <w:r w:rsidRPr="00FD3EDA">
        <w:rPr>
          <w:rFonts w:ascii="Times New Roman" w:hAnsi="Times New Roman"/>
          <w:color w:val="000000"/>
          <w:sz w:val="24"/>
          <w:szCs w:val="24"/>
        </w:rPr>
        <w:t xml:space="preserve">ята на нарастване на процента на населението, свързано с канализацията, но </w:t>
      </w:r>
      <w:r w:rsidR="00126E66">
        <w:rPr>
          <w:rFonts w:ascii="Times New Roman" w:hAnsi="Times New Roman"/>
          <w:color w:val="000000"/>
          <w:sz w:val="24"/>
          <w:szCs w:val="24"/>
        </w:rPr>
        <w:t xml:space="preserve">той </w:t>
      </w:r>
      <w:r w:rsidRPr="00FD3EDA">
        <w:rPr>
          <w:rFonts w:ascii="Times New Roman" w:hAnsi="Times New Roman"/>
          <w:color w:val="000000"/>
          <w:sz w:val="24"/>
          <w:szCs w:val="24"/>
        </w:rPr>
        <w:t>остава с 4,6 п.п. по-нис</w:t>
      </w:r>
      <w:r w:rsidR="00126E66">
        <w:rPr>
          <w:rFonts w:ascii="Times New Roman" w:hAnsi="Times New Roman"/>
          <w:color w:val="000000"/>
          <w:sz w:val="24"/>
          <w:szCs w:val="24"/>
        </w:rPr>
        <w:t>ък</w:t>
      </w:r>
      <w:r w:rsidRPr="00FD3EDA">
        <w:rPr>
          <w:rFonts w:ascii="Times New Roman" w:hAnsi="Times New Roman"/>
          <w:color w:val="000000"/>
          <w:sz w:val="24"/>
          <w:szCs w:val="24"/>
        </w:rPr>
        <w:t xml:space="preserve"> от съответната стойност за района през 2013 г.</w:t>
      </w:r>
    </w:p>
    <w:p w:rsidR="00D22FE2" w:rsidRPr="00FD3EDA" w:rsidRDefault="00126E66"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Тенденциите на</w:t>
      </w:r>
      <w:r w:rsidR="00D22FE2" w:rsidRPr="00FD3EDA">
        <w:rPr>
          <w:rFonts w:ascii="Times New Roman" w:hAnsi="Times New Roman"/>
          <w:color w:val="000000"/>
          <w:sz w:val="24"/>
          <w:szCs w:val="24"/>
        </w:rPr>
        <w:t xml:space="preserve"> нарастване се дълж</w:t>
      </w:r>
      <w:r>
        <w:rPr>
          <w:rFonts w:ascii="Times New Roman" w:hAnsi="Times New Roman"/>
          <w:color w:val="000000"/>
          <w:sz w:val="24"/>
          <w:szCs w:val="24"/>
        </w:rPr>
        <w:t>ат</w:t>
      </w:r>
      <w:r w:rsidR="00D22FE2" w:rsidRPr="00FD3EDA">
        <w:rPr>
          <w:rFonts w:ascii="Times New Roman" w:hAnsi="Times New Roman"/>
          <w:color w:val="000000"/>
          <w:sz w:val="24"/>
          <w:szCs w:val="24"/>
        </w:rPr>
        <w:t xml:space="preserve"> на усвояването на европейски средства за подобряване на канализационната мрежа в </w:t>
      </w:r>
      <w:r w:rsidR="0034514F">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басейн.</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126E66"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Делът на населението</w:t>
      </w:r>
      <w:r w:rsidR="00D22FE2" w:rsidRPr="00FD3EDA">
        <w:rPr>
          <w:rFonts w:ascii="Times New Roman" w:hAnsi="Times New Roman"/>
          <w:color w:val="000000"/>
          <w:sz w:val="24"/>
          <w:szCs w:val="24"/>
        </w:rPr>
        <w:t xml:space="preserve"> населението </w:t>
      </w:r>
      <w:r>
        <w:rPr>
          <w:rFonts w:ascii="Times New Roman" w:hAnsi="Times New Roman"/>
          <w:color w:val="000000"/>
          <w:sz w:val="24"/>
          <w:szCs w:val="24"/>
        </w:rPr>
        <w:t xml:space="preserve">свързано </w:t>
      </w:r>
      <w:r w:rsidR="00D22FE2" w:rsidRPr="00FD3EDA">
        <w:rPr>
          <w:rFonts w:ascii="Times New Roman" w:hAnsi="Times New Roman"/>
          <w:color w:val="000000"/>
          <w:sz w:val="24"/>
          <w:szCs w:val="24"/>
        </w:rPr>
        <w:t>към СПСОВ е със 21,7 п.п. по-висок от</w:t>
      </w:r>
      <w:r>
        <w:rPr>
          <w:rFonts w:ascii="Times New Roman" w:hAnsi="Times New Roman"/>
          <w:color w:val="000000"/>
          <w:sz w:val="24"/>
          <w:szCs w:val="24"/>
        </w:rPr>
        <w:t xml:space="preserve"> този на</w:t>
      </w:r>
      <w:r w:rsidR="00D22FE2" w:rsidRPr="00FD3EDA">
        <w:rPr>
          <w:rFonts w:ascii="Times New Roman" w:hAnsi="Times New Roman"/>
          <w:color w:val="000000"/>
          <w:sz w:val="24"/>
          <w:szCs w:val="24"/>
        </w:rPr>
        <w:t xml:space="preserve"> населението със собствено водоснабдяване в </w:t>
      </w:r>
      <w:r w:rsidR="002B7CED">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 xml:space="preserve">басейн през 2013 г.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Населението със собствено пречистване на отпадъчните води постепенно намалява в периода 2003-2013 г., която тенденция ще продължи при последващото успешно усвояване на европейски средства във ВиК сектора.</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 най-нисък фактически капацитет е единствената едностъпална СПСОВ – 15,7% </w:t>
      </w:r>
      <w:r w:rsidR="00044D73" w:rsidRPr="00FD3EDA">
        <w:rPr>
          <w:rFonts w:ascii="Times New Roman" w:hAnsi="Times New Roman"/>
          <w:color w:val="000000"/>
          <w:sz w:val="24"/>
          <w:szCs w:val="24"/>
        </w:rPr>
        <w:t>през 2013 г.</w:t>
      </w:r>
      <w:r w:rsidR="00044D73">
        <w:rPr>
          <w:rFonts w:ascii="Times New Roman" w:hAnsi="Times New Roman"/>
          <w:color w:val="000000"/>
          <w:sz w:val="24"/>
          <w:szCs w:val="24"/>
        </w:rPr>
        <w:t xml:space="preserve"> </w:t>
      </w:r>
      <w:r w:rsidRPr="00FD3EDA">
        <w:rPr>
          <w:rFonts w:ascii="Times New Roman" w:hAnsi="Times New Roman"/>
          <w:color w:val="000000"/>
          <w:sz w:val="24"/>
          <w:szCs w:val="24"/>
        </w:rPr>
        <w:t xml:space="preserve">спрямо проектния </w:t>
      </w:r>
      <w:r w:rsidR="00B7152A" w:rsidRPr="00FD3EDA">
        <w:rPr>
          <w:rFonts w:ascii="Times New Roman" w:hAnsi="Times New Roman"/>
          <w:color w:val="000000"/>
          <w:sz w:val="24"/>
          <w:szCs w:val="24"/>
        </w:rPr>
        <w:t>капацитет</w:t>
      </w:r>
      <w:r w:rsidRPr="00FD3EDA">
        <w:rPr>
          <w:rFonts w:ascii="Times New Roman" w:hAnsi="Times New Roman"/>
          <w:color w:val="000000"/>
          <w:sz w:val="24"/>
          <w:szCs w:val="24"/>
        </w:rPr>
        <w:t>, докато при двете двустъпални СПСОВ  е 55,8%, а при двете СПСОВ с третично пречистване с отстраняване на азот и фосфор – 60,8%.</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Фактическото натоварване по БПК</w:t>
      </w:r>
      <w:r w:rsidRPr="00FD3EDA">
        <w:rPr>
          <w:rFonts w:ascii="Times New Roman" w:hAnsi="Times New Roman"/>
          <w:color w:val="000000"/>
          <w:sz w:val="24"/>
          <w:szCs w:val="24"/>
          <w:vertAlign w:val="subscript"/>
        </w:rPr>
        <w:t>5</w:t>
      </w:r>
      <w:r w:rsidRPr="00FD3EDA">
        <w:rPr>
          <w:rFonts w:ascii="Times New Roman" w:hAnsi="Times New Roman"/>
          <w:color w:val="000000"/>
          <w:sz w:val="24"/>
          <w:szCs w:val="24"/>
        </w:rPr>
        <w:t xml:space="preserve"> спрямо проектния </w:t>
      </w:r>
      <w:r w:rsidR="00044D73">
        <w:rPr>
          <w:rFonts w:ascii="Times New Roman" w:hAnsi="Times New Roman"/>
          <w:color w:val="000000"/>
          <w:sz w:val="24"/>
          <w:szCs w:val="24"/>
        </w:rPr>
        <w:t xml:space="preserve">капацитет </w:t>
      </w:r>
      <w:r w:rsidRPr="00FD3EDA">
        <w:rPr>
          <w:rFonts w:ascii="Times New Roman" w:hAnsi="Times New Roman"/>
          <w:color w:val="000000"/>
          <w:sz w:val="24"/>
          <w:szCs w:val="24"/>
        </w:rPr>
        <w:t>е още по-ниско</w:t>
      </w:r>
      <w:r w:rsidR="00044D73">
        <w:rPr>
          <w:rFonts w:ascii="Times New Roman" w:hAnsi="Times New Roman"/>
          <w:color w:val="000000"/>
          <w:sz w:val="24"/>
          <w:szCs w:val="24"/>
        </w:rPr>
        <w:t xml:space="preserve"> - </w:t>
      </w:r>
      <w:r w:rsidRPr="00FD3EDA">
        <w:rPr>
          <w:rFonts w:ascii="Times New Roman" w:hAnsi="Times New Roman"/>
          <w:color w:val="000000"/>
          <w:sz w:val="24"/>
          <w:szCs w:val="24"/>
        </w:rPr>
        <w:t>22,9% при двустъпалните СПСОВ и 35,5% при СПСОВ с третично пречистване.</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 доизграждането и рехабилитацията на канализационната мрежа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ще се подобри фактическото натоварване на </w:t>
      </w:r>
      <w:r w:rsidR="00B7152A" w:rsidRPr="00FD3EDA">
        <w:rPr>
          <w:rFonts w:ascii="Times New Roman" w:hAnsi="Times New Roman"/>
          <w:color w:val="000000"/>
          <w:sz w:val="24"/>
          <w:szCs w:val="24"/>
        </w:rPr>
        <w:t xml:space="preserve">действащите </w:t>
      </w:r>
      <w:r w:rsidRPr="00FD3EDA">
        <w:rPr>
          <w:rFonts w:ascii="Times New Roman" w:hAnsi="Times New Roman"/>
          <w:color w:val="000000"/>
          <w:sz w:val="24"/>
          <w:szCs w:val="24"/>
        </w:rPr>
        <w:t>СПСОВ.</w:t>
      </w:r>
    </w:p>
    <w:p w:rsidR="00D22FE2" w:rsidRPr="00FD3EDA" w:rsidRDefault="00D22FE2" w:rsidP="00D22FE2">
      <w:pPr>
        <w:pStyle w:val="ListParagraph"/>
        <w:suppressAutoHyphens/>
        <w:spacing w:after="120" w:line="240" w:lineRule="auto"/>
        <w:ind w:left="1440"/>
        <w:contextualSpacing w:val="0"/>
        <w:rPr>
          <w:rFonts w:ascii="Times New Roman" w:hAnsi="Times New Roman"/>
          <w:color w:val="000000"/>
          <w:sz w:val="24"/>
          <w:szCs w:val="24"/>
        </w:rPr>
      </w:pPr>
    </w:p>
    <w:p w:rsidR="00D22FE2" w:rsidRPr="00FD3EDA" w:rsidRDefault="005C3134" w:rsidP="0045540B">
      <w:pPr>
        <w:pStyle w:val="Heading3"/>
        <w:numPr>
          <w:ilvl w:val="1"/>
          <w:numId w:val="20"/>
        </w:numPr>
        <w:spacing w:before="0" w:after="12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РБ</w:t>
      </w:r>
      <w:r w:rsidR="00D22FE2" w:rsidRPr="00FD3EDA">
        <w:rPr>
          <w:rFonts w:ascii="Times New Roman" w:hAnsi="Times New Roman" w:cs="Times New Roman"/>
          <w:color w:val="auto"/>
          <w:sz w:val="24"/>
          <w:szCs w:val="24"/>
        </w:rPr>
        <w:t xml:space="preserve"> </w:t>
      </w:r>
      <w:r w:rsidR="008C62B7">
        <w:rPr>
          <w:rFonts w:ascii="Times New Roman" w:hAnsi="Times New Roman" w:cs="Times New Roman"/>
          <w:color w:val="auto"/>
          <w:sz w:val="24"/>
          <w:szCs w:val="24"/>
        </w:rPr>
        <w:t xml:space="preserve">на </w:t>
      </w:r>
      <w:r w:rsidR="00D22FE2" w:rsidRPr="00FD3EDA">
        <w:rPr>
          <w:rFonts w:ascii="Times New Roman" w:hAnsi="Times New Roman" w:cs="Times New Roman"/>
          <w:color w:val="auto"/>
          <w:sz w:val="24"/>
          <w:szCs w:val="24"/>
        </w:rPr>
        <w:t xml:space="preserve">р. Русенски Лом </w:t>
      </w:r>
    </w:p>
    <w:p w:rsidR="00D22FE2" w:rsidRPr="00FD3EDA" w:rsidRDefault="00D22FE2" w:rsidP="00B7152A">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2B7CED">
        <w:rPr>
          <w:rFonts w:ascii="Times New Roman" w:hAnsi="Times New Roman"/>
          <w:sz w:val="24"/>
          <w:szCs w:val="24"/>
        </w:rPr>
        <w:t xml:space="preserve">речния </w:t>
      </w:r>
      <w:r w:rsidRPr="00FD3EDA">
        <w:rPr>
          <w:rFonts w:ascii="Times New Roman" w:hAnsi="Times New Roman"/>
          <w:sz w:val="24"/>
          <w:szCs w:val="24"/>
        </w:rPr>
        <w:t>басейн на р. Русенски Лом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Независимо, че свързаността на населението към водоснабдителната мрежа достига 100% след 2010 г., процентът на населението на воден режим се увеличава, но все още остава с 3,3 п.п. по-ниско от съответната стойност за района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Водопотреблението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нараства в периода 2003-2013 г., но остава с 23 л/ден./чов. по-ниско от съответното за района.</w:t>
      </w:r>
    </w:p>
    <w:p w:rsidR="00D22FE2" w:rsidRPr="00B300AE" w:rsidRDefault="00B300AE"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B300AE">
        <w:rPr>
          <w:rFonts w:ascii="Times New Roman" w:hAnsi="Times New Roman"/>
          <w:color w:val="000000"/>
          <w:sz w:val="24"/>
          <w:szCs w:val="24"/>
        </w:rPr>
        <w:t>Н</w:t>
      </w:r>
      <w:r w:rsidR="00D22FE2" w:rsidRPr="00B300AE">
        <w:rPr>
          <w:rFonts w:ascii="Times New Roman" w:hAnsi="Times New Roman"/>
          <w:color w:val="000000"/>
          <w:sz w:val="24"/>
          <w:szCs w:val="24"/>
        </w:rPr>
        <w:t xml:space="preserve">яма изградена ПСПВ на територията на </w:t>
      </w:r>
      <w:r w:rsidR="002B7CED">
        <w:rPr>
          <w:rFonts w:ascii="Times New Roman" w:hAnsi="Times New Roman"/>
          <w:color w:val="000000"/>
          <w:sz w:val="24"/>
          <w:szCs w:val="24"/>
        </w:rPr>
        <w:t xml:space="preserve">речния </w:t>
      </w:r>
      <w:r w:rsidR="00D22FE2" w:rsidRPr="00B300AE">
        <w:rPr>
          <w:rFonts w:ascii="Times New Roman" w:hAnsi="Times New Roman"/>
          <w:color w:val="000000"/>
          <w:sz w:val="24"/>
          <w:szCs w:val="24"/>
        </w:rPr>
        <w:t xml:space="preserve">басейн, населението </w:t>
      </w:r>
      <w:r w:rsidR="003507D7" w:rsidRPr="00B300AE">
        <w:rPr>
          <w:rFonts w:ascii="Times New Roman" w:hAnsi="Times New Roman"/>
          <w:color w:val="000000"/>
          <w:sz w:val="24"/>
          <w:szCs w:val="24"/>
        </w:rPr>
        <w:t>с доставена пречистена питейна вода</w:t>
      </w:r>
      <w:r w:rsidR="00D22FE2" w:rsidRPr="00B300AE">
        <w:rPr>
          <w:rFonts w:ascii="Times New Roman" w:hAnsi="Times New Roman"/>
          <w:color w:val="000000"/>
          <w:sz w:val="24"/>
          <w:szCs w:val="24"/>
        </w:rPr>
        <w:t xml:space="preserve"> е едва 0,24% след 2008 г.</w:t>
      </w:r>
    </w:p>
    <w:p w:rsidR="00D22FE2" w:rsidRPr="00FD3EDA" w:rsidRDefault="00D22FE2" w:rsidP="00044D73">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 територии на ВиК операторите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р. Русенски Лом</w:t>
      </w:r>
      <w:r w:rsidR="00044D73">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селищата с канализация и на процента на свързаното население към канализация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нараства</w:t>
      </w:r>
      <w:r w:rsidR="00044D73">
        <w:rPr>
          <w:rFonts w:ascii="Times New Roman" w:hAnsi="Times New Roman"/>
          <w:color w:val="000000"/>
          <w:sz w:val="24"/>
          <w:szCs w:val="24"/>
        </w:rPr>
        <w:t>т</w:t>
      </w:r>
      <w:r w:rsidRPr="00FD3EDA">
        <w:rPr>
          <w:rFonts w:ascii="Times New Roman" w:hAnsi="Times New Roman"/>
          <w:color w:val="000000"/>
          <w:sz w:val="24"/>
          <w:szCs w:val="24"/>
        </w:rPr>
        <w:t xml:space="preserve"> от 2011 г., но </w:t>
      </w:r>
      <w:r w:rsidR="00044D73" w:rsidRPr="00FD3EDA">
        <w:rPr>
          <w:rFonts w:ascii="Times New Roman" w:hAnsi="Times New Roman"/>
          <w:color w:val="000000"/>
          <w:sz w:val="24"/>
          <w:szCs w:val="24"/>
        </w:rPr>
        <w:t>през 2013 г</w:t>
      </w:r>
      <w:r w:rsidR="00044D73">
        <w:rPr>
          <w:rFonts w:ascii="Times New Roman" w:hAnsi="Times New Roman"/>
          <w:color w:val="000000"/>
          <w:sz w:val="24"/>
          <w:szCs w:val="24"/>
        </w:rPr>
        <w:t>.</w:t>
      </w:r>
      <w:r w:rsidR="00044D73" w:rsidRPr="00FD3EDA">
        <w:rPr>
          <w:rFonts w:ascii="Times New Roman" w:hAnsi="Times New Roman"/>
          <w:color w:val="000000"/>
          <w:sz w:val="24"/>
          <w:szCs w:val="24"/>
        </w:rPr>
        <w:t xml:space="preserve"> </w:t>
      </w:r>
      <w:r w:rsidRPr="00FD3EDA">
        <w:rPr>
          <w:rFonts w:ascii="Times New Roman" w:hAnsi="Times New Roman"/>
          <w:color w:val="000000"/>
          <w:sz w:val="24"/>
          <w:szCs w:val="24"/>
        </w:rPr>
        <w:t xml:space="preserve">остават  </w:t>
      </w:r>
      <w:r w:rsidR="00044D73">
        <w:rPr>
          <w:rFonts w:ascii="Times New Roman" w:hAnsi="Times New Roman"/>
          <w:color w:val="000000"/>
          <w:sz w:val="24"/>
          <w:szCs w:val="24"/>
        </w:rPr>
        <w:t xml:space="preserve">съответно </w:t>
      </w:r>
      <w:r w:rsidR="00044D73" w:rsidRPr="00FD3EDA">
        <w:rPr>
          <w:rFonts w:ascii="Times New Roman" w:hAnsi="Times New Roman"/>
          <w:color w:val="000000"/>
          <w:sz w:val="24"/>
          <w:szCs w:val="24"/>
        </w:rPr>
        <w:t>с 2,2 п.п. и 32,3 п.п.</w:t>
      </w:r>
      <w:r w:rsidRPr="00FD3EDA">
        <w:rPr>
          <w:rFonts w:ascii="Times New Roman" w:hAnsi="Times New Roman"/>
          <w:color w:val="000000"/>
          <w:sz w:val="24"/>
          <w:szCs w:val="24"/>
        </w:rPr>
        <w:t>по-ниски от съответни</w:t>
      </w:r>
      <w:r w:rsidR="00044D73">
        <w:rPr>
          <w:rFonts w:ascii="Times New Roman" w:hAnsi="Times New Roman"/>
          <w:color w:val="000000"/>
          <w:sz w:val="24"/>
          <w:szCs w:val="24"/>
        </w:rPr>
        <w:t>т</w:t>
      </w:r>
      <w:r w:rsidRPr="00FD3EDA">
        <w:rPr>
          <w:rFonts w:ascii="Times New Roman" w:hAnsi="Times New Roman"/>
          <w:color w:val="000000"/>
          <w:sz w:val="24"/>
          <w:szCs w:val="24"/>
        </w:rPr>
        <w:t>е стойности за района.</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Това се дължи на нарастването на дължината на канализационната мрежа в </w:t>
      </w:r>
      <w:r w:rsidR="002B7CED">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с 13 км през 2013 г. спрямо дължината през 2010 г.</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044D73"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 xml:space="preserve">Независимо </w:t>
      </w:r>
      <w:r w:rsidR="00D22FE2" w:rsidRPr="00FD3EDA">
        <w:rPr>
          <w:rFonts w:ascii="Times New Roman" w:hAnsi="Times New Roman"/>
          <w:color w:val="000000"/>
          <w:sz w:val="24"/>
          <w:szCs w:val="24"/>
        </w:rPr>
        <w:t xml:space="preserve">че </w:t>
      </w:r>
      <w:r w:rsidRPr="00FD3EDA">
        <w:rPr>
          <w:rFonts w:ascii="Times New Roman" w:hAnsi="Times New Roman"/>
          <w:color w:val="000000"/>
          <w:sz w:val="24"/>
          <w:szCs w:val="24"/>
        </w:rPr>
        <w:t>в периода 2003-2013 г.</w:t>
      </w:r>
      <w:r>
        <w:rPr>
          <w:rFonts w:ascii="Times New Roman" w:hAnsi="Times New Roman"/>
          <w:color w:val="000000"/>
          <w:sz w:val="24"/>
          <w:szCs w:val="24"/>
        </w:rPr>
        <w:t xml:space="preserve"> </w:t>
      </w:r>
      <w:r w:rsidR="00D22FE2" w:rsidRPr="00FD3EDA">
        <w:rPr>
          <w:rFonts w:ascii="Times New Roman" w:hAnsi="Times New Roman"/>
          <w:color w:val="000000"/>
          <w:sz w:val="24"/>
          <w:szCs w:val="24"/>
        </w:rPr>
        <w:t xml:space="preserve">населението в </w:t>
      </w:r>
      <w:r w:rsidR="002B7CED">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басейн със собствено пречистване на отпадъчните води</w:t>
      </w:r>
      <w:r w:rsidRPr="00044D73">
        <w:rPr>
          <w:rFonts w:ascii="Times New Roman" w:hAnsi="Times New Roman"/>
          <w:color w:val="000000"/>
          <w:sz w:val="24"/>
          <w:szCs w:val="24"/>
        </w:rPr>
        <w:t xml:space="preserve"> </w:t>
      </w:r>
      <w:r w:rsidRPr="00FD3EDA">
        <w:rPr>
          <w:rFonts w:ascii="Times New Roman" w:hAnsi="Times New Roman"/>
          <w:color w:val="000000"/>
          <w:sz w:val="24"/>
          <w:szCs w:val="24"/>
        </w:rPr>
        <w:t>намалява</w:t>
      </w:r>
      <w:r w:rsidR="00D22FE2" w:rsidRPr="00FD3EDA">
        <w:rPr>
          <w:rFonts w:ascii="Times New Roman" w:hAnsi="Times New Roman"/>
          <w:color w:val="000000"/>
          <w:sz w:val="24"/>
          <w:szCs w:val="24"/>
        </w:rPr>
        <w:t xml:space="preserve">, </w:t>
      </w:r>
      <w:r w:rsidR="00FF24B3" w:rsidRPr="00FD3EDA">
        <w:rPr>
          <w:rFonts w:ascii="Times New Roman" w:hAnsi="Times New Roman"/>
          <w:color w:val="000000"/>
          <w:sz w:val="24"/>
          <w:szCs w:val="24"/>
        </w:rPr>
        <w:t>през 2013 г.</w:t>
      </w:r>
      <w:r w:rsidR="00FF24B3">
        <w:rPr>
          <w:rFonts w:ascii="Times New Roman" w:hAnsi="Times New Roman"/>
          <w:color w:val="000000"/>
          <w:sz w:val="24"/>
          <w:szCs w:val="24"/>
        </w:rPr>
        <w:t xml:space="preserve"> </w:t>
      </w:r>
      <w:r w:rsidR="00D22FE2" w:rsidRPr="00FD3EDA">
        <w:rPr>
          <w:rFonts w:ascii="Times New Roman" w:hAnsi="Times New Roman"/>
          <w:color w:val="000000"/>
          <w:sz w:val="24"/>
          <w:szCs w:val="24"/>
        </w:rPr>
        <w:t>то остава с 17,2 п.п. по-високо от на</w:t>
      </w:r>
      <w:r w:rsidR="00FF24B3">
        <w:rPr>
          <w:rFonts w:ascii="Times New Roman" w:hAnsi="Times New Roman"/>
          <w:color w:val="000000"/>
          <w:sz w:val="24"/>
          <w:szCs w:val="24"/>
        </w:rPr>
        <w:t>селението, свързано със СПСОВ.</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Това намаление на населението със собствено пречистване на отпадъчните води е свързано с влизането в експлоатация на СПСОВ с третично пречистване през 2010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Фактическият капацитет на единствената СПСОВ с вторично пречистване е 29,2% от проектния</w:t>
      </w:r>
      <w:r w:rsidR="00E25BCD" w:rsidRPr="00FD3EDA">
        <w:rPr>
          <w:rFonts w:ascii="Times New Roman" w:hAnsi="Times New Roman"/>
          <w:color w:val="000000"/>
          <w:sz w:val="24"/>
          <w:szCs w:val="24"/>
        </w:rPr>
        <w:t xml:space="preserve"> капацитет</w:t>
      </w:r>
      <w:r w:rsidRPr="00FD3EDA">
        <w:rPr>
          <w:rFonts w:ascii="Times New Roman" w:hAnsi="Times New Roman"/>
          <w:color w:val="000000"/>
          <w:sz w:val="24"/>
          <w:szCs w:val="24"/>
        </w:rPr>
        <w:t xml:space="preserve">, а </w:t>
      </w:r>
      <w:r w:rsidR="00E25BCD" w:rsidRPr="00FD3EDA">
        <w:rPr>
          <w:rFonts w:ascii="Times New Roman" w:hAnsi="Times New Roman"/>
          <w:color w:val="000000"/>
          <w:sz w:val="24"/>
          <w:szCs w:val="24"/>
        </w:rPr>
        <w:t xml:space="preserve">фактическото органично </w:t>
      </w:r>
      <w:r w:rsidRPr="00FD3EDA">
        <w:rPr>
          <w:rFonts w:ascii="Times New Roman" w:hAnsi="Times New Roman"/>
          <w:color w:val="000000"/>
          <w:sz w:val="24"/>
          <w:szCs w:val="24"/>
        </w:rPr>
        <w:t xml:space="preserve">натоварване </w:t>
      </w:r>
      <w:r w:rsidR="00FF24B3">
        <w:rPr>
          <w:rFonts w:ascii="Times New Roman" w:hAnsi="Times New Roman"/>
          <w:color w:val="000000"/>
          <w:sz w:val="24"/>
          <w:szCs w:val="24"/>
        </w:rPr>
        <w:t>е</w:t>
      </w:r>
      <w:r w:rsidRPr="00FD3EDA">
        <w:rPr>
          <w:rFonts w:ascii="Times New Roman" w:hAnsi="Times New Roman"/>
          <w:color w:val="000000"/>
          <w:sz w:val="24"/>
          <w:szCs w:val="24"/>
        </w:rPr>
        <w:t xml:space="preserve"> само 21,9% спрямо проектн</w:t>
      </w:r>
      <w:r w:rsidR="00E25BCD" w:rsidRPr="00FD3EDA">
        <w:rPr>
          <w:rFonts w:ascii="Times New Roman" w:hAnsi="Times New Roman"/>
          <w:color w:val="000000"/>
          <w:sz w:val="24"/>
          <w:szCs w:val="24"/>
        </w:rPr>
        <w:t>ото натоварване</w:t>
      </w:r>
      <w:r w:rsidRPr="00FD3EDA">
        <w:rPr>
          <w:rFonts w:ascii="Times New Roman" w:hAnsi="Times New Roman"/>
          <w:color w:val="000000"/>
          <w:sz w:val="24"/>
          <w:szCs w:val="24"/>
        </w:rPr>
        <w:t xml:space="preserve"> през 2013 г.</w:t>
      </w:r>
    </w:p>
    <w:p w:rsidR="00D22FE2" w:rsidRPr="00FD3EDA" w:rsidRDefault="00FF24B3"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П</w:t>
      </w:r>
      <w:r w:rsidRPr="00FD3EDA">
        <w:rPr>
          <w:rFonts w:ascii="Times New Roman" w:hAnsi="Times New Roman"/>
          <w:color w:val="000000"/>
          <w:sz w:val="24"/>
          <w:szCs w:val="24"/>
        </w:rPr>
        <w:t>рез 2013 г.</w:t>
      </w:r>
      <w:r>
        <w:rPr>
          <w:rFonts w:ascii="Times New Roman" w:hAnsi="Times New Roman"/>
          <w:color w:val="000000"/>
          <w:sz w:val="24"/>
          <w:szCs w:val="24"/>
        </w:rPr>
        <w:t xml:space="preserve"> ф</w:t>
      </w:r>
      <w:r w:rsidR="00D22FE2" w:rsidRPr="00FD3EDA">
        <w:rPr>
          <w:rFonts w:ascii="Times New Roman" w:hAnsi="Times New Roman"/>
          <w:color w:val="000000"/>
          <w:sz w:val="24"/>
          <w:szCs w:val="24"/>
        </w:rPr>
        <w:t>актическият капацитет на единствената СПСОВ с третично пречистване с отстраняване на азот е 54,2% спрямо проектния</w:t>
      </w:r>
      <w:r w:rsidR="00E25BCD" w:rsidRPr="00FD3EDA">
        <w:rPr>
          <w:rFonts w:ascii="Times New Roman" w:hAnsi="Times New Roman"/>
          <w:color w:val="000000"/>
          <w:sz w:val="24"/>
          <w:szCs w:val="24"/>
        </w:rPr>
        <w:t xml:space="preserve"> капацитет</w:t>
      </w:r>
      <w:r w:rsidR="00D22FE2" w:rsidRPr="00FD3EDA">
        <w:rPr>
          <w:rFonts w:ascii="Times New Roman" w:hAnsi="Times New Roman"/>
          <w:color w:val="000000"/>
          <w:sz w:val="24"/>
          <w:szCs w:val="24"/>
        </w:rPr>
        <w:t xml:space="preserve">, а по органично натоварване – 26,8% от проектния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С доизграждането и рехабилитацията на канализационната мрежа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ще се подобри фактическото натоварване </w:t>
      </w:r>
      <w:r w:rsidR="00E25BCD" w:rsidRPr="00FD3EDA">
        <w:rPr>
          <w:rFonts w:ascii="Times New Roman" w:hAnsi="Times New Roman"/>
          <w:color w:val="000000"/>
          <w:sz w:val="24"/>
          <w:szCs w:val="24"/>
        </w:rPr>
        <w:t>по водно количество и БПК</w:t>
      </w:r>
      <w:r w:rsidR="00E25BCD" w:rsidRPr="00FD3EDA">
        <w:rPr>
          <w:rFonts w:ascii="Times New Roman" w:hAnsi="Times New Roman"/>
          <w:color w:val="000000"/>
          <w:sz w:val="24"/>
          <w:szCs w:val="24"/>
          <w:vertAlign w:val="subscript"/>
        </w:rPr>
        <w:t>5</w:t>
      </w:r>
      <w:r w:rsidR="00E25BCD" w:rsidRPr="00FD3EDA">
        <w:rPr>
          <w:rFonts w:ascii="Times New Roman" w:hAnsi="Times New Roman"/>
          <w:color w:val="000000"/>
          <w:sz w:val="24"/>
          <w:szCs w:val="24"/>
        </w:rPr>
        <w:t xml:space="preserve"> </w:t>
      </w:r>
      <w:r w:rsidRPr="00FD3EDA">
        <w:rPr>
          <w:rFonts w:ascii="Times New Roman" w:hAnsi="Times New Roman"/>
          <w:color w:val="000000"/>
          <w:sz w:val="24"/>
          <w:szCs w:val="24"/>
        </w:rPr>
        <w:t xml:space="preserve">на </w:t>
      </w:r>
      <w:r w:rsidR="00E25BCD" w:rsidRPr="00FD3EDA">
        <w:rPr>
          <w:rFonts w:ascii="Times New Roman" w:hAnsi="Times New Roman"/>
          <w:color w:val="000000"/>
          <w:sz w:val="24"/>
          <w:szCs w:val="24"/>
        </w:rPr>
        <w:t xml:space="preserve">действащите </w:t>
      </w:r>
      <w:r w:rsidRPr="00FD3EDA">
        <w:rPr>
          <w:rFonts w:ascii="Times New Roman" w:hAnsi="Times New Roman"/>
          <w:color w:val="000000"/>
          <w:sz w:val="24"/>
          <w:szCs w:val="24"/>
        </w:rPr>
        <w:t>СПСОВ.</w:t>
      </w:r>
    </w:p>
    <w:p w:rsidR="00931A0A" w:rsidRPr="00FD3EDA" w:rsidRDefault="00931A0A" w:rsidP="00931A0A">
      <w:pPr>
        <w:pStyle w:val="ListParagraph"/>
        <w:suppressAutoHyphens/>
        <w:spacing w:after="120" w:line="240" w:lineRule="auto"/>
        <w:ind w:left="1440"/>
        <w:contextualSpacing w:val="0"/>
        <w:jc w:val="both"/>
        <w:rPr>
          <w:rFonts w:ascii="Times New Roman" w:hAnsi="Times New Roman"/>
          <w:color w:val="000000"/>
          <w:sz w:val="24"/>
          <w:szCs w:val="24"/>
        </w:rPr>
      </w:pPr>
    </w:p>
    <w:p w:rsidR="00D22FE2" w:rsidRPr="00FD3EDA" w:rsidRDefault="005C3134" w:rsidP="00931A0A">
      <w:pPr>
        <w:pStyle w:val="Heading3"/>
        <w:numPr>
          <w:ilvl w:val="1"/>
          <w:numId w:val="20"/>
        </w:numPr>
        <w:spacing w:before="0" w:after="12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РБ</w:t>
      </w:r>
      <w:r w:rsidR="00D22FE2" w:rsidRPr="00FD3EDA">
        <w:rPr>
          <w:rFonts w:ascii="Times New Roman" w:hAnsi="Times New Roman" w:cs="Times New Roman"/>
          <w:color w:val="auto"/>
          <w:sz w:val="24"/>
          <w:szCs w:val="24"/>
        </w:rPr>
        <w:t xml:space="preserve"> Дунавски добруджански реки </w:t>
      </w:r>
    </w:p>
    <w:p w:rsidR="00D22FE2" w:rsidRPr="00FD3EDA" w:rsidRDefault="00D22FE2" w:rsidP="00E25BCD">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701514">
        <w:rPr>
          <w:rFonts w:ascii="Times New Roman" w:hAnsi="Times New Roman"/>
          <w:sz w:val="24"/>
          <w:szCs w:val="24"/>
        </w:rPr>
        <w:t xml:space="preserve">речния </w:t>
      </w:r>
      <w:r w:rsidRPr="00FD3EDA">
        <w:rPr>
          <w:rFonts w:ascii="Times New Roman" w:hAnsi="Times New Roman"/>
          <w:sz w:val="24"/>
          <w:szCs w:val="24"/>
        </w:rPr>
        <w:t>басейн на Дунавски добруджански реки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ind w:hanging="357"/>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D22FE2" w:rsidP="00D22FE2">
      <w:pPr>
        <w:pStyle w:val="ListParagraph"/>
        <w:numPr>
          <w:ilvl w:val="0"/>
          <w:numId w:val="18"/>
        </w:numPr>
        <w:suppressAutoHyphens/>
        <w:spacing w:after="120" w:line="240" w:lineRule="auto"/>
        <w:ind w:hanging="357"/>
        <w:contextualSpacing w:val="0"/>
        <w:jc w:val="both"/>
        <w:rPr>
          <w:rFonts w:ascii="Times New Roman" w:hAnsi="Times New Roman"/>
          <w:color w:val="000000"/>
          <w:sz w:val="24"/>
          <w:szCs w:val="24"/>
        </w:rPr>
      </w:pPr>
      <w:r w:rsidRPr="00FD3EDA">
        <w:rPr>
          <w:rFonts w:ascii="Times New Roman" w:hAnsi="Times New Roman"/>
          <w:color w:val="000000"/>
          <w:sz w:val="24"/>
          <w:szCs w:val="24"/>
        </w:rPr>
        <w:t>Свързаността на населението към водоснабдителната мрежа достига 100% след 2010 г., като консумацията нараства постепенно, но все още е с 30 л/ден./чов. по-ниск</w:t>
      </w:r>
      <w:r w:rsidR="00FF24B3">
        <w:rPr>
          <w:rFonts w:ascii="Times New Roman" w:hAnsi="Times New Roman"/>
          <w:color w:val="000000"/>
          <w:sz w:val="24"/>
          <w:szCs w:val="24"/>
        </w:rPr>
        <w:t>а</w:t>
      </w:r>
      <w:r w:rsidRPr="00FD3EDA">
        <w:rPr>
          <w:rFonts w:ascii="Times New Roman" w:hAnsi="Times New Roman"/>
          <w:color w:val="000000"/>
          <w:sz w:val="24"/>
          <w:szCs w:val="24"/>
        </w:rPr>
        <w:t xml:space="preserve"> от водопотреблението за района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След 2010 г. няма население на воден режим, което може да се обясни с намалението на загубите на вода.</w:t>
      </w:r>
    </w:p>
    <w:p w:rsidR="00D22FE2" w:rsidRPr="00FD3EDA" w:rsidRDefault="00FF24B3"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В</w:t>
      </w:r>
      <w:r w:rsidR="00D22FE2" w:rsidRPr="00FD3EDA">
        <w:rPr>
          <w:rFonts w:ascii="Times New Roman" w:hAnsi="Times New Roman"/>
          <w:color w:val="000000"/>
          <w:sz w:val="24"/>
          <w:szCs w:val="24"/>
        </w:rPr>
        <w:t>се още загубите на вода остават с 5,6 п.п. над стойността за района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Няма изградена ПСПВ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w:t>
      </w:r>
      <w:r w:rsidR="00E25BCD" w:rsidRPr="00FD3EDA">
        <w:rPr>
          <w:rFonts w:ascii="Times New Roman" w:hAnsi="Times New Roman"/>
          <w:color w:val="000000"/>
          <w:sz w:val="24"/>
          <w:szCs w:val="24"/>
        </w:rPr>
        <w:t xml:space="preserve">. </w:t>
      </w:r>
      <w:r w:rsidRPr="00FD3EDA">
        <w:rPr>
          <w:rFonts w:ascii="Times New Roman" w:hAnsi="Times New Roman"/>
          <w:color w:val="000000"/>
          <w:sz w:val="24"/>
          <w:szCs w:val="24"/>
        </w:rPr>
        <w:t>Прилага се само обеззаразяване на питейните води.</w:t>
      </w:r>
    </w:p>
    <w:p w:rsidR="00D22FE2" w:rsidRPr="00FD3EDA" w:rsidRDefault="00D22FE2" w:rsidP="00FF24B3">
      <w:pPr>
        <w:numPr>
          <w:ilvl w:val="0"/>
          <w:numId w:val="18"/>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 територии на ВиК операторите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Дунавски добруджански реки</w:t>
      </w:r>
      <w:r w:rsidR="00FF24B3">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селищата с канализация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е незадоволителен и е с 2,4 п.п. по-ниско от съответния за района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Делът на населението, свързано с канализация, нараства плавно през 2003-2013 г., но остава с 35 п.п. </w:t>
      </w:r>
      <w:r w:rsidR="00FF24B3">
        <w:rPr>
          <w:rFonts w:ascii="Times New Roman" w:hAnsi="Times New Roman"/>
          <w:color w:val="000000"/>
          <w:sz w:val="24"/>
          <w:szCs w:val="24"/>
        </w:rPr>
        <w:t xml:space="preserve">по-нисък </w:t>
      </w:r>
      <w:r w:rsidRPr="00FD3EDA">
        <w:rPr>
          <w:rFonts w:ascii="Times New Roman" w:hAnsi="Times New Roman"/>
          <w:color w:val="000000"/>
          <w:sz w:val="24"/>
          <w:szCs w:val="24"/>
        </w:rPr>
        <w:t>от съответната стойност за района през 2013 г.</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FF24B3"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Pr>
          <w:rFonts w:ascii="Times New Roman" w:hAnsi="Times New Roman"/>
          <w:color w:val="000000"/>
          <w:sz w:val="24"/>
          <w:szCs w:val="24"/>
        </w:rPr>
        <w:t xml:space="preserve">Независимо </w:t>
      </w:r>
      <w:r w:rsidR="00D22FE2" w:rsidRPr="00FD3EDA">
        <w:rPr>
          <w:rFonts w:ascii="Times New Roman" w:hAnsi="Times New Roman"/>
          <w:color w:val="000000"/>
          <w:sz w:val="24"/>
          <w:szCs w:val="24"/>
        </w:rPr>
        <w:t xml:space="preserve">че </w:t>
      </w:r>
      <w:r w:rsidRPr="00FD3EDA">
        <w:rPr>
          <w:rFonts w:ascii="Times New Roman" w:hAnsi="Times New Roman"/>
          <w:color w:val="000000"/>
          <w:sz w:val="24"/>
          <w:szCs w:val="24"/>
        </w:rPr>
        <w:t>в периода 2003-2013 г.</w:t>
      </w:r>
      <w:r>
        <w:rPr>
          <w:rFonts w:ascii="Times New Roman" w:hAnsi="Times New Roman"/>
          <w:color w:val="000000"/>
          <w:sz w:val="24"/>
          <w:szCs w:val="24"/>
        </w:rPr>
        <w:t xml:space="preserve"> </w:t>
      </w:r>
      <w:r w:rsidR="00D22FE2" w:rsidRPr="00FD3EDA">
        <w:rPr>
          <w:rFonts w:ascii="Times New Roman" w:hAnsi="Times New Roman"/>
          <w:color w:val="000000"/>
          <w:sz w:val="24"/>
          <w:szCs w:val="24"/>
        </w:rPr>
        <w:t xml:space="preserve">населението в </w:t>
      </w:r>
      <w:r w:rsidR="00701514">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басейн със собствено пречистване на отпадъчните води</w:t>
      </w:r>
      <w:r w:rsidRPr="00FF24B3">
        <w:rPr>
          <w:rFonts w:ascii="Times New Roman" w:hAnsi="Times New Roman"/>
          <w:color w:val="000000"/>
          <w:sz w:val="24"/>
          <w:szCs w:val="24"/>
        </w:rPr>
        <w:t xml:space="preserve"> </w:t>
      </w:r>
      <w:r w:rsidRPr="00FD3EDA">
        <w:rPr>
          <w:rFonts w:ascii="Times New Roman" w:hAnsi="Times New Roman"/>
          <w:color w:val="000000"/>
          <w:sz w:val="24"/>
          <w:szCs w:val="24"/>
        </w:rPr>
        <w:t>намалява</w:t>
      </w:r>
      <w:r w:rsidR="00D22FE2" w:rsidRPr="00FD3EDA">
        <w:rPr>
          <w:rFonts w:ascii="Times New Roman" w:hAnsi="Times New Roman"/>
          <w:color w:val="000000"/>
          <w:sz w:val="24"/>
          <w:szCs w:val="24"/>
        </w:rPr>
        <w:t xml:space="preserve">, </w:t>
      </w:r>
      <w:r w:rsidRPr="00FD3EDA">
        <w:rPr>
          <w:rFonts w:ascii="Times New Roman" w:hAnsi="Times New Roman"/>
          <w:color w:val="000000"/>
          <w:sz w:val="24"/>
          <w:szCs w:val="24"/>
        </w:rPr>
        <w:t>през 2013 г.</w:t>
      </w:r>
      <w:r w:rsidR="00D22FE2" w:rsidRPr="00FD3EDA">
        <w:rPr>
          <w:rFonts w:ascii="Times New Roman" w:hAnsi="Times New Roman"/>
          <w:color w:val="000000"/>
          <w:sz w:val="24"/>
          <w:szCs w:val="24"/>
        </w:rPr>
        <w:t>то остава с 22,2 п.п. по-високо от населението, свързано със СПСОВ</w:t>
      </w:r>
      <w:r>
        <w:rPr>
          <w:rFonts w:ascii="Times New Roman" w:hAnsi="Times New Roman"/>
          <w:color w:val="000000"/>
          <w:sz w:val="24"/>
          <w:szCs w:val="24"/>
        </w:rPr>
        <w:t>.</w:t>
      </w:r>
      <w:r w:rsidR="00D22FE2" w:rsidRPr="00FD3EDA">
        <w:rPr>
          <w:rFonts w:ascii="Times New Roman" w:hAnsi="Times New Roman"/>
          <w:color w:val="000000"/>
          <w:sz w:val="24"/>
          <w:szCs w:val="24"/>
        </w:rPr>
        <w:t xml:space="preserve">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няма изградена СПСОВ с третично пречистване за отстраняв</w:t>
      </w:r>
      <w:r w:rsidR="00107CE1">
        <w:rPr>
          <w:rFonts w:ascii="Times New Roman" w:hAnsi="Times New Roman"/>
          <w:color w:val="000000"/>
          <w:sz w:val="24"/>
          <w:szCs w:val="24"/>
        </w:rPr>
        <w:t>а</w:t>
      </w:r>
      <w:r w:rsidRPr="00FD3EDA">
        <w:rPr>
          <w:rFonts w:ascii="Times New Roman" w:hAnsi="Times New Roman"/>
          <w:color w:val="000000"/>
          <w:sz w:val="24"/>
          <w:szCs w:val="24"/>
        </w:rPr>
        <w:t>не на азот и фосфор.</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Фактическият капацитет на двете едностъпални СПСОВ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е много нис</w:t>
      </w:r>
      <w:r w:rsidR="00853BB7">
        <w:rPr>
          <w:rFonts w:ascii="Times New Roman" w:hAnsi="Times New Roman"/>
          <w:color w:val="000000"/>
          <w:sz w:val="24"/>
          <w:szCs w:val="24"/>
        </w:rPr>
        <w:t>ък</w:t>
      </w:r>
      <w:r w:rsidRPr="00FD3EDA">
        <w:rPr>
          <w:rFonts w:ascii="Times New Roman" w:hAnsi="Times New Roman"/>
          <w:color w:val="000000"/>
          <w:sz w:val="24"/>
          <w:szCs w:val="24"/>
        </w:rPr>
        <w:t xml:space="preserve"> - 8,4% от проектн</w:t>
      </w:r>
      <w:r w:rsidR="00E25BCD" w:rsidRPr="00FD3EDA">
        <w:rPr>
          <w:rFonts w:ascii="Times New Roman" w:hAnsi="Times New Roman"/>
          <w:color w:val="000000"/>
          <w:sz w:val="24"/>
          <w:szCs w:val="24"/>
        </w:rPr>
        <w:t>ия капацитет</w:t>
      </w:r>
      <w:r w:rsidRPr="00FD3EDA">
        <w:rPr>
          <w:rFonts w:ascii="Times New Roman" w:hAnsi="Times New Roman"/>
          <w:color w:val="000000"/>
          <w:sz w:val="24"/>
          <w:szCs w:val="24"/>
        </w:rPr>
        <w:t xml:space="preserve"> през 2013 г., а на трите СПСОВ с вторично стъпало на пречистване – 45,4%. </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Фактическото органично натоварване при едностъпалните СПСОВ е също ниско </w:t>
      </w:r>
      <w:r w:rsidR="00853BB7">
        <w:rPr>
          <w:rFonts w:ascii="Times New Roman" w:hAnsi="Times New Roman"/>
          <w:color w:val="000000"/>
          <w:sz w:val="24"/>
          <w:szCs w:val="24"/>
        </w:rPr>
        <w:t xml:space="preserve">- </w:t>
      </w:r>
      <w:r w:rsidR="00853BB7" w:rsidRPr="00FD3EDA">
        <w:rPr>
          <w:rFonts w:ascii="Times New Roman" w:hAnsi="Times New Roman"/>
          <w:color w:val="000000"/>
          <w:sz w:val="24"/>
          <w:szCs w:val="24"/>
        </w:rPr>
        <w:t>през 2013 г.</w:t>
      </w:r>
      <w:r w:rsidR="00853BB7">
        <w:rPr>
          <w:rFonts w:ascii="Times New Roman" w:hAnsi="Times New Roman"/>
          <w:color w:val="000000"/>
          <w:sz w:val="24"/>
          <w:szCs w:val="24"/>
        </w:rPr>
        <w:t xml:space="preserve"> </w:t>
      </w:r>
      <w:r w:rsidRPr="00FD3EDA">
        <w:rPr>
          <w:rFonts w:ascii="Times New Roman" w:hAnsi="Times New Roman"/>
          <w:color w:val="000000"/>
          <w:sz w:val="24"/>
          <w:szCs w:val="24"/>
        </w:rPr>
        <w:t xml:space="preserve">4,1% от проектното </w:t>
      </w:r>
      <w:r w:rsidR="00252E8A" w:rsidRPr="00FD3EDA">
        <w:rPr>
          <w:rFonts w:ascii="Times New Roman" w:hAnsi="Times New Roman"/>
          <w:color w:val="000000"/>
          <w:sz w:val="24"/>
          <w:szCs w:val="24"/>
        </w:rPr>
        <w:t>натоварване</w:t>
      </w:r>
      <w:r w:rsidRPr="00FD3EDA">
        <w:rPr>
          <w:rFonts w:ascii="Times New Roman" w:hAnsi="Times New Roman"/>
          <w:color w:val="000000"/>
          <w:sz w:val="24"/>
          <w:szCs w:val="24"/>
        </w:rPr>
        <w:t>, а при двустъпалните СПСОВ</w:t>
      </w:r>
      <w:r w:rsidR="00252E8A" w:rsidRPr="00FD3EDA">
        <w:rPr>
          <w:rFonts w:ascii="Times New Roman" w:hAnsi="Times New Roman"/>
          <w:color w:val="000000"/>
          <w:sz w:val="24"/>
          <w:szCs w:val="24"/>
        </w:rPr>
        <w:t xml:space="preserve"> </w:t>
      </w:r>
      <w:r w:rsidRPr="00FD3EDA">
        <w:rPr>
          <w:rFonts w:ascii="Times New Roman" w:hAnsi="Times New Roman"/>
          <w:color w:val="000000"/>
          <w:sz w:val="24"/>
          <w:szCs w:val="24"/>
        </w:rPr>
        <w:t>-</w:t>
      </w:r>
      <w:r w:rsidR="00252E8A" w:rsidRPr="00FD3EDA">
        <w:rPr>
          <w:rFonts w:ascii="Times New Roman" w:hAnsi="Times New Roman"/>
          <w:color w:val="000000"/>
          <w:sz w:val="24"/>
          <w:szCs w:val="24"/>
        </w:rPr>
        <w:t xml:space="preserve"> </w:t>
      </w:r>
      <w:r w:rsidRPr="00FD3EDA">
        <w:rPr>
          <w:rFonts w:ascii="Times New Roman" w:hAnsi="Times New Roman"/>
          <w:color w:val="000000"/>
          <w:sz w:val="24"/>
          <w:szCs w:val="24"/>
        </w:rPr>
        <w:t xml:space="preserve"> 82,5%.</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Незадоволителното натоварване на едностъпалните СПСОВ, изградени в миналото, ще се преодолее при последваща задължителна реконструкция и модернизация на станциите в съответствие с нормативните изисквания за заустване.</w:t>
      </w:r>
    </w:p>
    <w:p w:rsidR="00D22FE2" w:rsidRPr="00FD3EDA" w:rsidRDefault="00D22FE2" w:rsidP="00D22FE2">
      <w:pPr>
        <w:pStyle w:val="ListParagraph"/>
        <w:suppressAutoHyphens/>
        <w:spacing w:after="120" w:line="240" w:lineRule="auto"/>
        <w:ind w:left="1440"/>
        <w:contextualSpacing w:val="0"/>
        <w:rPr>
          <w:rFonts w:ascii="Times New Roman" w:hAnsi="Times New Roman"/>
          <w:color w:val="000000"/>
          <w:sz w:val="24"/>
          <w:szCs w:val="24"/>
        </w:rPr>
      </w:pPr>
    </w:p>
    <w:p w:rsidR="00D22FE2" w:rsidRPr="00FD3EDA" w:rsidRDefault="005C3134" w:rsidP="00931A0A">
      <w:pPr>
        <w:pStyle w:val="Heading3"/>
        <w:numPr>
          <w:ilvl w:val="1"/>
          <w:numId w:val="20"/>
        </w:numPr>
        <w:spacing w:before="0" w:after="12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РБ</w:t>
      </w:r>
      <w:r w:rsidR="00D22FE2" w:rsidRPr="00FD3EDA">
        <w:rPr>
          <w:rFonts w:ascii="Times New Roman" w:hAnsi="Times New Roman" w:cs="Times New Roman"/>
          <w:color w:val="auto"/>
          <w:sz w:val="24"/>
          <w:szCs w:val="24"/>
        </w:rPr>
        <w:t xml:space="preserve"> </w:t>
      </w:r>
      <w:r w:rsidR="00931A0A" w:rsidRPr="00FD3EDA">
        <w:rPr>
          <w:rFonts w:ascii="Times New Roman" w:hAnsi="Times New Roman" w:cs="Times New Roman"/>
          <w:color w:val="auto"/>
          <w:sz w:val="24"/>
          <w:szCs w:val="24"/>
        </w:rPr>
        <w:t xml:space="preserve">на </w:t>
      </w:r>
      <w:r w:rsidR="00D22FE2" w:rsidRPr="00FD3EDA">
        <w:rPr>
          <w:rFonts w:ascii="Times New Roman" w:hAnsi="Times New Roman" w:cs="Times New Roman"/>
          <w:color w:val="auto"/>
          <w:sz w:val="24"/>
          <w:szCs w:val="24"/>
        </w:rPr>
        <w:t xml:space="preserve">р. Ерма </w:t>
      </w:r>
    </w:p>
    <w:p w:rsidR="00D22FE2" w:rsidRPr="00FD3EDA" w:rsidRDefault="00D22FE2" w:rsidP="00252E8A">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701514">
        <w:rPr>
          <w:rFonts w:ascii="Times New Roman" w:hAnsi="Times New Roman"/>
          <w:sz w:val="24"/>
          <w:szCs w:val="24"/>
        </w:rPr>
        <w:t xml:space="preserve">речния </w:t>
      </w:r>
      <w:r w:rsidRPr="00FD3EDA">
        <w:rPr>
          <w:rFonts w:ascii="Times New Roman" w:hAnsi="Times New Roman"/>
          <w:sz w:val="24"/>
          <w:szCs w:val="24"/>
        </w:rPr>
        <w:t>басейн на р. Ерма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ind w:hanging="357"/>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D22FE2" w:rsidRPr="00FD3EDA" w:rsidRDefault="00853BB7" w:rsidP="00D22FE2">
      <w:pPr>
        <w:pStyle w:val="ListParagraph"/>
        <w:numPr>
          <w:ilvl w:val="0"/>
          <w:numId w:val="18"/>
        </w:numPr>
        <w:suppressAutoHyphens/>
        <w:spacing w:after="120" w:line="240" w:lineRule="auto"/>
        <w:ind w:hanging="357"/>
        <w:contextualSpacing w:val="0"/>
        <w:jc w:val="both"/>
        <w:rPr>
          <w:rFonts w:ascii="Times New Roman" w:hAnsi="Times New Roman"/>
          <w:color w:val="000000"/>
          <w:sz w:val="24"/>
          <w:szCs w:val="24"/>
        </w:rPr>
      </w:pPr>
      <w:r>
        <w:rPr>
          <w:rFonts w:ascii="Times New Roman" w:hAnsi="Times New Roman"/>
          <w:color w:val="000000"/>
          <w:sz w:val="24"/>
          <w:szCs w:val="24"/>
        </w:rPr>
        <w:t>Независимо</w:t>
      </w:r>
      <w:r w:rsidR="00D22FE2" w:rsidRPr="00FD3EDA">
        <w:rPr>
          <w:rFonts w:ascii="Times New Roman" w:hAnsi="Times New Roman"/>
          <w:color w:val="000000"/>
          <w:sz w:val="24"/>
          <w:szCs w:val="24"/>
        </w:rPr>
        <w:t xml:space="preserve"> че водопотреблението в </w:t>
      </w:r>
      <w:r w:rsidR="00701514">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 xml:space="preserve">басейн надвишава съответната стойност за района от 2011 г., то свързаността на населението към водоснабдителната мрежа в </w:t>
      </w:r>
      <w:r w:rsidR="00701514">
        <w:rPr>
          <w:rFonts w:ascii="Times New Roman" w:hAnsi="Times New Roman"/>
          <w:color w:val="000000"/>
          <w:sz w:val="24"/>
          <w:szCs w:val="24"/>
        </w:rPr>
        <w:t xml:space="preserve">речния </w:t>
      </w:r>
      <w:r w:rsidR="00D22FE2" w:rsidRPr="00FD3EDA">
        <w:rPr>
          <w:rFonts w:ascii="Times New Roman" w:hAnsi="Times New Roman"/>
          <w:color w:val="000000"/>
          <w:sz w:val="24"/>
          <w:szCs w:val="24"/>
        </w:rPr>
        <w:t xml:space="preserve">басейн остава най-ниска в района или </w:t>
      </w:r>
      <w:r w:rsidR="00D22A5E">
        <w:rPr>
          <w:rFonts w:ascii="Times New Roman" w:hAnsi="Times New Roman"/>
          <w:color w:val="000000"/>
          <w:sz w:val="24"/>
          <w:szCs w:val="24"/>
        </w:rPr>
        <w:t xml:space="preserve">със стойност </w:t>
      </w:r>
      <w:r w:rsidR="00D22FE2" w:rsidRPr="00FD3EDA">
        <w:rPr>
          <w:rFonts w:ascii="Times New Roman" w:hAnsi="Times New Roman"/>
          <w:color w:val="000000"/>
          <w:sz w:val="24"/>
          <w:szCs w:val="24"/>
        </w:rPr>
        <w:t>с 5,5 п.п. по-ниск</w:t>
      </w:r>
      <w:r w:rsidR="00D22A5E">
        <w:rPr>
          <w:rFonts w:ascii="Times New Roman" w:hAnsi="Times New Roman"/>
          <w:color w:val="000000"/>
          <w:sz w:val="24"/>
          <w:szCs w:val="24"/>
        </w:rPr>
        <w:t>а</w:t>
      </w:r>
      <w:r w:rsidR="00D22FE2" w:rsidRPr="00FD3EDA">
        <w:rPr>
          <w:rFonts w:ascii="Times New Roman" w:hAnsi="Times New Roman"/>
          <w:color w:val="000000"/>
          <w:sz w:val="24"/>
          <w:szCs w:val="24"/>
        </w:rPr>
        <w:t xml:space="preserve"> от съответната стойност за района през 2013 г.</w:t>
      </w:r>
    </w:p>
    <w:p w:rsidR="00D22FE2" w:rsidRPr="00FD3EDA" w:rsidRDefault="00D22FE2" w:rsidP="00D22FE2">
      <w:pPr>
        <w:pStyle w:val="ListParagraph"/>
        <w:numPr>
          <w:ilvl w:val="0"/>
          <w:numId w:val="18"/>
        </w:numPr>
        <w:suppressAutoHyphens/>
        <w:spacing w:after="120" w:line="240" w:lineRule="auto"/>
        <w:ind w:hanging="357"/>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Няма население на воден режим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от 2008 г., което може  да се обясни и с плавното намаление на загубите на вода.</w:t>
      </w:r>
    </w:p>
    <w:p w:rsidR="00D22FE2" w:rsidRPr="00FD3EDA" w:rsidRDefault="00D22FE2" w:rsidP="00D22FE2">
      <w:pPr>
        <w:pStyle w:val="ListParagraph"/>
        <w:numPr>
          <w:ilvl w:val="0"/>
          <w:numId w:val="18"/>
        </w:numPr>
        <w:suppressAutoHyphens/>
        <w:spacing w:after="120" w:line="240" w:lineRule="auto"/>
        <w:ind w:hanging="357"/>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Питейната вода </w:t>
      </w:r>
      <w:r w:rsidR="00F95720" w:rsidRPr="00FD3EDA">
        <w:rPr>
          <w:rFonts w:ascii="Times New Roman" w:hAnsi="Times New Roman"/>
          <w:color w:val="000000"/>
          <w:sz w:val="24"/>
          <w:szCs w:val="24"/>
        </w:rPr>
        <w:t xml:space="preserve">единствено </w:t>
      </w:r>
      <w:r w:rsidRPr="00FD3EDA">
        <w:rPr>
          <w:rFonts w:ascii="Times New Roman" w:hAnsi="Times New Roman"/>
          <w:color w:val="000000"/>
          <w:sz w:val="24"/>
          <w:szCs w:val="24"/>
        </w:rPr>
        <w:t>се обеззаразява, тъй като няма изградена ПСПВ.</w:t>
      </w:r>
    </w:p>
    <w:p w:rsidR="00D22FE2" w:rsidRPr="00FD3EDA" w:rsidRDefault="00D22FE2" w:rsidP="00D22A5E">
      <w:pPr>
        <w:numPr>
          <w:ilvl w:val="0"/>
          <w:numId w:val="18"/>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 територии на ВиК операторите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р. Ерма</w:t>
      </w:r>
      <w:r w:rsidR="00D22A5E">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Въпреки че населението свързано с канализация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нараства в периода 2003-2013 г., то делът на селищата с канализация не се променя  и остава с 2,4 п.п. по-нис</w:t>
      </w:r>
      <w:r w:rsidR="00D22A5E">
        <w:rPr>
          <w:rFonts w:ascii="Times New Roman" w:hAnsi="Times New Roman"/>
          <w:color w:val="000000"/>
          <w:sz w:val="24"/>
          <w:szCs w:val="24"/>
        </w:rPr>
        <w:t>ък</w:t>
      </w:r>
      <w:r w:rsidRPr="00FD3EDA">
        <w:rPr>
          <w:rFonts w:ascii="Times New Roman" w:hAnsi="Times New Roman"/>
          <w:color w:val="000000"/>
          <w:sz w:val="24"/>
          <w:szCs w:val="24"/>
        </w:rPr>
        <w:t xml:space="preserve"> от съответния дял на района за 2013 г. </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931A0A" w:rsidRPr="00FD3EDA" w:rsidRDefault="00D22FE2" w:rsidP="0036522F">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Няма изградена СПСОВ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а населението със собствено пречистване на отпадъчните води намалява в периода 2003-2013 г.</w:t>
      </w:r>
      <w:r w:rsidR="00F95720" w:rsidRPr="00FD3EDA">
        <w:rPr>
          <w:rFonts w:ascii="Times New Roman" w:hAnsi="Times New Roman"/>
          <w:color w:val="000000"/>
          <w:sz w:val="24"/>
          <w:szCs w:val="24"/>
        </w:rPr>
        <w:t>, което може да се обясни с негативните демографски тенденции.</w:t>
      </w:r>
    </w:p>
    <w:p w:rsidR="00D22FE2" w:rsidRPr="00FD3EDA" w:rsidRDefault="005C3134" w:rsidP="00931A0A">
      <w:pPr>
        <w:pStyle w:val="Heading3"/>
        <w:numPr>
          <w:ilvl w:val="1"/>
          <w:numId w:val="20"/>
        </w:numPr>
        <w:spacing w:before="0" w:after="12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РБ</w:t>
      </w:r>
      <w:r w:rsidR="00D22FE2" w:rsidRPr="00FD3EDA">
        <w:rPr>
          <w:rFonts w:ascii="Times New Roman" w:hAnsi="Times New Roman" w:cs="Times New Roman"/>
          <w:color w:val="auto"/>
          <w:sz w:val="24"/>
          <w:szCs w:val="24"/>
        </w:rPr>
        <w:t xml:space="preserve"> </w:t>
      </w:r>
      <w:r w:rsidR="00931A0A" w:rsidRPr="00FD3EDA">
        <w:rPr>
          <w:rFonts w:ascii="Times New Roman" w:hAnsi="Times New Roman" w:cs="Times New Roman"/>
          <w:color w:val="auto"/>
          <w:sz w:val="24"/>
          <w:szCs w:val="24"/>
        </w:rPr>
        <w:t xml:space="preserve">на </w:t>
      </w:r>
      <w:r w:rsidR="00D22FE2" w:rsidRPr="00FD3EDA">
        <w:rPr>
          <w:rFonts w:ascii="Times New Roman" w:hAnsi="Times New Roman" w:cs="Times New Roman"/>
          <w:color w:val="auto"/>
          <w:sz w:val="24"/>
          <w:szCs w:val="24"/>
        </w:rPr>
        <w:t>р. Нишава</w:t>
      </w:r>
    </w:p>
    <w:p w:rsidR="00D22FE2" w:rsidRPr="00FD3EDA" w:rsidRDefault="00D22FE2" w:rsidP="0036522F">
      <w:pPr>
        <w:pStyle w:val="ListParagraph"/>
        <w:spacing w:after="120" w:line="240" w:lineRule="auto"/>
        <w:ind w:left="0"/>
        <w:contextualSpacing w:val="0"/>
        <w:jc w:val="both"/>
        <w:rPr>
          <w:rFonts w:ascii="Times New Roman" w:hAnsi="Times New Roman"/>
          <w:sz w:val="24"/>
          <w:szCs w:val="24"/>
        </w:rPr>
      </w:pPr>
      <w:r w:rsidRPr="00FD3EDA">
        <w:rPr>
          <w:rFonts w:ascii="Times New Roman" w:hAnsi="Times New Roman"/>
          <w:sz w:val="24"/>
          <w:szCs w:val="24"/>
        </w:rPr>
        <w:t xml:space="preserve">От анализа на показателите за ВиК системата в </w:t>
      </w:r>
      <w:r w:rsidR="00701514">
        <w:rPr>
          <w:rFonts w:ascii="Times New Roman" w:hAnsi="Times New Roman"/>
          <w:sz w:val="24"/>
          <w:szCs w:val="24"/>
        </w:rPr>
        <w:t xml:space="preserve">речния </w:t>
      </w:r>
      <w:r w:rsidRPr="00FD3EDA">
        <w:rPr>
          <w:rFonts w:ascii="Times New Roman" w:hAnsi="Times New Roman"/>
          <w:sz w:val="24"/>
          <w:szCs w:val="24"/>
        </w:rPr>
        <w:t>басейн на р. Нишава могат да се направят следните основни изводи:</w:t>
      </w:r>
    </w:p>
    <w:p w:rsidR="00D22FE2" w:rsidRPr="00FD3EDA" w:rsidRDefault="00D22FE2" w:rsidP="00D22FE2">
      <w:pPr>
        <w:numPr>
          <w:ilvl w:val="0"/>
          <w:numId w:val="16"/>
        </w:numPr>
        <w:autoSpaceDE w:val="0"/>
        <w:autoSpaceDN w:val="0"/>
        <w:adjustRightInd w:val="0"/>
        <w:spacing w:after="120" w:line="240" w:lineRule="auto"/>
        <w:ind w:hanging="357"/>
        <w:jc w:val="both"/>
        <w:rPr>
          <w:rFonts w:ascii="Times New Roman" w:eastAsia="Times New Roman" w:hAnsi="Times New Roman"/>
          <w:color w:val="000000"/>
          <w:sz w:val="24"/>
          <w:szCs w:val="24"/>
          <w:lang w:eastAsia="bg-BG"/>
        </w:rPr>
      </w:pPr>
      <w:r w:rsidRPr="00FD3EDA">
        <w:rPr>
          <w:rFonts w:ascii="Times New Roman" w:eastAsia="Times New Roman" w:hAnsi="Times New Roman"/>
          <w:color w:val="000000"/>
          <w:sz w:val="24"/>
          <w:szCs w:val="24"/>
          <w:lang w:eastAsia="bg-BG"/>
        </w:rPr>
        <w:t>Водоснабдяване</w:t>
      </w:r>
    </w:p>
    <w:p w:rsidR="003C4330" w:rsidRDefault="00D22FE2" w:rsidP="003C4330">
      <w:pPr>
        <w:pStyle w:val="ListParagraph"/>
        <w:numPr>
          <w:ilvl w:val="0"/>
          <w:numId w:val="18"/>
        </w:numPr>
        <w:suppressAutoHyphens/>
        <w:spacing w:after="120" w:line="240" w:lineRule="auto"/>
        <w:ind w:hanging="357"/>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Населението на сезонен воден режим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през 2013 г. </w:t>
      </w:r>
      <w:r w:rsidR="003C4330">
        <w:rPr>
          <w:rFonts w:ascii="Times New Roman" w:hAnsi="Times New Roman"/>
          <w:color w:val="000000"/>
          <w:sz w:val="24"/>
          <w:szCs w:val="24"/>
        </w:rPr>
        <w:t xml:space="preserve">е </w:t>
      </w:r>
      <w:r w:rsidRPr="00FD3EDA">
        <w:rPr>
          <w:rFonts w:ascii="Times New Roman" w:hAnsi="Times New Roman"/>
          <w:color w:val="000000"/>
          <w:sz w:val="24"/>
          <w:szCs w:val="24"/>
        </w:rPr>
        <w:t xml:space="preserve">със 70 п.п. над съответната стойност за района </w:t>
      </w:r>
      <w:r w:rsidR="003C4330">
        <w:rPr>
          <w:rFonts w:ascii="Times New Roman" w:hAnsi="Times New Roman"/>
          <w:color w:val="000000"/>
          <w:sz w:val="24"/>
          <w:szCs w:val="24"/>
        </w:rPr>
        <w:t xml:space="preserve">и </w:t>
      </w:r>
      <w:r w:rsidRPr="00FD3EDA">
        <w:rPr>
          <w:rFonts w:ascii="Times New Roman" w:hAnsi="Times New Roman"/>
          <w:color w:val="000000"/>
          <w:sz w:val="24"/>
          <w:szCs w:val="24"/>
        </w:rPr>
        <w:t>показва необходимостта от задълбочено проучване на всички причини и вземане на съответните мерки.</w:t>
      </w:r>
    </w:p>
    <w:p w:rsidR="003C4330" w:rsidRPr="00FD3EDA" w:rsidRDefault="003C4330" w:rsidP="003C4330">
      <w:pPr>
        <w:pStyle w:val="ListParagraph"/>
        <w:numPr>
          <w:ilvl w:val="0"/>
          <w:numId w:val="18"/>
        </w:numPr>
        <w:suppressAutoHyphens/>
        <w:spacing w:after="120" w:line="240" w:lineRule="auto"/>
        <w:ind w:hanging="357"/>
        <w:contextualSpacing w:val="0"/>
        <w:jc w:val="both"/>
        <w:rPr>
          <w:rFonts w:ascii="Times New Roman" w:hAnsi="Times New Roman"/>
          <w:color w:val="000000"/>
          <w:sz w:val="24"/>
          <w:szCs w:val="24"/>
        </w:rPr>
      </w:pPr>
      <w:r w:rsidRPr="00FD3EDA">
        <w:rPr>
          <w:rFonts w:ascii="Times New Roman" w:hAnsi="Times New Roman"/>
          <w:color w:val="000000"/>
          <w:sz w:val="24"/>
          <w:szCs w:val="24"/>
        </w:rPr>
        <w:t>С нарастването на загубите на вода с 20 п.п. в периода 2003-2013 г. може да се обясни високия</w:t>
      </w:r>
      <w:r>
        <w:rPr>
          <w:rFonts w:ascii="Times New Roman" w:hAnsi="Times New Roman"/>
          <w:color w:val="000000"/>
          <w:sz w:val="24"/>
          <w:szCs w:val="24"/>
        </w:rPr>
        <w:t>т</w:t>
      </w:r>
      <w:r w:rsidRPr="00FD3EDA">
        <w:rPr>
          <w:rFonts w:ascii="Times New Roman" w:hAnsi="Times New Roman"/>
          <w:color w:val="000000"/>
          <w:sz w:val="24"/>
          <w:szCs w:val="24"/>
        </w:rPr>
        <w:t xml:space="preserve"> процент на населението на сезонен воден режим в сухи години. </w:t>
      </w:r>
    </w:p>
    <w:p w:rsidR="00D22FE2" w:rsidRPr="00FD3EDA" w:rsidRDefault="00D22FE2" w:rsidP="00D22FE2">
      <w:pPr>
        <w:pStyle w:val="ListParagraph"/>
        <w:numPr>
          <w:ilvl w:val="0"/>
          <w:numId w:val="18"/>
        </w:numPr>
        <w:suppressAutoHyphens/>
        <w:spacing w:after="120" w:line="240" w:lineRule="auto"/>
        <w:ind w:hanging="357"/>
        <w:contextualSpacing w:val="0"/>
        <w:jc w:val="both"/>
        <w:rPr>
          <w:rFonts w:ascii="Times New Roman" w:hAnsi="Times New Roman"/>
          <w:color w:val="000000"/>
          <w:sz w:val="24"/>
          <w:szCs w:val="24"/>
        </w:rPr>
      </w:pPr>
      <w:r w:rsidRPr="00FD3EDA">
        <w:rPr>
          <w:rFonts w:ascii="Times New Roman" w:hAnsi="Times New Roman"/>
          <w:color w:val="000000"/>
          <w:sz w:val="24"/>
          <w:szCs w:val="24"/>
        </w:rPr>
        <w:t>Питейната вода се обеззаразява преди консумация, тъй като няма изградена ПСПВ.</w:t>
      </w:r>
    </w:p>
    <w:p w:rsidR="00D22FE2" w:rsidRPr="00FD3EDA" w:rsidRDefault="00D22FE2" w:rsidP="003C4330">
      <w:pPr>
        <w:numPr>
          <w:ilvl w:val="0"/>
          <w:numId w:val="18"/>
        </w:numPr>
        <w:suppressAutoHyphens/>
        <w:spacing w:after="120" w:line="240" w:lineRule="auto"/>
        <w:jc w:val="both"/>
        <w:rPr>
          <w:rFonts w:ascii="Times New Roman" w:hAnsi="Times New Roman"/>
          <w:color w:val="000000"/>
          <w:sz w:val="24"/>
          <w:szCs w:val="24"/>
        </w:rPr>
      </w:pPr>
      <w:r w:rsidRPr="00FD3EDA">
        <w:rPr>
          <w:rFonts w:ascii="Times New Roman" w:hAnsi="Times New Roman"/>
          <w:color w:val="000000"/>
          <w:sz w:val="24"/>
          <w:szCs w:val="24"/>
        </w:rPr>
        <w:t xml:space="preserve">Направеният анализ на Регионалните генерални планове, изготвени за обособени територии на ВиК операторите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на р. Нишава</w:t>
      </w:r>
      <w:r w:rsidR="003C4330">
        <w:rPr>
          <w:rFonts w:ascii="Times New Roman" w:hAnsi="Times New Roman"/>
          <w:color w:val="000000"/>
          <w:sz w:val="24"/>
          <w:szCs w:val="24"/>
        </w:rPr>
        <w:t>,</w:t>
      </w:r>
      <w:r w:rsidRPr="00FD3EDA">
        <w:rPr>
          <w:rFonts w:ascii="Times New Roman" w:hAnsi="Times New Roman"/>
          <w:color w:val="000000"/>
          <w:sz w:val="24"/>
          <w:szCs w:val="24"/>
        </w:rPr>
        <w:t xml:space="preserve"> показа, че не са идентифицирани съществени отклонения на качеството на водата, които да са застрашили живота и здравето на населението или да са довели до повишаване на заболеваемостта сред населението. </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Канализация</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Процентът на населението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свързано с канализация е само с 1,2 п.п. по-ниско от съответната стойност за района през 2013 г.</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Високият процент на свързаност може да се обясни с по-високия дял на селищата с канализация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 - с 0,6 п.п. над дела за района за 2013 г.</w:t>
      </w:r>
    </w:p>
    <w:p w:rsidR="00D22FE2" w:rsidRPr="00FD3EDA" w:rsidRDefault="00D22FE2" w:rsidP="00D22FE2">
      <w:pPr>
        <w:pStyle w:val="ListParagraph"/>
        <w:numPr>
          <w:ilvl w:val="0"/>
          <w:numId w:val="16"/>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Пречистване на отпадъчните води</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Няма изградена СПСОВ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 xml:space="preserve">басейн, като населението със собствено пречистване на отпадъчните води намалява с </w:t>
      </w:r>
      <w:r w:rsidR="0036522F" w:rsidRPr="00FD3EDA">
        <w:rPr>
          <w:rFonts w:ascii="Times New Roman" w:hAnsi="Times New Roman"/>
          <w:color w:val="000000"/>
          <w:sz w:val="24"/>
          <w:szCs w:val="24"/>
        </w:rPr>
        <w:t>3.5</w:t>
      </w:r>
      <w:r w:rsidRPr="00FD3EDA">
        <w:rPr>
          <w:rFonts w:ascii="Times New Roman" w:hAnsi="Times New Roman"/>
          <w:color w:val="000000"/>
          <w:sz w:val="24"/>
          <w:szCs w:val="24"/>
        </w:rPr>
        <w:t xml:space="preserve"> п.п. в периода </w:t>
      </w:r>
      <w:r w:rsidR="0036522F" w:rsidRPr="00FD3EDA">
        <w:rPr>
          <w:rFonts w:ascii="Times New Roman" w:hAnsi="Times New Roman"/>
          <w:color w:val="000000"/>
          <w:sz w:val="24"/>
          <w:szCs w:val="24"/>
        </w:rPr>
        <w:t>2008-2013</w:t>
      </w:r>
      <w:r w:rsidRPr="00FD3EDA">
        <w:rPr>
          <w:rFonts w:ascii="Times New Roman" w:hAnsi="Times New Roman"/>
          <w:color w:val="000000"/>
          <w:sz w:val="24"/>
          <w:szCs w:val="24"/>
        </w:rPr>
        <w:t xml:space="preserve"> г.</w:t>
      </w:r>
      <w:r w:rsidR="0036522F" w:rsidRPr="00FD3EDA">
        <w:rPr>
          <w:rFonts w:ascii="Times New Roman" w:hAnsi="Times New Roman"/>
          <w:color w:val="000000"/>
          <w:sz w:val="24"/>
          <w:szCs w:val="24"/>
        </w:rPr>
        <w:t xml:space="preserve"> спрямо предходния период.</w:t>
      </w:r>
    </w:p>
    <w:p w:rsidR="00D22FE2" w:rsidRPr="00FD3EDA" w:rsidRDefault="00D22FE2" w:rsidP="00D22FE2">
      <w:pPr>
        <w:pStyle w:val="ListParagraph"/>
        <w:numPr>
          <w:ilvl w:val="0"/>
          <w:numId w:val="18"/>
        </w:numPr>
        <w:suppressAutoHyphens/>
        <w:spacing w:after="120" w:line="240" w:lineRule="auto"/>
        <w:contextualSpacing w:val="0"/>
        <w:jc w:val="both"/>
        <w:rPr>
          <w:rFonts w:ascii="Times New Roman" w:hAnsi="Times New Roman"/>
          <w:color w:val="000000"/>
          <w:sz w:val="24"/>
          <w:szCs w:val="24"/>
        </w:rPr>
      </w:pPr>
      <w:r w:rsidRPr="00FD3EDA">
        <w:rPr>
          <w:rFonts w:ascii="Times New Roman" w:hAnsi="Times New Roman"/>
          <w:color w:val="000000"/>
          <w:sz w:val="24"/>
          <w:szCs w:val="24"/>
        </w:rPr>
        <w:t xml:space="preserve">Това намаление </w:t>
      </w:r>
      <w:r w:rsidR="0036522F" w:rsidRPr="00FD3EDA">
        <w:rPr>
          <w:rFonts w:ascii="Times New Roman" w:hAnsi="Times New Roman"/>
          <w:color w:val="000000"/>
          <w:sz w:val="24"/>
          <w:szCs w:val="24"/>
        </w:rPr>
        <w:t xml:space="preserve">също </w:t>
      </w:r>
      <w:r w:rsidRPr="00FD3EDA">
        <w:rPr>
          <w:rFonts w:ascii="Times New Roman" w:hAnsi="Times New Roman"/>
          <w:color w:val="000000"/>
          <w:sz w:val="24"/>
          <w:szCs w:val="24"/>
        </w:rPr>
        <w:t xml:space="preserve">може да се обясни с демографските промени в </w:t>
      </w:r>
      <w:r w:rsidR="00701514">
        <w:rPr>
          <w:rFonts w:ascii="Times New Roman" w:hAnsi="Times New Roman"/>
          <w:color w:val="000000"/>
          <w:sz w:val="24"/>
          <w:szCs w:val="24"/>
        </w:rPr>
        <w:t xml:space="preserve">речния </w:t>
      </w:r>
      <w:r w:rsidRPr="00FD3EDA">
        <w:rPr>
          <w:rFonts w:ascii="Times New Roman" w:hAnsi="Times New Roman"/>
          <w:color w:val="000000"/>
          <w:sz w:val="24"/>
          <w:szCs w:val="24"/>
        </w:rPr>
        <w:t>басейн.</w:t>
      </w:r>
    </w:p>
    <w:p w:rsidR="00E220D0" w:rsidRPr="00FD3EDA" w:rsidRDefault="00E220D0" w:rsidP="008C62B7">
      <w:pPr>
        <w:rPr>
          <w:rFonts w:cs="Times New Roman"/>
          <w:i/>
        </w:rPr>
      </w:pPr>
    </w:p>
    <w:sectPr w:rsidR="00E220D0" w:rsidRPr="00FD3EDA" w:rsidSect="00F256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E4A" w:rsidRDefault="00165E4A" w:rsidP="00621DE3">
      <w:pPr>
        <w:spacing w:after="0" w:line="240" w:lineRule="auto"/>
      </w:pPr>
      <w:r>
        <w:separator/>
      </w:r>
    </w:p>
  </w:endnote>
  <w:endnote w:type="continuationSeparator" w:id="0">
    <w:p w:rsidR="00165E4A" w:rsidRDefault="00165E4A" w:rsidP="00621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2010049457"/>
      <w:docPartObj>
        <w:docPartGallery w:val="Page Numbers (Bottom of Page)"/>
        <w:docPartUnique/>
      </w:docPartObj>
    </w:sdtPr>
    <w:sdtEndPr>
      <w:rPr>
        <w:noProof/>
      </w:rPr>
    </w:sdtEndPr>
    <w:sdtContent>
      <w:p w:rsidR="00165E4A" w:rsidRPr="008C62B7" w:rsidRDefault="00165E4A" w:rsidP="008C62B7">
        <w:pPr>
          <w:pStyle w:val="Footer"/>
          <w:jc w:val="center"/>
          <w:rPr>
            <w:rFonts w:ascii="Times New Roman" w:hAnsi="Times New Roman"/>
          </w:rPr>
        </w:pPr>
        <w:r w:rsidRPr="008C62B7">
          <w:rPr>
            <w:rFonts w:ascii="Times New Roman" w:hAnsi="Times New Roman"/>
          </w:rPr>
          <w:fldChar w:fldCharType="begin"/>
        </w:r>
        <w:r w:rsidRPr="008C62B7">
          <w:rPr>
            <w:rFonts w:ascii="Times New Roman" w:hAnsi="Times New Roman"/>
          </w:rPr>
          <w:instrText xml:space="preserve"> PAGE   \* MERGEFORMAT </w:instrText>
        </w:r>
        <w:r w:rsidRPr="008C62B7">
          <w:rPr>
            <w:rFonts w:ascii="Times New Roman" w:hAnsi="Times New Roman"/>
          </w:rPr>
          <w:fldChar w:fldCharType="separate"/>
        </w:r>
        <w:r w:rsidR="00401643">
          <w:rPr>
            <w:rFonts w:ascii="Times New Roman" w:hAnsi="Times New Roman"/>
            <w:noProof/>
          </w:rPr>
          <w:t>106</w:t>
        </w:r>
        <w:r w:rsidRPr="008C62B7">
          <w:rPr>
            <w:rFonts w:ascii="Times New Roman" w:hAnsi="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E4A" w:rsidRDefault="00165E4A" w:rsidP="00621DE3">
      <w:pPr>
        <w:spacing w:after="0" w:line="240" w:lineRule="auto"/>
      </w:pPr>
      <w:r>
        <w:separator/>
      </w:r>
    </w:p>
  </w:footnote>
  <w:footnote w:type="continuationSeparator" w:id="0">
    <w:p w:rsidR="00165E4A" w:rsidRDefault="00165E4A" w:rsidP="00621DE3">
      <w:pPr>
        <w:spacing w:after="0" w:line="240" w:lineRule="auto"/>
      </w:pPr>
      <w:r>
        <w:continuationSeparator/>
      </w:r>
    </w:p>
  </w:footnote>
  <w:footnote w:id="1">
    <w:p w:rsidR="002168A8" w:rsidRPr="00401643" w:rsidRDefault="002168A8">
      <w:pPr>
        <w:pStyle w:val="FootnoteText"/>
        <w:rPr>
          <w:lang w:val="bg-BG"/>
        </w:rPr>
      </w:pPr>
      <w:r>
        <w:rPr>
          <w:rStyle w:val="FootnoteReference"/>
        </w:rPr>
        <w:footnoteRef/>
      </w:r>
      <w:r>
        <w:t xml:space="preserve"> </w:t>
      </w:r>
      <w:r w:rsidRPr="00262D99">
        <w:rPr>
          <w:rFonts w:ascii="Times New Roman" w:hAnsi="Times New Roman"/>
          <w:lang w:val="bg-BG"/>
        </w:rPr>
        <w:t>Данните за загубите са предоставени в изчислен вид от НСИ</w:t>
      </w:r>
      <w:r>
        <w:rPr>
          <w:rFonts w:ascii="Times New Roman" w:hAnsi="Times New Roman"/>
          <w:lang w:val="bg-BG"/>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76A6B"/>
    <w:multiLevelType w:val="multilevel"/>
    <w:tmpl w:val="91AE593E"/>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8F7EBC"/>
    <w:multiLevelType w:val="hybridMultilevel"/>
    <w:tmpl w:val="66BEF0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D9E2905"/>
    <w:multiLevelType w:val="multilevel"/>
    <w:tmpl w:val="9F4CC166"/>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E7972FF"/>
    <w:multiLevelType w:val="hybridMultilevel"/>
    <w:tmpl w:val="EC82E466"/>
    <w:lvl w:ilvl="0" w:tplc="A39AC83E">
      <w:start w:val="1"/>
      <w:numFmt w:val="bullet"/>
      <w:lvlText w:val="-"/>
      <w:lvlJc w:val="left"/>
      <w:pPr>
        <w:tabs>
          <w:tab w:val="num" w:pos="1140"/>
        </w:tabs>
        <w:ind w:left="1140" w:hanging="360"/>
      </w:pPr>
      <w:rPr>
        <w:rFonts w:ascii="Arial" w:hAnsi="Arial" w:hint="default"/>
      </w:rPr>
    </w:lvl>
    <w:lvl w:ilvl="1" w:tplc="04020003" w:tentative="1">
      <w:start w:val="1"/>
      <w:numFmt w:val="bullet"/>
      <w:lvlText w:val="o"/>
      <w:lvlJc w:val="left"/>
      <w:pPr>
        <w:tabs>
          <w:tab w:val="num" w:pos="1500"/>
        </w:tabs>
        <w:ind w:left="1500" w:hanging="360"/>
      </w:pPr>
      <w:rPr>
        <w:rFonts w:ascii="Courier New" w:hAnsi="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4">
    <w:nsid w:val="1AF96DF0"/>
    <w:multiLevelType w:val="hybridMultilevel"/>
    <w:tmpl w:val="D31EB4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17D01E4"/>
    <w:multiLevelType w:val="hybridMultilevel"/>
    <w:tmpl w:val="483EEB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1882153"/>
    <w:multiLevelType w:val="hybridMultilevel"/>
    <w:tmpl w:val="337EC0A6"/>
    <w:lvl w:ilvl="0" w:tplc="0E4E4B30">
      <w:numFmt w:val="bullet"/>
      <w:lvlText w:val="-"/>
      <w:lvlJc w:val="left"/>
      <w:pPr>
        <w:ind w:left="108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nsid w:val="2D5729E1"/>
    <w:multiLevelType w:val="hybridMultilevel"/>
    <w:tmpl w:val="83A03A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02A0638"/>
    <w:multiLevelType w:val="hybridMultilevel"/>
    <w:tmpl w:val="A3BAC0D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35F55A7"/>
    <w:multiLevelType w:val="hybridMultilevel"/>
    <w:tmpl w:val="AAB8DB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3C63436"/>
    <w:multiLevelType w:val="hybridMultilevel"/>
    <w:tmpl w:val="14F8DA32"/>
    <w:lvl w:ilvl="0" w:tplc="0E4E4B30">
      <w:numFmt w:val="bullet"/>
      <w:lvlText w:val="-"/>
      <w:lvlJc w:val="left"/>
      <w:pPr>
        <w:tabs>
          <w:tab w:val="num" w:pos="360"/>
        </w:tabs>
        <w:ind w:left="360" w:hanging="360"/>
      </w:pPr>
      <w:rPr>
        <w:rFonts w:ascii="Times New Roman" w:eastAsia="Times New Roman" w:hAnsi="Times New Roman" w:cs="Times New Roman" w:hint="default"/>
        <w:b/>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49A44CB6"/>
    <w:multiLevelType w:val="hybridMultilevel"/>
    <w:tmpl w:val="377AB2B0"/>
    <w:lvl w:ilvl="0" w:tplc="0E4E4B30">
      <w:numFmt w:val="bullet"/>
      <w:lvlText w:val="-"/>
      <w:lvlJc w:val="left"/>
      <w:pPr>
        <w:ind w:left="1080" w:hanging="360"/>
      </w:pPr>
      <w:rPr>
        <w:rFonts w:ascii="Times New Roman" w:eastAsia="Times New Roman" w:hAnsi="Times New Roman" w:cs="Times New Roman"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4E3B7B54"/>
    <w:multiLevelType w:val="hybridMultilevel"/>
    <w:tmpl w:val="3BB038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096552F"/>
    <w:multiLevelType w:val="hybridMultilevel"/>
    <w:tmpl w:val="F4F01D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4075CA0"/>
    <w:multiLevelType w:val="hybridMultilevel"/>
    <w:tmpl w:val="46CC70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7B90B7B"/>
    <w:multiLevelType w:val="hybridMultilevel"/>
    <w:tmpl w:val="58FA07C6"/>
    <w:lvl w:ilvl="0" w:tplc="B48E551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1FB1F2D"/>
    <w:multiLevelType w:val="hybridMultilevel"/>
    <w:tmpl w:val="933263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3E76698"/>
    <w:multiLevelType w:val="hybridMultilevel"/>
    <w:tmpl w:val="789A2D0E"/>
    <w:lvl w:ilvl="0" w:tplc="0402000D">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18">
    <w:nsid w:val="682B0E49"/>
    <w:multiLevelType w:val="multilevel"/>
    <w:tmpl w:val="785E3F1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8EB4EDB"/>
    <w:multiLevelType w:val="hybridMultilevel"/>
    <w:tmpl w:val="E1262BE6"/>
    <w:lvl w:ilvl="0" w:tplc="0402000D">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0">
    <w:nsid w:val="70873124"/>
    <w:multiLevelType w:val="hybridMultilevel"/>
    <w:tmpl w:val="F9CE0D4E"/>
    <w:lvl w:ilvl="0" w:tplc="0402000B">
      <w:start w:val="1"/>
      <w:numFmt w:val="bullet"/>
      <w:lvlText w:val=""/>
      <w:lvlJc w:val="left"/>
      <w:pPr>
        <w:tabs>
          <w:tab w:val="num" w:pos="720"/>
        </w:tabs>
        <w:ind w:left="720" w:hanging="360"/>
      </w:pPr>
      <w:rPr>
        <w:rFonts w:ascii="Wingdings" w:hAnsi="Wingdings"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nsid w:val="736D6DBA"/>
    <w:multiLevelType w:val="hybridMultilevel"/>
    <w:tmpl w:val="00E0D060"/>
    <w:lvl w:ilvl="0" w:tplc="52EE0EA4">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A850B8B"/>
    <w:multiLevelType w:val="hybridMultilevel"/>
    <w:tmpl w:val="E676D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3"/>
  </w:num>
  <w:num w:numId="4">
    <w:abstractNumId w:val="18"/>
  </w:num>
  <w:num w:numId="5">
    <w:abstractNumId w:val="13"/>
  </w:num>
  <w:num w:numId="6">
    <w:abstractNumId w:val="7"/>
  </w:num>
  <w:num w:numId="7">
    <w:abstractNumId w:val="15"/>
  </w:num>
  <w:num w:numId="8">
    <w:abstractNumId w:val="14"/>
  </w:num>
  <w:num w:numId="9">
    <w:abstractNumId w:val="22"/>
  </w:num>
  <w:num w:numId="10">
    <w:abstractNumId w:val="16"/>
  </w:num>
  <w:num w:numId="11">
    <w:abstractNumId w:val="12"/>
  </w:num>
  <w:num w:numId="12">
    <w:abstractNumId w:val="4"/>
  </w:num>
  <w:num w:numId="13">
    <w:abstractNumId w:val="10"/>
  </w:num>
  <w:num w:numId="14">
    <w:abstractNumId w:val="1"/>
  </w:num>
  <w:num w:numId="15">
    <w:abstractNumId w:val="9"/>
  </w:num>
  <w:num w:numId="16">
    <w:abstractNumId w:val="20"/>
  </w:num>
  <w:num w:numId="17">
    <w:abstractNumId w:val="11"/>
  </w:num>
  <w:num w:numId="18">
    <w:abstractNumId w:val="6"/>
  </w:num>
  <w:num w:numId="19">
    <w:abstractNumId w:val="5"/>
  </w:num>
  <w:num w:numId="20">
    <w:abstractNumId w:val="0"/>
  </w:num>
  <w:num w:numId="21">
    <w:abstractNumId w:val="8"/>
  </w:num>
  <w:num w:numId="22">
    <w:abstractNumId w:val="19"/>
  </w:num>
  <w:num w:numId="23">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revisionView w:markup="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978"/>
    <w:rsid w:val="00003517"/>
    <w:rsid w:val="00006978"/>
    <w:rsid w:val="0002029A"/>
    <w:rsid w:val="000255ED"/>
    <w:rsid w:val="00041035"/>
    <w:rsid w:val="00044D73"/>
    <w:rsid w:val="000458EA"/>
    <w:rsid w:val="00053350"/>
    <w:rsid w:val="00053E2C"/>
    <w:rsid w:val="00054E91"/>
    <w:rsid w:val="0006162C"/>
    <w:rsid w:val="000724F4"/>
    <w:rsid w:val="000771DC"/>
    <w:rsid w:val="00082F4F"/>
    <w:rsid w:val="0008769F"/>
    <w:rsid w:val="00093045"/>
    <w:rsid w:val="0009644A"/>
    <w:rsid w:val="00096FEE"/>
    <w:rsid w:val="000B4A69"/>
    <w:rsid w:val="000C2774"/>
    <w:rsid w:val="000D40DB"/>
    <w:rsid w:val="000E2B92"/>
    <w:rsid w:val="000E71AB"/>
    <w:rsid w:val="000F0B25"/>
    <w:rsid w:val="000F6F5E"/>
    <w:rsid w:val="001031D4"/>
    <w:rsid w:val="00107CE1"/>
    <w:rsid w:val="001215F9"/>
    <w:rsid w:val="001247AB"/>
    <w:rsid w:val="00126E66"/>
    <w:rsid w:val="0012734F"/>
    <w:rsid w:val="00135BCC"/>
    <w:rsid w:val="00135F19"/>
    <w:rsid w:val="00140E06"/>
    <w:rsid w:val="0014747C"/>
    <w:rsid w:val="001520F7"/>
    <w:rsid w:val="001638EB"/>
    <w:rsid w:val="00165E4A"/>
    <w:rsid w:val="001717D9"/>
    <w:rsid w:val="00174490"/>
    <w:rsid w:val="00174B20"/>
    <w:rsid w:val="00184346"/>
    <w:rsid w:val="00197221"/>
    <w:rsid w:val="001A335D"/>
    <w:rsid w:val="001B4844"/>
    <w:rsid w:val="001D2ABF"/>
    <w:rsid w:val="001D43A5"/>
    <w:rsid w:val="001E0F95"/>
    <w:rsid w:val="001E269F"/>
    <w:rsid w:val="002056B9"/>
    <w:rsid w:val="002117BF"/>
    <w:rsid w:val="002168A8"/>
    <w:rsid w:val="00222247"/>
    <w:rsid w:val="002315AE"/>
    <w:rsid w:val="00233150"/>
    <w:rsid w:val="002340E0"/>
    <w:rsid w:val="002344C5"/>
    <w:rsid w:val="0024779A"/>
    <w:rsid w:val="00252E8A"/>
    <w:rsid w:val="00272A09"/>
    <w:rsid w:val="002B7CED"/>
    <w:rsid w:val="002D38D8"/>
    <w:rsid w:val="002D68D7"/>
    <w:rsid w:val="002F32B2"/>
    <w:rsid w:val="00300A2B"/>
    <w:rsid w:val="00302F01"/>
    <w:rsid w:val="00304AAE"/>
    <w:rsid w:val="00307B82"/>
    <w:rsid w:val="003133B2"/>
    <w:rsid w:val="00314B46"/>
    <w:rsid w:val="003158D4"/>
    <w:rsid w:val="003223DF"/>
    <w:rsid w:val="003303D2"/>
    <w:rsid w:val="00330617"/>
    <w:rsid w:val="00334305"/>
    <w:rsid w:val="003352CC"/>
    <w:rsid w:val="0034514F"/>
    <w:rsid w:val="003507D7"/>
    <w:rsid w:val="0035389E"/>
    <w:rsid w:val="00356C14"/>
    <w:rsid w:val="0036522F"/>
    <w:rsid w:val="003742B8"/>
    <w:rsid w:val="0037531D"/>
    <w:rsid w:val="00386D16"/>
    <w:rsid w:val="003A3DE5"/>
    <w:rsid w:val="003B3089"/>
    <w:rsid w:val="003C4330"/>
    <w:rsid w:val="003C46A4"/>
    <w:rsid w:val="003C7FFC"/>
    <w:rsid w:val="003D49D6"/>
    <w:rsid w:val="003E0C34"/>
    <w:rsid w:val="00401643"/>
    <w:rsid w:val="00414193"/>
    <w:rsid w:val="00425FB9"/>
    <w:rsid w:val="0043313B"/>
    <w:rsid w:val="0044542C"/>
    <w:rsid w:val="0045540B"/>
    <w:rsid w:val="00455A97"/>
    <w:rsid w:val="00462433"/>
    <w:rsid w:val="00465354"/>
    <w:rsid w:val="00473911"/>
    <w:rsid w:val="00482168"/>
    <w:rsid w:val="004A1F0D"/>
    <w:rsid w:val="004A5F07"/>
    <w:rsid w:val="004A6120"/>
    <w:rsid w:val="004B5F4A"/>
    <w:rsid w:val="004D2F1C"/>
    <w:rsid w:val="004E1035"/>
    <w:rsid w:val="004F2BCC"/>
    <w:rsid w:val="004F6B10"/>
    <w:rsid w:val="0050338F"/>
    <w:rsid w:val="00513514"/>
    <w:rsid w:val="00517FEC"/>
    <w:rsid w:val="0052586F"/>
    <w:rsid w:val="00531F21"/>
    <w:rsid w:val="00544D39"/>
    <w:rsid w:val="00546252"/>
    <w:rsid w:val="005567C4"/>
    <w:rsid w:val="0055772A"/>
    <w:rsid w:val="00570FEF"/>
    <w:rsid w:val="00572095"/>
    <w:rsid w:val="00572743"/>
    <w:rsid w:val="00575979"/>
    <w:rsid w:val="0059658A"/>
    <w:rsid w:val="005A37DC"/>
    <w:rsid w:val="005A3D78"/>
    <w:rsid w:val="005C0118"/>
    <w:rsid w:val="005C3134"/>
    <w:rsid w:val="005C3FD6"/>
    <w:rsid w:val="005D2C5D"/>
    <w:rsid w:val="005D36EC"/>
    <w:rsid w:val="005D6242"/>
    <w:rsid w:val="005E3258"/>
    <w:rsid w:val="005F4792"/>
    <w:rsid w:val="005F65EB"/>
    <w:rsid w:val="005F7BC9"/>
    <w:rsid w:val="00621DE3"/>
    <w:rsid w:val="00637670"/>
    <w:rsid w:val="0064122E"/>
    <w:rsid w:val="00652406"/>
    <w:rsid w:val="00670178"/>
    <w:rsid w:val="006701F0"/>
    <w:rsid w:val="006D75A3"/>
    <w:rsid w:val="006E328A"/>
    <w:rsid w:val="00701514"/>
    <w:rsid w:val="00720FB7"/>
    <w:rsid w:val="00721A75"/>
    <w:rsid w:val="00767B5E"/>
    <w:rsid w:val="0077478A"/>
    <w:rsid w:val="0079488D"/>
    <w:rsid w:val="007C1E70"/>
    <w:rsid w:val="007D1622"/>
    <w:rsid w:val="007D3ECD"/>
    <w:rsid w:val="007E1D4F"/>
    <w:rsid w:val="007E4860"/>
    <w:rsid w:val="008079F3"/>
    <w:rsid w:val="00825724"/>
    <w:rsid w:val="00832F6F"/>
    <w:rsid w:val="00853BB7"/>
    <w:rsid w:val="00860876"/>
    <w:rsid w:val="00873CA6"/>
    <w:rsid w:val="00882F51"/>
    <w:rsid w:val="008B6025"/>
    <w:rsid w:val="008C28DB"/>
    <w:rsid w:val="008C62B7"/>
    <w:rsid w:val="008D3794"/>
    <w:rsid w:val="008D4F16"/>
    <w:rsid w:val="008E3A16"/>
    <w:rsid w:val="009076A4"/>
    <w:rsid w:val="0091122E"/>
    <w:rsid w:val="00921364"/>
    <w:rsid w:val="009258DD"/>
    <w:rsid w:val="00931A0A"/>
    <w:rsid w:val="00940709"/>
    <w:rsid w:val="00940A85"/>
    <w:rsid w:val="009552B9"/>
    <w:rsid w:val="0096231E"/>
    <w:rsid w:val="00974C6B"/>
    <w:rsid w:val="00995108"/>
    <w:rsid w:val="00996839"/>
    <w:rsid w:val="009E1C44"/>
    <w:rsid w:val="009E5C16"/>
    <w:rsid w:val="00A008ED"/>
    <w:rsid w:val="00A04607"/>
    <w:rsid w:val="00A06F5A"/>
    <w:rsid w:val="00A14234"/>
    <w:rsid w:val="00A16A85"/>
    <w:rsid w:val="00A23F4B"/>
    <w:rsid w:val="00A33EDB"/>
    <w:rsid w:val="00A35F69"/>
    <w:rsid w:val="00A4210A"/>
    <w:rsid w:val="00A435EA"/>
    <w:rsid w:val="00A5207D"/>
    <w:rsid w:val="00A567B1"/>
    <w:rsid w:val="00A72399"/>
    <w:rsid w:val="00A83DC7"/>
    <w:rsid w:val="00A904AF"/>
    <w:rsid w:val="00A97ABB"/>
    <w:rsid w:val="00AA111C"/>
    <w:rsid w:val="00AA20B5"/>
    <w:rsid w:val="00AA2C85"/>
    <w:rsid w:val="00AA6866"/>
    <w:rsid w:val="00AC4F09"/>
    <w:rsid w:val="00AD0ACE"/>
    <w:rsid w:val="00AE0652"/>
    <w:rsid w:val="00AE5561"/>
    <w:rsid w:val="00AF06ED"/>
    <w:rsid w:val="00AF2774"/>
    <w:rsid w:val="00AF2AF9"/>
    <w:rsid w:val="00AF3DF5"/>
    <w:rsid w:val="00AF662F"/>
    <w:rsid w:val="00B10004"/>
    <w:rsid w:val="00B11404"/>
    <w:rsid w:val="00B2362A"/>
    <w:rsid w:val="00B269DA"/>
    <w:rsid w:val="00B300AE"/>
    <w:rsid w:val="00B302DD"/>
    <w:rsid w:val="00B44421"/>
    <w:rsid w:val="00B6262D"/>
    <w:rsid w:val="00B647E0"/>
    <w:rsid w:val="00B6585D"/>
    <w:rsid w:val="00B7152A"/>
    <w:rsid w:val="00B76846"/>
    <w:rsid w:val="00B7763E"/>
    <w:rsid w:val="00B8402B"/>
    <w:rsid w:val="00BA4833"/>
    <w:rsid w:val="00BC3516"/>
    <w:rsid w:val="00BE012B"/>
    <w:rsid w:val="00BE4DF1"/>
    <w:rsid w:val="00C01B90"/>
    <w:rsid w:val="00C11B80"/>
    <w:rsid w:val="00C12B4A"/>
    <w:rsid w:val="00C3321D"/>
    <w:rsid w:val="00C5259F"/>
    <w:rsid w:val="00C53DDD"/>
    <w:rsid w:val="00C56E43"/>
    <w:rsid w:val="00C70C4F"/>
    <w:rsid w:val="00CC2067"/>
    <w:rsid w:val="00CC2D67"/>
    <w:rsid w:val="00CC3165"/>
    <w:rsid w:val="00CD0A14"/>
    <w:rsid w:val="00CD6A6A"/>
    <w:rsid w:val="00CE55A0"/>
    <w:rsid w:val="00CF1549"/>
    <w:rsid w:val="00D1736B"/>
    <w:rsid w:val="00D22A5E"/>
    <w:rsid w:val="00D22FE2"/>
    <w:rsid w:val="00D365FE"/>
    <w:rsid w:val="00D366C0"/>
    <w:rsid w:val="00D36E13"/>
    <w:rsid w:val="00D416CE"/>
    <w:rsid w:val="00D43FBD"/>
    <w:rsid w:val="00D532CE"/>
    <w:rsid w:val="00D55AF8"/>
    <w:rsid w:val="00D575A7"/>
    <w:rsid w:val="00D60491"/>
    <w:rsid w:val="00D6685B"/>
    <w:rsid w:val="00D90871"/>
    <w:rsid w:val="00DA1AFE"/>
    <w:rsid w:val="00DB0CE6"/>
    <w:rsid w:val="00DD4868"/>
    <w:rsid w:val="00DE7CD8"/>
    <w:rsid w:val="00DF2509"/>
    <w:rsid w:val="00E0345A"/>
    <w:rsid w:val="00E07341"/>
    <w:rsid w:val="00E20235"/>
    <w:rsid w:val="00E220D0"/>
    <w:rsid w:val="00E25BCD"/>
    <w:rsid w:val="00E342A3"/>
    <w:rsid w:val="00E4038A"/>
    <w:rsid w:val="00E4320B"/>
    <w:rsid w:val="00E47B72"/>
    <w:rsid w:val="00E525BC"/>
    <w:rsid w:val="00E56086"/>
    <w:rsid w:val="00E57223"/>
    <w:rsid w:val="00E602E6"/>
    <w:rsid w:val="00E64509"/>
    <w:rsid w:val="00E71CAB"/>
    <w:rsid w:val="00E73385"/>
    <w:rsid w:val="00E86D6B"/>
    <w:rsid w:val="00E9155A"/>
    <w:rsid w:val="00E9157E"/>
    <w:rsid w:val="00E962BE"/>
    <w:rsid w:val="00EC4C4B"/>
    <w:rsid w:val="00ED0B49"/>
    <w:rsid w:val="00EE2D85"/>
    <w:rsid w:val="00EE7D7B"/>
    <w:rsid w:val="00EF2C8A"/>
    <w:rsid w:val="00EF2DDC"/>
    <w:rsid w:val="00EF67B1"/>
    <w:rsid w:val="00F028FE"/>
    <w:rsid w:val="00F058D8"/>
    <w:rsid w:val="00F161D8"/>
    <w:rsid w:val="00F2561D"/>
    <w:rsid w:val="00F3132A"/>
    <w:rsid w:val="00F3676F"/>
    <w:rsid w:val="00F43041"/>
    <w:rsid w:val="00F43DC2"/>
    <w:rsid w:val="00F4583F"/>
    <w:rsid w:val="00F6348C"/>
    <w:rsid w:val="00F671A9"/>
    <w:rsid w:val="00F76FC0"/>
    <w:rsid w:val="00F91A1D"/>
    <w:rsid w:val="00F95720"/>
    <w:rsid w:val="00F970C3"/>
    <w:rsid w:val="00FA6768"/>
    <w:rsid w:val="00FB42E5"/>
    <w:rsid w:val="00FC16C2"/>
    <w:rsid w:val="00FD2752"/>
    <w:rsid w:val="00FD2CB4"/>
    <w:rsid w:val="00FD3EDA"/>
    <w:rsid w:val="00FD4015"/>
    <w:rsid w:val="00FD508B"/>
    <w:rsid w:val="00FF20F2"/>
    <w:rsid w:val="00FF24B3"/>
    <w:rsid w:val="00FF762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uiPriority w:val="99"/>
    <w:rsid w:val="001638EB"/>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1638EB"/>
    <w:rPr>
      <w:rFonts w:ascii="Calibri" w:eastAsia="Calibri" w:hAnsi="Calibri" w:cs="Times New Roman"/>
      <w:sz w:val="20"/>
      <w:szCs w:val="20"/>
      <w:lang w:val="en-US"/>
    </w:rPr>
  </w:style>
  <w:style w:type="character" w:styleId="FootnoteReference">
    <w:name w:val="footnote reference"/>
    <w:aliases w:val="Footnote symbol"/>
    <w:uiPriority w:val="99"/>
    <w:semiHidden/>
    <w:rsid w:val="001638EB"/>
    <w:rPr>
      <w:vertAlign w:val="superscript"/>
    </w:rPr>
  </w:style>
  <w:style w:type="paragraph" w:styleId="Caption">
    <w:name w:val="caption"/>
    <w:basedOn w:val="Normal"/>
    <w:next w:val="Normal"/>
    <w:uiPriority w:val="35"/>
    <w:qFormat/>
    <w:rsid w:val="001638EB"/>
    <w:pPr>
      <w:spacing w:before="120" w:after="0" w:line="240" w:lineRule="auto"/>
      <w:jc w:val="both"/>
    </w:pPr>
    <w:rPr>
      <w:rFonts w:ascii="Calibri" w:eastAsia="Calibri" w:hAnsi="Calibri" w:cs="Times New Roman"/>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cs="Times New Roman"/>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cs="Times New Roman"/>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paragraph" w:customStyle="1" w:styleId="a">
    <w:name w:val="Таблица"/>
    <w:basedOn w:val="Normal"/>
    <w:link w:val="Char2"/>
    <w:qFormat/>
    <w:rsid w:val="008C62B7"/>
    <w:pPr>
      <w:keepNext/>
      <w:spacing w:after="120" w:line="240" w:lineRule="auto"/>
      <w:jc w:val="center"/>
    </w:pPr>
    <w:rPr>
      <w:rFonts w:ascii="Times New Roman" w:hAnsi="Times New Roman" w:cs="Times New Roman"/>
      <w:b/>
      <w:bCs/>
      <w:kern w:val="32"/>
      <w:sz w:val="24"/>
      <w:szCs w:val="24"/>
    </w:rPr>
  </w:style>
  <w:style w:type="character" w:customStyle="1" w:styleId="Char2">
    <w:name w:val="Таблица Char"/>
    <w:basedOn w:val="DefaultParagraphFont"/>
    <w:link w:val="a"/>
    <w:rsid w:val="008C62B7"/>
    <w:rPr>
      <w:rFonts w:ascii="Times New Roman" w:hAnsi="Times New Roman" w:cs="Times New Roman"/>
      <w:b/>
      <w:bCs/>
      <w:kern w:val="3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C2D67"/>
    <w:pPr>
      <w:keepNext/>
      <w:spacing w:before="240" w:after="60" w:line="240" w:lineRule="auto"/>
      <w:jc w:val="both"/>
      <w:outlineLvl w:val="0"/>
    </w:pPr>
    <w:rPr>
      <w:rFonts w:ascii="Arial" w:eastAsia="Calibri" w:hAnsi="Arial" w:cs="Arial"/>
      <w:b/>
      <w:bCs/>
      <w:kern w:val="32"/>
      <w:sz w:val="32"/>
      <w:szCs w:val="32"/>
      <w:lang w:val="en-US"/>
    </w:rPr>
  </w:style>
  <w:style w:type="paragraph" w:styleId="Heading2">
    <w:name w:val="heading 2"/>
    <w:basedOn w:val="Normal"/>
    <w:next w:val="Normal"/>
    <w:link w:val="Heading2Char"/>
    <w:unhideWhenUsed/>
    <w:qFormat/>
    <w:rsid w:val="00E220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220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1638EB"/>
    <w:pPr>
      <w:keepNext/>
      <w:spacing w:before="240" w:after="60" w:line="240" w:lineRule="auto"/>
      <w:jc w:val="both"/>
      <w:outlineLvl w:val="3"/>
    </w:pPr>
    <w:rPr>
      <w:rFonts w:ascii="Times New Roman" w:eastAsia="Calibri"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CharChar">
    <w:name w:val="Char1 Char Char Знак Char Char Знак Char"/>
    <w:basedOn w:val="Normal"/>
    <w:rsid w:val="00721A75"/>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1Char">
    <w:name w:val="Heading 1 Char"/>
    <w:basedOn w:val="DefaultParagraphFont"/>
    <w:link w:val="Heading1"/>
    <w:rsid w:val="00CC2D67"/>
    <w:rPr>
      <w:rFonts w:ascii="Arial" w:eastAsia="Calibri" w:hAnsi="Arial" w:cs="Arial"/>
      <w:b/>
      <w:bCs/>
      <w:kern w:val="32"/>
      <w:sz w:val="32"/>
      <w:szCs w:val="32"/>
      <w:lang w:val="en-US"/>
    </w:rPr>
  </w:style>
  <w:style w:type="table" w:styleId="TableGrid">
    <w:name w:val="Table Grid"/>
    <w:basedOn w:val="TableNormal"/>
    <w:uiPriority w:val="59"/>
    <w:rsid w:val="003B3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3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089"/>
    <w:rPr>
      <w:rFonts w:ascii="Tahoma" w:hAnsi="Tahoma" w:cs="Tahoma"/>
      <w:sz w:val="16"/>
      <w:szCs w:val="16"/>
    </w:rPr>
  </w:style>
  <w:style w:type="paragraph" w:styleId="ListParagraph">
    <w:name w:val="List Paragraph"/>
    <w:basedOn w:val="Normal"/>
    <w:uiPriority w:val="34"/>
    <w:qFormat/>
    <w:rsid w:val="007E4860"/>
    <w:pPr>
      <w:ind w:left="720"/>
      <w:contextualSpacing/>
    </w:pPr>
  </w:style>
  <w:style w:type="paragraph" w:customStyle="1" w:styleId="Char1CharCharCharCharChar0">
    <w:name w:val="Char1 Char Char Знак Char Char Знак Char"/>
    <w:basedOn w:val="Normal"/>
    <w:rsid w:val="002F32B2"/>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E220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220D0"/>
    <w:rPr>
      <w:rFonts w:asciiTheme="majorHAnsi" w:eastAsiaTheme="majorEastAsia" w:hAnsiTheme="majorHAnsi" w:cstheme="majorBidi"/>
      <w:b/>
      <w:bCs/>
      <w:color w:val="4F81BD" w:themeColor="accent1"/>
    </w:rPr>
  </w:style>
  <w:style w:type="paragraph" w:styleId="Header">
    <w:name w:val="header"/>
    <w:aliases w:val="En-tête client,Header1"/>
    <w:basedOn w:val="Normal"/>
    <w:link w:val="HeaderChar"/>
    <w:uiPriority w:val="99"/>
    <w:unhideWhenUsed/>
    <w:rsid w:val="00621DE3"/>
    <w:pPr>
      <w:tabs>
        <w:tab w:val="center" w:pos="4536"/>
        <w:tab w:val="right" w:pos="9072"/>
      </w:tabs>
      <w:spacing w:after="0" w:line="240" w:lineRule="auto"/>
    </w:pPr>
  </w:style>
  <w:style w:type="character" w:customStyle="1" w:styleId="HeaderChar">
    <w:name w:val="Header Char"/>
    <w:aliases w:val="En-tête client Char,Header1 Char"/>
    <w:basedOn w:val="DefaultParagraphFont"/>
    <w:link w:val="Header"/>
    <w:uiPriority w:val="99"/>
    <w:rsid w:val="00621DE3"/>
  </w:style>
  <w:style w:type="paragraph" w:styleId="Footer">
    <w:name w:val="footer"/>
    <w:basedOn w:val="Normal"/>
    <w:link w:val="FooterChar"/>
    <w:uiPriority w:val="99"/>
    <w:unhideWhenUsed/>
    <w:rsid w:val="00621D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1DE3"/>
  </w:style>
  <w:style w:type="character" w:customStyle="1" w:styleId="Heading4Char">
    <w:name w:val="Heading 4 Char"/>
    <w:basedOn w:val="DefaultParagraphFont"/>
    <w:link w:val="Heading4"/>
    <w:rsid w:val="001638EB"/>
    <w:rPr>
      <w:rFonts w:ascii="Times New Roman" w:eastAsia="Calibri" w:hAnsi="Times New Roman" w:cs="Times New Roman"/>
      <w:b/>
      <w:bCs/>
      <w:sz w:val="28"/>
      <w:szCs w:val="28"/>
      <w:lang w:val="en-US"/>
    </w:rPr>
  </w:style>
  <w:style w:type="character" w:customStyle="1" w:styleId="selectbox1">
    <w:name w:val="selectbox1"/>
    <w:rsid w:val="001638EB"/>
    <w:rPr>
      <w:rFonts w:ascii="Arial" w:hAnsi="Arial" w:cs="Arial" w:hint="default"/>
      <w:b/>
      <w:bCs/>
      <w:sz w:val="17"/>
      <w:szCs w:val="17"/>
    </w:rPr>
  </w:style>
  <w:style w:type="character" w:customStyle="1" w:styleId="radiochoices1">
    <w:name w:val="radiochoices1"/>
    <w:rsid w:val="001638EB"/>
    <w:rPr>
      <w:rFonts w:ascii="Arial" w:hAnsi="Arial" w:cs="Arial" w:hint="default"/>
      <w:b/>
      <w:bCs/>
      <w:sz w:val="17"/>
      <w:szCs w:val="17"/>
    </w:rPr>
  </w:style>
  <w:style w:type="character" w:customStyle="1" w:styleId="horizontaldim1">
    <w:name w:val="horizontaldim1"/>
    <w:basedOn w:val="DefaultParagraphFont"/>
    <w:rsid w:val="001638EB"/>
  </w:style>
  <w:style w:type="character" w:customStyle="1" w:styleId="verticaldim1">
    <w:name w:val="verticaldim1"/>
    <w:basedOn w:val="DefaultParagraphFont"/>
    <w:rsid w:val="001638EB"/>
  </w:style>
  <w:style w:type="paragraph" w:styleId="z-TopofForm">
    <w:name w:val="HTML Top of Form"/>
    <w:basedOn w:val="Normal"/>
    <w:next w:val="Normal"/>
    <w:link w:val="z-TopofFormChar"/>
    <w:hidden/>
    <w:uiPriority w:val="99"/>
    <w:semiHidden/>
    <w:unhideWhenUsed/>
    <w:rsid w:val="001638EB"/>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1638E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638EB"/>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1638EB"/>
    <w:rPr>
      <w:rFonts w:ascii="Arial" w:eastAsia="Times New Roman" w:hAnsi="Arial" w:cs="Arial"/>
      <w:vanish/>
      <w:sz w:val="16"/>
      <w:szCs w:val="16"/>
      <w:lang w:val="en-US"/>
    </w:rPr>
  </w:style>
  <w:style w:type="paragraph" w:styleId="FootnoteText">
    <w:name w:val="footnote text"/>
    <w:basedOn w:val="Normal"/>
    <w:link w:val="FootnoteTextChar"/>
    <w:uiPriority w:val="99"/>
    <w:rsid w:val="001638EB"/>
    <w:pPr>
      <w:spacing w:before="120" w:after="0" w:line="240" w:lineRule="auto"/>
      <w:jc w:val="both"/>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1638EB"/>
    <w:rPr>
      <w:rFonts w:ascii="Calibri" w:eastAsia="Calibri" w:hAnsi="Calibri" w:cs="Times New Roman"/>
      <w:sz w:val="20"/>
      <w:szCs w:val="20"/>
      <w:lang w:val="en-US"/>
    </w:rPr>
  </w:style>
  <w:style w:type="character" w:styleId="FootnoteReference">
    <w:name w:val="footnote reference"/>
    <w:aliases w:val="Footnote symbol"/>
    <w:uiPriority w:val="99"/>
    <w:semiHidden/>
    <w:rsid w:val="001638EB"/>
    <w:rPr>
      <w:vertAlign w:val="superscript"/>
    </w:rPr>
  </w:style>
  <w:style w:type="paragraph" w:styleId="Caption">
    <w:name w:val="caption"/>
    <w:basedOn w:val="Normal"/>
    <w:next w:val="Normal"/>
    <w:uiPriority w:val="35"/>
    <w:qFormat/>
    <w:rsid w:val="001638EB"/>
    <w:pPr>
      <w:spacing w:before="120" w:after="0" w:line="240" w:lineRule="auto"/>
      <w:jc w:val="both"/>
    </w:pPr>
    <w:rPr>
      <w:rFonts w:ascii="Calibri" w:eastAsia="Calibri" w:hAnsi="Calibri" w:cs="Times New Roman"/>
      <w:b/>
      <w:bCs/>
      <w:sz w:val="20"/>
      <w:szCs w:val="20"/>
      <w:lang w:val="en-US"/>
    </w:rPr>
  </w:style>
  <w:style w:type="paragraph" w:customStyle="1" w:styleId="CharCharCharCharCharChar">
    <w:name w:val="Char Char Char Char Char 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character" w:styleId="PageNumber">
    <w:name w:val="page number"/>
    <w:basedOn w:val="DefaultParagraphFont"/>
    <w:rsid w:val="001638EB"/>
  </w:style>
  <w:style w:type="paragraph" w:customStyle="1" w:styleId="Char">
    <w:name w:val="Char"/>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customStyle="1" w:styleId="Normal1">
    <w:name w:val="Normal 1"/>
    <w:basedOn w:val="BodyText"/>
    <w:rsid w:val="001638EB"/>
    <w:pPr>
      <w:jc w:val="center"/>
    </w:pPr>
    <w:rPr>
      <w:rFonts w:cs="Arial Unicode MS"/>
      <w:b/>
      <w:lang w:val="bg-BG" w:bidi="my-MM"/>
    </w:rPr>
  </w:style>
  <w:style w:type="paragraph" w:styleId="BodyText">
    <w:name w:val="Body Text"/>
    <w:basedOn w:val="Normal"/>
    <w:link w:val="BodyTextChar"/>
    <w:rsid w:val="001638EB"/>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638EB"/>
    <w:rPr>
      <w:rFonts w:ascii="Times New Roman" w:eastAsia="Times New Roman" w:hAnsi="Times New Roman" w:cs="Times New Roman"/>
      <w:sz w:val="24"/>
      <w:szCs w:val="24"/>
      <w:lang w:val="en-GB"/>
    </w:rPr>
  </w:style>
  <w:style w:type="paragraph" w:styleId="BodyTextIndent">
    <w:name w:val="Body Text Indent"/>
    <w:basedOn w:val="Normal"/>
    <w:link w:val="BodyTextIndentChar"/>
    <w:rsid w:val="001638EB"/>
    <w:pPr>
      <w:spacing w:after="0" w:line="240" w:lineRule="auto"/>
      <w:ind w:left="720"/>
    </w:pPr>
    <w:rPr>
      <w:rFonts w:ascii="Times New Roman" w:eastAsia="Times New Roman" w:hAnsi="Times New Roman" w:cs="Times New Roman"/>
      <w:b/>
      <w:bCs/>
      <w:sz w:val="24"/>
      <w:szCs w:val="24"/>
      <w:lang w:val="ru-RU"/>
    </w:rPr>
  </w:style>
  <w:style w:type="character" w:customStyle="1" w:styleId="BodyTextIndentChar">
    <w:name w:val="Body Text Indent Char"/>
    <w:basedOn w:val="DefaultParagraphFont"/>
    <w:link w:val="BodyTextIndent"/>
    <w:rsid w:val="001638EB"/>
    <w:rPr>
      <w:rFonts w:ascii="Times New Roman" w:eastAsia="Times New Roman" w:hAnsi="Times New Roman" w:cs="Times New Roman"/>
      <w:b/>
      <w:bCs/>
      <w:sz w:val="24"/>
      <w:szCs w:val="24"/>
      <w:lang w:val="ru-RU"/>
    </w:rPr>
  </w:style>
  <w:style w:type="paragraph" w:customStyle="1" w:styleId="CharCharCharChar">
    <w:name w:val="Char Char Char Char Знак Знак Знак"/>
    <w:basedOn w:val="Normal"/>
    <w:rsid w:val="001638EB"/>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semiHidden/>
    <w:rsid w:val="001638EB"/>
    <w:pPr>
      <w:spacing w:before="120" w:after="0" w:line="240" w:lineRule="auto"/>
      <w:jc w:val="both"/>
    </w:pPr>
    <w:rPr>
      <w:rFonts w:ascii="Calibri" w:eastAsia="Calibri" w:hAnsi="Calibri" w:cs="Times New Roman"/>
      <w:lang w:val="en-US"/>
    </w:rPr>
  </w:style>
  <w:style w:type="paragraph" w:styleId="TOC2">
    <w:name w:val="toc 2"/>
    <w:basedOn w:val="Normal"/>
    <w:next w:val="Normal"/>
    <w:autoRedefine/>
    <w:semiHidden/>
    <w:rsid w:val="001638EB"/>
    <w:pPr>
      <w:spacing w:before="120" w:after="0" w:line="240" w:lineRule="auto"/>
      <w:ind w:left="220"/>
      <w:jc w:val="both"/>
    </w:pPr>
    <w:rPr>
      <w:rFonts w:ascii="Calibri" w:eastAsia="Calibri" w:hAnsi="Calibri" w:cs="Times New Roman"/>
      <w:lang w:val="en-US"/>
    </w:rPr>
  </w:style>
  <w:style w:type="paragraph" w:styleId="TOC3">
    <w:name w:val="toc 3"/>
    <w:basedOn w:val="Normal"/>
    <w:next w:val="Normal"/>
    <w:autoRedefine/>
    <w:semiHidden/>
    <w:rsid w:val="001638EB"/>
    <w:pPr>
      <w:spacing w:before="120" w:after="0" w:line="240" w:lineRule="auto"/>
      <w:ind w:left="440"/>
      <w:jc w:val="both"/>
    </w:pPr>
    <w:rPr>
      <w:rFonts w:ascii="Calibri" w:eastAsia="Calibri" w:hAnsi="Calibri" w:cs="Times New Roman"/>
      <w:lang w:val="en-US"/>
    </w:rPr>
  </w:style>
  <w:style w:type="character" w:styleId="Hyperlink">
    <w:name w:val="Hyperlink"/>
    <w:rsid w:val="001638EB"/>
    <w:rPr>
      <w:color w:val="0000FF"/>
      <w:u w:val="single"/>
    </w:rPr>
  </w:style>
  <w:style w:type="paragraph" w:customStyle="1" w:styleId="Default">
    <w:name w:val="Default"/>
    <w:rsid w:val="001638EB"/>
    <w:pPr>
      <w:widowControl w:val="0"/>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character" w:styleId="Strong">
    <w:name w:val="Strong"/>
    <w:qFormat/>
    <w:rsid w:val="001638EB"/>
    <w:rPr>
      <w:b/>
      <w:bCs/>
    </w:rPr>
  </w:style>
  <w:style w:type="paragraph" w:customStyle="1" w:styleId="txt">
    <w:name w:val="txt"/>
    <w:basedOn w:val="Normal"/>
    <w:rsid w:val="001638EB"/>
    <w:pPr>
      <w:spacing w:before="100" w:beforeAutospacing="1" w:after="100" w:afterAutospacing="1" w:line="240" w:lineRule="auto"/>
      <w:jc w:val="both"/>
    </w:pPr>
    <w:rPr>
      <w:rFonts w:ascii="Times New Roman" w:eastAsia="Times New Roman" w:hAnsi="Times New Roman" w:cs="Times New Roman"/>
      <w:color w:val="000000"/>
      <w:sz w:val="24"/>
      <w:szCs w:val="24"/>
      <w:lang w:eastAsia="bg-BG"/>
    </w:rPr>
  </w:style>
  <w:style w:type="character" w:customStyle="1" w:styleId="CharChar6">
    <w:name w:val="Char Char6"/>
    <w:rsid w:val="001638EB"/>
    <w:rPr>
      <w:rFonts w:ascii="Calibri" w:eastAsia="Calibri" w:hAnsi="Calibri" w:cs="Times New Roman"/>
    </w:rPr>
  </w:style>
  <w:style w:type="character" w:styleId="BookTitle">
    <w:name w:val="Book Title"/>
    <w:qFormat/>
    <w:rsid w:val="001638EB"/>
    <w:rPr>
      <w:b/>
      <w:bCs/>
      <w:smallCaps/>
      <w:spacing w:val="5"/>
    </w:rPr>
  </w:style>
  <w:style w:type="paragraph" w:styleId="TableofFigures">
    <w:name w:val="table of figures"/>
    <w:basedOn w:val="Normal"/>
    <w:next w:val="Normal"/>
    <w:semiHidden/>
    <w:rsid w:val="001638EB"/>
    <w:pPr>
      <w:spacing w:before="120" w:after="0" w:line="240" w:lineRule="auto"/>
      <w:jc w:val="both"/>
    </w:pPr>
    <w:rPr>
      <w:rFonts w:ascii="Calibri" w:eastAsia="Calibri" w:hAnsi="Calibri" w:cs="Times New Roman"/>
      <w:lang w:val="en-US"/>
    </w:rPr>
  </w:style>
  <w:style w:type="paragraph" w:customStyle="1" w:styleId="Char1CharCharCharCharChar1">
    <w:name w:val="Char1 Char Char Знак Char Char Знак Char"/>
    <w:basedOn w:val="Normal"/>
    <w:rsid w:val="00A97ABB"/>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2">
    <w:name w:val="Char1 Char Char Знак Char Char Знак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Char Char Char Char Char 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0">
    <w:name w:val="Char"/>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Знак Знак Знак"/>
    <w:basedOn w:val="Normal"/>
    <w:rsid w:val="00F43DC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rsid w:val="00F43DC2"/>
    <w:rPr>
      <w:rFonts w:ascii="Calibri" w:eastAsia="Calibri" w:hAnsi="Calibri" w:cs="Times New Roman"/>
    </w:rPr>
  </w:style>
  <w:style w:type="paragraph" w:customStyle="1" w:styleId="Char1CharCharCharCharChar3">
    <w:name w:val="Char1 Char Char Знак Char Char Знак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1">
    <w:name w:val="Char Char Char Char Char 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 Знак Знак Знак"/>
    <w:basedOn w:val="Normal"/>
    <w:rsid w:val="00E07341"/>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1">
    <w:name w:val="Char Char6"/>
    <w:rsid w:val="00E07341"/>
    <w:rPr>
      <w:rFonts w:ascii="Calibri" w:eastAsia="Calibri" w:hAnsi="Calibri" w:cs="Times New Roman"/>
    </w:rPr>
  </w:style>
  <w:style w:type="character" w:styleId="PlaceholderText">
    <w:name w:val="Placeholder Text"/>
    <w:basedOn w:val="DefaultParagraphFont"/>
    <w:uiPriority w:val="99"/>
    <w:semiHidden/>
    <w:rsid w:val="00E73385"/>
    <w:rPr>
      <w:color w:val="808080"/>
    </w:rPr>
  </w:style>
  <w:style w:type="character" w:customStyle="1" w:styleId="FootnoteTextChar1">
    <w:name w:val="Footnote Text Char1"/>
    <w:rsid w:val="00E73385"/>
    <w:rPr>
      <w:rFonts w:ascii="Calibri" w:eastAsia="Calibri" w:hAnsi="Calibri" w:cs="Times New Roman"/>
      <w:sz w:val="20"/>
      <w:szCs w:val="20"/>
      <w:lang w:val="en-US"/>
    </w:rPr>
  </w:style>
  <w:style w:type="paragraph" w:customStyle="1" w:styleId="a">
    <w:name w:val="Таблица"/>
    <w:basedOn w:val="Normal"/>
    <w:link w:val="Char2"/>
    <w:qFormat/>
    <w:rsid w:val="008C62B7"/>
    <w:pPr>
      <w:keepNext/>
      <w:spacing w:after="120" w:line="240" w:lineRule="auto"/>
      <w:jc w:val="center"/>
    </w:pPr>
    <w:rPr>
      <w:rFonts w:ascii="Times New Roman" w:hAnsi="Times New Roman" w:cs="Times New Roman"/>
      <w:b/>
      <w:bCs/>
      <w:kern w:val="32"/>
      <w:sz w:val="24"/>
      <w:szCs w:val="24"/>
    </w:rPr>
  </w:style>
  <w:style w:type="character" w:customStyle="1" w:styleId="Char2">
    <w:name w:val="Таблица Char"/>
    <w:basedOn w:val="DefaultParagraphFont"/>
    <w:link w:val="a"/>
    <w:rsid w:val="008C62B7"/>
    <w:rPr>
      <w:rFonts w:ascii="Times New Roman" w:hAnsi="Times New Roman" w:cs="Times New Roman"/>
      <w:b/>
      <w:bCs/>
      <w:kern w:val="3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4720">
      <w:bodyDiv w:val="1"/>
      <w:marLeft w:val="0"/>
      <w:marRight w:val="0"/>
      <w:marTop w:val="0"/>
      <w:marBottom w:val="0"/>
      <w:divBdr>
        <w:top w:val="none" w:sz="0" w:space="0" w:color="auto"/>
        <w:left w:val="none" w:sz="0" w:space="0" w:color="auto"/>
        <w:bottom w:val="none" w:sz="0" w:space="0" w:color="auto"/>
        <w:right w:val="none" w:sz="0" w:space="0" w:color="auto"/>
      </w:divBdr>
    </w:div>
    <w:div w:id="177892647">
      <w:bodyDiv w:val="1"/>
      <w:marLeft w:val="0"/>
      <w:marRight w:val="0"/>
      <w:marTop w:val="0"/>
      <w:marBottom w:val="0"/>
      <w:divBdr>
        <w:top w:val="none" w:sz="0" w:space="0" w:color="auto"/>
        <w:left w:val="none" w:sz="0" w:space="0" w:color="auto"/>
        <w:bottom w:val="none" w:sz="0" w:space="0" w:color="auto"/>
        <w:right w:val="none" w:sz="0" w:space="0" w:color="auto"/>
      </w:divBdr>
    </w:div>
    <w:div w:id="1024214939">
      <w:bodyDiv w:val="1"/>
      <w:marLeft w:val="0"/>
      <w:marRight w:val="0"/>
      <w:marTop w:val="0"/>
      <w:marBottom w:val="0"/>
      <w:divBdr>
        <w:top w:val="none" w:sz="0" w:space="0" w:color="auto"/>
        <w:left w:val="none" w:sz="0" w:space="0" w:color="auto"/>
        <w:bottom w:val="none" w:sz="0" w:space="0" w:color="auto"/>
        <w:right w:val="none" w:sz="0" w:space="0" w:color="auto"/>
      </w:divBdr>
    </w:div>
    <w:div w:id="1439524603">
      <w:bodyDiv w:val="1"/>
      <w:marLeft w:val="0"/>
      <w:marRight w:val="0"/>
      <w:marTop w:val="0"/>
      <w:marBottom w:val="0"/>
      <w:divBdr>
        <w:top w:val="none" w:sz="0" w:space="0" w:color="auto"/>
        <w:left w:val="none" w:sz="0" w:space="0" w:color="auto"/>
        <w:bottom w:val="none" w:sz="0" w:space="0" w:color="auto"/>
        <w:right w:val="none" w:sz="0" w:space="0" w:color="auto"/>
      </w:divBdr>
    </w:div>
    <w:div w:id="171287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x225\Club_Iconomika\2014\Current\MOSV_ikonomicheski%20analiz\3_Implementation\ETAP_1\1%20DOKLAD%20-%20REVISED_March_2015\1-Dunavski%20region\PART%201_ANALIZI\4-Dunavski-ViK%20pokazateli\4-Database_ViK_22_01_2015.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Graphs!$C$6:$D$6</c:f>
              <c:strCache>
                <c:ptCount val="2"/>
                <c:pt idx="0">
                  <c:v>2003-2007</c:v>
                </c:pt>
                <c:pt idx="1">
                  <c:v>2008-2013</c:v>
                </c:pt>
              </c:strCache>
            </c:strRef>
          </c:cat>
          <c:val>
            <c:numRef>
              <c:f>Graphs!$C$7:$D$7</c:f>
              <c:numCache>
                <c:formatCode>0</c:formatCode>
                <c:ptCount val="2"/>
                <c:pt idx="0">
                  <c:v>333431.27300199994</c:v>
                </c:pt>
                <c:pt idx="1">
                  <c:v>271128.85977387021</c:v>
                </c:pt>
              </c:numCache>
            </c:numRef>
          </c:val>
        </c:ser>
        <c:dLbls>
          <c:showLegendKey val="0"/>
          <c:showVal val="0"/>
          <c:showCatName val="0"/>
          <c:showSerName val="0"/>
          <c:showPercent val="0"/>
          <c:showBubbleSize val="0"/>
        </c:dLbls>
        <c:gapWidth val="150"/>
        <c:axId val="70215936"/>
        <c:axId val="70217728"/>
      </c:barChart>
      <c:catAx>
        <c:axId val="70215936"/>
        <c:scaling>
          <c:orientation val="minMax"/>
        </c:scaling>
        <c:delete val="0"/>
        <c:axPos val="b"/>
        <c:majorTickMark val="out"/>
        <c:minorTickMark val="none"/>
        <c:tickLblPos val="nextTo"/>
        <c:crossAx val="70217728"/>
        <c:crosses val="autoZero"/>
        <c:auto val="1"/>
        <c:lblAlgn val="ctr"/>
        <c:lblOffset val="100"/>
        <c:noMultiLvlLbl val="0"/>
      </c:catAx>
      <c:valAx>
        <c:axId val="70217728"/>
        <c:scaling>
          <c:orientation val="minMax"/>
        </c:scaling>
        <c:delete val="0"/>
        <c:axPos val="l"/>
        <c:majorGridlines/>
        <c:numFmt formatCode="0" sourceLinked="1"/>
        <c:majorTickMark val="out"/>
        <c:minorTickMark val="none"/>
        <c:tickLblPos val="nextTo"/>
        <c:crossAx val="70215936"/>
        <c:crosses val="autoZero"/>
        <c:crossBetween val="between"/>
      </c:valAx>
    </c:plotArea>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Graphs!$C$51:$D$51</c:f>
              <c:strCache>
                <c:ptCount val="2"/>
                <c:pt idx="0">
                  <c:v>2003-2007</c:v>
                </c:pt>
                <c:pt idx="1">
                  <c:v>2008-2013</c:v>
                </c:pt>
              </c:strCache>
            </c:strRef>
          </c:cat>
          <c:val>
            <c:numRef>
              <c:f>Graphs!$C$52:$D$52</c:f>
              <c:numCache>
                <c:formatCode>0.0</c:formatCode>
                <c:ptCount val="2"/>
                <c:pt idx="0">
                  <c:v>958.76480000000015</c:v>
                </c:pt>
                <c:pt idx="1">
                  <c:v>1059.9781666666665</c:v>
                </c:pt>
              </c:numCache>
            </c:numRef>
          </c:val>
        </c:ser>
        <c:dLbls>
          <c:showLegendKey val="0"/>
          <c:showVal val="0"/>
          <c:showCatName val="0"/>
          <c:showSerName val="0"/>
          <c:showPercent val="0"/>
          <c:showBubbleSize val="0"/>
        </c:dLbls>
        <c:gapWidth val="150"/>
        <c:axId val="35384704"/>
        <c:axId val="50549888"/>
      </c:barChart>
      <c:catAx>
        <c:axId val="35384704"/>
        <c:scaling>
          <c:orientation val="minMax"/>
        </c:scaling>
        <c:delete val="0"/>
        <c:axPos val="b"/>
        <c:majorTickMark val="out"/>
        <c:minorTickMark val="none"/>
        <c:tickLblPos val="nextTo"/>
        <c:crossAx val="50549888"/>
        <c:crosses val="autoZero"/>
        <c:auto val="1"/>
        <c:lblAlgn val="ctr"/>
        <c:lblOffset val="100"/>
        <c:noMultiLvlLbl val="0"/>
      </c:catAx>
      <c:valAx>
        <c:axId val="50549888"/>
        <c:scaling>
          <c:orientation val="minMax"/>
        </c:scaling>
        <c:delete val="0"/>
        <c:axPos val="l"/>
        <c:majorGridlines/>
        <c:numFmt formatCode="0" sourceLinked="0"/>
        <c:majorTickMark val="out"/>
        <c:minorTickMark val="none"/>
        <c:tickLblPos val="nextTo"/>
        <c:crossAx val="35384704"/>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Graphs!$C$11:$D$11</c:f>
              <c:strCache>
                <c:ptCount val="2"/>
                <c:pt idx="0">
                  <c:v>2003-2007</c:v>
                </c:pt>
                <c:pt idx="1">
                  <c:v>2008-2013</c:v>
                </c:pt>
              </c:strCache>
            </c:strRef>
          </c:cat>
          <c:val>
            <c:numRef>
              <c:f>Graphs!$C$12:$D$12</c:f>
              <c:numCache>
                <c:formatCode>0.00</c:formatCode>
                <c:ptCount val="2"/>
                <c:pt idx="0">
                  <c:v>63.00930691838456</c:v>
                </c:pt>
                <c:pt idx="1">
                  <c:v>59.201666666666675</c:v>
                </c:pt>
              </c:numCache>
            </c:numRef>
          </c:val>
        </c:ser>
        <c:dLbls>
          <c:showLegendKey val="0"/>
          <c:showVal val="0"/>
          <c:showCatName val="0"/>
          <c:showSerName val="0"/>
          <c:showPercent val="0"/>
          <c:showBubbleSize val="0"/>
        </c:dLbls>
        <c:gapWidth val="150"/>
        <c:axId val="70922624"/>
        <c:axId val="70925312"/>
      </c:barChart>
      <c:catAx>
        <c:axId val="70922624"/>
        <c:scaling>
          <c:orientation val="minMax"/>
        </c:scaling>
        <c:delete val="0"/>
        <c:axPos val="b"/>
        <c:majorTickMark val="out"/>
        <c:minorTickMark val="none"/>
        <c:tickLblPos val="nextTo"/>
        <c:crossAx val="70925312"/>
        <c:crosses val="autoZero"/>
        <c:auto val="1"/>
        <c:lblAlgn val="ctr"/>
        <c:lblOffset val="100"/>
        <c:noMultiLvlLbl val="0"/>
      </c:catAx>
      <c:valAx>
        <c:axId val="70925312"/>
        <c:scaling>
          <c:orientation val="minMax"/>
        </c:scaling>
        <c:delete val="0"/>
        <c:axPos val="l"/>
        <c:majorGridlines/>
        <c:numFmt formatCode="0" sourceLinked="0"/>
        <c:majorTickMark val="out"/>
        <c:minorTickMark val="none"/>
        <c:tickLblPos val="nextTo"/>
        <c:crossAx val="70922624"/>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Graphs!$C$16:$D$16</c:f>
              <c:strCache>
                <c:ptCount val="2"/>
                <c:pt idx="0">
                  <c:v>2003-2007</c:v>
                </c:pt>
                <c:pt idx="1">
                  <c:v>2008-2013</c:v>
                </c:pt>
              </c:strCache>
            </c:strRef>
          </c:cat>
          <c:val>
            <c:numRef>
              <c:f>Graphs!$C$17:$D$17</c:f>
              <c:numCache>
                <c:formatCode>0.00</c:formatCode>
                <c:ptCount val="2"/>
                <c:pt idx="0">
                  <c:v>3.3479999999999999</c:v>
                </c:pt>
                <c:pt idx="1">
                  <c:v>4.6149999999999993</c:v>
                </c:pt>
              </c:numCache>
            </c:numRef>
          </c:val>
        </c:ser>
        <c:dLbls>
          <c:showLegendKey val="0"/>
          <c:showVal val="0"/>
          <c:showCatName val="0"/>
          <c:showSerName val="0"/>
          <c:showPercent val="0"/>
          <c:showBubbleSize val="0"/>
        </c:dLbls>
        <c:gapWidth val="150"/>
        <c:axId val="80561280"/>
        <c:axId val="80585856"/>
      </c:barChart>
      <c:catAx>
        <c:axId val="80561280"/>
        <c:scaling>
          <c:orientation val="minMax"/>
        </c:scaling>
        <c:delete val="0"/>
        <c:axPos val="b"/>
        <c:majorTickMark val="out"/>
        <c:minorTickMark val="none"/>
        <c:tickLblPos val="nextTo"/>
        <c:crossAx val="80585856"/>
        <c:crosses val="autoZero"/>
        <c:auto val="1"/>
        <c:lblAlgn val="ctr"/>
        <c:lblOffset val="100"/>
        <c:noMultiLvlLbl val="0"/>
      </c:catAx>
      <c:valAx>
        <c:axId val="80585856"/>
        <c:scaling>
          <c:orientation val="minMax"/>
        </c:scaling>
        <c:delete val="0"/>
        <c:axPos val="l"/>
        <c:majorGridlines/>
        <c:numFmt formatCode="0.00" sourceLinked="1"/>
        <c:majorTickMark val="out"/>
        <c:minorTickMark val="none"/>
        <c:tickLblPos val="nextTo"/>
        <c:crossAx val="80561280"/>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Graphs!$C$21:$D$21</c:f>
              <c:strCache>
                <c:ptCount val="2"/>
                <c:pt idx="0">
                  <c:v>2003-2007</c:v>
                </c:pt>
                <c:pt idx="1">
                  <c:v>2008-2013</c:v>
                </c:pt>
              </c:strCache>
            </c:strRef>
          </c:cat>
          <c:val>
            <c:numRef>
              <c:f>Graphs!$C$22:$D$22</c:f>
              <c:numCache>
                <c:formatCode>0.00</c:formatCode>
                <c:ptCount val="2"/>
                <c:pt idx="0">
                  <c:v>46.772000000000006</c:v>
                </c:pt>
                <c:pt idx="1">
                  <c:v>50.283333333333331</c:v>
                </c:pt>
              </c:numCache>
            </c:numRef>
          </c:val>
        </c:ser>
        <c:dLbls>
          <c:showLegendKey val="0"/>
          <c:showVal val="0"/>
          <c:showCatName val="0"/>
          <c:showSerName val="0"/>
          <c:showPercent val="0"/>
          <c:showBubbleSize val="0"/>
        </c:dLbls>
        <c:gapWidth val="150"/>
        <c:axId val="111217280"/>
        <c:axId val="112698112"/>
      </c:barChart>
      <c:catAx>
        <c:axId val="111217280"/>
        <c:scaling>
          <c:orientation val="minMax"/>
        </c:scaling>
        <c:delete val="0"/>
        <c:axPos val="b"/>
        <c:majorTickMark val="out"/>
        <c:minorTickMark val="none"/>
        <c:tickLblPos val="nextTo"/>
        <c:crossAx val="112698112"/>
        <c:crosses val="autoZero"/>
        <c:auto val="1"/>
        <c:lblAlgn val="ctr"/>
        <c:lblOffset val="100"/>
        <c:noMultiLvlLbl val="0"/>
      </c:catAx>
      <c:valAx>
        <c:axId val="112698112"/>
        <c:scaling>
          <c:orientation val="minMax"/>
        </c:scaling>
        <c:delete val="0"/>
        <c:axPos val="l"/>
        <c:majorGridlines/>
        <c:numFmt formatCode="0" sourceLinked="0"/>
        <c:majorTickMark val="out"/>
        <c:minorTickMark val="none"/>
        <c:tickLblPos val="nextTo"/>
        <c:crossAx val="111217280"/>
        <c:crosses val="autoZero"/>
        <c:crossBetween val="between"/>
      </c:valAx>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Graphs!$C$26:$D$26</c:f>
              <c:strCache>
                <c:ptCount val="2"/>
                <c:pt idx="0">
                  <c:v>2003-2007</c:v>
                </c:pt>
                <c:pt idx="1">
                  <c:v>2008-2013</c:v>
                </c:pt>
              </c:strCache>
            </c:strRef>
          </c:cat>
          <c:val>
            <c:numRef>
              <c:f>Graphs!$C$27:$D$27</c:f>
              <c:numCache>
                <c:formatCode>0</c:formatCode>
                <c:ptCount val="2"/>
                <c:pt idx="0">
                  <c:v>1380.3950399999999</c:v>
                </c:pt>
                <c:pt idx="1">
                  <c:v>1637.2464</c:v>
                </c:pt>
              </c:numCache>
            </c:numRef>
          </c:val>
        </c:ser>
        <c:dLbls>
          <c:showLegendKey val="0"/>
          <c:showVal val="0"/>
          <c:showCatName val="0"/>
          <c:showSerName val="0"/>
          <c:showPercent val="0"/>
          <c:showBubbleSize val="0"/>
        </c:dLbls>
        <c:gapWidth val="150"/>
        <c:axId val="33632640"/>
        <c:axId val="33634176"/>
      </c:barChart>
      <c:catAx>
        <c:axId val="33632640"/>
        <c:scaling>
          <c:orientation val="minMax"/>
        </c:scaling>
        <c:delete val="0"/>
        <c:axPos val="b"/>
        <c:majorTickMark val="out"/>
        <c:minorTickMark val="none"/>
        <c:tickLblPos val="nextTo"/>
        <c:crossAx val="33634176"/>
        <c:crosses val="autoZero"/>
        <c:auto val="1"/>
        <c:lblAlgn val="ctr"/>
        <c:lblOffset val="100"/>
        <c:noMultiLvlLbl val="0"/>
      </c:catAx>
      <c:valAx>
        <c:axId val="33634176"/>
        <c:scaling>
          <c:orientation val="minMax"/>
        </c:scaling>
        <c:delete val="0"/>
        <c:axPos val="l"/>
        <c:majorGridlines/>
        <c:numFmt formatCode="0" sourceLinked="1"/>
        <c:majorTickMark val="out"/>
        <c:minorTickMark val="none"/>
        <c:tickLblPos val="nextTo"/>
        <c:crossAx val="33632640"/>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Graphs!$C$31:$D$31</c:f>
              <c:strCache>
                <c:ptCount val="2"/>
                <c:pt idx="0">
                  <c:v>2003-2007</c:v>
                </c:pt>
                <c:pt idx="1">
                  <c:v>2008-2013</c:v>
                </c:pt>
              </c:strCache>
            </c:strRef>
          </c:cat>
          <c:val>
            <c:numRef>
              <c:f>Graphs!$C$32:$D$32</c:f>
              <c:numCache>
                <c:formatCode>0.00</c:formatCode>
                <c:ptCount val="2"/>
                <c:pt idx="0">
                  <c:v>747.14846575342472</c:v>
                </c:pt>
                <c:pt idx="1">
                  <c:v>706.45087945205478</c:v>
                </c:pt>
              </c:numCache>
            </c:numRef>
          </c:val>
        </c:ser>
        <c:dLbls>
          <c:showLegendKey val="0"/>
          <c:showVal val="0"/>
          <c:showCatName val="0"/>
          <c:showSerName val="0"/>
          <c:showPercent val="0"/>
          <c:showBubbleSize val="0"/>
        </c:dLbls>
        <c:gapWidth val="150"/>
        <c:axId val="33641600"/>
        <c:axId val="33643136"/>
      </c:barChart>
      <c:catAx>
        <c:axId val="33641600"/>
        <c:scaling>
          <c:orientation val="minMax"/>
        </c:scaling>
        <c:delete val="0"/>
        <c:axPos val="b"/>
        <c:majorTickMark val="out"/>
        <c:minorTickMark val="none"/>
        <c:tickLblPos val="nextTo"/>
        <c:crossAx val="33643136"/>
        <c:crosses val="autoZero"/>
        <c:auto val="1"/>
        <c:lblAlgn val="ctr"/>
        <c:lblOffset val="100"/>
        <c:noMultiLvlLbl val="0"/>
      </c:catAx>
      <c:valAx>
        <c:axId val="33643136"/>
        <c:scaling>
          <c:orientation val="minMax"/>
        </c:scaling>
        <c:delete val="0"/>
        <c:axPos val="l"/>
        <c:majorGridlines/>
        <c:numFmt formatCode="0" sourceLinked="0"/>
        <c:majorTickMark val="out"/>
        <c:minorTickMark val="none"/>
        <c:tickLblPos val="nextTo"/>
        <c:crossAx val="33641600"/>
        <c:crosses val="autoZero"/>
        <c:crossBetween val="between"/>
      </c:valAx>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Graphs!$C$36:$D$36</c:f>
              <c:strCache>
                <c:ptCount val="2"/>
                <c:pt idx="0">
                  <c:v>2003-2007</c:v>
                </c:pt>
                <c:pt idx="1">
                  <c:v>2008-2013</c:v>
                </c:pt>
              </c:strCache>
            </c:strRef>
          </c:cat>
          <c:val>
            <c:numRef>
              <c:f>Graphs!$C$37:$D$37</c:f>
              <c:numCache>
                <c:formatCode>0.00</c:formatCode>
                <c:ptCount val="2"/>
                <c:pt idx="0">
                  <c:v>78.611999999999995</c:v>
                </c:pt>
                <c:pt idx="1">
                  <c:v>83.896666666666675</c:v>
                </c:pt>
              </c:numCache>
            </c:numRef>
          </c:val>
        </c:ser>
        <c:dLbls>
          <c:showLegendKey val="0"/>
          <c:showVal val="0"/>
          <c:showCatName val="0"/>
          <c:showSerName val="0"/>
          <c:showPercent val="0"/>
          <c:showBubbleSize val="0"/>
        </c:dLbls>
        <c:gapWidth val="150"/>
        <c:axId val="33658752"/>
        <c:axId val="33660288"/>
      </c:barChart>
      <c:catAx>
        <c:axId val="33658752"/>
        <c:scaling>
          <c:orientation val="minMax"/>
        </c:scaling>
        <c:delete val="0"/>
        <c:axPos val="b"/>
        <c:majorTickMark val="out"/>
        <c:minorTickMark val="none"/>
        <c:tickLblPos val="nextTo"/>
        <c:crossAx val="33660288"/>
        <c:crosses val="autoZero"/>
        <c:auto val="1"/>
        <c:lblAlgn val="ctr"/>
        <c:lblOffset val="100"/>
        <c:noMultiLvlLbl val="0"/>
      </c:catAx>
      <c:valAx>
        <c:axId val="33660288"/>
        <c:scaling>
          <c:orientation val="minMax"/>
        </c:scaling>
        <c:delete val="0"/>
        <c:axPos val="l"/>
        <c:majorGridlines/>
        <c:numFmt formatCode="0" sourceLinked="0"/>
        <c:majorTickMark val="out"/>
        <c:minorTickMark val="none"/>
        <c:tickLblPos val="nextTo"/>
        <c:crossAx val="33658752"/>
        <c:crosses val="autoZero"/>
        <c:crossBetween val="between"/>
      </c:valAx>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Graphs!$C$41:$D$41</c:f>
              <c:strCache>
                <c:ptCount val="2"/>
                <c:pt idx="0">
                  <c:v>2003-2007</c:v>
                </c:pt>
                <c:pt idx="1">
                  <c:v>2008-2013</c:v>
                </c:pt>
              </c:strCache>
            </c:strRef>
          </c:cat>
          <c:val>
            <c:numRef>
              <c:f>Graphs!$C$42:$D$42</c:f>
              <c:numCache>
                <c:formatCode>0.00</c:formatCode>
                <c:ptCount val="2"/>
                <c:pt idx="0">
                  <c:v>31.242000000000001</c:v>
                </c:pt>
                <c:pt idx="1">
                  <c:v>27.513333333333332</c:v>
                </c:pt>
              </c:numCache>
            </c:numRef>
          </c:val>
        </c:ser>
        <c:dLbls>
          <c:showLegendKey val="0"/>
          <c:showVal val="0"/>
          <c:showCatName val="0"/>
          <c:showSerName val="0"/>
          <c:showPercent val="0"/>
          <c:showBubbleSize val="0"/>
        </c:dLbls>
        <c:gapWidth val="150"/>
        <c:axId val="33680000"/>
        <c:axId val="33681792"/>
      </c:barChart>
      <c:catAx>
        <c:axId val="33680000"/>
        <c:scaling>
          <c:orientation val="minMax"/>
        </c:scaling>
        <c:delete val="0"/>
        <c:axPos val="b"/>
        <c:majorTickMark val="out"/>
        <c:minorTickMark val="none"/>
        <c:tickLblPos val="nextTo"/>
        <c:crossAx val="33681792"/>
        <c:crosses val="autoZero"/>
        <c:auto val="1"/>
        <c:lblAlgn val="ctr"/>
        <c:lblOffset val="100"/>
        <c:noMultiLvlLbl val="0"/>
      </c:catAx>
      <c:valAx>
        <c:axId val="33681792"/>
        <c:scaling>
          <c:orientation val="minMax"/>
        </c:scaling>
        <c:delete val="0"/>
        <c:axPos val="l"/>
        <c:majorGridlines/>
        <c:numFmt formatCode="0" sourceLinked="0"/>
        <c:majorTickMark val="out"/>
        <c:minorTickMark val="none"/>
        <c:tickLblPos val="nextTo"/>
        <c:crossAx val="33680000"/>
        <c:crosses val="autoZero"/>
        <c:crossBetween val="between"/>
      </c:valAx>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1"/>
        <c:ser>
          <c:idx val="0"/>
          <c:order val="0"/>
          <c:invertIfNegative val="0"/>
          <c:cat>
            <c:strRef>
              <c:f>Graphs!$C$46:$D$46</c:f>
              <c:strCache>
                <c:ptCount val="2"/>
                <c:pt idx="0">
                  <c:v>2003-2007</c:v>
                </c:pt>
                <c:pt idx="1">
                  <c:v>2008-2013</c:v>
                </c:pt>
              </c:strCache>
            </c:strRef>
          </c:cat>
          <c:val>
            <c:numRef>
              <c:f>Graphs!$C$47:$D$47</c:f>
              <c:numCache>
                <c:formatCode>0.00</c:formatCode>
                <c:ptCount val="2"/>
                <c:pt idx="0">
                  <c:v>47.306000000000004</c:v>
                </c:pt>
                <c:pt idx="1">
                  <c:v>56.386666666666663</c:v>
                </c:pt>
              </c:numCache>
            </c:numRef>
          </c:val>
        </c:ser>
        <c:dLbls>
          <c:showLegendKey val="0"/>
          <c:showVal val="0"/>
          <c:showCatName val="0"/>
          <c:showSerName val="0"/>
          <c:showPercent val="0"/>
          <c:showBubbleSize val="0"/>
        </c:dLbls>
        <c:gapWidth val="150"/>
        <c:axId val="33725440"/>
        <c:axId val="33739520"/>
      </c:barChart>
      <c:catAx>
        <c:axId val="33725440"/>
        <c:scaling>
          <c:orientation val="minMax"/>
        </c:scaling>
        <c:delete val="0"/>
        <c:axPos val="b"/>
        <c:majorTickMark val="out"/>
        <c:minorTickMark val="none"/>
        <c:tickLblPos val="nextTo"/>
        <c:crossAx val="33739520"/>
        <c:crosses val="autoZero"/>
        <c:auto val="1"/>
        <c:lblAlgn val="ctr"/>
        <c:lblOffset val="100"/>
        <c:noMultiLvlLbl val="0"/>
      </c:catAx>
      <c:valAx>
        <c:axId val="33739520"/>
        <c:scaling>
          <c:orientation val="minMax"/>
        </c:scaling>
        <c:delete val="0"/>
        <c:axPos val="l"/>
        <c:majorGridlines/>
        <c:numFmt formatCode="0" sourceLinked="0"/>
        <c:majorTickMark val="out"/>
        <c:minorTickMark val="none"/>
        <c:tickLblPos val="nextTo"/>
        <c:crossAx val="3372544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F95CA-2465-48CC-8356-0E5A7D07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16312</Words>
  <Characters>92982</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emil</cp:lastModifiedBy>
  <cp:revision>3</cp:revision>
  <dcterms:created xsi:type="dcterms:W3CDTF">2015-04-01T08:27:00Z</dcterms:created>
  <dcterms:modified xsi:type="dcterms:W3CDTF">2015-04-01T08:27:00Z</dcterms:modified>
</cp:coreProperties>
</file>