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884" w:rsidRPr="00233A67" w:rsidRDefault="00325884" w:rsidP="00146436">
      <w:pPr>
        <w:pStyle w:val="Heading1"/>
        <w:shd w:val="clear" w:color="auto" w:fill="8DB3E2"/>
        <w:spacing w:before="0" w:after="120"/>
        <w:rPr>
          <w:rFonts w:ascii="Times New Roman" w:hAnsi="Times New Roman" w:cs="Times New Roman"/>
          <w:lang w:val="bg-BG"/>
        </w:rPr>
      </w:pPr>
      <w:r w:rsidRPr="00233A67">
        <w:rPr>
          <w:rFonts w:ascii="Times New Roman" w:hAnsi="Times New Roman" w:cs="Times New Roman"/>
          <w:lang w:val="bg-BG"/>
        </w:rPr>
        <w:t>7. Оценка на развитието спрямо ситуацията в предходния ПУРБ</w:t>
      </w:r>
    </w:p>
    <w:p w:rsidR="00325884" w:rsidRPr="008179A6" w:rsidRDefault="00325884" w:rsidP="00146436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179A6">
        <w:rPr>
          <w:rFonts w:ascii="Times New Roman" w:hAnsi="Times New Roman" w:cs="Times New Roman"/>
          <w:sz w:val="24"/>
          <w:szCs w:val="24"/>
        </w:rPr>
        <w:t>Целта на анализа е да отговори на следните въпроси:</w:t>
      </w:r>
    </w:p>
    <w:p w:rsidR="00325884" w:rsidRPr="008179A6" w:rsidRDefault="00325884" w:rsidP="009F460B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9A6">
        <w:rPr>
          <w:rFonts w:ascii="Times New Roman" w:hAnsi="Times New Roman" w:cs="Times New Roman"/>
          <w:sz w:val="24"/>
          <w:szCs w:val="24"/>
        </w:rPr>
        <w:t xml:space="preserve">Какво е развитието </w:t>
      </w:r>
      <w:r w:rsidRPr="008179A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спрямо ситуацията в предходния ПУРБ</w:t>
      </w:r>
      <w:r w:rsidRPr="008179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5884" w:rsidRPr="008179A6" w:rsidRDefault="00325884" w:rsidP="009F460B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9A6">
        <w:rPr>
          <w:rFonts w:ascii="Times New Roman" w:hAnsi="Times New Roman" w:cs="Times New Roman"/>
          <w:sz w:val="24"/>
          <w:szCs w:val="24"/>
        </w:rPr>
        <w:t>Доколко да се „сбъднали“ направените в предишните ПУРБ прогнози за периода 2008-2012 г. и какви са причините, довели до високо или ниско ниво на точност на прогнозата.</w:t>
      </w:r>
    </w:p>
    <w:p w:rsidR="00325884" w:rsidRPr="008179A6" w:rsidRDefault="00325884" w:rsidP="00146436">
      <w:pPr>
        <w:widowControl w:val="0"/>
        <w:shd w:val="clear" w:color="auto" w:fill="FFFFFF"/>
        <w:spacing w:after="120" w:line="240" w:lineRule="auto"/>
        <w:ind w:right="-49"/>
        <w:jc w:val="both"/>
        <w:rPr>
          <w:rFonts w:ascii="Times New Roman" w:hAnsi="Times New Roman" w:cs="Times New Roman"/>
          <w:sz w:val="24"/>
          <w:szCs w:val="24"/>
        </w:rPr>
      </w:pPr>
    </w:p>
    <w:p w:rsidR="00325884" w:rsidRPr="008B41E8" w:rsidRDefault="00325884" w:rsidP="00146436">
      <w:pPr>
        <w:spacing w:after="120" w:line="240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8B41E8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Оценка на развитието по отношение на значимите водоползватели </w:t>
      </w:r>
    </w:p>
    <w:p w:rsidR="00325884" w:rsidRDefault="00325884" w:rsidP="0063269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Значимите и особено значимите водоползватели в ДРБУВ за двата периода са представени в следващата таблица</w:t>
      </w:r>
      <w:r w:rsidRPr="0077481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като промените най-вече засягат статута на селското стопанство. </w:t>
      </w:r>
    </w:p>
    <w:tbl>
      <w:tblPr>
        <w:tblW w:w="9439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9"/>
        <w:gridCol w:w="896"/>
        <w:gridCol w:w="896"/>
        <w:gridCol w:w="896"/>
        <w:gridCol w:w="897"/>
        <w:gridCol w:w="896"/>
        <w:gridCol w:w="896"/>
        <w:gridCol w:w="896"/>
        <w:gridCol w:w="897"/>
      </w:tblGrid>
      <w:tr w:rsidR="00325884" w:rsidRPr="005706C6">
        <w:trPr>
          <w:trHeight w:val="255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000000" w:fill="FFFFFF"/>
            <w:vAlign w:val="center"/>
          </w:tcPr>
          <w:p w:rsidR="00325884" w:rsidRPr="003A23C7" w:rsidRDefault="00325884" w:rsidP="003A23C7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>Район, речен басейн</w:t>
            </w:r>
          </w:p>
        </w:tc>
        <w:tc>
          <w:tcPr>
            <w:tcW w:w="1792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:rsidR="00325884" w:rsidRPr="00AD1A5D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D1A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Селско стопанство</w:t>
            </w:r>
          </w:p>
        </w:tc>
        <w:tc>
          <w:tcPr>
            <w:tcW w:w="1793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325884" w:rsidRPr="00AD1A5D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D1A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Индустрия</w:t>
            </w:r>
          </w:p>
        </w:tc>
        <w:tc>
          <w:tcPr>
            <w:tcW w:w="1792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:rsidR="00325884" w:rsidRPr="00AD1A5D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D1A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Услуги</w:t>
            </w:r>
          </w:p>
        </w:tc>
        <w:tc>
          <w:tcPr>
            <w:tcW w:w="1793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bottom"/>
          </w:tcPr>
          <w:p w:rsidR="00325884" w:rsidRPr="00AD1A5D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AD1A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Домакинства</w:t>
            </w:r>
          </w:p>
        </w:tc>
      </w:tr>
      <w:tr w:rsidR="00325884" w:rsidRPr="005706C6">
        <w:trPr>
          <w:trHeight w:val="510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:rsidR="00325884" w:rsidRPr="00AD1A5D" w:rsidRDefault="00325884" w:rsidP="00C72AD6">
            <w:pPr>
              <w:tabs>
                <w:tab w:val="left" w:pos="404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2F1BDA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2003-2007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vAlign w:val="bottom"/>
          </w:tcPr>
          <w:p w:rsidR="00325884" w:rsidRPr="002F1BDA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2008-2013</w:t>
            </w:r>
          </w:p>
        </w:tc>
        <w:tc>
          <w:tcPr>
            <w:tcW w:w="89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2F1BDA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2003-2007</w:t>
            </w:r>
          </w:p>
        </w:tc>
        <w:tc>
          <w:tcPr>
            <w:tcW w:w="897" w:type="dxa"/>
            <w:tcBorders>
              <w:top w:val="single" w:sz="24" w:space="0" w:color="auto"/>
              <w:left w:val="nil"/>
              <w:bottom w:val="single" w:sz="4" w:space="0" w:color="auto"/>
              <w:right w:val="single" w:sz="24" w:space="0" w:color="auto"/>
            </w:tcBorders>
            <w:vAlign w:val="bottom"/>
          </w:tcPr>
          <w:p w:rsidR="00325884" w:rsidRPr="002F1BDA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2008-2013</w:t>
            </w: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2F1BDA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2003-2007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vAlign w:val="bottom"/>
          </w:tcPr>
          <w:p w:rsidR="00325884" w:rsidRPr="002F1BDA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2008-2013</w:t>
            </w:r>
          </w:p>
        </w:tc>
        <w:tc>
          <w:tcPr>
            <w:tcW w:w="89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2F1BDA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2003-2007</w:t>
            </w:r>
          </w:p>
        </w:tc>
        <w:tc>
          <w:tcPr>
            <w:tcW w:w="897" w:type="dxa"/>
            <w:tcBorders>
              <w:top w:val="single" w:sz="2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2F1BDA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2008-2013</w:t>
            </w:r>
          </w:p>
        </w:tc>
      </w:tr>
      <w:tr w:rsidR="00325884" w:rsidRPr="005706C6">
        <w:trPr>
          <w:trHeight w:val="510"/>
          <w:jc w:val="center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643CE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bg-BG"/>
              </w:rPr>
              <w:t>ДУНАВСКИ РАЙОН</w:t>
            </w: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E630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Значим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E630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Значим</w:t>
            </w: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E630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E630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</w:tr>
      <w:tr w:rsidR="00325884" w:rsidRPr="005706C6">
        <w:trPr>
          <w:trHeight w:val="437"/>
          <w:jc w:val="center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000000" w:fill="FFFFFF"/>
            <w:vAlign w:val="bottom"/>
          </w:tcPr>
          <w:p w:rsidR="00325884" w:rsidRPr="005706C6" w:rsidRDefault="003258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06C6">
              <w:rPr>
                <w:rFonts w:ascii="Times New Roman" w:hAnsi="Times New Roman" w:cs="Times New Roman"/>
                <w:sz w:val="20"/>
                <w:szCs w:val="20"/>
              </w:rPr>
              <w:t>Дунав</w:t>
            </w: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E630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E630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Значим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E630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</w:tr>
      <w:tr w:rsidR="00325884" w:rsidRPr="005706C6">
        <w:trPr>
          <w:trHeight w:val="510"/>
          <w:jc w:val="center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000000" w:fill="FFFFFF"/>
            <w:vAlign w:val="bottom"/>
          </w:tcPr>
          <w:p w:rsidR="00325884" w:rsidRPr="005706C6" w:rsidRDefault="003258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06C6">
              <w:rPr>
                <w:rFonts w:ascii="Times New Roman" w:hAnsi="Times New Roman" w:cs="Times New Roman"/>
                <w:sz w:val="20"/>
                <w:szCs w:val="20"/>
              </w:rPr>
              <w:t>Реки, западно от Огоста</w:t>
            </w: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Значим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D6E3BC"/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E630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</w:tr>
      <w:tr w:rsidR="00325884" w:rsidRPr="005706C6">
        <w:trPr>
          <w:trHeight w:val="510"/>
          <w:jc w:val="center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000000" w:fill="FFFFFF"/>
            <w:vAlign w:val="bottom"/>
          </w:tcPr>
          <w:p w:rsidR="00325884" w:rsidRPr="005706C6" w:rsidRDefault="003258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06C6">
              <w:rPr>
                <w:rFonts w:ascii="Times New Roman" w:hAnsi="Times New Roman" w:cs="Times New Roman"/>
                <w:sz w:val="20"/>
                <w:szCs w:val="20"/>
              </w:rPr>
              <w:t>Огоста</w:t>
            </w: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FFFFFF"/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E630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Значим</w:t>
            </w: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E630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6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E630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</w:tr>
      <w:tr w:rsidR="00325884" w:rsidRPr="005706C6">
        <w:trPr>
          <w:trHeight w:val="510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000000" w:fill="FFFFFF"/>
            <w:vAlign w:val="bottom"/>
          </w:tcPr>
          <w:p w:rsidR="00325884" w:rsidRPr="005706C6" w:rsidRDefault="003258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06C6">
              <w:rPr>
                <w:rFonts w:ascii="Times New Roman" w:hAnsi="Times New Roman" w:cs="Times New Roman"/>
                <w:sz w:val="20"/>
                <w:szCs w:val="20"/>
              </w:rPr>
              <w:t>Искър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:rsidR="00325884" w:rsidRPr="00643CEE" w:rsidRDefault="00325884" w:rsidP="00E95C5F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E630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Значим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E95C5F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:rsidR="00325884" w:rsidRPr="00643CEE" w:rsidRDefault="00325884" w:rsidP="00E95C5F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E95C5F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E95C5F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E630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</w:tr>
      <w:tr w:rsidR="00325884" w:rsidRPr="005706C6">
        <w:trPr>
          <w:trHeight w:val="510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000000" w:fill="FFFFFF"/>
            <w:vAlign w:val="bottom"/>
          </w:tcPr>
          <w:p w:rsidR="00325884" w:rsidRPr="005706C6" w:rsidRDefault="003258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06C6">
              <w:rPr>
                <w:rFonts w:ascii="Times New Roman" w:hAnsi="Times New Roman" w:cs="Times New Roman"/>
                <w:sz w:val="20"/>
                <w:szCs w:val="20"/>
              </w:rPr>
              <w:t>Вит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Значим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D6E3BC"/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:rsidR="00325884" w:rsidRPr="00643CEE" w:rsidRDefault="00325884" w:rsidP="00E95C5F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E630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Значим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E95C5F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:rsidR="00325884" w:rsidRPr="00643CEE" w:rsidRDefault="00325884" w:rsidP="00E95C5F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E630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E95C5F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E95C5F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E630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</w:tr>
      <w:tr w:rsidR="00325884" w:rsidRPr="005706C6">
        <w:trPr>
          <w:trHeight w:val="510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000000" w:fill="FFFFFF"/>
            <w:vAlign w:val="bottom"/>
          </w:tcPr>
          <w:p w:rsidR="00325884" w:rsidRPr="005706C6" w:rsidRDefault="003258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06C6">
              <w:rPr>
                <w:rFonts w:ascii="Times New Roman" w:hAnsi="Times New Roman" w:cs="Times New Roman"/>
                <w:sz w:val="20"/>
                <w:szCs w:val="20"/>
              </w:rPr>
              <w:t>Осъм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Значим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D6E3BC"/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:rsidR="00325884" w:rsidRPr="00643CEE" w:rsidRDefault="00325884" w:rsidP="00E95C5F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E630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Значим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E95C5F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:rsidR="00325884" w:rsidRPr="00643CEE" w:rsidRDefault="00325884" w:rsidP="00E95C5F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E630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E95C5F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E95C5F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E630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</w:tr>
      <w:tr w:rsidR="00325884" w:rsidRPr="005706C6">
        <w:trPr>
          <w:trHeight w:val="510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000000" w:fill="FFFFFF"/>
            <w:vAlign w:val="bottom"/>
          </w:tcPr>
          <w:p w:rsidR="00325884" w:rsidRPr="005706C6" w:rsidRDefault="003258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06C6">
              <w:rPr>
                <w:rFonts w:ascii="Times New Roman" w:hAnsi="Times New Roman" w:cs="Times New Roman"/>
                <w:sz w:val="20"/>
                <w:szCs w:val="20"/>
              </w:rPr>
              <w:t>Янтра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:rsidR="00325884" w:rsidRPr="00643CEE" w:rsidRDefault="00325884" w:rsidP="00E95C5F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E630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Значим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E95C5F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:rsidR="00325884" w:rsidRPr="00643CEE" w:rsidRDefault="00325884" w:rsidP="00E95C5F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E630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E95C5F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E95C5F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E630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</w:tr>
      <w:tr w:rsidR="00325884" w:rsidRPr="005706C6">
        <w:trPr>
          <w:trHeight w:val="510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000000" w:fill="FFFFFF"/>
            <w:vAlign w:val="bottom"/>
          </w:tcPr>
          <w:p w:rsidR="00325884" w:rsidRPr="005706C6" w:rsidRDefault="003258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06C6">
              <w:rPr>
                <w:rFonts w:ascii="Times New Roman" w:hAnsi="Times New Roman" w:cs="Times New Roman"/>
                <w:sz w:val="20"/>
                <w:szCs w:val="20"/>
              </w:rPr>
              <w:t>Русенски Лом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Значим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Значим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E630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</w:tr>
      <w:tr w:rsidR="00325884" w:rsidRPr="005706C6">
        <w:trPr>
          <w:trHeight w:val="510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000000" w:fill="FFFFFF"/>
            <w:vAlign w:val="bottom"/>
          </w:tcPr>
          <w:p w:rsidR="00325884" w:rsidRPr="005706C6" w:rsidRDefault="003258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06C6">
              <w:rPr>
                <w:rFonts w:ascii="Times New Roman" w:hAnsi="Times New Roman" w:cs="Times New Roman"/>
                <w:sz w:val="20"/>
                <w:szCs w:val="20"/>
              </w:rPr>
              <w:t>Дунавски добруджански реки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D6E3BC"/>
            <w:vAlign w:val="bottom"/>
          </w:tcPr>
          <w:p w:rsidR="00325884" w:rsidRPr="00643CEE" w:rsidRDefault="00325884" w:rsidP="00E95C5F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Значим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E95C5F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:rsidR="00325884" w:rsidRPr="00643CEE" w:rsidRDefault="00325884" w:rsidP="00E95C5F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Значим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E95C5F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:rsidR="00325884" w:rsidRPr="00643CEE" w:rsidRDefault="00325884" w:rsidP="00E95C5F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E95C5F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E95C5F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E630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</w:tr>
      <w:tr w:rsidR="00325884" w:rsidRPr="005706C6">
        <w:trPr>
          <w:trHeight w:val="510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000000" w:fill="FFFFFF"/>
            <w:vAlign w:val="bottom"/>
          </w:tcPr>
          <w:p w:rsidR="00325884" w:rsidRPr="005706C6" w:rsidRDefault="003258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06C6">
              <w:rPr>
                <w:rFonts w:ascii="Times New Roman" w:hAnsi="Times New Roman" w:cs="Times New Roman"/>
                <w:sz w:val="20"/>
                <w:szCs w:val="20"/>
              </w:rPr>
              <w:t>Ерма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E630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E63013"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</w:tr>
      <w:tr w:rsidR="00325884" w:rsidRPr="005706C6">
        <w:trPr>
          <w:trHeight w:val="510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000000" w:fill="FFFFFF"/>
            <w:vAlign w:val="bottom"/>
          </w:tcPr>
          <w:p w:rsidR="00325884" w:rsidRPr="005706C6" w:rsidRDefault="003258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06C6">
              <w:rPr>
                <w:rFonts w:ascii="Times New Roman" w:hAnsi="Times New Roman" w:cs="Times New Roman"/>
                <w:sz w:val="20"/>
                <w:szCs w:val="20"/>
              </w:rPr>
              <w:t>Нишава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Значим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D6E3BC"/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Значим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D6E3BC"/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884" w:rsidRPr="00643CEE" w:rsidRDefault="00325884" w:rsidP="00C72AD6">
            <w:pPr>
              <w:tabs>
                <w:tab w:val="left" w:pos="40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56277">
              <w:rPr>
                <w:rFonts w:ascii="Times New Roman" w:hAnsi="Times New Roman" w:cs="Times New Roman"/>
                <w:color w:val="000000"/>
                <w:sz w:val="20"/>
                <w:szCs w:val="20"/>
                <w:lang w:eastAsia="bg-BG"/>
              </w:rPr>
              <w:t>Особено значим</w:t>
            </w:r>
          </w:p>
        </w:tc>
      </w:tr>
    </w:tbl>
    <w:p w:rsidR="00325884" w:rsidRDefault="00325884" w:rsidP="005455A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25884" w:rsidRDefault="00325884" w:rsidP="00146436">
      <w:pPr>
        <w:spacing w:after="120" w:line="240" w:lineRule="auto"/>
      </w:pPr>
    </w:p>
    <w:p w:rsidR="00325884" w:rsidRDefault="00325884" w:rsidP="00DC0C0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25884" w:rsidSect="00774811">
          <w:footerReference w:type="default" r:id="rId8"/>
          <w:pgSz w:w="11906" w:h="16838"/>
          <w:pgMar w:top="1417" w:right="1417" w:bottom="1417" w:left="1417" w:header="708" w:footer="708" w:gutter="0"/>
          <w:pgNumType w:start="289"/>
          <w:cols w:space="708"/>
          <w:docGrid w:linePitch="360"/>
        </w:sectPr>
      </w:pPr>
    </w:p>
    <w:p w:rsidR="00325884" w:rsidRPr="00996936" w:rsidRDefault="00325884" w:rsidP="00996936">
      <w:pPr>
        <w:spacing w:after="12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99693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lastRenderedPageBreak/>
        <w:t xml:space="preserve">Оценка на развитието по отношение на използваните води </w:t>
      </w:r>
    </w:p>
    <w:p w:rsidR="00325884" w:rsidRDefault="00325884" w:rsidP="0099693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545">
        <w:rPr>
          <w:rFonts w:ascii="Times New Roman" w:hAnsi="Times New Roman" w:cs="Times New Roman"/>
          <w:sz w:val="24"/>
          <w:szCs w:val="24"/>
        </w:rPr>
        <w:t xml:space="preserve">Оценка на развитието по отношение на използваните води </w:t>
      </w:r>
      <w:r>
        <w:rPr>
          <w:rFonts w:ascii="Times New Roman" w:hAnsi="Times New Roman" w:cs="Times New Roman"/>
          <w:sz w:val="24"/>
          <w:szCs w:val="24"/>
        </w:rPr>
        <w:t>в периода 2008-2013 г. спрямо ситуацията в предишните ПУРБ е представена общо за ДРБУВ и речните басейни в табличен вид по-долу. За по-добра визуализация е използвано цветово обозначение на промените – в синьо за оцветени тенденциите, при които няма промяна</w:t>
      </w:r>
      <w:r w:rsidRPr="006B79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през 2008-2013 г. спрямо 2003-2007 г., а в зелено – тенденциите, при които е регистрирана промяна.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1"/>
        <w:gridCol w:w="1108"/>
        <w:gridCol w:w="1108"/>
        <w:gridCol w:w="1222"/>
        <w:gridCol w:w="1222"/>
        <w:gridCol w:w="1222"/>
        <w:gridCol w:w="1222"/>
        <w:gridCol w:w="1222"/>
        <w:gridCol w:w="1222"/>
        <w:gridCol w:w="1222"/>
        <w:gridCol w:w="1222"/>
        <w:gridCol w:w="1183"/>
        <w:gridCol w:w="1222"/>
      </w:tblGrid>
      <w:tr w:rsidR="00325884" w:rsidRPr="005706C6">
        <w:trPr>
          <w:cantSplit/>
          <w:tblHeader/>
          <w:jc w:val="center"/>
        </w:trPr>
        <w:tc>
          <w:tcPr>
            <w:tcW w:w="329" w:type="pct"/>
            <w:shd w:val="clear" w:color="auto" w:fill="A6A6A6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Показатели</w:t>
            </w:r>
          </w:p>
        </w:tc>
        <w:tc>
          <w:tcPr>
            <w:tcW w:w="389" w:type="pct"/>
            <w:shd w:val="clear" w:color="auto" w:fill="A6A6A6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ДРБУВ</w:t>
            </w:r>
          </w:p>
        </w:tc>
        <w:tc>
          <w:tcPr>
            <w:tcW w:w="389" w:type="pct"/>
            <w:shd w:val="clear" w:color="auto" w:fill="A6A6A6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РБ</w:t>
            </w:r>
            <w:r w:rsidRPr="005706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р. Дунав</w:t>
            </w:r>
          </w:p>
        </w:tc>
        <w:tc>
          <w:tcPr>
            <w:tcW w:w="389" w:type="pct"/>
            <w:shd w:val="clear" w:color="auto" w:fill="A6A6A6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РБ</w:t>
            </w:r>
            <w:r w:rsidRPr="005706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Реки, западно от Огоста</w:t>
            </w:r>
          </w:p>
        </w:tc>
        <w:tc>
          <w:tcPr>
            <w:tcW w:w="389" w:type="pct"/>
            <w:shd w:val="clear" w:color="auto" w:fill="A6A6A6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РБ</w:t>
            </w:r>
            <w:r w:rsidRPr="005706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р. Огоста</w:t>
            </w:r>
          </w:p>
        </w:tc>
        <w:tc>
          <w:tcPr>
            <w:tcW w:w="389" w:type="pct"/>
            <w:shd w:val="clear" w:color="auto" w:fill="A6A6A6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РБ</w:t>
            </w:r>
            <w:r w:rsidRPr="005706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р. Искър</w:t>
            </w:r>
          </w:p>
        </w:tc>
        <w:tc>
          <w:tcPr>
            <w:tcW w:w="389" w:type="pct"/>
            <w:shd w:val="clear" w:color="auto" w:fill="A6A6A6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РБ</w:t>
            </w:r>
            <w:r w:rsidRPr="005706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р. Вит</w:t>
            </w:r>
          </w:p>
        </w:tc>
        <w:tc>
          <w:tcPr>
            <w:tcW w:w="389" w:type="pct"/>
            <w:shd w:val="clear" w:color="auto" w:fill="A6A6A6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РБ</w:t>
            </w:r>
            <w:r w:rsidRPr="005706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р. Осъм</w:t>
            </w:r>
          </w:p>
        </w:tc>
        <w:tc>
          <w:tcPr>
            <w:tcW w:w="389" w:type="pct"/>
            <w:shd w:val="clear" w:color="auto" w:fill="A6A6A6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РБ</w:t>
            </w:r>
            <w:r w:rsidRPr="005706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р. Янтра</w:t>
            </w:r>
          </w:p>
        </w:tc>
        <w:tc>
          <w:tcPr>
            <w:tcW w:w="389" w:type="pct"/>
            <w:shd w:val="clear" w:color="auto" w:fill="A6A6A6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РБ</w:t>
            </w:r>
            <w:r w:rsidRPr="005706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р. Русенски Лом</w:t>
            </w:r>
          </w:p>
        </w:tc>
        <w:tc>
          <w:tcPr>
            <w:tcW w:w="389" w:type="pct"/>
            <w:shd w:val="clear" w:color="auto" w:fill="A6A6A6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РБ</w:t>
            </w:r>
            <w:r w:rsidRPr="005706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Дунавски добруджански реки</w:t>
            </w:r>
          </w:p>
        </w:tc>
        <w:tc>
          <w:tcPr>
            <w:tcW w:w="389" w:type="pct"/>
            <w:shd w:val="clear" w:color="auto" w:fill="A6A6A6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РБ</w:t>
            </w:r>
            <w:r w:rsidRPr="005706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р. Ерма</w:t>
            </w:r>
          </w:p>
        </w:tc>
        <w:tc>
          <w:tcPr>
            <w:tcW w:w="389" w:type="pct"/>
            <w:shd w:val="clear" w:color="auto" w:fill="A6A6A6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РБ</w:t>
            </w:r>
            <w:r w:rsidRPr="005706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р. Нишава</w:t>
            </w:r>
          </w:p>
        </w:tc>
      </w:tr>
      <w:tr w:rsidR="00325884" w:rsidRPr="005706C6">
        <w:trPr>
          <w:cantSplit/>
          <w:trHeight w:val="750"/>
          <w:jc w:val="center"/>
        </w:trPr>
        <w:tc>
          <w:tcPr>
            <w:tcW w:w="329" w:type="pct"/>
            <w:vMerge w:val="restar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Дял на водопотреблението на района към общото потребление на страната </w:t>
            </w: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С охлаждане 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- намаление от 65,7% на 58% </w:t>
            </w:r>
          </w:p>
        </w:tc>
        <w:tc>
          <w:tcPr>
            <w:tcW w:w="389" w:type="pct"/>
            <w:vMerge w:val="restar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" w:type="pct"/>
            <w:vMerge w:val="restar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" w:type="pct"/>
            <w:vMerge w:val="restar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" w:type="pct"/>
            <w:vMerge w:val="restar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" w:type="pct"/>
            <w:vMerge w:val="restar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" w:type="pct"/>
            <w:vMerge w:val="restar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" w:type="pct"/>
            <w:vMerge w:val="restar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" w:type="pct"/>
            <w:vMerge w:val="restar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" w:type="pct"/>
            <w:vMerge w:val="restar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" w:type="pct"/>
            <w:vMerge w:val="restar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" w:type="pct"/>
            <w:vMerge w:val="restar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5884" w:rsidRPr="005706C6">
        <w:trPr>
          <w:cantSplit/>
          <w:trHeight w:val="750"/>
          <w:jc w:val="center"/>
        </w:trPr>
        <w:tc>
          <w:tcPr>
            <w:tcW w:w="329" w:type="pct"/>
            <w:vMerge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Без охлаждане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 - намаление от 25,9% на 19,5% </w:t>
            </w:r>
          </w:p>
        </w:tc>
        <w:tc>
          <w:tcPr>
            <w:tcW w:w="389" w:type="pct"/>
            <w:vMerge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" w:type="pct"/>
            <w:vMerge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" w:type="pct"/>
            <w:vMerge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" w:type="pct"/>
            <w:vMerge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" w:type="pct"/>
            <w:vMerge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" w:type="pct"/>
            <w:vMerge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" w:type="pct"/>
            <w:vMerge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" w:type="pct"/>
            <w:vMerge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" w:type="pct"/>
            <w:vMerge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" w:type="pct"/>
            <w:vMerge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" w:type="pct"/>
            <w:vMerge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5884" w:rsidRPr="005706C6">
        <w:trPr>
          <w:cantSplit/>
          <w:trHeight w:val="697"/>
          <w:jc w:val="center"/>
        </w:trPr>
        <w:tc>
          <w:tcPr>
            <w:tcW w:w="329" w:type="pct"/>
            <w:vMerge w:val="restar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Дял на  водопотреблението на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РБ</w:t>
            </w: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към общото потребление на района </w:t>
            </w:r>
          </w:p>
        </w:tc>
        <w:tc>
          <w:tcPr>
            <w:tcW w:w="389" w:type="pct"/>
            <w:vMerge w:val="restar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 охлаждане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 – запазване на дела от 92%</w:t>
            </w:r>
          </w:p>
        </w:tc>
        <w:tc>
          <w:tcPr>
            <w:tcW w:w="389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 охлаждане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 –запазване на дела от 0,09%</w:t>
            </w: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 охлаждане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 – увеличение от 0,4% на 0,5%</w:t>
            </w: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 охлаждане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 – намаление от 4,6% на 4,5%</w:t>
            </w:r>
          </w:p>
        </w:tc>
        <w:tc>
          <w:tcPr>
            <w:tcW w:w="389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 охлаждане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 – запазване на дела от 0,49%</w:t>
            </w:r>
          </w:p>
        </w:tc>
        <w:tc>
          <w:tcPr>
            <w:tcW w:w="389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 охлаждане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 – запазване на дела от 0,4%</w:t>
            </w: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 охлаждане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 – увеличение от 0,8% на 0,9%</w:t>
            </w: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 охлаждане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 – увеличение от 0,3 на 0,4%</w:t>
            </w: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 охлаждане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 – увеличение от 0,5% на 0,6% </w:t>
            </w:r>
          </w:p>
        </w:tc>
        <w:tc>
          <w:tcPr>
            <w:tcW w:w="389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 охлаждане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 – запазване на дела от 0,01%</w:t>
            </w: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 охлаждане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 – увеличение от 0,02% на 0,03% </w:t>
            </w:r>
          </w:p>
        </w:tc>
      </w:tr>
      <w:tr w:rsidR="00325884" w:rsidRPr="005706C6">
        <w:trPr>
          <w:cantSplit/>
          <w:trHeight w:val="126"/>
          <w:jc w:val="center"/>
        </w:trPr>
        <w:tc>
          <w:tcPr>
            <w:tcW w:w="329" w:type="pct"/>
            <w:vMerge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9" w:type="pct"/>
            <w:vMerge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Без охлаждане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 - намаление от 24% на 17% </w:t>
            </w: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Без охл.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 – слабо увеличение  от 1% на 1,1%</w:t>
            </w: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Без охлаждане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 – увеличение от 4,4% на 5,5%</w:t>
            </w: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Без охлаждане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 – увеличение от 42,7% на 46,2% </w:t>
            </w: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Без охлаждане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 – намаление от 5,5% на 5,2% </w:t>
            </w: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Без охлаждане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 – намаление от 4% на 3,8%</w:t>
            </w: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Без охлаждане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 – увеличение от 8,5% на 9,6%</w:t>
            </w: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Без охлаждане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 – увеличение от 3,6% на 4,2%</w:t>
            </w: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Без охлаждане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 – увеличение от 5,8% на 6,6%</w:t>
            </w:r>
          </w:p>
        </w:tc>
        <w:tc>
          <w:tcPr>
            <w:tcW w:w="389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 охлаждане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 – запазване на дела от 0,1%</w:t>
            </w: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 охлаждане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 – увеличение от 0,2% на 0,3% </w:t>
            </w:r>
          </w:p>
        </w:tc>
      </w:tr>
      <w:tr w:rsidR="00325884" w:rsidRPr="005706C6">
        <w:trPr>
          <w:cantSplit/>
          <w:trHeight w:val="801"/>
          <w:jc w:val="center"/>
        </w:trPr>
        <w:tc>
          <w:tcPr>
            <w:tcW w:w="329" w:type="pc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Общо водопотребление </w:t>
            </w: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Намаление 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– от</w:t>
            </w:r>
            <w:r w:rsidRPr="00774811">
              <w:rPr>
                <w:rFonts w:ascii="Times New Roman" w:hAnsi="Times New Roman" w:cs="Times New Roman"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3533993</w:t>
            </w:r>
            <w:r w:rsidRPr="00774811">
              <w:rPr>
                <w:rFonts w:ascii="Times New Roman" w:hAnsi="Times New Roman" w:cs="Times New Roman"/>
                <w:i/>
                <w:iCs/>
                <w:sz w:val="16"/>
                <w:szCs w:val="16"/>
                <w:lang w:val="ru-RU"/>
              </w:rPr>
              <w:t xml:space="preserve">  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хил.м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  <w:vertAlign w:val="superscript"/>
              </w:rPr>
              <w:t>3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/год. на 2816808  хил.м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  <w:vertAlign w:val="superscript"/>
              </w:rPr>
              <w:t>3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/год.</w:t>
            </w: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Намаление 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– от 3270024 хил.м3/год. на 2595199 хил.м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  <w:vertAlign w:val="superscript"/>
              </w:rPr>
              <w:t>3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/год. </w:t>
            </w: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Намаление 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– от 3052 хил.м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  <w:vertAlign w:val="superscript"/>
              </w:rPr>
              <w:t>3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/год. на 2652  хил.м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  <w:vertAlign w:val="superscript"/>
              </w:rPr>
              <w:t>3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/год. </w:t>
            </w: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– от 14558 хил.м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  <w:vertAlign w:val="superscript"/>
              </w:rPr>
              <w:t>3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/год. на 15536  хил.м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  <w:vertAlign w:val="superscript"/>
              </w:rPr>
              <w:t>3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/год. </w:t>
            </w: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Намаление 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– от 160710 хил. м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  <w:vertAlign w:val="superscript"/>
              </w:rPr>
              <w:t>3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/год. на 126761  хил.м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  <w:vertAlign w:val="superscript"/>
              </w:rPr>
              <w:t>3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/год. </w:t>
            </w: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Намаление 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– от 16953 хил.м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  <w:vertAlign w:val="superscript"/>
              </w:rPr>
              <w:t>3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/год. на 13918  хил.м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  <w:vertAlign w:val="superscript"/>
              </w:rPr>
              <w:t>3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/год.</w:t>
            </w: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Намаление 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– от 13003 хил.м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  <w:vertAlign w:val="superscript"/>
              </w:rPr>
              <w:t>3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/год. на 9877  хил.м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  <w:vertAlign w:val="superscript"/>
              </w:rPr>
              <w:t>3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/год.</w:t>
            </w: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Намаление 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– от 27583 хил.м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  <w:vertAlign w:val="superscript"/>
              </w:rPr>
              <w:t>3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/год. на 25397  хил.м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  <w:vertAlign w:val="superscript"/>
              </w:rPr>
              <w:t>3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/год.</w:t>
            </w: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– от 10515 хил.м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  <w:vertAlign w:val="superscript"/>
              </w:rPr>
              <w:t>3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/год. на 10546  хил.м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  <w:vertAlign w:val="superscript"/>
              </w:rPr>
              <w:t>3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/год.</w:t>
            </w: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Намаление 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– от 16710 хил.м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  <w:vertAlign w:val="superscript"/>
              </w:rPr>
              <w:t>3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/год. на 16003  хил.м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  <w:vertAlign w:val="superscript"/>
              </w:rPr>
              <w:t>3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/год.</w:t>
            </w: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Намаление 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– от 219 хил.м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  <w:vertAlign w:val="superscript"/>
              </w:rPr>
              <w:t>3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/год. на 194  хил.м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  <w:vertAlign w:val="superscript"/>
              </w:rPr>
              <w:t>3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/год.</w:t>
            </w: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– от 666 хил.м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  <w:vertAlign w:val="superscript"/>
              </w:rPr>
              <w:t>3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/год. на 724  хил.м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  <w:vertAlign w:val="superscript"/>
              </w:rPr>
              <w:t>3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/год.</w:t>
            </w:r>
          </w:p>
        </w:tc>
      </w:tr>
      <w:tr w:rsidR="00325884" w:rsidRPr="005706C6">
        <w:trPr>
          <w:cantSplit/>
          <w:jc w:val="center"/>
        </w:trPr>
        <w:tc>
          <w:tcPr>
            <w:tcW w:w="329" w:type="pc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Води за охлаждане </w:t>
            </w:r>
          </w:p>
        </w:tc>
        <w:tc>
          <w:tcPr>
            <w:tcW w:w="389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Висок, сравнително постоянен дял</w:t>
            </w:r>
          </w:p>
        </w:tc>
        <w:tc>
          <w:tcPr>
            <w:tcW w:w="389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Висок, сравнително постоянен дял</w:t>
            </w:r>
          </w:p>
        </w:tc>
        <w:tc>
          <w:tcPr>
            <w:tcW w:w="389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Нисък и намаляващ дял</w:t>
            </w: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Постоянен дял -около 15%</w:t>
            </w:r>
          </w:p>
        </w:tc>
        <w:tc>
          <w:tcPr>
            <w:tcW w:w="389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Намаляващ дял – от 26% на 12%</w:t>
            </w: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Постоянен дял -около 10%</w:t>
            </w: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Намаляващ дял – от 14% на 8%</w:t>
            </w:r>
          </w:p>
        </w:tc>
        <w:tc>
          <w:tcPr>
            <w:tcW w:w="389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Намаляващ дял – от 14% на 10%</w:t>
            </w:r>
          </w:p>
        </w:tc>
        <w:tc>
          <w:tcPr>
            <w:tcW w:w="389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Нисък , постоянен дял</w:t>
            </w:r>
          </w:p>
        </w:tc>
        <w:tc>
          <w:tcPr>
            <w:tcW w:w="389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Нисък и намаляващ дял</w:t>
            </w:r>
          </w:p>
        </w:tc>
        <w:tc>
          <w:tcPr>
            <w:tcW w:w="389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Няма води за охлаждане</w:t>
            </w:r>
          </w:p>
        </w:tc>
        <w:tc>
          <w:tcPr>
            <w:tcW w:w="389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Няма води за охлаждане</w:t>
            </w:r>
          </w:p>
        </w:tc>
      </w:tr>
      <w:tr w:rsidR="00325884" w:rsidRPr="005706C6">
        <w:trPr>
          <w:cantSplit/>
          <w:jc w:val="center"/>
        </w:trPr>
        <w:tc>
          <w:tcPr>
            <w:tcW w:w="329" w:type="pc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Подреждане на секторите в структурата на водопотреблението </w:t>
            </w:r>
          </w:p>
        </w:tc>
        <w:tc>
          <w:tcPr>
            <w:tcW w:w="389" w:type="pct"/>
            <w:shd w:val="clear" w:color="auto" w:fill="B8CCE4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Няма промяна: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1. Домакинства 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2. Индустрия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3. Услуги 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4. Селско стопанство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" w:type="pct"/>
            <w:shd w:val="clear" w:color="auto" w:fill="B8CCE4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Няма промяна: 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1.Индустрия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2. Домакинства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3. Услуги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4. Селско стопанство</w:t>
            </w: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2003-2007: 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1. Домакинства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2. Селско стопанство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3. Индустрия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4. Услуги 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2008-2013: 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1. Домакинства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2. Селско стопанство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3. Индустрия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4. Услуги 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389" w:type="pct"/>
            <w:shd w:val="clear" w:color="auto" w:fill="B8CCE4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Няма промяна: 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1. Домакинства 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2. Индустрия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3. Услуги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4. Селско стопанство</w:t>
            </w:r>
          </w:p>
        </w:tc>
        <w:tc>
          <w:tcPr>
            <w:tcW w:w="389" w:type="pct"/>
            <w:shd w:val="clear" w:color="auto" w:fill="B8CCE4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Няма промяна: 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1. Домакинства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2. Индустрия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3. Услуги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4. Селско стопанство</w:t>
            </w:r>
          </w:p>
        </w:tc>
        <w:tc>
          <w:tcPr>
            <w:tcW w:w="389" w:type="pct"/>
            <w:shd w:val="clear" w:color="auto" w:fill="B8CCE4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Няма промяна: 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1. Домакинства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2. Индустрия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3. Услуги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4. Селско стопанство</w:t>
            </w:r>
          </w:p>
        </w:tc>
        <w:tc>
          <w:tcPr>
            <w:tcW w:w="389" w:type="pct"/>
            <w:shd w:val="clear" w:color="auto" w:fill="B8CCE4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Няма промяна: 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1. Домакинства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2. Индустрия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3. Услуги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4. Селско стопанство</w:t>
            </w: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2003-2007: 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1. Домакинства 2. Услуги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3. Индустрия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4. Селско стопанство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2008-2013: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1. Домакинства 2. Индустрия 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3. Услуги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4. Селско стопанство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" w:type="pct"/>
            <w:shd w:val="clear" w:color="auto" w:fill="B8CCE4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Няма промяна: 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1.Индустрия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2. Домакинства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3. Селско стопанство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4. Услуги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2003-2007: 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1. Домакинства 2. Индустрия 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3. Услуги + Селско стопанство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2008-2013: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1. Домакинства 2. Индустрия 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3. Селско стопанство 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4. Услуги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" w:type="pct"/>
            <w:shd w:val="clear" w:color="auto" w:fill="B8CCE4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Няма промяна: 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1. Домакинства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2. Услуги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3. Индустрия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4. Селско стопанство</w:t>
            </w:r>
          </w:p>
        </w:tc>
        <w:tc>
          <w:tcPr>
            <w:tcW w:w="389" w:type="pct"/>
            <w:shd w:val="clear" w:color="auto" w:fill="B8CCE4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Няма промяна: 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1. Домакинства 2. Индустрия 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3. Услуги 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4. Селско стопанство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5884" w:rsidRPr="005706C6">
        <w:trPr>
          <w:cantSplit/>
          <w:trHeight w:val="945"/>
          <w:jc w:val="center"/>
        </w:trPr>
        <w:tc>
          <w:tcPr>
            <w:tcW w:w="329" w:type="pct"/>
            <w:vMerge w:val="restar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Използвани количества вода от секторите </w:t>
            </w: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Слабо увеличение – домакинства, индустрия и услуги     </w:t>
            </w:r>
          </w:p>
        </w:tc>
        <w:tc>
          <w:tcPr>
            <w:tcW w:w="389" w:type="pct"/>
            <w:vMerge w:val="restar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Намаление в четирите сектора</w:t>
            </w: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– услуги </w:t>
            </w: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Увеличение – индустрия</w:t>
            </w: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– селско стопанство </w:t>
            </w:r>
          </w:p>
        </w:tc>
        <w:tc>
          <w:tcPr>
            <w:tcW w:w="389" w:type="pct"/>
            <w:vMerge w:val="restar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Намаление в четирите сектора</w:t>
            </w: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Увеличение – услуги</w:t>
            </w: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Увеличение – селско стопанство</w:t>
            </w: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Увеличение – индустрия</w:t>
            </w: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Слабо увеличение – селско стопанство</w:t>
            </w: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– домакинства </w:t>
            </w: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Увеличение – индустрия</w:t>
            </w:r>
          </w:p>
        </w:tc>
      </w:tr>
      <w:tr w:rsidR="00325884" w:rsidRPr="005706C6">
        <w:trPr>
          <w:cantSplit/>
          <w:trHeight w:val="945"/>
          <w:jc w:val="center"/>
        </w:trPr>
        <w:tc>
          <w:tcPr>
            <w:tcW w:w="329" w:type="pct"/>
            <w:vMerge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Слабо намаление - селско стопанство</w:t>
            </w:r>
          </w:p>
        </w:tc>
        <w:tc>
          <w:tcPr>
            <w:tcW w:w="389" w:type="pct"/>
            <w:vMerge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Значително намаление – домакинства, индустрия, селско стопанство</w:t>
            </w: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Намаление - домакинства, услуги, селско стопанство</w:t>
            </w: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Намаление - домакинства, индустрия, услуги</w:t>
            </w:r>
          </w:p>
        </w:tc>
        <w:tc>
          <w:tcPr>
            <w:tcW w:w="389" w:type="pct"/>
            <w:vMerge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Намаление - домакинства, индустрия, селско стопанство </w:t>
            </w: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Намаление - домакинства, индустрия, услуги</w:t>
            </w: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Намаление - домакинства, услуги и селско стопанство</w:t>
            </w: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Слабо намаление - домакинства, индустрия, услуги</w:t>
            </w: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Намаление – услуги, индустрия и селско стопанство </w:t>
            </w:r>
          </w:p>
        </w:tc>
        <w:tc>
          <w:tcPr>
            <w:tcW w:w="389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Намаление - домакинства, услуги и селско стопанство</w:t>
            </w:r>
          </w:p>
        </w:tc>
      </w:tr>
      <w:tr w:rsidR="00325884" w:rsidRPr="005706C6">
        <w:trPr>
          <w:cantSplit/>
          <w:trHeight w:val="2251"/>
          <w:jc w:val="center"/>
        </w:trPr>
        <w:tc>
          <w:tcPr>
            <w:tcW w:w="329" w:type="pc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Водещ доставчик и тенденция при дела му в структурата на доставчиците</w:t>
            </w:r>
          </w:p>
        </w:tc>
        <w:tc>
          <w:tcPr>
            <w:tcW w:w="389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С охлаждане - собственото водоснаб-дяване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Без охлаждане – общественото водоснаб-дяване </w:t>
            </w:r>
          </w:p>
        </w:tc>
        <w:tc>
          <w:tcPr>
            <w:tcW w:w="389" w:type="pct"/>
            <w:shd w:val="clear" w:color="auto" w:fill="B8CCE4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С охлаждане - собственото водоснаб-дяване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Без охлаждане – общественото водоснаб-дяване </w:t>
            </w:r>
          </w:p>
        </w:tc>
        <w:tc>
          <w:tcPr>
            <w:tcW w:w="389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Обществено водоснабдяване, с увеличаващ се дял  </w:t>
            </w:r>
          </w:p>
        </w:tc>
        <w:tc>
          <w:tcPr>
            <w:tcW w:w="389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Обществено водоснабдяване, слабо намаляващ дял</w:t>
            </w:r>
          </w:p>
        </w:tc>
        <w:tc>
          <w:tcPr>
            <w:tcW w:w="389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Обществено водоснабдяване, с увеличаващ се дял  </w:t>
            </w:r>
          </w:p>
        </w:tc>
        <w:tc>
          <w:tcPr>
            <w:tcW w:w="389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Обществено водоснабдяване, със слабо увеличаващ се дял  </w:t>
            </w:r>
          </w:p>
        </w:tc>
        <w:tc>
          <w:tcPr>
            <w:tcW w:w="389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Обществено водоснабдяване, с увеличаващ се дял  </w:t>
            </w:r>
          </w:p>
        </w:tc>
        <w:tc>
          <w:tcPr>
            <w:tcW w:w="389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Обществено водоснабдяване, със слабо намаляващ дял  </w:t>
            </w:r>
          </w:p>
        </w:tc>
        <w:tc>
          <w:tcPr>
            <w:tcW w:w="389" w:type="pct"/>
            <w:shd w:val="clear" w:color="auto" w:fill="B8CCE4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Обществено водоснабдяване, но с по-нисък дял от средния за района </w:t>
            </w:r>
          </w:p>
        </w:tc>
        <w:tc>
          <w:tcPr>
            <w:tcW w:w="389" w:type="pct"/>
            <w:shd w:val="clear" w:color="auto" w:fill="B8CCE4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Обществено водоснабдяване, с увеличаващ се дял  </w:t>
            </w:r>
          </w:p>
        </w:tc>
        <w:tc>
          <w:tcPr>
            <w:tcW w:w="389" w:type="pct"/>
            <w:shd w:val="clear" w:color="auto" w:fill="B8CCE4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Обществено водоснабдяване – 100%</w:t>
            </w:r>
          </w:p>
        </w:tc>
        <w:tc>
          <w:tcPr>
            <w:tcW w:w="389" w:type="pct"/>
            <w:shd w:val="clear" w:color="auto" w:fill="B8CCE4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Обществено водоснабдяване, с намаляващ дял  </w:t>
            </w:r>
          </w:p>
        </w:tc>
      </w:tr>
      <w:tr w:rsidR="00325884" w:rsidRPr="005706C6">
        <w:trPr>
          <w:cantSplit/>
          <w:jc w:val="center"/>
        </w:trPr>
        <w:tc>
          <w:tcPr>
            <w:tcW w:w="329" w:type="pc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Дял на използваната вода от друго водоснабдяване и повторно използваната вода </w:t>
            </w:r>
          </w:p>
        </w:tc>
        <w:tc>
          <w:tcPr>
            <w:tcW w:w="389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Изключително нисък</w:t>
            </w:r>
          </w:p>
        </w:tc>
        <w:tc>
          <w:tcPr>
            <w:tcW w:w="389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Изключително нисък</w:t>
            </w:r>
          </w:p>
        </w:tc>
        <w:tc>
          <w:tcPr>
            <w:tcW w:w="389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Изключително нисък</w:t>
            </w:r>
          </w:p>
        </w:tc>
        <w:tc>
          <w:tcPr>
            <w:tcW w:w="389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Изключително нисък</w:t>
            </w:r>
          </w:p>
        </w:tc>
        <w:tc>
          <w:tcPr>
            <w:tcW w:w="389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Изключително нисък</w:t>
            </w:r>
          </w:p>
        </w:tc>
        <w:tc>
          <w:tcPr>
            <w:tcW w:w="389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Изключително нисък</w:t>
            </w:r>
          </w:p>
        </w:tc>
        <w:tc>
          <w:tcPr>
            <w:tcW w:w="389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Изключително нисък</w:t>
            </w:r>
          </w:p>
        </w:tc>
        <w:tc>
          <w:tcPr>
            <w:tcW w:w="389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Изключително нисък</w:t>
            </w:r>
          </w:p>
        </w:tc>
        <w:tc>
          <w:tcPr>
            <w:tcW w:w="389" w:type="pct"/>
            <w:shd w:val="clear" w:color="auto" w:fill="B8CCE4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Изключително нисък</w:t>
            </w:r>
          </w:p>
        </w:tc>
        <w:tc>
          <w:tcPr>
            <w:tcW w:w="389" w:type="pct"/>
            <w:shd w:val="clear" w:color="auto" w:fill="B8CCE4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Изключително нисък</w:t>
            </w:r>
          </w:p>
        </w:tc>
        <w:tc>
          <w:tcPr>
            <w:tcW w:w="389" w:type="pct"/>
            <w:shd w:val="clear" w:color="auto" w:fill="B8CCE4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Няма използвани количества </w:t>
            </w:r>
          </w:p>
        </w:tc>
        <w:tc>
          <w:tcPr>
            <w:tcW w:w="389" w:type="pct"/>
            <w:shd w:val="clear" w:color="auto" w:fill="B8CCE4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Няма използвани количества</w:t>
            </w:r>
          </w:p>
        </w:tc>
      </w:tr>
    </w:tbl>
    <w:p w:rsidR="00325884" w:rsidRDefault="00325884" w:rsidP="00FC2986">
      <w:pPr>
        <w:spacing w:after="12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325884" w:rsidRDefault="00325884" w:rsidP="00FC2986">
      <w:pPr>
        <w:spacing w:after="12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325884" w:rsidRDefault="00325884">
      <w:pP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br w:type="page"/>
      </w:r>
    </w:p>
    <w:p w:rsidR="00325884" w:rsidRPr="00996936" w:rsidRDefault="00325884" w:rsidP="00F90615">
      <w:pPr>
        <w:spacing w:after="12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99693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lastRenderedPageBreak/>
        <w:t xml:space="preserve">Оценка на развитието по отношение на иззетите води </w:t>
      </w:r>
    </w:p>
    <w:p w:rsidR="00325884" w:rsidRDefault="00325884" w:rsidP="00F9061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545">
        <w:rPr>
          <w:rFonts w:ascii="Times New Roman" w:hAnsi="Times New Roman" w:cs="Times New Roman"/>
          <w:sz w:val="24"/>
          <w:szCs w:val="24"/>
        </w:rPr>
        <w:t xml:space="preserve">Оценка на развитието по отношение на </w:t>
      </w:r>
      <w:r>
        <w:rPr>
          <w:rFonts w:ascii="Times New Roman" w:hAnsi="Times New Roman" w:cs="Times New Roman"/>
          <w:sz w:val="24"/>
          <w:szCs w:val="24"/>
        </w:rPr>
        <w:t>иззетите</w:t>
      </w:r>
      <w:r w:rsidRPr="000E2545">
        <w:rPr>
          <w:rFonts w:ascii="Times New Roman" w:hAnsi="Times New Roman" w:cs="Times New Roman"/>
          <w:sz w:val="24"/>
          <w:szCs w:val="24"/>
        </w:rPr>
        <w:t xml:space="preserve"> води </w:t>
      </w:r>
      <w:r>
        <w:rPr>
          <w:rFonts w:ascii="Times New Roman" w:hAnsi="Times New Roman" w:cs="Times New Roman"/>
          <w:sz w:val="24"/>
          <w:szCs w:val="24"/>
        </w:rPr>
        <w:t>в периода 2008-2013 г. спрямо ситуацията е предишните ПУРБ е представена общо за ДРБУВ и речните басейни в табличен вид по-долу. За по-добра визуализация е използвано цветово обозначение на промените – в синьо за оцветени тенденциите, при които няма промяна</w:t>
      </w:r>
      <w:r w:rsidRPr="006B79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през 2008-2013 г. спрямо 2003-2007 г., а в зелено – тенденциите, при които е регистрирана промяна. </w:t>
      </w:r>
    </w:p>
    <w:tbl>
      <w:tblPr>
        <w:tblW w:w="502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0"/>
        <w:gridCol w:w="1243"/>
        <w:gridCol w:w="1243"/>
        <w:gridCol w:w="1274"/>
        <w:gridCol w:w="1402"/>
        <w:gridCol w:w="1274"/>
        <w:gridCol w:w="1274"/>
        <w:gridCol w:w="1274"/>
        <w:gridCol w:w="1274"/>
        <w:gridCol w:w="1274"/>
        <w:gridCol w:w="1274"/>
        <w:gridCol w:w="1274"/>
        <w:gridCol w:w="1274"/>
      </w:tblGrid>
      <w:tr w:rsidR="00325884" w:rsidRPr="005706C6" w:rsidTr="00774811">
        <w:trPr>
          <w:cantSplit/>
          <w:tblHeader/>
          <w:jc w:val="center"/>
        </w:trPr>
        <w:tc>
          <w:tcPr>
            <w:tcW w:w="387" w:type="pct"/>
            <w:shd w:val="clear" w:color="auto" w:fill="A6A6A6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uppressAutoHyphens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Показатели</w:t>
            </w:r>
          </w:p>
        </w:tc>
        <w:tc>
          <w:tcPr>
            <w:tcW w:w="374" w:type="pct"/>
            <w:shd w:val="clear" w:color="auto" w:fill="A6A6A6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ДРБУВ</w:t>
            </w:r>
          </w:p>
        </w:tc>
        <w:tc>
          <w:tcPr>
            <w:tcW w:w="374" w:type="pct"/>
            <w:shd w:val="clear" w:color="auto" w:fill="A6A6A6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РБ</w:t>
            </w:r>
            <w:r w:rsidRPr="005706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р. Дунав</w:t>
            </w:r>
          </w:p>
        </w:tc>
        <w:tc>
          <w:tcPr>
            <w:tcW w:w="383" w:type="pct"/>
            <w:shd w:val="clear" w:color="auto" w:fill="A6A6A6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РБ</w:t>
            </w:r>
            <w:r w:rsidRPr="005706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Реки, западно от Огоста</w:t>
            </w:r>
          </w:p>
        </w:tc>
        <w:tc>
          <w:tcPr>
            <w:tcW w:w="421" w:type="pct"/>
            <w:shd w:val="clear" w:color="auto" w:fill="A6A6A6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РБ</w:t>
            </w:r>
            <w:r w:rsidRPr="005706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р. Огоста</w:t>
            </w:r>
          </w:p>
        </w:tc>
        <w:tc>
          <w:tcPr>
            <w:tcW w:w="383" w:type="pct"/>
            <w:shd w:val="clear" w:color="auto" w:fill="A6A6A6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РБ</w:t>
            </w:r>
            <w:r w:rsidRPr="005706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р. Искър</w:t>
            </w:r>
          </w:p>
        </w:tc>
        <w:tc>
          <w:tcPr>
            <w:tcW w:w="383" w:type="pct"/>
            <w:shd w:val="clear" w:color="auto" w:fill="A6A6A6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РБ</w:t>
            </w:r>
            <w:r w:rsidRPr="005706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р. Вит</w:t>
            </w:r>
          </w:p>
        </w:tc>
        <w:tc>
          <w:tcPr>
            <w:tcW w:w="383" w:type="pct"/>
            <w:shd w:val="clear" w:color="auto" w:fill="A6A6A6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РБ</w:t>
            </w:r>
            <w:r w:rsidRPr="005706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р. Осъм</w:t>
            </w:r>
          </w:p>
        </w:tc>
        <w:tc>
          <w:tcPr>
            <w:tcW w:w="383" w:type="pct"/>
            <w:shd w:val="clear" w:color="auto" w:fill="A6A6A6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РБ</w:t>
            </w:r>
            <w:r w:rsidRPr="005706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р. Янтра</w:t>
            </w:r>
          </w:p>
        </w:tc>
        <w:tc>
          <w:tcPr>
            <w:tcW w:w="383" w:type="pct"/>
            <w:shd w:val="clear" w:color="auto" w:fill="A6A6A6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РБ</w:t>
            </w:r>
            <w:r w:rsidRPr="005706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р. Русенски Лом</w:t>
            </w:r>
          </w:p>
        </w:tc>
        <w:tc>
          <w:tcPr>
            <w:tcW w:w="383" w:type="pct"/>
            <w:shd w:val="clear" w:color="auto" w:fill="A6A6A6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РБ</w:t>
            </w:r>
            <w:r w:rsidRPr="005706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Дунавски добруджански реки</w:t>
            </w:r>
          </w:p>
        </w:tc>
        <w:tc>
          <w:tcPr>
            <w:tcW w:w="383" w:type="pct"/>
            <w:shd w:val="clear" w:color="auto" w:fill="A6A6A6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РБ</w:t>
            </w:r>
            <w:r w:rsidRPr="005706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р. Ерма</w:t>
            </w:r>
          </w:p>
        </w:tc>
        <w:tc>
          <w:tcPr>
            <w:tcW w:w="383" w:type="pct"/>
            <w:shd w:val="clear" w:color="auto" w:fill="A6A6A6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РБ</w:t>
            </w:r>
            <w:r w:rsidRPr="005706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р. Нишава</w:t>
            </w:r>
          </w:p>
        </w:tc>
      </w:tr>
      <w:tr w:rsidR="00325884" w:rsidRPr="005706C6" w:rsidTr="00774811">
        <w:trPr>
          <w:cantSplit/>
          <w:jc w:val="center"/>
        </w:trPr>
        <w:tc>
          <w:tcPr>
            <w:tcW w:w="387" w:type="pct"/>
            <w:vMerge w:val="restar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Дял на иззетата вода на района към общо иззетата вода в страната </w:t>
            </w:r>
          </w:p>
        </w:tc>
        <w:tc>
          <w:tcPr>
            <w:tcW w:w="374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С охлаждане 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– намаление от </w:t>
            </w:r>
            <w:r w:rsidRPr="0077481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58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,6% на </w:t>
            </w:r>
            <w:r w:rsidRPr="0077481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52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,3%</w:t>
            </w:r>
          </w:p>
        </w:tc>
        <w:tc>
          <w:tcPr>
            <w:tcW w:w="374" w:type="pc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pc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5884" w:rsidRPr="005706C6" w:rsidTr="00774811">
        <w:trPr>
          <w:cantSplit/>
          <w:jc w:val="center"/>
        </w:trPr>
        <w:tc>
          <w:tcPr>
            <w:tcW w:w="387" w:type="pct"/>
            <w:vMerge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Без охлаждане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 –намаление от </w:t>
            </w:r>
            <w:r w:rsidRPr="0077481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27,5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% на </w:t>
            </w:r>
            <w:r w:rsidRPr="00774811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23,8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74" w:type="pc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pc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5884" w:rsidRPr="005706C6" w:rsidTr="00774811">
        <w:trPr>
          <w:cantSplit/>
          <w:jc w:val="center"/>
        </w:trPr>
        <w:tc>
          <w:tcPr>
            <w:tcW w:w="387" w:type="pct"/>
            <w:vMerge w:val="restar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Дял на  иззетата вода в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речния </w:t>
            </w: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басейн към общо иззетата вода в района </w:t>
            </w:r>
          </w:p>
        </w:tc>
        <w:tc>
          <w:tcPr>
            <w:tcW w:w="374" w:type="pct"/>
            <w:vMerge w:val="restar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4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 охлаждане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 – намаление от 84,7% на 83,3%</w:t>
            </w:r>
          </w:p>
        </w:tc>
        <w:tc>
          <w:tcPr>
            <w:tcW w:w="383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 охлаждане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 – намаление от 1,3% на 0,8% </w:t>
            </w:r>
          </w:p>
        </w:tc>
        <w:tc>
          <w:tcPr>
            <w:tcW w:w="421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 охлаждане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 – увеличение от 0,2% на 0,8%</w:t>
            </w:r>
          </w:p>
        </w:tc>
        <w:tc>
          <w:tcPr>
            <w:tcW w:w="383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 охлаждане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 – слабо увеличение от 8,5% на 8,6%</w:t>
            </w:r>
          </w:p>
        </w:tc>
        <w:tc>
          <w:tcPr>
            <w:tcW w:w="383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 охлаждане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Запазва се на равнище от 0,5%</w:t>
            </w:r>
          </w:p>
        </w:tc>
        <w:tc>
          <w:tcPr>
            <w:tcW w:w="383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 охлаждане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Запазва се на равнище от 1,0%</w:t>
            </w:r>
          </w:p>
        </w:tc>
        <w:tc>
          <w:tcPr>
            <w:tcW w:w="383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 охлаждане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 – слабо увеличение от 2,9% на 3,1%</w:t>
            </w:r>
          </w:p>
        </w:tc>
        <w:tc>
          <w:tcPr>
            <w:tcW w:w="383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 охлаждане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 – слабо увеличение от 0,5% на 0,9%</w:t>
            </w:r>
          </w:p>
        </w:tc>
        <w:tc>
          <w:tcPr>
            <w:tcW w:w="383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 охлаждане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 – слабо увеличение от 0,4% на 0,9%</w:t>
            </w:r>
          </w:p>
        </w:tc>
        <w:tc>
          <w:tcPr>
            <w:tcW w:w="383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 охлаждане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Запазва се на равнище от под 0,1%</w:t>
            </w:r>
          </w:p>
        </w:tc>
        <w:tc>
          <w:tcPr>
            <w:tcW w:w="383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 охлаждане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Запазва се на равнище от под 0,1%</w:t>
            </w:r>
          </w:p>
        </w:tc>
      </w:tr>
      <w:tr w:rsidR="00325884" w:rsidRPr="005706C6" w:rsidTr="00774811">
        <w:trPr>
          <w:cantSplit/>
          <w:jc w:val="center"/>
        </w:trPr>
        <w:tc>
          <w:tcPr>
            <w:tcW w:w="387" w:type="pct"/>
            <w:vMerge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" w:type="pct"/>
            <w:vMerge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4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Без охлаждане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 –намаление от 15,8% на 11,6%</w:t>
            </w:r>
          </w:p>
        </w:tc>
        <w:tc>
          <w:tcPr>
            <w:tcW w:w="383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Без охлаждане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 – намаление от 7,6% и 4,2%</w:t>
            </w:r>
          </w:p>
        </w:tc>
        <w:tc>
          <w:tcPr>
            <w:tcW w:w="421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Без охлаждане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 – увеличение от 0,9% на 3,9%</w:t>
            </w:r>
          </w:p>
        </w:tc>
        <w:tc>
          <w:tcPr>
            <w:tcW w:w="383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Без охлаждане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 – намаление от 46,6% на 45,7%</w:t>
            </w:r>
          </w:p>
        </w:tc>
        <w:tc>
          <w:tcPr>
            <w:tcW w:w="383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Без охлаждане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 – слабо увеличение от 2,5% на 2,8%</w:t>
            </w:r>
          </w:p>
        </w:tc>
        <w:tc>
          <w:tcPr>
            <w:tcW w:w="383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Без охлаждане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 – слабо намаление от 5,3% на 5,2%</w:t>
            </w:r>
          </w:p>
        </w:tc>
        <w:tc>
          <w:tcPr>
            <w:tcW w:w="383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Без охлаждане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 – слабо увеличение от 16,1% на 16,3%</w:t>
            </w:r>
          </w:p>
        </w:tc>
        <w:tc>
          <w:tcPr>
            <w:tcW w:w="383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Без охлаждане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 –увеличение от 2,8% на 5,0%</w:t>
            </w:r>
          </w:p>
        </w:tc>
        <w:tc>
          <w:tcPr>
            <w:tcW w:w="383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Без охлаждане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 –увеличение от 2,1% на 5,0%</w:t>
            </w:r>
          </w:p>
        </w:tc>
        <w:tc>
          <w:tcPr>
            <w:tcW w:w="383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Без охлаждане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 –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Запазва се на равнище от около 0,1%</w:t>
            </w:r>
          </w:p>
        </w:tc>
        <w:tc>
          <w:tcPr>
            <w:tcW w:w="383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Без охлаждане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 –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Запазва се на равнище от около 0,1%</w:t>
            </w:r>
          </w:p>
        </w:tc>
      </w:tr>
      <w:tr w:rsidR="00325884" w:rsidRPr="005706C6" w:rsidTr="00774811">
        <w:trPr>
          <w:cantSplit/>
          <w:jc w:val="center"/>
        </w:trPr>
        <w:tc>
          <w:tcPr>
            <w:tcW w:w="387" w:type="pc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Общо иззета вода </w:t>
            </w:r>
          </w:p>
        </w:tc>
        <w:tc>
          <w:tcPr>
            <w:tcW w:w="374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Намалява с 19,2% с охлаждане и с 12,4% без охлаждане</w:t>
            </w:r>
          </w:p>
        </w:tc>
        <w:tc>
          <w:tcPr>
            <w:tcW w:w="374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Намалява с 20,7% с охлаждане и с 35,8% без охлаждане</w:t>
            </w:r>
          </w:p>
        </w:tc>
        <w:tc>
          <w:tcPr>
            <w:tcW w:w="383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Намалява с 49,5% както с, така и без охлаждане</w:t>
            </w:r>
          </w:p>
        </w:tc>
        <w:tc>
          <w:tcPr>
            <w:tcW w:w="421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Увелича се с 193,6% с охлаждане и с 266,2% без охлаждане </w:t>
            </w:r>
          </w:p>
        </w:tc>
        <w:tc>
          <w:tcPr>
            <w:tcW w:w="383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Намалява с 17,3% с включено охлаждане и с 13,9% без охлаждане</w:t>
            </w:r>
          </w:p>
        </w:tc>
        <w:tc>
          <w:tcPr>
            <w:tcW w:w="383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Намаление с 5,5% с включено охлаждане и с 2,2% без охлаждане</w:t>
            </w:r>
          </w:p>
        </w:tc>
        <w:tc>
          <w:tcPr>
            <w:tcW w:w="383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Намаление с 15,5% с включено охлаждане и с 13,7% без охлаждане</w:t>
            </w:r>
          </w:p>
        </w:tc>
        <w:tc>
          <w:tcPr>
            <w:tcW w:w="383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Намаление с 12,0% с включено охлаждане и с 11,2% без охлаждане</w:t>
            </w:r>
          </w:p>
        </w:tc>
        <w:tc>
          <w:tcPr>
            <w:tcW w:w="383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Увелича се с 51,7% с охлаждане и с 53,1% без охлаждане</w:t>
            </w:r>
          </w:p>
        </w:tc>
        <w:tc>
          <w:tcPr>
            <w:tcW w:w="383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Увелича се с 100,2% с охлаждане и с 108,2% без охлаждане</w:t>
            </w:r>
          </w:p>
        </w:tc>
        <w:tc>
          <w:tcPr>
            <w:tcW w:w="383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Намаление с 9,7% с включено охлаждане и с 9,2% без охлаждане</w:t>
            </w:r>
          </w:p>
        </w:tc>
        <w:tc>
          <w:tcPr>
            <w:tcW w:w="383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Увелича се с 28,8% както с, така и без охлаждане</w:t>
            </w:r>
          </w:p>
        </w:tc>
      </w:tr>
      <w:tr w:rsidR="00325884" w:rsidRPr="005706C6" w:rsidTr="00774811">
        <w:trPr>
          <w:cantSplit/>
          <w:jc w:val="center"/>
        </w:trPr>
        <w:tc>
          <w:tcPr>
            <w:tcW w:w="387" w:type="pc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Количества иззета вода за охлаждане </w:t>
            </w:r>
          </w:p>
        </w:tc>
        <w:tc>
          <w:tcPr>
            <w:tcW w:w="374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Преобладаващ, но намаляващ дял</w:t>
            </w:r>
          </w:p>
        </w:tc>
        <w:tc>
          <w:tcPr>
            <w:tcW w:w="374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Представлява над 99% от количества вода иззета за охлаждане в района</w:t>
            </w:r>
          </w:p>
        </w:tc>
        <w:tc>
          <w:tcPr>
            <w:tcW w:w="383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Незначителни количества</w:t>
            </w:r>
          </w:p>
        </w:tc>
        <w:tc>
          <w:tcPr>
            <w:tcW w:w="421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Незначителни количества</w:t>
            </w:r>
          </w:p>
        </w:tc>
        <w:tc>
          <w:tcPr>
            <w:tcW w:w="383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Незначителни количества</w:t>
            </w:r>
          </w:p>
        </w:tc>
        <w:tc>
          <w:tcPr>
            <w:tcW w:w="383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Незначителни количества</w:t>
            </w:r>
          </w:p>
        </w:tc>
        <w:tc>
          <w:tcPr>
            <w:tcW w:w="383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Незначителни количества</w:t>
            </w:r>
          </w:p>
        </w:tc>
        <w:tc>
          <w:tcPr>
            <w:tcW w:w="383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Незначителни количества</w:t>
            </w:r>
          </w:p>
        </w:tc>
        <w:tc>
          <w:tcPr>
            <w:tcW w:w="383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Незначителни количества</w:t>
            </w:r>
          </w:p>
        </w:tc>
        <w:tc>
          <w:tcPr>
            <w:tcW w:w="383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Незначителни количества</w:t>
            </w:r>
          </w:p>
        </w:tc>
        <w:tc>
          <w:tcPr>
            <w:tcW w:w="383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Незначителни количества</w:t>
            </w:r>
          </w:p>
        </w:tc>
        <w:tc>
          <w:tcPr>
            <w:tcW w:w="383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Незначителни количества</w:t>
            </w:r>
          </w:p>
        </w:tc>
      </w:tr>
      <w:tr w:rsidR="00325884" w:rsidRPr="005706C6" w:rsidTr="00774811">
        <w:trPr>
          <w:cantSplit/>
          <w:jc w:val="center"/>
        </w:trPr>
        <w:tc>
          <w:tcPr>
            <w:tcW w:w="387" w:type="pct"/>
            <w:vMerge w:val="restar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Подреждане на секторите по дял в иззетата вода </w:t>
            </w:r>
          </w:p>
        </w:tc>
        <w:tc>
          <w:tcPr>
            <w:tcW w:w="374" w:type="pct"/>
            <w:vMerge w:val="restar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Няма промяна: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1. ВиК 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2. Напоителни системи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3. Индустрия 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4. Селско стопанство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5. Услуги</w:t>
            </w:r>
          </w:p>
        </w:tc>
        <w:tc>
          <w:tcPr>
            <w:tcW w:w="374" w:type="pct"/>
            <w:vMerge w:val="restar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Няма промяна: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1. ВиК 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2. Индустрия 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3. Селско стопанство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4. Услуги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5. Напоителни системи</w:t>
            </w:r>
          </w:p>
        </w:tc>
        <w:tc>
          <w:tcPr>
            <w:tcW w:w="383" w:type="pct"/>
            <w:vMerge w:val="restar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Няма промяна:</w:t>
            </w:r>
          </w:p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През целия период ВиК сектора представлява почти цялото водовземане</w:t>
            </w:r>
          </w:p>
        </w:tc>
        <w:tc>
          <w:tcPr>
            <w:tcW w:w="421" w:type="pct"/>
            <w:vMerge w:val="restar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Промяна:</w:t>
            </w:r>
          </w:p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В периода 2008-2012 г. сектор ВиК заема челната позиция (за разлика от предходния период, когато тя 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бива заета от сектор напоителни системи</w:t>
            </w:r>
          </w:p>
        </w:tc>
        <w:tc>
          <w:tcPr>
            <w:tcW w:w="383" w:type="pct"/>
            <w:vMerge w:val="restar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Няма промяна: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1. ВиК 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2. Напоителни системи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3. Индустрия 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4. Селско стопанство</w:t>
            </w:r>
          </w:p>
          <w:p w:rsidR="00325884" w:rsidRPr="005706C6" w:rsidRDefault="00325884" w:rsidP="005706C6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5. Услуги</w:t>
            </w:r>
          </w:p>
        </w:tc>
        <w:tc>
          <w:tcPr>
            <w:tcW w:w="383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Няма промяна в трите основни сектора: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1. ВиК 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2. Напоителни системи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3. Индустрия </w:t>
            </w:r>
          </w:p>
          <w:p w:rsidR="00325884" w:rsidRPr="005706C6" w:rsidRDefault="00325884" w:rsidP="005706C6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vMerge w:val="restar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Няма промяна:</w:t>
            </w:r>
          </w:p>
          <w:p w:rsidR="00325884" w:rsidRPr="005706C6" w:rsidRDefault="00325884" w:rsidP="005706C6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ВиК сектора представлява преобладаващия дял в секторната структура на водовземането</w:t>
            </w:r>
          </w:p>
        </w:tc>
        <w:tc>
          <w:tcPr>
            <w:tcW w:w="383" w:type="pct"/>
            <w:vMerge w:val="restar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Няма промяна: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1. ВиК 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2. Напоителни системи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3. Индустрия </w:t>
            </w: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4. Селско стопанство</w:t>
            </w:r>
          </w:p>
          <w:p w:rsidR="00325884" w:rsidRPr="005706C6" w:rsidRDefault="00325884" w:rsidP="005706C6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5. Услуги</w:t>
            </w:r>
          </w:p>
        </w:tc>
        <w:tc>
          <w:tcPr>
            <w:tcW w:w="383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Сектор напоителни системи запазва водещата си позиция и през двата сравнявани периода</w:t>
            </w:r>
          </w:p>
        </w:tc>
        <w:tc>
          <w:tcPr>
            <w:tcW w:w="383" w:type="pct"/>
            <w:vMerge w:val="restar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Няма промяна:</w:t>
            </w:r>
          </w:p>
          <w:p w:rsidR="00325884" w:rsidRPr="005706C6" w:rsidRDefault="00325884" w:rsidP="005706C6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ВиК сектора представлява преобладаващия дял в секторната структура на водовземането</w:t>
            </w:r>
          </w:p>
        </w:tc>
        <w:tc>
          <w:tcPr>
            <w:tcW w:w="383" w:type="pct"/>
            <w:vMerge w:val="restar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Няма промяна:</w:t>
            </w:r>
          </w:p>
          <w:p w:rsidR="00325884" w:rsidRPr="005706C6" w:rsidRDefault="00325884" w:rsidP="005706C6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ВиК сектора представлява почти цялото иззето водно количество</w:t>
            </w:r>
          </w:p>
        </w:tc>
        <w:tc>
          <w:tcPr>
            <w:tcW w:w="383" w:type="pct"/>
            <w:vMerge w:val="restar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Няма промяна:</w:t>
            </w:r>
          </w:p>
          <w:p w:rsidR="00325884" w:rsidRPr="005706C6" w:rsidRDefault="00325884" w:rsidP="005706C6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ВиК сектора представлява преобладаващия дял в секторната структура на водовземането, докато второто </w:t>
            </w:r>
            <w:r w:rsidRPr="005706C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място се заема от индустрията</w:t>
            </w:r>
          </w:p>
        </w:tc>
      </w:tr>
      <w:tr w:rsidR="00325884" w:rsidRPr="005706C6" w:rsidTr="00774811">
        <w:trPr>
          <w:cantSplit/>
          <w:jc w:val="center"/>
        </w:trPr>
        <w:tc>
          <w:tcPr>
            <w:tcW w:w="387" w:type="pct"/>
            <w:vMerge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4" w:type="pct"/>
            <w:vMerge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4" w:type="pct"/>
            <w:vMerge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vMerge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pct"/>
            <w:vMerge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vMerge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В периода 2008-2012 г. сектора на услугите изпреварва селското стопанство </w:t>
            </w:r>
          </w:p>
        </w:tc>
        <w:tc>
          <w:tcPr>
            <w:tcW w:w="383" w:type="pct"/>
            <w:vMerge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vMerge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В периода 2008-2012 г. ВиК сектора изпреварва индустриалния сектор и заема второто място</w:t>
            </w:r>
          </w:p>
        </w:tc>
        <w:tc>
          <w:tcPr>
            <w:tcW w:w="383" w:type="pct"/>
            <w:vMerge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vMerge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vMerge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5884" w:rsidRPr="005706C6" w:rsidTr="00774811">
        <w:trPr>
          <w:cantSplit/>
          <w:jc w:val="center"/>
        </w:trPr>
        <w:tc>
          <w:tcPr>
            <w:tcW w:w="387" w:type="pct"/>
            <w:vMerge w:val="restar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Иззета вода от секторите</w:t>
            </w:r>
          </w:p>
        </w:tc>
        <w:tc>
          <w:tcPr>
            <w:tcW w:w="374" w:type="pct"/>
            <w:vMerge w:val="restar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Увеличение при услугите и селското стопанство</w:t>
            </w:r>
          </w:p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Намаление при индустрията, ВиК сектора и сектор напоителни системи </w:t>
            </w:r>
          </w:p>
        </w:tc>
        <w:tc>
          <w:tcPr>
            <w:tcW w:w="374" w:type="pct"/>
            <w:vMerge w:val="restar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Намаление във всички основни сектори с изключение на услугите</w:t>
            </w:r>
          </w:p>
        </w:tc>
        <w:tc>
          <w:tcPr>
            <w:tcW w:w="383" w:type="pct"/>
            <w:vMerge w:val="restar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Значителните флуктуации в стойностите не позволяват да се открои ясна тенденция</w:t>
            </w:r>
          </w:p>
        </w:tc>
        <w:tc>
          <w:tcPr>
            <w:tcW w:w="421" w:type="pct"/>
            <w:vMerge w:val="restar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Увеличение при всички основни сектори с изключение на сектор напоителни системи</w:t>
            </w:r>
          </w:p>
        </w:tc>
        <w:tc>
          <w:tcPr>
            <w:tcW w:w="383" w:type="pct"/>
            <w:vMerge w:val="restar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Увеличение при селското стопанство и услугите</w:t>
            </w:r>
          </w:p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Намаление в секторите ВиК, напоителни системи и индустрия</w:t>
            </w:r>
          </w:p>
        </w:tc>
        <w:tc>
          <w:tcPr>
            <w:tcW w:w="383" w:type="pct"/>
            <w:vMerge w:val="restar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Увеличение при индустрията, услугите и сектор напоителни системи</w:t>
            </w:r>
          </w:p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Намаление във ВиК сектора и селското стопанство</w:t>
            </w:r>
          </w:p>
        </w:tc>
        <w:tc>
          <w:tcPr>
            <w:tcW w:w="383" w:type="pct"/>
            <w:vMerge w:val="restar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Намаление във всички основни сектори с изключение на услугите</w:t>
            </w:r>
          </w:p>
        </w:tc>
        <w:tc>
          <w:tcPr>
            <w:tcW w:w="383" w:type="pct"/>
            <w:vMerge w:val="restar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Увеличение при селското стопанство, услугите и сектор напоителни системи</w:t>
            </w:r>
          </w:p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Намаление във ВиК сектора и индустрията</w:t>
            </w:r>
          </w:p>
        </w:tc>
        <w:tc>
          <w:tcPr>
            <w:tcW w:w="383" w:type="pct"/>
            <w:vMerge w:val="restar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Увеличение във ВиК сектора, селското стопанство и услугите</w:t>
            </w:r>
          </w:p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Намаление при индустрията и сектор напоителни системи</w:t>
            </w:r>
          </w:p>
        </w:tc>
        <w:tc>
          <w:tcPr>
            <w:tcW w:w="383" w:type="pct"/>
            <w:vMerge w:val="restar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Увеличение във ВиК сектора, селското стопанство и услугите</w:t>
            </w:r>
          </w:p>
          <w:p w:rsidR="00325884" w:rsidRPr="005706C6" w:rsidRDefault="00325884" w:rsidP="005706C6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884" w:rsidRPr="005706C6" w:rsidRDefault="00325884" w:rsidP="005706C6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Намаление в сектор напоителни системи и индустрията</w:t>
            </w:r>
          </w:p>
        </w:tc>
        <w:tc>
          <w:tcPr>
            <w:tcW w:w="383" w:type="pct"/>
            <w:vMerge w:val="restar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ВиК сектора представлява почти цялото иззето водно количество, което възпрепятства открояването на тенденции на изменение в другите 4 сектора</w:t>
            </w:r>
          </w:p>
        </w:tc>
        <w:tc>
          <w:tcPr>
            <w:tcW w:w="383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ВиК сектора представлява преобладаващия дял в секторната структура</w:t>
            </w:r>
          </w:p>
        </w:tc>
      </w:tr>
      <w:tr w:rsidR="00325884" w:rsidRPr="005706C6" w:rsidTr="00774811">
        <w:trPr>
          <w:cantSplit/>
          <w:jc w:val="center"/>
        </w:trPr>
        <w:tc>
          <w:tcPr>
            <w:tcW w:w="387" w:type="pct"/>
            <w:vMerge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4" w:type="pct"/>
            <w:vMerge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4" w:type="pct"/>
            <w:vMerge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vMerge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pct"/>
            <w:vMerge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vMerge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vMerge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vMerge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vMerge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vMerge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vMerge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vMerge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В периода 2008-2012 г. бива регистриран значително увеличение в индустриалния сектор</w:t>
            </w:r>
          </w:p>
        </w:tc>
      </w:tr>
      <w:tr w:rsidR="00325884" w:rsidRPr="005706C6" w:rsidTr="00774811">
        <w:trPr>
          <w:cantSplit/>
          <w:jc w:val="center"/>
        </w:trPr>
        <w:tc>
          <w:tcPr>
            <w:tcW w:w="387" w:type="pc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Водещ вид водовземане  и тенденция при дела му в структурата водовзе-мането </w:t>
            </w:r>
          </w:p>
        </w:tc>
        <w:tc>
          <w:tcPr>
            <w:tcW w:w="374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Собствено водоснабдяване: </w:t>
            </w:r>
          </w:p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относително постоянен дял от над 80%</w:t>
            </w:r>
          </w:p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4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Собствено водоснабдяване:</w:t>
            </w:r>
          </w:p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през целия анализиран период почти цялото иззето количество прясна вода се използва за собствено водоснабдяване</w:t>
            </w:r>
          </w:p>
        </w:tc>
        <w:tc>
          <w:tcPr>
            <w:tcW w:w="383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Водоснабдяване: </w:t>
            </w:r>
          </w:p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през целия анализиран период почти цялото иззето количество прясна вода се използва за водоснабдяване</w:t>
            </w:r>
          </w:p>
        </w:tc>
        <w:tc>
          <w:tcPr>
            <w:tcW w:w="421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Промяна: </w:t>
            </w:r>
          </w:p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през периода 2008-2012 г. собственото водоснабдяване представлява преобладаващия дял (докато в рамките на предходния период преобладава водоснабдяването)</w:t>
            </w:r>
          </w:p>
        </w:tc>
        <w:tc>
          <w:tcPr>
            <w:tcW w:w="383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Водоснабдяване: </w:t>
            </w:r>
          </w:p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нарастващ дял на водоснабдя-ването</w:t>
            </w:r>
          </w:p>
        </w:tc>
        <w:tc>
          <w:tcPr>
            <w:tcW w:w="383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Водоснабдяване: </w:t>
            </w:r>
          </w:p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нарастващ дял на водоснабдя-ването </w:t>
            </w:r>
          </w:p>
        </w:tc>
        <w:tc>
          <w:tcPr>
            <w:tcW w:w="383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Водоснабдяване: </w:t>
            </w:r>
          </w:p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относително постоянен дял от около 90%</w:t>
            </w:r>
          </w:p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Водоснабдяване: </w:t>
            </w:r>
          </w:p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относително постоянен дял от над 90%</w:t>
            </w:r>
          </w:p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Водоснабдяване: </w:t>
            </w:r>
          </w:p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нарастващ дял на водоснабдя-ването</w:t>
            </w:r>
          </w:p>
        </w:tc>
        <w:tc>
          <w:tcPr>
            <w:tcW w:w="383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Водоснабдяване: </w:t>
            </w:r>
          </w:p>
          <w:p w:rsidR="00325884" w:rsidRPr="005706C6" w:rsidRDefault="00325884" w:rsidP="005706C6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нарастващ дял на водоснабдя-ването</w:t>
            </w:r>
          </w:p>
        </w:tc>
        <w:tc>
          <w:tcPr>
            <w:tcW w:w="383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Водоснабдяване: </w:t>
            </w:r>
          </w:p>
          <w:p w:rsidR="00325884" w:rsidRPr="005706C6" w:rsidRDefault="00325884" w:rsidP="005706C6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през целия анализиран период почти цялото иззето количество прясна вода се използва за  водоснабдяване</w:t>
            </w:r>
          </w:p>
        </w:tc>
        <w:tc>
          <w:tcPr>
            <w:tcW w:w="383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Водоснабдяване: </w:t>
            </w:r>
          </w:p>
          <w:p w:rsidR="00325884" w:rsidRPr="005706C6" w:rsidRDefault="00325884" w:rsidP="005706C6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намаляващ дял на водоснабдя-ването</w:t>
            </w:r>
          </w:p>
        </w:tc>
      </w:tr>
      <w:tr w:rsidR="00325884" w:rsidRPr="005706C6" w:rsidTr="00774811">
        <w:trPr>
          <w:cantSplit/>
          <w:jc w:val="center"/>
        </w:trPr>
        <w:tc>
          <w:tcPr>
            <w:tcW w:w="387" w:type="pc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Иззети количества непрясна вода</w:t>
            </w:r>
          </w:p>
        </w:tc>
        <w:tc>
          <w:tcPr>
            <w:tcW w:w="374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Няма</w:t>
            </w:r>
          </w:p>
        </w:tc>
        <w:tc>
          <w:tcPr>
            <w:tcW w:w="374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Няма</w:t>
            </w:r>
          </w:p>
        </w:tc>
        <w:tc>
          <w:tcPr>
            <w:tcW w:w="383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Няма</w:t>
            </w:r>
          </w:p>
        </w:tc>
        <w:tc>
          <w:tcPr>
            <w:tcW w:w="421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Няма</w:t>
            </w:r>
          </w:p>
        </w:tc>
        <w:tc>
          <w:tcPr>
            <w:tcW w:w="383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Няма</w:t>
            </w:r>
          </w:p>
        </w:tc>
        <w:tc>
          <w:tcPr>
            <w:tcW w:w="383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Няма</w:t>
            </w:r>
          </w:p>
        </w:tc>
        <w:tc>
          <w:tcPr>
            <w:tcW w:w="383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Няма</w:t>
            </w:r>
          </w:p>
        </w:tc>
        <w:tc>
          <w:tcPr>
            <w:tcW w:w="383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Няма</w:t>
            </w:r>
          </w:p>
        </w:tc>
        <w:tc>
          <w:tcPr>
            <w:tcW w:w="383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Няма</w:t>
            </w:r>
          </w:p>
        </w:tc>
        <w:tc>
          <w:tcPr>
            <w:tcW w:w="383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Няма</w:t>
            </w:r>
          </w:p>
        </w:tc>
        <w:tc>
          <w:tcPr>
            <w:tcW w:w="383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Няма</w:t>
            </w:r>
          </w:p>
        </w:tc>
        <w:tc>
          <w:tcPr>
            <w:tcW w:w="383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Няма</w:t>
            </w:r>
          </w:p>
        </w:tc>
      </w:tr>
      <w:tr w:rsidR="00325884" w:rsidRPr="005706C6" w:rsidTr="00774811">
        <w:trPr>
          <w:cantSplit/>
          <w:jc w:val="center"/>
        </w:trPr>
        <w:tc>
          <w:tcPr>
            <w:tcW w:w="387" w:type="pct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Иззети възвърнати води</w:t>
            </w:r>
          </w:p>
        </w:tc>
        <w:tc>
          <w:tcPr>
            <w:tcW w:w="374" w:type="pct"/>
            <w:shd w:val="clear" w:color="auto" w:fill="D6E3BC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Рязко намаляващ дял (незначителен в периода 2008-2012 г.)</w:t>
            </w:r>
          </w:p>
        </w:tc>
        <w:tc>
          <w:tcPr>
            <w:tcW w:w="374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Значителните вариации в регистрираните количества не позволяват да бъде откроена ясна тенденция</w:t>
            </w:r>
          </w:p>
        </w:tc>
        <w:tc>
          <w:tcPr>
            <w:tcW w:w="383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Незначителни количества</w:t>
            </w:r>
          </w:p>
        </w:tc>
        <w:tc>
          <w:tcPr>
            <w:tcW w:w="421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Значителните вариации в регистрираните количества не позволяват да бъде откроена ясна тенденция</w:t>
            </w:r>
          </w:p>
        </w:tc>
        <w:tc>
          <w:tcPr>
            <w:tcW w:w="383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Значителните вариации в регистрираните количества не позволяват да бъде откроена ясна тенденция</w:t>
            </w:r>
          </w:p>
        </w:tc>
        <w:tc>
          <w:tcPr>
            <w:tcW w:w="383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Значителните вариации в регистрираните количества не позволяват да бъде откроена ясна тенденция</w:t>
            </w:r>
          </w:p>
        </w:tc>
        <w:tc>
          <w:tcPr>
            <w:tcW w:w="383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Незначителни количества</w:t>
            </w:r>
          </w:p>
        </w:tc>
        <w:tc>
          <w:tcPr>
            <w:tcW w:w="383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Незначителни количества</w:t>
            </w:r>
          </w:p>
        </w:tc>
        <w:tc>
          <w:tcPr>
            <w:tcW w:w="383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Незначителни количества</w:t>
            </w:r>
          </w:p>
        </w:tc>
        <w:tc>
          <w:tcPr>
            <w:tcW w:w="383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Незначителни количества</w:t>
            </w:r>
          </w:p>
        </w:tc>
        <w:tc>
          <w:tcPr>
            <w:tcW w:w="383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Незначителни количества</w:t>
            </w:r>
          </w:p>
        </w:tc>
        <w:tc>
          <w:tcPr>
            <w:tcW w:w="383" w:type="pct"/>
            <w:shd w:val="clear" w:color="auto" w:fill="C6D9F1"/>
            <w:tcMar>
              <w:left w:w="57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rPr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>Незначителни количества</w:t>
            </w:r>
          </w:p>
        </w:tc>
      </w:tr>
    </w:tbl>
    <w:p w:rsidR="00325884" w:rsidRDefault="00325884">
      <w:pP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br w:type="page"/>
      </w:r>
    </w:p>
    <w:p w:rsidR="00325884" w:rsidRPr="00996936" w:rsidRDefault="00325884" w:rsidP="004A0725">
      <w:pPr>
        <w:spacing w:after="12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lastRenderedPageBreak/>
        <w:t>Оценка на развитието по о</w:t>
      </w:r>
      <w:r w:rsidRPr="0099693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сновни показатели за водоснабдяване, канализация и пречистване на питейни и отпадъчни води, загуби по водопреносните мрежи, режим на водоснабдяване</w:t>
      </w:r>
    </w:p>
    <w:p w:rsidR="00325884" w:rsidRDefault="00325884" w:rsidP="004349E4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Сравнителният анализ на средногодишните стойности на основните показатели за оценка на ВиК инфраструктурата в страната, ДРБУВ и 11-те РБ за двата периода 2003-2007 г. и 2008-2013 г. е направено графично. РБ, в които няма изградени съответните ВиК съоръжения, не са включени в графиките.</w:t>
      </w: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7260"/>
        <w:gridCol w:w="7423"/>
        <w:gridCol w:w="38"/>
      </w:tblGrid>
      <w:tr w:rsidR="00325884" w:rsidRPr="005706C6">
        <w:trPr>
          <w:gridAfter w:val="1"/>
          <w:wAfter w:w="38" w:type="dxa"/>
          <w:trHeight w:val="20"/>
          <w:jc w:val="center"/>
        </w:trPr>
        <w:tc>
          <w:tcPr>
            <w:tcW w:w="7109" w:type="dxa"/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06C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Доставена вода от ВиК, л/ден./чов.</w:t>
            </w:r>
          </w:p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09" w:type="dxa"/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06C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Загуби при транспорт на вода, %</w:t>
            </w:r>
          </w:p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25884" w:rsidRPr="005706C6">
        <w:tblPrEx>
          <w:tblCellMar>
            <w:left w:w="70" w:type="dxa"/>
            <w:right w:w="70" w:type="dxa"/>
          </w:tblCellMar>
        </w:tblPrEx>
        <w:trPr>
          <w:trHeight w:val="20"/>
          <w:jc w:val="center"/>
        </w:trPr>
        <w:tc>
          <w:tcPr>
            <w:tcW w:w="7109" w:type="dxa"/>
          </w:tcPr>
          <w:p w:rsidR="00325884" w:rsidRPr="005706C6" w:rsidRDefault="003C1C36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4F9097DA" wp14:editId="791E760F">
                  <wp:extent cx="4470400" cy="2343150"/>
                  <wp:effectExtent l="0" t="0" r="6350" b="0"/>
                  <wp:docPr id="1" name="Char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art 1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-1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0400" cy="2343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9" w:type="dxa"/>
            <w:gridSpan w:val="2"/>
          </w:tcPr>
          <w:p w:rsidR="00325884" w:rsidRPr="005706C6" w:rsidRDefault="003C1C36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20A424EC" wp14:editId="542934CB">
                  <wp:extent cx="4648200" cy="2343150"/>
                  <wp:effectExtent l="0" t="0" r="0" b="0"/>
                  <wp:docPr id="2" name="Char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art 2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-14" b="-1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8200" cy="2343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5884" w:rsidRPr="005706C6">
        <w:trPr>
          <w:gridAfter w:val="1"/>
          <w:wAfter w:w="38" w:type="dxa"/>
          <w:trHeight w:val="20"/>
          <w:jc w:val="center"/>
        </w:trPr>
        <w:tc>
          <w:tcPr>
            <w:tcW w:w="7109" w:type="dxa"/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706C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Население на режим, %</w:t>
            </w:r>
          </w:p>
        </w:tc>
        <w:tc>
          <w:tcPr>
            <w:tcW w:w="7109" w:type="dxa"/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6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Население, свързано с ПСПВ, %</w:t>
            </w:r>
          </w:p>
        </w:tc>
      </w:tr>
      <w:tr w:rsidR="00325884" w:rsidRPr="005706C6">
        <w:tblPrEx>
          <w:tblCellMar>
            <w:left w:w="70" w:type="dxa"/>
            <w:right w:w="70" w:type="dxa"/>
          </w:tblCellMar>
        </w:tblPrEx>
        <w:trPr>
          <w:trHeight w:val="20"/>
          <w:jc w:val="center"/>
        </w:trPr>
        <w:tc>
          <w:tcPr>
            <w:tcW w:w="7109" w:type="dxa"/>
          </w:tcPr>
          <w:p w:rsidR="00325884" w:rsidRPr="005706C6" w:rsidRDefault="003C1C36" w:rsidP="005706C6">
            <w:pPr>
              <w:spacing w:after="0" w:line="240" w:lineRule="auto"/>
            </w:pPr>
            <w:r>
              <w:rPr>
                <w:noProof/>
                <w:lang w:eastAsia="bg-BG"/>
              </w:rPr>
              <w:drawing>
                <wp:inline distT="0" distB="0" distL="0" distR="0" wp14:anchorId="4BDB3F64" wp14:editId="351BAB88">
                  <wp:extent cx="4521200" cy="2552700"/>
                  <wp:effectExtent l="0" t="0" r="0" b="0"/>
                  <wp:docPr id="3" name="Char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art 3"/>
                          <pic:cNvPicPr>
                            <a:picLocks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-27" b="-1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21200" cy="255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09" w:type="dxa"/>
            <w:gridSpan w:val="2"/>
          </w:tcPr>
          <w:p w:rsidR="00325884" w:rsidRPr="005706C6" w:rsidRDefault="003C1C36" w:rsidP="005706C6">
            <w:pPr>
              <w:spacing w:after="0" w:line="240" w:lineRule="auto"/>
            </w:pPr>
            <w:r>
              <w:rPr>
                <w:noProof/>
                <w:lang w:eastAsia="bg-BG"/>
              </w:rPr>
              <w:drawing>
                <wp:inline distT="0" distB="0" distL="0" distR="0" wp14:anchorId="01904FD6" wp14:editId="1853668A">
                  <wp:extent cx="4438650" cy="2254250"/>
                  <wp:effectExtent l="0" t="0" r="0" b="0"/>
                  <wp:docPr id="4" name="Char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art 4"/>
                          <pic:cNvPicPr>
                            <a:picLocks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-29" b="-1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38650" cy="2254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5884" w:rsidRDefault="00325884" w:rsidP="00402DC1"/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7769"/>
        <w:gridCol w:w="7769"/>
        <w:gridCol w:w="38"/>
      </w:tblGrid>
      <w:tr w:rsidR="00325884" w:rsidRPr="005706C6">
        <w:trPr>
          <w:gridAfter w:val="1"/>
          <w:wAfter w:w="38" w:type="dxa"/>
        </w:trPr>
        <w:tc>
          <w:tcPr>
            <w:tcW w:w="7769" w:type="dxa"/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06C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Население, свързано с канализация, %</w:t>
            </w:r>
          </w:p>
        </w:tc>
        <w:tc>
          <w:tcPr>
            <w:tcW w:w="7769" w:type="dxa"/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06C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Население, свързано с ПСОВ, %</w:t>
            </w:r>
          </w:p>
        </w:tc>
      </w:tr>
      <w:tr w:rsidR="00325884" w:rsidRPr="005706C6">
        <w:tblPrEx>
          <w:tblCellMar>
            <w:left w:w="70" w:type="dxa"/>
            <w:right w:w="70" w:type="dxa"/>
          </w:tblCellMar>
        </w:tblPrEx>
        <w:tc>
          <w:tcPr>
            <w:tcW w:w="7769" w:type="dxa"/>
          </w:tcPr>
          <w:p w:rsidR="00325884" w:rsidRPr="005706C6" w:rsidRDefault="003C1C36" w:rsidP="005706C6">
            <w:pPr>
              <w:spacing w:after="0" w:line="240" w:lineRule="auto"/>
            </w:pPr>
            <w:r>
              <w:rPr>
                <w:noProof/>
                <w:lang w:eastAsia="bg-BG"/>
              </w:rPr>
              <w:drawing>
                <wp:inline distT="0" distB="0" distL="0" distR="0" wp14:anchorId="52916C89" wp14:editId="2FFDB626">
                  <wp:extent cx="4584700" cy="2743200"/>
                  <wp:effectExtent l="0" t="0" r="6350" b="0"/>
                  <wp:docPr id="5" name="Chart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art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-2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9" w:type="dxa"/>
            <w:gridSpan w:val="2"/>
          </w:tcPr>
          <w:p w:rsidR="00325884" w:rsidRPr="005706C6" w:rsidRDefault="003C1C36" w:rsidP="005706C6">
            <w:pPr>
              <w:spacing w:after="0" w:line="240" w:lineRule="auto"/>
            </w:pPr>
            <w:r>
              <w:rPr>
                <w:noProof/>
                <w:lang w:eastAsia="bg-BG"/>
              </w:rPr>
              <w:drawing>
                <wp:inline distT="0" distB="0" distL="0" distR="0" wp14:anchorId="3341A107" wp14:editId="77CB5F7C">
                  <wp:extent cx="4584700" cy="2743200"/>
                  <wp:effectExtent l="0" t="0" r="6350" b="0"/>
                  <wp:docPr id="6" name="Chart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art 9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-2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5884" w:rsidRPr="005706C6">
        <w:trPr>
          <w:gridAfter w:val="1"/>
          <w:wAfter w:w="38" w:type="dxa"/>
        </w:trPr>
        <w:tc>
          <w:tcPr>
            <w:tcW w:w="7769" w:type="dxa"/>
          </w:tcPr>
          <w:p w:rsidR="00325884" w:rsidRPr="005706C6" w:rsidRDefault="00325884" w:rsidP="005706C6">
            <w:pPr>
              <w:spacing w:after="0" w:line="240" w:lineRule="auto"/>
              <w:jc w:val="center"/>
            </w:pPr>
            <w:r w:rsidRPr="007748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Проектно натоварване по БПК</w:t>
            </w:r>
            <w:r w:rsidRPr="007748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  <w:lang w:val="ru-RU"/>
              </w:rPr>
              <w:t>5</w:t>
            </w:r>
            <w:r w:rsidRPr="007748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5706C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 ПСОВ</w:t>
            </w:r>
            <w:r w:rsidRPr="007748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, 1000 кг О</w:t>
            </w:r>
            <w:r w:rsidRPr="007748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  <w:lang w:val="ru-RU"/>
              </w:rPr>
              <w:t>2</w:t>
            </w:r>
            <w:r w:rsidRPr="007748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/ден.</w:t>
            </w:r>
          </w:p>
        </w:tc>
        <w:tc>
          <w:tcPr>
            <w:tcW w:w="7769" w:type="dxa"/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06C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Фактическо натоварване по БПК</w:t>
            </w:r>
            <w:r w:rsidRPr="005706C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  <w:t>5</w:t>
            </w:r>
            <w:r w:rsidRPr="005706C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 ПСОВ, 1000 кг О</w:t>
            </w:r>
            <w:r w:rsidRPr="005706C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  <w:t>2</w:t>
            </w:r>
            <w:r w:rsidRPr="005706C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/ден.</w:t>
            </w:r>
          </w:p>
        </w:tc>
      </w:tr>
      <w:tr w:rsidR="00325884" w:rsidRPr="005706C6">
        <w:tblPrEx>
          <w:tblCellMar>
            <w:left w:w="70" w:type="dxa"/>
            <w:right w:w="70" w:type="dxa"/>
          </w:tblCellMar>
        </w:tblPrEx>
        <w:tc>
          <w:tcPr>
            <w:tcW w:w="7769" w:type="dxa"/>
          </w:tcPr>
          <w:p w:rsidR="00325884" w:rsidRPr="005706C6" w:rsidRDefault="003C1C36" w:rsidP="005706C6">
            <w:pPr>
              <w:spacing w:after="0" w:line="240" w:lineRule="auto"/>
            </w:pPr>
            <w:r>
              <w:rPr>
                <w:noProof/>
                <w:lang w:eastAsia="bg-BG"/>
              </w:rPr>
              <w:drawing>
                <wp:inline distT="0" distB="0" distL="0" distR="0" wp14:anchorId="25FF9A51" wp14:editId="59CFE260">
                  <wp:extent cx="4584700" cy="2743200"/>
                  <wp:effectExtent l="0" t="0" r="6350" b="0"/>
                  <wp:docPr id="7" name="Chart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art 10"/>
                          <pic:cNvPicPr>
                            <a:picLocks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-2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9" w:type="dxa"/>
            <w:gridSpan w:val="2"/>
          </w:tcPr>
          <w:p w:rsidR="00325884" w:rsidRPr="005706C6" w:rsidRDefault="003C1C36" w:rsidP="005706C6">
            <w:pPr>
              <w:spacing w:after="0" w:line="240" w:lineRule="auto"/>
            </w:pPr>
            <w:r>
              <w:rPr>
                <w:noProof/>
                <w:lang w:eastAsia="bg-BG"/>
              </w:rPr>
              <w:drawing>
                <wp:inline distT="0" distB="0" distL="0" distR="0" wp14:anchorId="172C6B9F" wp14:editId="1E297813">
                  <wp:extent cx="4584700" cy="2743200"/>
                  <wp:effectExtent l="0" t="0" r="6350" b="0"/>
                  <wp:docPr id="8" name="Chart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art 11"/>
                          <pic:cNvPicPr>
                            <a:picLocks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-2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5884" w:rsidRDefault="00325884" w:rsidP="004349E4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5884" w:rsidRDefault="00325884" w:rsidP="004349E4">
      <w:p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  <w:sectPr w:rsidR="00325884" w:rsidSect="00DC04F3">
          <w:pgSz w:w="16838" w:h="11906" w:orient="landscape"/>
          <w:pgMar w:top="680" w:right="567" w:bottom="680" w:left="567" w:header="709" w:footer="709" w:gutter="0"/>
          <w:cols w:space="708"/>
          <w:docGrid w:linePitch="360"/>
        </w:sectPr>
      </w:pPr>
    </w:p>
    <w:p w:rsidR="00325884" w:rsidRDefault="00325884" w:rsidP="00774811">
      <w:pPr>
        <w:spacing w:after="12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7076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lastRenderedPageBreak/>
        <w:t>Оценка на развитието по отношение на отпадъчни води по сектори и степен на пречистване</w:t>
      </w:r>
    </w:p>
    <w:p w:rsidR="00325884" w:rsidRPr="007B1BAB" w:rsidRDefault="00325884" w:rsidP="001E17CB">
      <w:p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Сравнението между средногодишните стойности на отведените отпадъчни води и образуваните от точкови източници в ДРБУВ и 11-те речни басейна за двата разглеждани периода 2003-2007 г. и 2008-2013 г. е направено графично. Речните басейни, в които не се отвеждат отпадъчни води, не са посочени на графиките.</w:t>
      </w:r>
      <w:r w:rsidRPr="00774811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 xml:space="preserve">Допълнително, са показани и отведените води от охлаждащите процеси във водни обекти.  </w:t>
      </w: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5210"/>
        <w:gridCol w:w="4843"/>
        <w:gridCol w:w="38"/>
      </w:tblGrid>
      <w:tr w:rsidR="00325884" w:rsidRPr="005706C6">
        <w:trPr>
          <w:gridAfter w:val="1"/>
          <w:wAfter w:w="38" w:type="dxa"/>
        </w:trPr>
        <w:tc>
          <w:tcPr>
            <w:tcW w:w="4854" w:type="dxa"/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6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Отведени отпадъчни води във водни обекти, хил.м</w:t>
            </w:r>
            <w:r w:rsidRPr="005706C6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3</w:t>
            </w:r>
            <w:r w:rsidRPr="005706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/г.</w:t>
            </w:r>
          </w:p>
        </w:tc>
        <w:tc>
          <w:tcPr>
            <w:tcW w:w="4434" w:type="dxa"/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6C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Отведени отпадъчни води във водни обекти от ПСОВ, хил.м</w:t>
            </w:r>
            <w:r w:rsidRPr="005706C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t>3</w:t>
            </w:r>
            <w:r w:rsidRPr="005706C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/г.</w:t>
            </w:r>
          </w:p>
        </w:tc>
      </w:tr>
      <w:tr w:rsidR="00325884" w:rsidRPr="005706C6">
        <w:tblPrEx>
          <w:tblCellMar>
            <w:left w:w="70" w:type="dxa"/>
            <w:right w:w="70" w:type="dxa"/>
          </w:tblCellMar>
        </w:tblPrEx>
        <w:tc>
          <w:tcPr>
            <w:tcW w:w="4854" w:type="dxa"/>
          </w:tcPr>
          <w:p w:rsidR="00325884" w:rsidRPr="005706C6" w:rsidRDefault="003C1C36" w:rsidP="00570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6B3FAEC4" wp14:editId="05208BAB">
                  <wp:extent cx="3194050" cy="2647950"/>
                  <wp:effectExtent l="0" t="0" r="6350" b="0"/>
                  <wp:docPr id="9" name="Chart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art 16"/>
                          <pic:cNvPicPr>
                            <a:picLocks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-2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4050" cy="264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34" w:type="dxa"/>
            <w:gridSpan w:val="2"/>
          </w:tcPr>
          <w:p w:rsidR="00325884" w:rsidRPr="005706C6" w:rsidRDefault="003C1C36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4C9AD957" wp14:editId="6B90BD9D">
                  <wp:extent cx="2933700" cy="2647950"/>
                  <wp:effectExtent l="0" t="0" r="0" b="0"/>
                  <wp:docPr id="10" name="Chart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art 17"/>
                          <pic:cNvPicPr>
                            <a:picLocks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-2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0" cy="264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5884" w:rsidRPr="005706C6">
        <w:trPr>
          <w:gridAfter w:val="1"/>
          <w:wAfter w:w="38" w:type="dxa"/>
        </w:trPr>
        <w:tc>
          <w:tcPr>
            <w:tcW w:w="4854" w:type="dxa"/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6C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Образувани отпадъчни води от точкови източници, хил</w:t>
            </w:r>
            <w:r w:rsidRPr="007748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.</w:t>
            </w:r>
            <w:r w:rsidRPr="005706C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</w:t>
            </w:r>
            <w:r w:rsidRPr="005706C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t>3</w:t>
            </w:r>
            <w:r w:rsidRPr="005706C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/г.</w:t>
            </w:r>
          </w:p>
        </w:tc>
        <w:tc>
          <w:tcPr>
            <w:tcW w:w="4434" w:type="dxa"/>
          </w:tcPr>
          <w:p w:rsidR="00325884" w:rsidRPr="00774811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5706C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Отведени води от охлаждащи процеси във водни обекти, хил</w:t>
            </w:r>
            <w:r w:rsidRPr="007748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.</w:t>
            </w:r>
            <w:r w:rsidRPr="005706C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</w:t>
            </w:r>
            <w:r w:rsidRPr="005706C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t>3</w:t>
            </w:r>
            <w:r w:rsidRPr="005706C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/г.</w:t>
            </w:r>
          </w:p>
        </w:tc>
      </w:tr>
      <w:tr w:rsidR="00325884" w:rsidRPr="005706C6">
        <w:tblPrEx>
          <w:tblCellMar>
            <w:left w:w="70" w:type="dxa"/>
            <w:right w:w="70" w:type="dxa"/>
          </w:tblCellMar>
        </w:tblPrEx>
        <w:tc>
          <w:tcPr>
            <w:tcW w:w="4854" w:type="dxa"/>
          </w:tcPr>
          <w:p w:rsidR="00325884" w:rsidRPr="005706C6" w:rsidRDefault="003C1C36" w:rsidP="005706C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0C4D4410" wp14:editId="0B38D635">
                  <wp:extent cx="3219450" cy="2654300"/>
                  <wp:effectExtent l="0" t="0" r="0" b="0"/>
                  <wp:docPr id="11" name="Chart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art 6"/>
                          <pic:cNvPicPr>
                            <a:picLocks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-1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9450" cy="265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34" w:type="dxa"/>
            <w:gridSpan w:val="2"/>
          </w:tcPr>
          <w:p w:rsidR="00325884" w:rsidRPr="005706C6" w:rsidRDefault="003C1C36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1E7E722B" wp14:editId="73EE96F6">
                  <wp:extent cx="3009900" cy="2514600"/>
                  <wp:effectExtent l="0" t="0" r="0" b="0"/>
                  <wp:docPr id="12" name="Chart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art 7"/>
                          <pic:cNvPicPr>
                            <a:picLocks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-21" b="-1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9900" cy="2514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5884" w:rsidRDefault="00325884" w:rsidP="001E17CB">
      <w:pPr>
        <w:jc w:val="both"/>
        <w:rPr>
          <w:rFonts w:ascii="Times New Roman" w:hAnsi="Times New Roman" w:cs="Times New Roman"/>
          <w:lang w:val="en-US"/>
        </w:rPr>
      </w:pPr>
    </w:p>
    <w:p w:rsidR="00325884" w:rsidRDefault="00325884" w:rsidP="001E17CB">
      <w:pPr>
        <w:jc w:val="both"/>
        <w:rPr>
          <w:rFonts w:ascii="Times New Roman" w:hAnsi="Times New Roman" w:cs="Times New Roman"/>
          <w:lang w:val="en-US"/>
        </w:rPr>
      </w:pPr>
    </w:p>
    <w:p w:rsidR="00325884" w:rsidRDefault="00325884" w:rsidP="00C70761">
      <w:pPr>
        <w:spacing w:after="12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325884" w:rsidRDefault="00325884" w:rsidP="00C70761">
      <w:pPr>
        <w:spacing w:after="12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325884" w:rsidRDefault="00325884" w:rsidP="00C70761">
      <w:pPr>
        <w:spacing w:after="12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sectPr w:rsidR="00325884" w:rsidSect="001E17CB">
          <w:pgSz w:w="11906" w:h="16838"/>
          <w:pgMar w:top="1418" w:right="851" w:bottom="1418" w:left="1134" w:header="709" w:footer="709" w:gutter="0"/>
          <w:cols w:space="708"/>
          <w:docGrid w:linePitch="360"/>
        </w:sectPr>
      </w:pP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14216"/>
      </w:tblGrid>
      <w:tr w:rsidR="00325884" w:rsidRPr="005706C6">
        <w:tc>
          <w:tcPr>
            <w:tcW w:w="14218" w:type="dxa"/>
          </w:tcPr>
          <w:tbl>
            <w:tblPr>
              <w:tblW w:w="14004" w:type="dxa"/>
              <w:tblLook w:val="00A0" w:firstRow="1" w:lastRow="0" w:firstColumn="1" w:lastColumn="0" w:noHBand="0" w:noVBand="0"/>
            </w:tblPr>
            <w:tblGrid>
              <w:gridCol w:w="6988"/>
              <w:gridCol w:w="6978"/>
              <w:gridCol w:w="38"/>
            </w:tblGrid>
            <w:tr w:rsidR="00325884" w:rsidRPr="005706C6">
              <w:trPr>
                <w:gridAfter w:val="1"/>
                <w:wAfter w:w="38" w:type="dxa"/>
              </w:trPr>
              <w:tc>
                <w:tcPr>
                  <w:tcW w:w="7002" w:type="dxa"/>
                </w:tcPr>
                <w:p w:rsidR="00325884" w:rsidRPr="00774811" w:rsidRDefault="00325884" w:rsidP="005706C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</w:pPr>
                  <w:r w:rsidRPr="005706C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Отведени отп. води във водни обекти</w:t>
                  </w:r>
                  <w:r w:rsidRPr="00774811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  <w:t xml:space="preserve"> </w:t>
                  </w:r>
                  <w:r w:rsidRPr="005706C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от общ. канализация и ПСОВ, хил.м</w:t>
                  </w:r>
                  <w:r w:rsidRPr="005706C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vertAlign w:val="superscript"/>
                    </w:rPr>
                    <w:t>3</w:t>
                  </w:r>
                  <w:r w:rsidRPr="005706C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/г.</w:t>
                  </w:r>
                </w:p>
              </w:tc>
              <w:tc>
                <w:tcPr>
                  <w:tcW w:w="7002" w:type="dxa"/>
                </w:tcPr>
                <w:p w:rsidR="00325884" w:rsidRPr="005706C6" w:rsidRDefault="00325884" w:rsidP="005706C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706C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Отведени отп. води във водни обекти след първично пречистване, хил.м</w:t>
                  </w:r>
                  <w:r w:rsidRPr="005706C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vertAlign w:val="superscript"/>
                    </w:rPr>
                    <w:t>3</w:t>
                  </w:r>
                  <w:r w:rsidRPr="005706C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/г.</w:t>
                  </w:r>
                </w:p>
              </w:tc>
            </w:tr>
            <w:tr w:rsidR="00325884" w:rsidRPr="005706C6">
              <w:tblPrEx>
                <w:tblCellMar>
                  <w:left w:w="70" w:type="dxa"/>
                  <w:right w:w="70" w:type="dxa"/>
                </w:tblCellMar>
              </w:tblPrEx>
              <w:tc>
                <w:tcPr>
                  <w:tcW w:w="7002" w:type="dxa"/>
                </w:tcPr>
                <w:p w:rsidR="00325884" w:rsidRPr="005706C6" w:rsidRDefault="003C1C36" w:rsidP="005706C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bg-BG"/>
                    </w:rPr>
                    <w:drawing>
                      <wp:inline distT="0" distB="0" distL="0" distR="0" wp14:anchorId="62FC2C46" wp14:editId="7F3B6E17">
                        <wp:extent cx="3930650" cy="2406650"/>
                        <wp:effectExtent l="0" t="0" r="0" b="0"/>
                        <wp:docPr id="13" name="Chart 18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hart 18"/>
                                <pic:cNvPicPr>
                                  <a:picLocks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b="-31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30650" cy="2406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002" w:type="dxa"/>
                  <w:gridSpan w:val="2"/>
                </w:tcPr>
                <w:p w:rsidR="00325884" w:rsidRPr="005706C6" w:rsidRDefault="003C1C36" w:rsidP="005706C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bg-BG"/>
                    </w:rPr>
                    <w:drawing>
                      <wp:inline distT="0" distB="0" distL="0" distR="0" wp14:anchorId="25FB6171" wp14:editId="37D5F3E8">
                        <wp:extent cx="3594100" cy="2406650"/>
                        <wp:effectExtent l="0" t="0" r="6350" b="0"/>
                        <wp:docPr id="14" name="Chart 19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hart 19"/>
                                <pic:cNvPicPr>
                                  <a:picLocks noChangeArrowheads="1"/>
                                </pic:cNvPicPr>
                              </pic:nvPicPr>
                              <pic:blipFill>
                                <a:blip r:embed="rId2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r="-70" b="-31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94100" cy="2406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25884" w:rsidRPr="005706C6">
              <w:trPr>
                <w:gridAfter w:val="1"/>
                <w:wAfter w:w="38" w:type="dxa"/>
              </w:trPr>
              <w:tc>
                <w:tcPr>
                  <w:tcW w:w="7002" w:type="dxa"/>
                </w:tcPr>
                <w:p w:rsidR="00325884" w:rsidRPr="00774811" w:rsidRDefault="00325884" w:rsidP="005706C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</w:pPr>
                  <w:r w:rsidRPr="005706C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Отведени отп. води във водни обекти след вторично пречистване, хил.м</w:t>
                  </w:r>
                  <w:r w:rsidRPr="005706C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vertAlign w:val="superscript"/>
                    </w:rPr>
                    <w:t>3</w:t>
                  </w:r>
                  <w:r w:rsidRPr="005706C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/г.</w:t>
                  </w:r>
                </w:p>
              </w:tc>
              <w:tc>
                <w:tcPr>
                  <w:tcW w:w="7002" w:type="dxa"/>
                </w:tcPr>
                <w:p w:rsidR="00325884" w:rsidRPr="00774811" w:rsidRDefault="00325884" w:rsidP="005706C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</w:pPr>
                  <w:r w:rsidRPr="005706C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Отведени отп. води във водни обекти след третично пречистване, хил.м</w:t>
                  </w:r>
                  <w:r w:rsidRPr="005706C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vertAlign w:val="superscript"/>
                    </w:rPr>
                    <w:t>3</w:t>
                  </w:r>
                  <w:r w:rsidRPr="005706C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/г.</w:t>
                  </w:r>
                </w:p>
              </w:tc>
            </w:tr>
            <w:tr w:rsidR="00325884" w:rsidRPr="005706C6">
              <w:tblPrEx>
                <w:tblCellMar>
                  <w:left w:w="70" w:type="dxa"/>
                  <w:right w:w="70" w:type="dxa"/>
                </w:tblCellMar>
              </w:tblPrEx>
              <w:tc>
                <w:tcPr>
                  <w:tcW w:w="7002" w:type="dxa"/>
                </w:tcPr>
                <w:p w:rsidR="00325884" w:rsidRPr="005706C6" w:rsidRDefault="003C1C36" w:rsidP="005706C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bg-BG"/>
                    </w:rPr>
                    <w:drawing>
                      <wp:inline distT="0" distB="0" distL="0" distR="0" wp14:anchorId="00AA803F" wp14:editId="280695FA">
                        <wp:extent cx="3162300" cy="2178050"/>
                        <wp:effectExtent l="0" t="0" r="0" b="0"/>
                        <wp:docPr id="15" name="Chart 2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hart 20"/>
                                <pic:cNvPicPr>
                                  <a:picLocks noChangeArrowheads="1"/>
                                </pic:cNvPicPr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r="-20" b="-20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62300" cy="2178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002" w:type="dxa"/>
                  <w:gridSpan w:val="2"/>
                </w:tcPr>
                <w:p w:rsidR="00325884" w:rsidRPr="005706C6" w:rsidRDefault="003C1C36" w:rsidP="005706C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bg-BG"/>
                    </w:rPr>
                    <w:drawing>
                      <wp:inline distT="0" distB="0" distL="0" distR="0" wp14:anchorId="1FB46E4B" wp14:editId="67F7E363">
                        <wp:extent cx="3467100" cy="2336800"/>
                        <wp:effectExtent l="0" t="0" r="0" b="6350"/>
                        <wp:docPr id="16" name="Chart 12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hart 12"/>
                                <pic:cNvPicPr>
                                  <a:picLocks noChangeArrowheads="1"/>
                                </pic:cNvPicPr>
                              </pic:nvPicPr>
                              <pic:blipFill>
                                <a:blip r:embed="rId2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r="-18" b="-19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67100" cy="2336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25884" w:rsidRPr="005706C6" w:rsidRDefault="00325884" w:rsidP="005706C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325884" w:rsidRDefault="00325884"/>
    <w:p w:rsidR="00325884" w:rsidRDefault="00325884">
      <w:r>
        <w:br w:type="page"/>
      </w:r>
    </w:p>
    <w:tbl>
      <w:tblPr>
        <w:tblW w:w="14218" w:type="dxa"/>
        <w:tblInd w:w="2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218"/>
      </w:tblGrid>
      <w:tr w:rsidR="00325884" w:rsidRPr="005706C6">
        <w:trPr>
          <w:trHeight w:val="80"/>
        </w:trPr>
        <w:tc>
          <w:tcPr>
            <w:tcW w:w="14218" w:type="dxa"/>
          </w:tcPr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7030"/>
              <w:gridCol w:w="7012"/>
              <w:gridCol w:w="36"/>
            </w:tblGrid>
            <w:tr w:rsidR="00325884" w:rsidRPr="005706C6">
              <w:trPr>
                <w:gridAfter w:val="1"/>
                <w:wAfter w:w="37" w:type="dxa"/>
              </w:trPr>
              <w:tc>
                <w:tcPr>
                  <w:tcW w:w="7040" w:type="dxa"/>
                </w:tcPr>
                <w:p w:rsidR="00325884" w:rsidRPr="00774811" w:rsidRDefault="00325884" w:rsidP="005706C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</w:pPr>
                  <w:r w:rsidRPr="005706C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Отведени отп</w:t>
                  </w:r>
                  <w:r w:rsidRPr="00774811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  <w:t>.</w:t>
                  </w:r>
                  <w:r w:rsidRPr="005706C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води във водни обекти от индустрията, хил.м</w:t>
                  </w:r>
                  <w:r w:rsidRPr="005706C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vertAlign w:val="superscript"/>
                    </w:rPr>
                    <w:t>3</w:t>
                  </w:r>
                  <w:r w:rsidRPr="005706C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/г.</w:t>
                  </w:r>
                </w:p>
              </w:tc>
              <w:tc>
                <w:tcPr>
                  <w:tcW w:w="7040" w:type="dxa"/>
                </w:tcPr>
                <w:p w:rsidR="00325884" w:rsidRPr="00774811" w:rsidRDefault="00325884" w:rsidP="005706C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</w:pPr>
                  <w:r w:rsidRPr="005706C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Отведени отп</w:t>
                  </w:r>
                  <w:r w:rsidRPr="00774811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  <w:t>.</w:t>
                  </w:r>
                  <w:r w:rsidRPr="005706C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води във водни обекти от домакинства, хил.м</w:t>
                  </w:r>
                  <w:r w:rsidRPr="005706C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vertAlign w:val="superscript"/>
                    </w:rPr>
                    <w:t>3</w:t>
                  </w:r>
                  <w:r w:rsidRPr="005706C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/г.</w:t>
                  </w:r>
                </w:p>
              </w:tc>
            </w:tr>
            <w:tr w:rsidR="00325884" w:rsidRPr="005706C6">
              <w:tblPrEx>
                <w:tblCellMar>
                  <w:left w:w="70" w:type="dxa"/>
                  <w:right w:w="70" w:type="dxa"/>
                </w:tblCellMar>
              </w:tblPrEx>
              <w:tc>
                <w:tcPr>
                  <w:tcW w:w="7040" w:type="dxa"/>
                </w:tcPr>
                <w:p w:rsidR="00325884" w:rsidRPr="005706C6" w:rsidRDefault="003C1C36" w:rsidP="005706C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bg-BG"/>
                    </w:rPr>
                    <w:drawing>
                      <wp:inline distT="0" distB="0" distL="0" distR="0" wp14:anchorId="32ADA051" wp14:editId="49EC01D7">
                        <wp:extent cx="3829050" cy="2400300"/>
                        <wp:effectExtent l="0" t="0" r="0" b="0"/>
                        <wp:docPr id="17" name="Chart 15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hart 15"/>
                                <pic:cNvPicPr>
                                  <a:picLocks noChangeArrowheads="1"/>
                                </pic:cNvPicPr>
                              </pic:nvPicPr>
                              <pic:blipFill>
                                <a:blip r:embed="rId2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b="-15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29050" cy="2400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040" w:type="dxa"/>
                  <w:gridSpan w:val="2"/>
                </w:tcPr>
                <w:p w:rsidR="00325884" w:rsidRPr="005706C6" w:rsidRDefault="003C1C36" w:rsidP="005706C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bg-BG"/>
                    </w:rPr>
                    <w:drawing>
                      <wp:inline distT="0" distB="0" distL="0" distR="0" wp14:anchorId="7E0F7AB4" wp14:editId="32E35748">
                        <wp:extent cx="3683000" cy="2254250"/>
                        <wp:effectExtent l="0" t="0" r="0" b="0"/>
                        <wp:docPr id="18" name="Chart 21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hart 21"/>
                                <pic:cNvPicPr>
                                  <a:picLocks noChangeArrowheads="1"/>
                                </pic:cNvPicPr>
                              </pic:nvPicPr>
                              <pic:blipFill>
                                <a:blip r:embed="rId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b="-33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83000" cy="2254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25884" w:rsidRPr="005706C6">
              <w:trPr>
                <w:gridAfter w:val="1"/>
                <w:wAfter w:w="37" w:type="dxa"/>
              </w:trPr>
              <w:tc>
                <w:tcPr>
                  <w:tcW w:w="7040" w:type="dxa"/>
                </w:tcPr>
                <w:p w:rsidR="00325884" w:rsidRPr="00774811" w:rsidRDefault="00325884" w:rsidP="005706C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</w:pPr>
                  <w:r w:rsidRPr="005706C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Отведени отпадъчни води във водни обекти от услуги, хил.м</w:t>
                  </w:r>
                  <w:r w:rsidRPr="005706C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vertAlign w:val="superscript"/>
                    </w:rPr>
                    <w:t>3</w:t>
                  </w:r>
                  <w:r w:rsidRPr="005706C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/г.</w:t>
                  </w:r>
                </w:p>
              </w:tc>
              <w:tc>
                <w:tcPr>
                  <w:tcW w:w="7040" w:type="dxa"/>
                </w:tcPr>
                <w:p w:rsidR="00325884" w:rsidRPr="00774811" w:rsidRDefault="00325884" w:rsidP="005706C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</w:pPr>
                  <w:r w:rsidRPr="005706C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Отведени отпадъчни води във водни обекти от селско, горско и рибно стопанство, хил.м</w:t>
                  </w:r>
                  <w:r w:rsidRPr="005706C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vertAlign w:val="superscript"/>
                    </w:rPr>
                    <w:t>3</w:t>
                  </w:r>
                  <w:r w:rsidRPr="005706C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/г.</w:t>
                  </w:r>
                </w:p>
              </w:tc>
            </w:tr>
            <w:tr w:rsidR="00325884" w:rsidRPr="005706C6">
              <w:tblPrEx>
                <w:tblCellMar>
                  <w:left w:w="70" w:type="dxa"/>
                  <w:right w:w="70" w:type="dxa"/>
                </w:tblCellMar>
              </w:tblPrEx>
              <w:tc>
                <w:tcPr>
                  <w:tcW w:w="7040" w:type="dxa"/>
                </w:tcPr>
                <w:p w:rsidR="00325884" w:rsidRPr="005706C6" w:rsidRDefault="003C1C36" w:rsidP="005706C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bg-BG"/>
                    </w:rPr>
                    <w:drawing>
                      <wp:inline distT="0" distB="0" distL="0" distR="0" wp14:anchorId="1C4F542B" wp14:editId="2A5CB35D">
                        <wp:extent cx="4133850" cy="2476500"/>
                        <wp:effectExtent l="0" t="0" r="0" b="0"/>
                        <wp:docPr id="19" name="Chart 22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hart 22"/>
                                <pic:cNvPicPr>
                                  <a:picLocks noChangeArrowheads="1"/>
                                </pic:cNvPicPr>
                              </pic:nvPicPr>
                              <pic:blipFill>
                                <a:blip r:embed="rId2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b="-28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0" cy="2476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040" w:type="dxa"/>
                  <w:gridSpan w:val="2"/>
                </w:tcPr>
                <w:p w:rsidR="00325884" w:rsidRPr="005706C6" w:rsidRDefault="003C1C36" w:rsidP="005706C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bg-BG"/>
                    </w:rPr>
                    <w:drawing>
                      <wp:inline distT="0" distB="0" distL="0" distR="0" wp14:anchorId="4159C409" wp14:editId="2BC27186">
                        <wp:extent cx="3505200" cy="2419350"/>
                        <wp:effectExtent l="0" t="0" r="0" b="0"/>
                        <wp:docPr id="20" name="Chart 23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hart 23"/>
                                <pic:cNvPicPr>
                                  <a:picLocks noChangeArrowheads="1"/>
                                </pic:cNvPicPr>
                              </pic:nvPicPr>
                              <pic:blipFill>
                                <a:blip r:embed="rId2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r="-55" b="-18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05200" cy="2419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25884" w:rsidRPr="005706C6" w:rsidRDefault="00325884" w:rsidP="005706C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7021"/>
              <w:gridCol w:w="7019"/>
              <w:gridCol w:w="38"/>
            </w:tblGrid>
            <w:tr w:rsidR="00325884" w:rsidRPr="005706C6">
              <w:tc>
                <w:tcPr>
                  <w:tcW w:w="7040" w:type="dxa"/>
                </w:tcPr>
                <w:p w:rsidR="00325884" w:rsidRPr="005706C6" w:rsidRDefault="00325884" w:rsidP="005706C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040" w:type="dxa"/>
                  <w:gridSpan w:val="2"/>
                </w:tcPr>
                <w:p w:rsidR="00325884" w:rsidRPr="005706C6" w:rsidRDefault="00325884" w:rsidP="005706C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25884" w:rsidRPr="005706C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1"/>
                <w:wAfter w:w="38" w:type="dxa"/>
              </w:trPr>
              <w:tc>
                <w:tcPr>
                  <w:tcW w:w="7040" w:type="dxa"/>
                </w:tcPr>
                <w:p w:rsidR="00325884" w:rsidRPr="005706C6" w:rsidRDefault="00325884" w:rsidP="005706C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706C6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lastRenderedPageBreak/>
                    <w:t>Отведени отп. води от точкови източници от индустрията, хил.м</w:t>
                  </w:r>
                  <w:r w:rsidRPr="005706C6">
                    <w:rPr>
                      <w:rFonts w:ascii="Times New Roman" w:hAnsi="Times New Roman" w:cs="Times New Roman"/>
                      <w:b/>
                      <w:bCs/>
                      <w:color w:val="000000"/>
                      <w:vertAlign w:val="superscript"/>
                    </w:rPr>
                    <w:t>3</w:t>
                  </w:r>
                  <w:r w:rsidRPr="005706C6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/г.</w:t>
                  </w:r>
                </w:p>
              </w:tc>
              <w:tc>
                <w:tcPr>
                  <w:tcW w:w="7040" w:type="dxa"/>
                </w:tcPr>
                <w:p w:rsidR="00325884" w:rsidRPr="005706C6" w:rsidRDefault="00325884" w:rsidP="005706C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706C6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Отведени отп. води от точкови източници от домакинства, хил.м</w:t>
                  </w:r>
                  <w:r w:rsidRPr="005706C6">
                    <w:rPr>
                      <w:rFonts w:ascii="Times New Roman" w:hAnsi="Times New Roman" w:cs="Times New Roman"/>
                      <w:b/>
                      <w:bCs/>
                      <w:color w:val="000000"/>
                      <w:vertAlign w:val="superscript"/>
                    </w:rPr>
                    <w:t>3</w:t>
                  </w:r>
                  <w:r w:rsidRPr="005706C6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/г.</w:t>
                  </w:r>
                </w:p>
              </w:tc>
            </w:tr>
            <w:tr w:rsidR="00325884" w:rsidRPr="005706C6">
              <w:tc>
                <w:tcPr>
                  <w:tcW w:w="7040" w:type="dxa"/>
                </w:tcPr>
                <w:p w:rsidR="00325884" w:rsidRPr="005706C6" w:rsidRDefault="003C1C36" w:rsidP="005706C6">
                  <w:pPr>
                    <w:tabs>
                      <w:tab w:val="left" w:pos="130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noProof/>
                      <w:lang w:eastAsia="bg-BG"/>
                    </w:rPr>
                    <w:drawing>
                      <wp:inline distT="0" distB="0" distL="0" distR="0" wp14:anchorId="5D89FCDE" wp14:editId="11B6ACAA">
                        <wp:extent cx="3752850" cy="2247900"/>
                        <wp:effectExtent l="0" t="0" r="0" b="0"/>
                        <wp:docPr id="21" name="Chart 28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hart 28"/>
                                <pic:cNvPicPr>
                                  <a:picLocks noChangeArrowheads="1"/>
                                </pic:cNvPicPr>
                              </pic:nvPicPr>
                              <pic:blipFill>
                                <a:blip r:embed="rId2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b="-16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52850" cy="2247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040" w:type="dxa"/>
                  <w:gridSpan w:val="2"/>
                </w:tcPr>
                <w:p w:rsidR="00325884" w:rsidRPr="005706C6" w:rsidRDefault="003C1C36" w:rsidP="005706C6">
                  <w:pPr>
                    <w:tabs>
                      <w:tab w:val="left" w:pos="130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noProof/>
                      <w:lang w:eastAsia="bg-BG"/>
                    </w:rPr>
                    <w:drawing>
                      <wp:inline distT="0" distB="0" distL="0" distR="0" wp14:anchorId="280AAB55" wp14:editId="3C5BB0D9">
                        <wp:extent cx="3498850" cy="2336800"/>
                        <wp:effectExtent l="0" t="0" r="6350" b="6350"/>
                        <wp:docPr id="22" name="Chart 29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hart 29"/>
                                <pic:cNvPicPr>
                                  <a:picLocks noChangeArrowheads="1"/>
                                </pic:cNvPicPr>
                              </pic:nvPicPr>
                              <pic:blipFill>
                                <a:blip r:embed="rId3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b="-19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98850" cy="2336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25884" w:rsidRPr="005706C6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1"/>
                <w:wAfter w:w="38" w:type="dxa"/>
              </w:trPr>
              <w:tc>
                <w:tcPr>
                  <w:tcW w:w="7040" w:type="dxa"/>
                </w:tcPr>
                <w:p w:rsidR="00325884" w:rsidRPr="005706C6" w:rsidRDefault="00325884" w:rsidP="005706C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706C6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Отведени отп. </w:t>
                  </w:r>
                  <w:r w:rsidRPr="005706C6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води</w:t>
                  </w:r>
                  <w:r w:rsidRPr="005706C6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 от точкови източници от горско, селско и рибно стопанство, хил.м</w:t>
                  </w:r>
                  <w:r w:rsidRPr="005706C6">
                    <w:rPr>
                      <w:rFonts w:ascii="Times New Roman" w:hAnsi="Times New Roman" w:cs="Times New Roman"/>
                      <w:b/>
                      <w:bCs/>
                      <w:color w:val="000000"/>
                      <w:vertAlign w:val="superscript"/>
                    </w:rPr>
                    <w:t>3</w:t>
                  </w:r>
                  <w:r w:rsidRPr="005706C6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/г.</w:t>
                  </w:r>
                </w:p>
              </w:tc>
              <w:tc>
                <w:tcPr>
                  <w:tcW w:w="7040" w:type="dxa"/>
                </w:tcPr>
                <w:p w:rsidR="00325884" w:rsidRPr="005706C6" w:rsidRDefault="00325884" w:rsidP="005706C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706C6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Отведени отп. води от точкови източници от услуги, хил.м</w:t>
                  </w:r>
                  <w:r w:rsidRPr="005706C6">
                    <w:rPr>
                      <w:rFonts w:ascii="Times New Roman" w:hAnsi="Times New Roman" w:cs="Times New Roman"/>
                      <w:b/>
                      <w:bCs/>
                      <w:color w:val="000000"/>
                      <w:vertAlign w:val="superscript"/>
                    </w:rPr>
                    <w:t>3</w:t>
                  </w:r>
                  <w:r w:rsidRPr="005706C6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/г.</w:t>
                  </w:r>
                </w:p>
                <w:p w:rsidR="00325884" w:rsidRPr="005706C6" w:rsidRDefault="00325884" w:rsidP="005706C6">
                  <w:pPr>
                    <w:tabs>
                      <w:tab w:val="left" w:pos="130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  <w:tr w:rsidR="00325884" w:rsidRPr="005706C6">
              <w:tc>
                <w:tcPr>
                  <w:tcW w:w="7040" w:type="dxa"/>
                </w:tcPr>
                <w:p w:rsidR="00325884" w:rsidRPr="005706C6" w:rsidRDefault="003C1C36" w:rsidP="005706C6">
                  <w:pPr>
                    <w:tabs>
                      <w:tab w:val="left" w:pos="130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noProof/>
                      <w:lang w:eastAsia="bg-BG"/>
                    </w:rPr>
                    <w:drawing>
                      <wp:inline distT="0" distB="0" distL="0" distR="0" wp14:anchorId="249C4DEC" wp14:editId="1B662F74">
                        <wp:extent cx="3448050" cy="2222500"/>
                        <wp:effectExtent l="0" t="0" r="0" b="6350"/>
                        <wp:docPr id="23" name="Chart 3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hart 30"/>
                                <pic:cNvPicPr>
                                  <a:picLocks noChangeArrowheads="1"/>
                                </pic:cNvPicPr>
                              </pic:nvPicPr>
                              <pic:blipFill>
                                <a:blip r:embed="rId3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b="-25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48050" cy="2222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040" w:type="dxa"/>
                  <w:gridSpan w:val="2"/>
                </w:tcPr>
                <w:p w:rsidR="00325884" w:rsidRPr="005706C6" w:rsidRDefault="003C1C36" w:rsidP="005706C6">
                  <w:pPr>
                    <w:tabs>
                      <w:tab w:val="left" w:pos="130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noProof/>
                      <w:lang w:eastAsia="bg-BG"/>
                    </w:rPr>
                    <w:drawing>
                      <wp:inline distT="0" distB="0" distL="0" distR="0" wp14:anchorId="3A372B04" wp14:editId="717A02EE">
                        <wp:extent cx="3670300" cy="2222500"/>
                        <wp:effectExtent l="0" t="0" r="6350" b="6350"/>
                        <wp:docPr id="24" name="Chart 31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hart 31"/>
                                <pic:cNvPicPr>
                                  <a:picLocks noChangeArrowheads="1"/>
                                </pic:cNvPicPr>
                              </pic:nvPicPr>
                              <pic:blipFill>
                                <a:blip r:embed="rId3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b="-25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70300" cy="2222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325884" w:rsidRPr="005706C6" w:rsidRDefault="00325884" w:rsidP="005706C6">
            <w:pPr>
              <w:tabs>
                <w:tab w:val="left" w:pos="13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25884" w:rsidRDefault="00325884" w:rsidP="00C70761">
      <w:pPr>
        <w:spacing w:after="12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325884" w:rsidRPr="00C70761" w:rsidRDefault="00325884" w:rsidP="00C70761">
      <w:pPr>
        <w:spacing w:after="12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325884" w:rsidRPr="00100270" w:rsidRDefault="00325884" w:rsidP="001961AD"/>
    <w:p w:rsidR="00325884" w:rsidRDefault="00325884" w:rsidP="00594135">
      <w:pPr>
        <w:sectPr w:rsidR="00325884" w:rsidSect="00E55834">
          <w:pgSz w:w="16838" w:h="11906" w:orient="landscape"/>
          <w:pgMar w:top="1134" w:right="1418" w:bottom="851" w:left="1418" w:header="709" w:footer="709" w:gutter="0"/>
          <w:cols w:space="708"/>
          <w:docGrid w:linePitch="360"/>
        </w:sectPr>
      </w:pPr>
    </w:p>
    <w:p w:rsidR="00325884" w:rsidRPr="00880F85" w:rsidRDefault="00325884" w:rsidP="0046085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93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lastRenderedPageBreak/>
        <w:t xml:space="preserve">Оценка на развитието по отношение на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социалното и икономическото значение на водоползването </w:t>
      </w:r>
    </w:p>
    <w:p w:rsidR="00325884" w:rsidRDefault="00325884" w:rsidP="0046085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545">
        <w:rPr>
          <w:rFonts w:ascii="Times New Roman" w:hAnsi="Times New Roman" w:cs="Times New Roman"/>
          <w:sz w:val="24"/>
          <w:szCs w:val="24"/>
        </w:rPr>
        <w:t xml:space="preserve">Оценка на развитието по отношение на </w:t>
      </w:r>
      <w:r w:rsidRPr="00880F85">
        <w:rPr>
          <w:rFonts w:ascii="Times New Roman" w:hAnsi="Times New Roman" w:cs="Times New Roman"/>
          <w:sz w:val="24"/>
          <w:szCs w:val="24"/>
        </w:rPr>
        <w:t>социалното и икономическото значение на водоползването</w:t>
      </w:r>
      <w:r>
        <w:rPr>
          <w:rFonts w:ascii="Times New Roman" w:hAnsi="Times New Roman" w:cs="Times New Roman"/>
          <w:sz w:val="24"/>
          <w:szCs w:val="24"/>
        </w:rPr>
        <w:t xml:space="preserve"> в периода 2008-2013 г. спрямо ситуацията в предишните ПУРБ е представена общо за ДРБУВ и речните басейни в табличен вид по-долу.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39"/>
        <w:gridCol w:w="1206"/>
        <w:gridCol w:w="1209"/>
        <w:gridCol w:w="1206"/>
        <w:gridCol w:w="1209"/>
        <w:gridCol w:w="1205"/>
        <w:gridCol w:w="1208"/>
        <w:gridCol w:w="1208"/>
        <w:gridCol w:w="1205"/>
        <w:gridCol w:w="1208"/>
        <w:gridCol w:w="1205"/>
        <w:gridCol w:w="1208"/>
        <w:gridCol w:w="1202"/>
      </w:tblGrid>
      <w:tr w:rsidR="00325884" w:rsidRPr="005706C6">
        <w:trPr>
          <w:cantSplit/>
          <w:tblHeader/>
        </w:trPr>
        <w:tc>
          <w:tcPr>
            <w:tcW w:w="423" w:type="pct"/>
            <w:shd w:val="clear" w:color="auto" w:fill="A6A6A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706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Показатели</w:t>
            </w:r>
          </w:p>
        </w:tc>
        <w:tc>
          <w:tcPr>
            <w:tcW w:w="381" w:type="pct"/>
            <w:shd w:val="clear" w:color="auto" w:fill="A6A6A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ДБРБУВ</w:t>
            </w:r>
          </w:p>
        </w:tc>
        <w:tc>
          <w:tcPr>
            <w:tcW w:w="382" w:type="pct"/>
            <w:shd w:val="clear" w:color="auto" w:fill="A6A6A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РБ</w:t>
            </w:r>
            <w:r w:rsidRPr="005706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р. Дунав</w:t>
            </w:r>
          </w:p>
        </w:tc>
        <w:tc>
          <w:tcPr>
            <w:tcW w:w="381" w:type="pct"/>
            <w:shd w:val="clear" w:color="auto" w:fill="A6A6A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РБ</w:t>
            </w:r>
            <w:r w:rsidRPr="005706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Реки западно от Огоста</w:t>
            </w:r>
          </w:p>
        </w:tc>
        <w:tc>
          <w:tcPr>
            <w:tcW w:w="382" w:type="pct"/>
            <w:shd w:val="clear" w:color="auto" w:fill="A6A6A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РБ</w:t>
            </w:r>
            <w:r w:rsidRPr="005706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р. Огоста</w:t>
            </w:r>
          </w:p>
        </w:tc>
        <w:tc>
          <w:tcPr>
            <w:tcW w:w="381" w:type="pct"/>
            <w:shd w:val="clear" w:color="auto" w:fill="A6A6A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РБ</w:t>
            </w:r>
            <w:r w:rsidRPr="005706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р. Искър</w:t>
            </w:r>
          </w:p>
        </w:tc>
        <w:tc>
          <w:tcPr>
            <w:tcW w:w="382" w:type="pct"/>
            <w:shd w:val="clear" w:color="auto" w:fill="A6A6A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РБ</w:t>
            </w:r>
            <w:r w:rsidRPr="005706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р. Вит</w:t>
            </w:r>
          </w:p>
        </w:tc>
        <w:tc>
          <w:tcPr>
            <w:tcW w:w="382" w:type="pct"/>
            <w:shd w:val="clear" w:color="auto" w:fill="A6A6A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РБ</w:t>
            </w:r>
            <w:r w:rsidRPr="005706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р. Осъм</w:t>
            </w:r>
          </w:p>
        </w:tc>
        <w:tc>
          <w:tcPr>
            <w:tcW w:w="381" w:type="pct"/>
            <w:shd w:val="clear" w:color="auto" w:fill="A6A6A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РБ</w:t>
            </w:r>
            <w:r w:rsidRPr="005706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р. Янтра</w:t>
            </w:r>
          </w:p>
        </w:tc>
        <w:tc>
          <w:tcPr>
            <w:tcW w:w="382" w:type="pct"/>
            <w:shd w:val="clear" w:color="auto" w:fill="A6A6A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РБ</w:t>
            </w:r>
            <w:r w:rsidRPr="005706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р. Русенски Лом</w:t>
            </w:r>
          </w:p>
        </w:tc>
        <w:tc>
          <w:tcPr>
            <w:tcW w:w="381" w:type="pct"/>
            <w:shd w:val="clear" w:color="auto" w:fill="A6A6A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РБ</w:t>
            </w:r>
            <w:r w:rsidRPr="005706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Дунавски добруджански реки</w:t>
            </w:r>
          </w:p>
        </w:tc>
        <w:tc>
          <w:tcPr>
            <w:tcW w:w="382" w:type="pct"/>
            <w:shd w:val="clear" w:color="auto" w:fill="A6A6A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РБ</w:t>
            </w:r>
            <w:r w:rsidRPr="005706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р. Ерма</w:t>
            </w:r>
          </w:p>
        </w:tc>
        <w:tc>
          <w:tcPr>
            <w:tcW w:w="380" w:type="pct"/>
            <w:shd w:val="clear" w:color="auto" w:fill="A6A6A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РБ</w:t>
            </w:r>
            <w:r w:rsidRPr="005706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р. Нишава </w:t>
            </w:r>
          </w:p>
        </w:tc>
      </w:tr>
      <w:tr w:rsidR="00325884" w:rsidRPr="005706C6">
        <w:trPr>
          <w:cantSplit/>
        </w:trPr>
        <w:tc>
          <w:tcPr>
            <w:tcW w:w="5000" w:type="pct"/>
            <w:gridSpan w:val="13"/>
            <w:shd w:val="clear" w:color="auto" w:fill="CCC0D9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Водоползване 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(на база средногодишните стойности на показателите за двата периода)</w:t>
            </w:r>
          </w:p>
        </w:tc>
      </w:tr>
      <w:tr w:rsidR="00325884" w:rsidRPr="005706C6">
        <w:trPr>
          <w:cantSplit/>
        </w:trPr>
        <w:tc>
          <w:tcPr>
            <w:tcW w:w="423" w:type="pct"/>
            <w:shd w:val="clear" w:color="auto" w:fill="E5DFEC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Използвана вода на 1000 лв. произведена БДС </w:t>
            </w:r>
          </w:p>
        </w:tc>
        <w:tc>
          <w:tcPr>
            <w:tcW w:w="381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Подобряване на стойностите на показателя през 2008-2013 г. спрямо 2003-2007</w:t>
            </w:r>
            <w:r w:rsidRPr="0077481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 индустрията и услугите</w:t>
            </w:r>
          </w:p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Влошаване на стойностите на показателя за селското стопанство </w:t>
            </w:r>
          </w:p>
        </w:tc>
        <w:tc>
          <w:tcPr>
            <w:tcW w:w="382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Подобряване на стойностите на показателя за всички сектори през 2008-2013 г. спрямо предходния период</w:t>
            </w:r>
          </w:p>
        </w:tc>
        <w:tc>
          <w:tcPr>
            <w:tcW w:w="381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Подобряване на стойностите на показателя за всички сектори през 2008-2013 г. спрямо предходния период</w:t>
            </w:r>
          </w:p>
        </w:tc>
        <w:tc>
          <w:tcPr>
            <w:tcW w:w="382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Подобряване на стойностите на показателя за всички сектори през 2008-2013 г. спрямо предходния период</w:t>
            </w:r>
          </w:p>
        </w:tc>
        <w:tc>
          <w:tcPr>
            <w:tcW w:w="381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Подобряване на показателя за индустрията и услугите</w:t>
            </w:r>
          </w:p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Влошаване на стойностите на показателя за селското стопанство</w:t>
            </w:r>
          </w:p>
        </w:tc>
        <w:tc>
          <w:tcPr>
            <w:tcW w:w="382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Подобряване на стойностите на показателя за всички сектори през 2008-2013 г. спрямо предходния период</w:t>
            </w:r>
          </w:p>
        </w:tc>
        <w:tc>
          <w:tcPr>
            <w:tcW w:w="382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Подобряване на стойностите на показателя за всички сектори през 2008-2013 г. спрямо предходния период</w:t>
            </w:r>
          </w:p>
        </w:tc>
        <w:tc>
          <w:tcPr>
            <w:tcW w:w="381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Подобряване на показателя за индустрията и услугите </w:t>
            </w:r>
          </w:p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Влошаване на стойностите на показателя за селското стопанство</w:t>
            </w:r>
          </w:p>
        </w:tc>
        <w:tc>
          <w:tcPr>
            <w:tcW w:w="382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Подобряване на показателя за индустрията и селското стопанство </w:t>
            </w:r>
          </w:p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Запазване без промяна на стойностите на показателя за услугите</w:t>
            </w:r>
          </w:p>
        </w:tc>
        <w:tc>
          <w:tcPr>
            <w:tcW w:w="381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Подобряване на показателя за индустрията и услугите </w:t>
            </w:r>
          </w:p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Влошаване на стойностите на показателя за селското стопанство</w:t>
            </w:r>
          </w:p>
        </w:tc>
        <w:tc>
          <w:tcPr>
            <w:tcW w:w="382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Подобряване на стойностите на показателя за услугите</w:t>
            </w:r>
          </w:p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Не е използвана вода от индустрията в периода 2009-2013 г. и за селското стопанство в периода 2005-2012 г.</w:t>
            </w:r>
          </w:p>
        </w:tc>
        <w:tc>
          <w:tcPr>
            <w:tcW w:w="380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Влошаване на показателя за индустрията </w:t>
            </w:r>
          </w:p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Подобряване на стойностите на показателя за селското стопанство и услугите</w:t>
            </w:r>
          </w:p>
        </w:tc>
      </w:tr>
      <w:tr w:rsidR="00325884" w:rsidRPr="005706C6">
        <w:trPr>
          <w:cantSplit/>
        </w:trPr>
        <w:tc>
          <w:tcPr>
            <w:tcW w:w="423" w:type="pct"/>
            <w:shd w:val="clear" w:color="auto" w:fill="E5DFEC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Брой персонал на единица използвана вода  </w:t>
            </w:r>
          </w:p>
        </w:tc>
        <w:tc>
          <w:tcPr>
            <w:tcW w:w="381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Увеличение на стойностите на показателя за индустрията и услугите</w:t>
            </w:r>
          </w:p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Намаление на стойностите на показателя за селското стопанство</w:t>
            </w:r>
          </w:p>
        </w:tc>
        <w:tc>
          <w:tcPr>
            <w:tcW w:w="382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Увеличение на стойностите на показателя през 2008-2013 г. спрямо предходния период за всички сектори</w:t>
            </w:r>
          </w:p>
        </w:tc>
        <w:tc>
          <w:tcPr>
            <w:tcW w:w="381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Увеличение на стойностите на показателя за индустрията и селското стопанство и намаление за услугите</w:t>
            </w:r>
          </w:p>
        </w:tc>
        <w:tc>
          <w:tcPr>
            <w:tcW w:w="382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Намаление на стойностите на показателя за индустрията </w:t>
            </w:r>
          </w:p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Слабо увеличение на стойностите на показателя за селското стопанство и услугите</w:t>
            </w:r>
          </w:p>
        </w:tc>
        <w:tc>
          <w:tcPr>
            <w:tcW w:w="381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Увеличение на стойностите на показателя за индустрията и услугите </w:t>
            </w:r>
          </w:p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Намаление на стойностите на показателя за селското стопанство</w:t>
            </w:r>
          </w:p>
        </w:tc>
        <w:tc>
          <w:tcPr>
            <w:tcW w:w="382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Увеличение на стойностите на показателя през 2008-2013 г. спрямо предходния период за всички сектори</w:t>
            </w:r>
          </w:p>
        </w:tc>
        <w:tc>
          <w:tcPr>
            <w:tcW w:w="382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Увеличение на стойностите на показателя за индустрията и селското стопанство </w:t>
            </w:r>
          </w:p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Намаление на стойностите на показателя за услугите</w:t>
            </w:r>
          </w:p>
        </w:tc>
        <w:tc>
          <w:tcPr>
            <w:tcW w:w="381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Намаление на стойностите на показателя за индустрията и селското стопанство </w:t>
            </w:r>
          </w:p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Увеличение на стойностите на показателя за услугите</w:t>
            </w:r>
          </w:p>
        </w:tc>
        <w:tc>
          <w:tcPr>
            <w:tcW w:w="382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Запазване почти без промяна на стойностите на показателя за индустрията и селското стопанство </w:t>
            </w:r>
          </w:p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Намаление на стойностите на показателя за услугите</w:t>
            </w:r>
          </w:p>
        </w:tc>
        <w:tc>
          <w:tcPr>
            <w:tcW w:w="381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Намаление на стойностите на показателя за индустрията и селското стопанство </w:t>
            </w:r>
          </w:p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Увеличение на стойностите на показателя за услугите</w:t>
            </w:r>
          </w:p>
        </w:tc>
        <w:tc>
          <w:tcPr>
            <w:tcW w:w="382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Увеличение на стойностите на показателя за услугите </w:t>
            </w:r>
          </w:p>
          <w:p w:rsidR="00325884" w:rsidRPr="005706C6" w:rsidRDefault="00325884" w:rsidP="005706C6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Не е използвана вода от индустрията в периода 2009-2013 г. и за селското стопанство в периода 2005-2012 г.</w:t>
            </w:r>
          </w:p>
        </w:tc>
        <w:tc>
          <w:tcPr>
            <w:tcW w:w="380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Намаление на стойностите на показателя за индустрията</w:t>
            </w:r>
          </w:p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Увеличение на стойностите на показателя за селското стопанство и услугите</w:t>
            </w:r>
          </w:p>
        </w:tc>
      </w:tr>
    </w:tbl>
    <w:p w:rsidR="00325884" w:rsidRDefault="00325884">
      <w:r>
        <w:br w:type="page"/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39"/>
        <w:gridCol w:w="1206"/>
        <w:gridCol w:w="1209"/>
        <w:gridCol w:w="1209"/>
        <w:gridCol w:w="1206"/>
        <w:gridCol w:w="1208"/>
        <w:gridCol w:w="1208"/>
        <w:gridCol w:w="1205"/>
        <w:gridCol w:w="1208"/>
        <w:gridCol w:w="1208"/>
        <w:gridCol w:w="1205"/>
        <w:gridCol w:w="1208"/>
        <w:gridCol w:w="1199"/>
      </w:tblGrid>
      <w:tr w:rsidR="00325884" w:rsidRPr="005706C6">
        <w:trPr>
          <w:cantSplit/>
          <w:tblHeader/>
        </w:trPr>
        <w:tc>
          <w:tcPr>
            <w:tcW w:w="423" w:type="pct"/>
            <w:shd w:val="clear" w:color="auto" w:fill="A6A6A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uppressAutoHyphens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381" w:type="pct"/>
            <w:shd w:val="clear" w:color="auto" w:fill="A6A6A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ДБРБУВ</w:t>
            </w:r>
          </w:p>
        </w:tc>
        <w:tc>
          <w:tcPr>
            <w:tcW w:w="382" w:type="pct"/>
            <w:shd w:val="clear" w:color="auto" w:fill="A6A6A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РБ</w:t>
            </w:r>
            <w:r w:rsidRPr="005706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р. Дунав</w:t>
            </w:r>
          </w:p>
        </w:tc>
        <w:tc>
          <w:tcPr>
            <w:tcW w:w="382" w:type="pct"/>
            <w:shd w:val="clear" w:color="auto" w:fill="A6A6A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РБ</w:t>
            </w:r>
            <w:r w:rsidRPr="005706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Реки западно от Огоста</w:t>
            </w:r>
          </w:p>
        </w:tc>
        <w:tc>
          <w:tcPr>
            <w:tcW w:w="381" w:type="pct"/>
            <w:shd w:val="clear" w:color="auto" w:fill="A6A6A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РБ</w:t>
            </w:r>
            <w:r w:rsidRPr="005706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р. Огоста</w:t>
            </w:r>
          </w:p>
        </w:tc>
        <w:tc>
          <w:tcPr>
            <w:tcW w:w="382" w:type="pct"/>
            <w:shd w:val="clear" w:color="auto" w:fill="A6A6A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РБ</w:t>
            </w:r>
            <w:r w:rsidRPr="005706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р. Искър</w:t>
            </w:r>
          </w:p>
        </w:tc>
        <w:tc>
          <w:tcPr>
            <w:tcW w:w="382" w:type="pct"/>
            <w:shd w:val="clear" w:color="auto" w:fill="A6A6A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РБ</w:t>
            </w:r>
            <w:r w:rsidRPr="005706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р. Вит</w:t>
            </w:r>
          </w:p>
        </w:tc>
        <w:tc>
          <w:tcPr>
            <w:tcW w:w="381" w:type="pct"/>
            <w:shd w:val="clear" w:color="auto" w:fill="A6A6A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РБ</w:t>
            </w:r>
            <w:r w:rsidRPr="005706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р. Осъм</w:t>
            </w:r>
          </w:p>
        </w:tc>
        <w:tc>
          <w:tcPr>
            <w:tcW w:w="382" w:type="pct"/>
            <w:shd w:val="clear" w:color="auto" w:fill="A6A6A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РБ</w:t>
            </w:r>
            <w:r w:rsidRPr="005706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р. Янтра</w:t>
            </w:r>
          </w:p>
        </w:tc>
        <w:tc>
          <w:tcPr>
            <w:tcW w:w="382" w:type="pct"/>
            <w:shd w:val="clear" w:color="auto" w:fill="A6A6A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РБ</w:t>
            </w:r>
            <w:r w:rsidRPr="005706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р. Русенски Лом</w:t>
            </w:r>
          </w:p>
        </w:tc>
        <w:tc>
          <w:tcPr>
            <w:tcW w:w="381" w:type="pct"/>
            <w:shd w:val="clear" w:color="auto" w:fill="A6A6A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РБ</w:t>
            </w:r>
            <w:r w:rsidRPr="005706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Дунавски добруджански реки</w:t>
            </w:r>
          </w:p>
        </w:tc>
        <w:tc>
          <w:tcPr>
            <w:tcW w:w="382" w:type="pct"/>
            <w:shd w:val="clear" w:color="auto" w:fill="A6A6A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РБ</w:t>
            </w:r>
            <w:r w:rsidRPr="005706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р. Ерма</w:t>
            </w:r>
          </w:p>
        </w:tc>
        <w:tc>
          <w:tcPr>
            <w:tcW w:w="379" w:type="pct"/>
            <w:shd w:val="clear" w:color="auto" w:fill="A6A6A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РБ</w:t>
            </w:r>
            <w:r w:rsidRPr="005706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р. Нишава </w:t>
            </w:r>
          </w:p>
        </w:tc>
      </w:tr>
      <w:tr w:rsidR="00325884" w:rsidRPr="005706C6">
        <w:trPr>
          <w:cantSplit/>
        </w:trPr>
        <w:tc>
          <w:tcPr>
            <w:tcW w:w="5000" w:type="pct"/>
            <w:gridSpan w:val="13"/>
            <w:shd w:val="clear" w:color="auto" w:fill="CCC0D9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Заустване </w:t>
            </w: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(на база средногодишните стойности на показателите за двата периода)</w:t>
            </w:r>
          </w:p>
        </w:tc>
      </w:tr>
      <w:tr w:rsidR="00325884" w:rsidRPr="005706C6">
        <w:trPr>
          <w:cantSplit/>
        </w:trPr>
        <w:tc>
          <w:tcPr>
            <w:tcW w:w="423" w:type="pct"/>
            <w:shd w:val="clear" w:color="auto" w:fill="E5DFEC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sz w:val="16"/>
                <w:szCs w:val="16"/>
              </w:rPr>
              <w:t xml:space="preserve">Заустена вода на 1000 лв. произведена БДС </w:t>
            </w:r>
          </w:p>
        </w:tc>
        <w:tc>
          <w:tcPr>
            <w:tcW w:w="381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Подобряване на стойностите на показателя за индустрията и услугите</w:t>
            </w:r>
          </w:p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 селското стопанство има влошаване на стойностите на показателя</w:t>
            </w:r>
          </w:p>
        </w:tc>
        <w:tc>
          <w:tcPr>
            <w:tcW w:w="382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Подобряване на стойностите на показателя за всички сектори през 2008-2013 г. спрямо предходния период</w:t>
            </w:r>
          </w:p>
        </w:tc>
        <w:tc>
          <w:tcPr>
            <w:tcW w:w="382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Малки количества заустени води, без влияние върху социално-икономическото значение на заустването за трите сектора</w:t>
            </w:r>
          </w:p>
        </w:tc>
        <w:tc>
          <w:tcPr>
            <w:tcW w:w="381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Подобряване на стойностите на показателя за индустрията</w:t>
            </w:r>
          </w:p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Влошаване на показателя за сектора на услугите</w:t>
            </w:r>
          </w:p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Малки количества заустени води, без влияние върху социално-икономиче-ското значение на заустването за селското стопанство</w:t>
            </w:r>
          </w:p>
        </w:tc>
        <w:tc>
          <w:tcPr>
            <w:tcW w:w="382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Подобряване на стойностите на показателя за индустрията и услугите</w:t>
            </w:r>
          </w:p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 селското стопанство има влошаване на стойностите на показателя</w:t>
            </w:r>
          </w:p>
        </w:tc>
        <w:tc>
          <w:tcPr>
            <w:tcW w:w="382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Подобряване на стойностите на показателя за индустрията и селското стопанство</w:t>
            </w:r>
          </w:p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Слабо влошаване на стойностите на показателя за услугите</w:t>
            </w:r>
          </w:p>
        </w:tc>
        <w:tc>
          <w:tcPr>
            <w:tcW w:w="381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Подобряване на стойностите на показателя за индустрията </w:t>
            </w:r>
          </w:p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Влошаване на стойностите на показателя за селското стопанство и услугите</w:t>
            </w:r>
          </w:p>
        </w:tc>
        <w:tc>
          <w:tcPr>
            <w:tcW w:w="382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Подобряване на стойностите на показателя за индустрията </w:t>
            </w:r>
          </w:p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Влошаване на стойностите на показателя за селското стопанство и услугите</w:t>
            </w:r>
          </w:p>
        </w:tc>
        <w:tc>
          <w:tcPr>
            <w:tcW w:w="382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Подобряване на стойностите на показателя за индустрията и селското стопанство</w:t>
            </w:r>
          </w:p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Значително влошаване на стойностите на показателя за услугите</w:t>
            </w:r>
          </w:p>
        </w:tc>
        <w:tc>
          <w:tcPr>
            <w:tcW w:w="381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Подобряване на стойностите на показателя за индустрията и услугите</w:t>
            </w:r>
          </w:p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Влошаване на стойностите на показателя за селското стопанство</w:t>
            </w:r>
          </w:p>
        </w:tc>
        <w:tc>
          <w:tcPr>
            <w:tcW w:w="382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Няма заустена отпадъчна вода от селското стопанство и услугите</w:t>
            </w:r>
          </w:p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След 2009 г. няма заустена отпадъчна вода от индустрията</w:t>
            </w:r>
          </w:p>
        </w:tc>
        <w:tc>
          <w:tcPr>
            <w:tcW w:w="379" w:type="pc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Влошаване на стойностите на показателя за услугите</w:t>
            </w:r>
          </w:p>
          <w:p w:rsidR="00325884" w:rsidRPr="005706C6" w:rsidRDefault="00325884" w:rsidP="005706C6">
            <w:pPr>
              <w:spacing w:after="12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5706C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Няма заустена отпадъчна вода от селското стопанство и услугите</w:t>
            </w:r>
          </w:p>
        </w:tc>
      </w:tr>
    </w:tbl>
    <w:p w:rsidR="00325884" w:rsidRDefault="00325884" w:rsidP="004349E4">
      <w:p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</w:p>
    <w:p w:rsidR="00325884" w:rsidRDefault="00325884" w:rsidP="004349E4">
      <w:p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  <w:sectPr w:rsidR="00325884" w:rsidSect="002369D4">
          <w:pgSz w:w="16838" w:h="11906" w:orient="landscape"/>
          <w:pgMar w:top="1134" w:right="567" w:bottom="1134" w:left="567" w:header="709" w:footer="709" w:gutter="0"/>
          <w:cols w:space="708"/>
          <w:docGrid w:linePitch="360"/>
        </w:sectPr>
      </w:pPr>
    </w:p>
    <w:p w:rsidR="00325884" w:rsidRDefault="00325884" w:rsidP="004349E4">
      <w:pPr>
        <w:suppressAutoHyphens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bookmarkStart w:id="0" w:name="_GoBack"/>
      <w:bookmarkEnd w:id="0"/>
    </w:p>
    <w:sectPr w:rsidR="00325884" w:rsidSect="005941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884" w:rsidRDefault="00325884" w:rsidP="00621DE3">
      <w:pPr>
        <w:spacing w:after="0" w:line="240" w:lineRule="auto"/>
      </w:pPr>
      <w:r>
        <w:separator/>
      </w:r>
    </w:p>
  </w:endnote>
  <w:endnote w:type="continuationSeparator" w:id="0">
    <w:p w:rsidR="00325884" w:rsidRDefault="00325884" w:rsidP="00621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884" w:rsidRPr="00DC04F3" w:rsidRDefault="00325884" w:rsidP="00DC04F3">
    <w:pPr>
      <w:pStyle w:val="Footer"/>
      <w:tabs>
        <w:tab w:val="left" w:pos="570"/>
        <w:tab w:val="center" w:pos="7001"/>
      </w:tabs>
      <w:jc w:val="center"/>
    </w:pPr>
    <w:r w:rsidRPr="00DC04F3">
      <w:rPr>
        <w:rFonts w:ascii="Times New Roman" w:hAnsi="Times New Roman" w:cs="Times New Roman"/>
      </w:rPr>
      <w:fldChar w:fldCharType="begin"/>
    </w:r>
    <w:r w:rsidRPr="00DC04F3">
      <w:rPr>
        <w:rFonts w:ascii="Times New Roman" w:hAnsi="Times New Roman" w:cs="Times New Roman"/>
      </w:rPr>
      <w:instrText xml:space="preserve"> PAGE   \* MERGEFORMAT </w:instrText>
    </w:r>
    <w:r w:rsidRPr="00DC04F3">
      <w:rPr>
        <w:rFonts w:ascii="Times New Roman" w:hAnsi="Times New Roman" w:cs="Times New Roman"/>
      </w:rPr>
      <w:fldChar w:fldCharType="separate"/>
    </w:r>
    <w:r w:rsidR="00736CF9">
      <w:rPr>
        <w:rFonts w:ascii="Times New Roman" w:hAnsi="Times New Roman" w:cs="Times New Roman"/>
        <w:noProof/>
      </w:rPr>
      <w:t>302</w:t>
    </w:r>
    <w:r w:rsidRPr="00DC04F3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884" w:rsidRDefault="00325884" w:rsidP="00621DE3">
      <w:pPr>
        <w:spacing w:after="0" w:line="240" w:lineRule="auto"/>
      </w:pPr>
      <w:r>
        <w:separator/>
      </w:r>
    </w:p>
  </w:footnote>
  <w:footnote w:type="continuationSeparator" w:id="0">
    <w:p w:rsidR="00325884" w:rsidRDefault="00325884" w:rsidP="00621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63BAE"/>
    <w:multiLevelType w:val="hybridMultilevel"/>
    <w:tmpl w:val="A7947EE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D5729E1"/>
    <w:multiLevelType w:val="hybridMultilevel"/>
    <w:tmpl w:val="83A03A2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1BD3969"/>
    <w:multiLevelType w:val="hybridMultilevel"/>
    <w:tmpl w:val="F3A2375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978"/>
    <w:rsid w:val="00006978"/>
    <w:rsid w:val="0001118A"/>
    <w:rsid w:val="00011E30"/>
    <w:rsid w:val="000120BB"/>
    <w:rsid w:val="000121AD"/>
    <w:rsid w:val="00017686"/>
    <w:rsid w:val="00017D6F"/>
    <w:rsid w:val="00020344"/>
    <w:rsid w:val="0002144E"/>
    <w:rsid w:val="0002494F"/>
    <w:rsid w:val="000255ED"/>
    <w:rsid w:val="00025C64"/>
    <w:rsid w:val="00035229"/>
    <w:rsid w:val="000364FB"/>
    <w:rsid w:val="000401ED"/>
    <w:rsid w:val="00041035"/>
    <w:rsid w:val="00043585"/>
    <w:rsid w:val="00045C73"/>
    <w:rsid w:val="0005143C"/>
    <w:rsid w:val="00053350"/>
    <w:rsid w:val="00053E2C"/>
    <w:rsid w:val="00054E91"/>
    <w:rsid w:val="000567D4"/>
    <w:rsid w:val="00065C12"/>
    <w:rsid w:val="000668FE"/>
    <w:rsid w:val="000722DF"/>
    <w:rsid w:val="000724F4"/>
    <w:rsid w:val="00072AFC"/>
    <w:rsid w:val="00074B84"/>
    <w:rsid w:val="000768CA"/>
    <w:rsid w:val="00076D16"/>
    <w:rsid w:val="000771DC"/>
    <w:rsid w:val="000830E4"/>
    <w:rsid w:val="000867CC"/>
    <w:rsid w:val="00091D23"/>
    <w:rsid w:val="000948AD"/>
    <w:rsid w:val="00094B98"/>
    <w:rsid w:val="00096FEE"/>
    <w:rsid w:val="000A2951"/>
    <w:rsid w:val="000A573B"/>
    <w:rsid w:val="000A7492"/>
    <w:rsid w:val="000B299C"/>
    <w:rsid w:val="000B427B"/>
    <w:rsid w:val="000B4A69"/>
    <w:rsid w:val="000C26C4"/>
    <w:rsid w:val="000C39A6"/>
    <w:rsid w:val="000C5604"/>
    <w:rsid w:val="000D1A22"/>
    <w:rsid w:val="000D40DB"/>
    <w:rsid w:val="000E2545"/>
    <w:rsid w:val="000F0E3A"/>
    <w:rsid w:val="000F6F5E"/>
    <w:rsid w:val="000F7DFE"/>
    <w:rsid w:val="00100270"/>
    <w:rsid w:val="001031D4"/>
    <w:rsid w:val="001037F6"/>
    <w:rsid w:val="0010585A"/>
    <w:rsid w:val="001065FD"/>
    <w:rsid w:val="00106A56"/>
    <w:rsid w:val="00114CCC"/>
    <w:rsid w:val="00114DAA"/>
    <w:rsid w:val="00120663"/>
    <w:rsid w:val="001215F9"/>
    <w:rsid w:val="00122209"/>
    <w:rsid w:val="00123985"/>
    <w:rsid w:val="0012401D"/>
    <w:rsid w:val="00132846"/>
    <w:rsid w:val="00135C4E"/>
    <w:rsid w:val="00145809"/>
    <w:rsid w:val="00146436"/>
    <w:rsid w:val="001520F7"/>
    <w:rsid w:val="001544C3"/>
    <w:rsid w:val="00154E77"/>
    <w:rsid w:val="00156002"/>
    <w:rsid w:val="00160992"/>
    <w:rsid w:val="001638EB"/>
    <w:rsid w:val="0016484A"/>
    <w:rsid w:val="001704FD"/>
    <w:rsid w:val="001717D9"/>
    <w:rsid w:val="00171FDA"/>
    <w:rsid w:val="00174490"/>
    <w:rsid w:val="00176E78"/>
    <w:rsid w:val="0017709F"/>
    <w:rsid w:val="00177405"/>
    <w:rsid w:val="00182A61"/>
    <w:rsid w:val="001834CD"/>
    <w:rsid w:val="00183907"/>
    <w:rsid w:val="00183F96"/>
    <w:rsid w:val="00184D80"/>
    <w:rsid w:val="00194617"/>
    <w:rsid w:val="001961AD"/>
    <w:rsid w:val="001965B4"/>
    <w:rsid w:val="001B2852"/>
    <w:rsid w:val="001B384B"/>
    <w:rsid w:val="001B446B"/>
    <w:rsid w:val="001B4844"/>
    <w:rsid w:val="001C0DD9"/>
    <w:rsid w:val="001C3A44"/>
    <w:rsid w:val="001C7869"/>
    <w:rsid w:val="001D4008"/>
    <w:rsid w:val="001D43A5"/>
    <w:rsid w:val="001D5800"/>
    <w:rsid w:val="001E17CB"/>
    <w:rsid w:val="001E269F"/>
    <w:rsid w:val="001F067D"/>
    <w:rsid w:val="001F46A3"/>
    <w:rsid w:val="001F7679"/>
    <w:rsid w:val="002012EF"/>
    <w:rsid w:val="002042ED"/>
    <w:rsid w:val="002059D1"/>
    <w:rsid w:val="002117BF"/>
    <w:rsid w:val="002130FD"/>
    <w:rsid w:val="00222247"/>
    <w:rsid w:val="002260E9"/>
    <w:rsid w:val="0022711E"/>
    <w:rsid w:val="0022776A"/>
    <w:rsid w:val="00230892"/>
    <w:rsid w:val="002310F6"/>
    <w:rsid w:val="002315AE"/>
    <w:rsid w:val="00233A67"/>
    <w:rsid w:val="002344C5"/>
    <w:rsid w:val="00235907"/>
    <w:rsid w:val="002369D4"/>
    <w:rsid w:val="00256652"/>
    <w:rsid w:val="00257886"/>
    <w:rsid w:val="00263A72"/>
    <w:rsid w:val="00277584"/>
    <w:rsid w:val="00294016"/>
    <w:rsid w:val="002A16F4"/>
    <w:rsid w:val="002B04E6"/>
    <w:rsid w:val="002B112C"/>
    <w:rsid w:val="002B2CA0"/>
    <w:rsid w:val="002B4348"/>
    <w:rsid w:val="002B6EB9"/>
    <w:rsid w:val="002C071B"/>
    <w:rsid w:val="002D1B94"/>
    <w:rsid w:val="002D38D8"/>
    <w:rsid w:val="002D6CA4"/>
    <w:rsid w:val="002E73EA"/>
    <w:rsid w:val="002F1BDA"/>
    <w:rsid w:val="002F3151"/>
    <w:rsid w:val="002F32B2"/>
    <w:rsid w:val="002F513B"/>
    <w:rsid w:val="00300A2B"/>
    <w:rsid w:val="00301272"/>
    <w:rsid w:val="0030190B"/>
    <w:rsid w:val="0030254D"/>
    <w:rsid w:val="003025EE"/>
    <w:rsid w:val="00303CF9"/>
    <w:rsid w:val="00304211"/>
    <w:rsid w:val="00304AAE"/>
    <w:rsid w:val="003110D0"/>
    <w:rsid w:val="00313665"/>
    <w:rsid w:val="003158D4"/>
    <w:rsid w:val="00317BCF"/>
    <w:rsid w:val="00321D42"/>
    <w:rsid w:val="003223DF"/>
    <w:rsid w:val="00322B10"/>
    <w:rsid w:val="00324D31"/>
    <w:rsid w:val="00325884"/>
    <w:rsid w:val="00327F1C"/>
    <w:rsid w:val="00330617"/>
    <w:rsid w:val="00332A5E"/>
    <w:rsid w:val="00335AFA"/>
    <w:rsid w:val="003519F1"/>
    <w:rsid w:val="00356C14"/>
    <w:rsid w:val="00356F6A"/>
    <w:rsid w:val="003639C4"/>
    <w:rsid w:val="003650C6"/>
    <w:rsid w:val="00365DE3"/>
    <w:rsid w:val="0037302E"/>
    <w:rsid w:val="00373EDC"/>
    <w:rsid w:val="0038016D"/>
    <w:rsid w:val="003824ED"/>
    <w:rsid w:val="0038338C"/>
    <w:rsid w:val="00386D16"/>
    <w:rsid w:val="003A23C7"/>
    <w:rsid w:val="003A3DE5"/>
    <w:rsid w:val="003B3089"/>
    <w:rsid w:val="003C1C36"/>
    <w:rsid w:val="003C350C"/>
    <w:rsid w:val="003C46A4"/>
    <w:rsid w:val="003C5573"/>
    <w:rsid w:val="003D6ED9"/>
    <w:rsid w:val="003E0C34"/>
    <w:rsid w:val="003E6892"/>
    <w:rsid w:val="003E7DE1"/>
    <w:rsid w:val="003F48D1"/>
    <w:rsid w:val="003F7703"/>
    <w:rsid w:val="00400D4F"/>
    <w:rsid w:val="00402DC1"/>
    <w:rsid w:val="00404C06"/>
    <w:rsid w:val="00407684"/>
    <w:rsid w:val="00411469"/>
    <w:rsid w:val="00414D66"/>
    <w:rsid w:val="00416BEA"/>
    <w:rsid w:val="004200A0"/>
    <w:rsid w:val="004200B8"/>
    <w:rsid w:val="00425FB9"/>
    <w:rsid w:val="00427F2E"/>
    <w:rsid w:val="004349E4"/>
    <w:rsid w:val="00436D96"/>
    <w:rsid w:val="0044069A"/>
    <w:rsid w:val="00443C41"/>
    <w:rsid w:val="0044542C"/>
    <w:rsid w:val="00450914"/>
    <w:rsid w:val="0045369B"/>
    <w:rsid w:val="00455041"/>
    <w:rsid w:val="00455A97"/>
    <w:rsid w:val="00460858"/>
    <w:rsid w:val="00461416"/>
    <w:rsid w:val="00462433"/>
    <w:rsid w:val="00466979"/>
    <w:rsid w:val="00472090"/>
    <w:rsid w:val="00480E3A"/>
    <w:rsid w:val="004914A8"/>
    <w:rsid w:val="0049485B"/>
    <w:rsid w:val="004A0499"/>
    <w:rsid w:val="004A0725"/>
    <w:rsid w:val="004A4596"/>
    <w:rsid w:val="004B5F4A"/>
    <w:rsid w:val="004B68CC"/>
    <w:rsid w:val="004B7331"/>
    <w:rsid w:val="004C659E"/>
    <w:rsid w:val="004C7103"/>
    <w:rsid w:val="004C74A6"/>
    <w:rsid w:val="004D2124"/>
    <w:rsid w:val="004D2F1C"/>
    <w:rsid w:val="004E1035"/>
    <w:rsid w:val="004E42D2"/>
    <w:rsid w:val="004E6EA5"/>
    <w:rsid w:val="004F2BCC"/>
    <w:rsid w:val="004F6B10"/>
    <w:rsid w:val="00506296"/>
    <w:rsid w:val="0051066A"/>
    <w:rsid w:val="00527E9F"/>
    <w:rsid w:val="00541592"/>
    <w:rsid w:val="005416C4"/>
    <w:rsid w:val="005455AB"/>
    <w:rsid w:val="00546252"/>
    <w:rsid w:val="00550A53"/>
    <w:rsid w:val="00555403"/>
    <w:rsid w:val="0056054F"/>
    <w:rsid w:val="00561C2F"/>
    <w:rsid w:val="005706C6"/>
    <w:rsid w:val="00572095"/>
    <w:rsid w:val="005724DB"/>
    <w:rsid w:val="00572743"/>
    <w:rsid w:val="00572FB7"/>
    <w:rsid w:val="00576C5C"/>
    <w:rsid w:val="00584622"/>
    <w:rsid w:val="00587F53"/>
    <w:rsid w:val="00592052"/>
    <w:rsid w:val="00592556"/>
    <w:rsid w:val="00594135"/>
    <w:rsid w:val="00594CC6"/>
    <w:rsid w:val="00595B70"/>
    <w:rsid w:val="0059658A"/>
    <w:rsid w:val="005A37DC"/>
    <w:rsid w:val="005A3D78"/>
    <w:rsid w:val="005B6CDA"/>
    <w:rsid w:val="005C0118"/>
    <w:rsid w:val="005C0D9D"/>
    <w:rsid w:val="005C5890"/>
    <w:rsid w:val="005D00E9"/>
    <w:rsid w:val="005D18AC"/>
    <w:rsid w:val="005D4D0D"/>
    <w:rsid w:val="005D6242"/>
    <w:rsid w:val="005F65EB"/>
    <w:rsid w:val="005F7BC9"/>
    <w:rsid w:val="00604D20"/>
    <w:rsid w:val="0060606E"/>
    <w:rsid w:val="00613195"/>
    <w:rsid w:val="00621DE3"/>
    <w:rsid w:val="00623E7E"/>
    <w:rsid w:val="0063269C"/>
    <w:rsid w:val="00632951"/>
    <w:rsid w:val="00640718"/>
    <w:rsid w:val="0064124C"/>
    <w:rsid w:val="00642DB7"/>
    <w:rsid w:val="00643CEE"/>
    <w:rsid w:val="006512A1"/>
    <w:rsid w:val="00651585"/>
    <w:rsid w:val="00652406"/>
    <w:rsid w:val="00654183"/>
    <w:rsid w:val="006608D2"/>
    <w:rsid w:val="006613CD"/>
    <w:rsid w:val="00667EC8"/>
    <w:rsid w:val="006701F0"/>
    <w:rsid w:val="006706C4"/>
    <w:rsid w:val="006755BE"/>
    <w:rsid w:val="006759EB"/>
    <w:rsid w:val="00675A41"/>
    <w:rsid w:val="00685B57"/>
    <w:rsid w:val="00685D60"/>
    <w:rsid w:val="00691A12"/>
    <w:rsid w:val="006928B9"/>
    <w:rsid w:val="0069317C"/>
    <w:rsid w:val="006947BB"/>
    <w:rsid w:val="0069728B"/>
    <w:rsid w:val="006A1300"/>
    <w:rsid w:val="006A2E2C"/>
    <w:rsid w:val="006B0F8C"/>
    <w:rsid w:val="006B1573"/>
    <w:rsid w:val="006B3471"/>
    <w:rsid w:val="006B42F2"/>
    <w:rsid w:val="006B793D"/>
    <w:rsid w:val="006C0894"/>
    <w:rsid w:val="006C22EB"/>
    <w:rsid w:val="006D4158"/>
    <w:rsid w:val="006D45F8"/>
    <w:rsid w:val="006E1A73"/>
    <w:rsid w:val="006F0DFC"/>
    <w:rsid w:val="006F2CE9"/>
    <w:rsid w:val="00710961"/>
    <w:rsid w:val="0072031F"/>
    <w:rsid w:val="00721A75"/>
    <w:rsid w:val="00736CF9"/>
    <w:rsid w:val="007410CA"/>
    <w:rsid w:val="0074191E"/>
    <w:rsid w:val="007500F9"/>
    <w:rsid w:val="00753628"/>
    <w:rsid w:val="00753D00"/>
    <w:rsid w:val="00756E33"/>
    <w:rsid w:val="00767B5E"/>
    <w:rsid w:val="0077170C"/>
    <w:rsid w:val="007742B5"/>
    <w:rsid w:val="00774811"/>
    <w:rsid w:val="00781696"/>
    <w:rsid w:val="00786B03"/>
    <w:rsid w:val="007A3734"/>
    <w:rsid w:val="007B0FBE"/>
    <w:rsid w:val="007B1BAB"/>
    <w:rsid w:val="007B5DD8"/>
    <w:rsid w:val="007C0A14"/>
    <w:rsid w:val="007C0DFB"/>
    <w:rsid w:val="007D3841"/>
    <w:rsid w:val="007D3ECD"/>
    <w:rsid w:val="007E1D4F"/>
    <w:rsid w:val="007E2826"/>
    <w:rsid w:val="007E4860"/>
    <w:rsid w:val="007F3E42"/>
    <w:rsid w:val="007F72C0"/>
    <w:rsid w:val="0080545B"/>
    <w:rsid w:val="008079F3"/>
    <w:rsid w:val="00813AAC"/>
    <w:rsid w:val="008179A6"/>
    <w:rsid w:val="00821DA0"/>
    <w:rsid w:val="00827222"/>
    <w:rsid w:val="00830D00"/>
    <w:rsid w:val="00831A29"/>
    <w:rsid w:val="008322A6"/>
    <w:rsid w:val="00832F6F"/>
    <w:rsid w:val="00833660"/>
    <w:rsid w:val="00833E77"/>
    <w:rsid w:val="0083737C"/>
    <w:rsid w:val="00844923"/>
    <w:rsid w:val="00853201"/>
    <w:rsid w:val="00856541"/>
    <w:rsid w:val="008617E8"/>
    <w:rsid w:val="00871A3E"/>
    <w:rsid w:val="00873CA6"/>
    <w:rsid w:val="00880F85"/>
    <w:rsid w:val="008841B6"/>
    <w:rsid w:val="00893C48"/>
    <w:rsid w:val="00894E37"/>
    <w:rsid w:val="008A0E6F"/>
    <w:rsid w:val="008A2104"/>
    <w:rsid w:val="008A3E38"/>
    <w:rsid w:val="008A4F9C"/>
    <w:rsid w:val="008A6313"/>
    <w:rsid w:val="008B19AA"/>
    <w:rsid w:val="008B41E8"/>
    <w:rsid w:val="008B5D9C"/>
    <w:rsid w:val="008B6025"/>
    <w:rsid w:val="008B7DF7"/>
    <w:rsid w:val="008C166A"/>
    <w:rsid w:val="008C28DB"/>
    <w:rsid w:val="008C47C0"/>
    <w:rsid w:val="008D06AB"/>
    <w:rsid w:val="008D1BCE"/>
    <w:rsid w:val="008F631A"/>
    <w:rsid w:val="00905A35"/>
    <w:rsid w:val="00910D63"/>
    <w:rsid w:val="00916798"/>
    <w:rsid w:val="00921364"/>
    <w:rsid w:val="00925009"/>
    <w:rsid w:val="0093163E"/>
    <w:rsid w:val="009321D6"/>
    <w:rsid w:val="00933746"/>
    <w:rsid w:val="00935895"/>
    <w:rsid w:val="00935AC6"/>
    <w:rsid w:val="0094191E"/>
    <w:rsid w:val="00944D05"/>
    <w:rsid w:val="0095025F"/>
    <w:rsid w:val="00952D87"/>
    <w:rsid w:val="009552B9"/>
    <w:rsid w:val="009626B2"/>
    <w:rsid w:val="0096644F"/>
    <w:rsid w:val="00966F5F"/>
    <w:rsid w:val="00975076"/>
    <w:rsid w:val="00977755"/>
    <w:rsid w:val="00983EB5"/>
    <w:rsid w:val="009854B6"/>
    <w:rsid w:val="00992838"/>
    <w:rsid w:val="00992DDB"/>
    <w:rsid w:val="009939D8"/>
    <w:rsid w:val="00996839"/>
    <w:rsid w:val="00996936"/>
    <w:rsid w:val="00997521"/>
    <w:rsid w:val="009A1243"/>
    <w:rsid w:val="009A209F"/>
    <w:rsid w:val="009A61B7"/>
    <w:rsid w:val="009C6BD6"/>
    <w:rsid w:val="009D3C4B"/>
    <w:rsid w:val="009D4F1E"/>
    <w:rsid w:val="009E0025"/>
    <w:rsid w:val="009E2AE7"/>
    <w:rsid w:val="009E5C16"/>
    <w:rsid w:val="009F196F"/>
    <w:rsid w:val="009F1CF8"/>
    <w:rsid w:val="009F460B"/>
    <w:rsid w:val="009F5B26"/>
    <w:rsid w:val="00A005E7"/>
    <w:rsid w:val="00A008ED"/>
    <w:rsid w:val="00A151B9"/>
    <w:rsid w:val="00A33EDB"/>
    <w:rsid w:val="00A4210A"/>
    <w:rsid w:val="00A435EA"/>
    <w:rsid w:val="00A43C31"/>
    <w:rsid w:val="00A44F8E"/>
    <w:rsid w:val="00A45C85"/>
    <w:rsid w:val="00A46879"/>
    <w:rsid w:val="00A53878"/>
    <w:rsid w:val="00A6131D"/>
    <w:rsid w:val="00A6241C"/>
    <w:rsid w:val="00A65859"/>
    <w:rsid w:val="00A72399"/>
    <w:rsid w:val="00A75B8D"/>
    <w:rsid w:val="00A83DC7"/>
    <w:rsid w:val="00A904AF"/>
    <w:rsid w:val="00A9160A"/>
    <w:rsid w:val="00A97345"/>
    <w:rsid w:val="00A97ABB"/>
    <w:rsid w:val="00A97BF7"/>
    <w:rsid w:val="00AA2C85"/>
    <w:rsid w:val="00AA5720"/>
    <w:rsid w:val="00AA62A7"/>
    <w:rsid w:val="00AA6866"/>
    <w:rsid w:val="00AA7DF5"/>
    <w:rsid w:val="00AB2296"/>
    <w:rsid w:val="00AB5540"/>
    <w:rsid w:val="00AB5B7A"/>
    <w:rsid w:val="00AD1A5D"/>
    <w:rsid w:val="00AD3DD1"/>
    <w:rsid w:val="00AE02FE"/>
    <w:rsid w:val="00AE1C90"/>
    <w:rsid w:val="00AE727A"/>
    <w:rsid w:val="00AF06ED"/>
    <w:rsid w:val="00AF2774"/>
    <w:rsid w:val="00AF3DF5"/>
    <w:rsid w:val="00AF4FCC"/>
    <w:rsid w:val="00AF662F"/>
    <w:rsid w:val="00B07C2E"/>
    <w:rsid w:val="00B12293"/>
    <w:rsid w:val="00B255B0"/>
    <w:rsid w:val="00B260CA"/>
    <w:rsid w:val="00B302DD"/>
    <w:rsid w:val="00B323C8"/>
    <w:rsid w:val="00B43086"/>
    <w:rsid w:val="00B50D75"/>
    <w:rsid w:val="00B538A1"/>
    <w:rsid w:val="00B53E90"/>
    <w:rsid w:val="00B54EA5"/>
    <w:rsid w:val="00B6010B"/>
    <w:rsid w:val="00B6262D"/>
    <w:rsid w:val="00B647E0"/>
    <w:rsid w:val="00B70BD4"/>
    <w:rsid w:val="00B728CA"/>
    <w:rsid w:val="00B737E8"/>
    <w:rsid w:val="00B76846"/>
    <w:rsid w:val="00B7763E"/>
    <w:rsid w:val="00B77C13"/>
    <w:rsid w:val="00B81771"/>
    <w:rsid w:val="00B904CA"/>
    <w:rsid w:val="00B92BEC"/>
    <w:rsid w:val="00BA1558"/>
    <w:rsid w:val="00BA3DB0"/>
    <w:rsid w:val="00BA3F39"/>
    <w:rsid w:val="00BA4833"/>
    <w:rsid w:val="00BA598C"/>
    <w:rsid w:val="00BA6B2A"/>
    <w:rsid w:val="00BB06D2"/>
    <w:rsid w:val="00BB1BC8"/>
    <w:rsid w:val="00BB6BBB"/>
    <w:rsid w:val="00BC2382"/>
    <w:rsid w:val="00BC5817"/>
    <w:rsid w:val="00BD0918"/>
    <w:rsid w:val="00BD4FAE"/>
    <w:rsid w:val="00BD7189"/>
    <w:rsid w:val="00BE012B"/>
    <w:rsid w:val="00BE2FA2"/>
    <w:rsid w:val="00BE4DF1"/>
    <w:rsid w:val="00BF4CD4"/>
    <w:rsid w:val="00BF4EA0"/>
    <w:rsid w:val="00BF7904"/>
    <w:rsid w:val="00C05CEE"/>
    <w:rsid w:val="00C227F4"/>
    <w:rsid w:val="00C2433B"/>
    <w:rsid w:val="00C24910"/>
    <w:rsid w:val="00C3321D"/>
    <w:rsid w:val="00C34BD3"/>
    <w:rsid w:val="00C34C77"/>
    <w:rsid w:val="00C35E90"/>
    <w:rsid w:val="00C4425E"/>
    <w:rsid w:val="00C45FD4"/>
    <w:rsid w:val="00C46B41"/>
    <w:rsid w:val="00C526CA"/>
    <w:rsid w:val="00C53DDD"/>
    <w:rsid w:val="00C55920"/>
    <w:rsid w:val="00C56277"/>
    <w:rsid w:val="00C575D4"/>
    <w:rsid w:val="00C575F4"/>
    <w:rsid w:val="00C60D73"/>
    <w:rsid w:val="00C618DF"/>
    <w:rsid w:val="00C622B3"/>
    <w:rsid w:val="00C638A6"/>
    <w:rsid w:val="00C63AD3"/>
    <w:rsid w:val="00C65969"/>
    <w:rsid w:val="00C70761"/>
    <w:rsid w:val="00C70C4F"/>
    <w:rsid w:val="00C70E01"/>
    <w:rsid w:val="00C72AD6"/>
    <w:rsid w:val="00C772C4"/>
    <w:rsid w:val="00C8187B"/>
    <w:rsid w:val="00C82CF4"/>
    <w:rsid w:val="00C8397F"/>
    <w:rsid w:val="00C935AD"/>
    <w:rsid w:val="00C95EE1"/>
    <w:rsid w:val="00CB022E"/>
    <w:rsid w:val="00CB082B"/>
    <w:rsid w:val="00CC0710"/>
    <w:rsid w:val="00CC2D67"/>
    <w:rsid w:val="00CC3A10"/>
    <w:rsid w:val="00CD035D"/>
    <w:rsid w:val="00CD0737"/>
    <w:rsid w:val="00CD0A14"/>
    <w:rsid w:val="00CD3397"/>
    <w:rsid w:val="00CD537C"/>
    <w:rsid w:val="00CD6C72"/>
    <w:rsid w:val="00CE55A0"/>
    <w:rsid w:val="00CF0FEE"/>
    <w:rsid w:val="00CF1549"/>
    <w:rsid w:val="00CF27F2"/>
    <w:rsid w:val="00CF72EA"/>
    <w:rsid w:val="00D15273"/>
    <w:rsid w:val="00D24721"/>
    <w:rsid w:val="00D42199"/>
    <w:rsid w:val="00D42756"/>
    <w:rsid w:val="00D478EE"/>
    <w:rsid w:val="00D523B4"/>
    <w:rsid w:val="00D54F0F"/>
    <w:rsid w:val="00D55AF8"/>
    <w:rsid w:val="00D575A7"/>
    <w:rsid w:val="00D57604"/>
    <w:rsid w:val="00D57AEA"/>
    <w:rsid w:val="00D60491"/>
    <w:rsid w:val="00D83861"/>
    <w:rsid w:val="00D85552"/>
    <w:rsid w:val="00D8561C"/>
    <w:rsid w:val="00D95CFA"/>
    <w:rsid w:val="00DA1AFE"/>
    <w:rsid w:val="00DB04DB"/>
    <w:rsid w:val="00DB6A1D"/>
    <w:rsid w:val="00DC04F3"/>
    <w:rsid w:val="00DC07B4"/>
    <w:rsid w:val="00DC0C05"/>
    <w:rsid w:val="00DC118F"/>
    <w:rsid w:val="00DC1A21"/>
    <w:rsid w:val="00DD0134"/>
    <w:rsid w:val="00DD14D5"/>
    <w:rsid w:val="00DD5F3F"/>
    <w:rsid w:val="00DE7B10"/>
    <w:rsid w:val="00DF053B"/>
    <w:rsid w:val="00E063CB"/>
    <w:rsid w:val="00E07341"/>
    <w:rsid w:val="00E14BD7"/>
    <w:rsid w:val="00E20235"/>
    <w:rsid w:val="00E20E11"/>
    <w:rsid w:val="00E220D0"/>
    <w:rsid w:val="00E235BA"/>
    <w:rsid w:val="00E253C4"/>
    <w:rsid w:val="00E270A7"/>
    <w:rsid w:val="00E32188"/>
    <w:rsid w:val="00E3401F"/>
    <w:rsid w:val="00E4038A"/>
    <w:rsid w:val="00E4320B"/>
    <w:rsid w:val="00E44123"/>
    <w:rsid w:val="00E446EE"/>
    <w:rsid w:val="00E451B3"/>
    <w:rsid w:val="00E47B72"/>
    <w:rsid w:val="00E525BC"/>
    <w:rsid w:val="00E539FA"/>
    <w:rsid w:val="00E543D1"/>
    <w:rsid w:val="00E55834"/>
    <w:rsid w:val="00E56086"/>
    <w:rsid w:val="00E565BC"/>
    <w:rsid w:val="00E602E6"/>
    <w:rsid w:val="00E63013"/>
    <w:rsid w:val="00E65800"/>
    <w:rsid w:val="00E703A4"/>
    <w:rsid w:val="00E7178C"/>
    <w:rsid w:val="00E73385"/>
    <w:rsid w:val="00E772AB"/>
    <w:rsid w:val="00E81297"/>
    <w:rsid w:val="00E9155A"/>
    <w:rsid w:val="00E9157E"/>
    <w:rsid w:val="00E95B13"/>
    <w:rsid w:val="00E95C5F"/>
    <w:rsid w:val="00E962BE"/>
    <w:rsid w:val="00EA2916"/>
    <w:rsid w:val="00EA311C"/>
    <w:rsid w:val="00EB0D81"/>
    <w:rsid w:val="00EC3785"/>
    <w:rsid w:val="00EC4548"/>
    <w:rsid w:val="00ED094D"/>
    <w:rsid w:val="00ED0B49"/>
    <w:rsid w:val="00ED16AE"/>
    <w:rsid w:val="00ED36A3"/>
    <w:rsid w:val="00ED570D"/>
    <w:rsid w:val="00EE1E2D"/>
    <w:rsid w:val="00EE4C4E"/>
    <w:rsid w:val="00EE61CA"/>
    <w:rsid w:val="00EF3EFB"/>
    <w:rsid w:val="00EF4572"/>
    <w:rsid w:val="00EF529A"/>
    <w:rsid w:val="00EF534F"/>
    <w:rsid w:val="00EF67B1"/>
    <w:rsid w:val="00F00BEB"/>
    <w:rsid w:val="00F04A67"/>
    <w:rsid w:val="00F10DF5"/>
    <w:rsid w:val="00F12C7A"/>
    <w:rsid w:val="00F159B7"/>
    <w:rsid w:val="00F161D8"/>
    <w:rsid w:val="00F209BA"/>
    <w:rsid w:val="00F21610"/>
    <w:rsid w:val="00F235D5"/>
    <w:rsid w:val="00F305AF"/>
    <w:rsid w:val="00F305B4"/>
    <w:rsid w:val="00F3132A"/>
    <w:rsid w:val="00F429E8"/>
    <w:rsid w:val="00F43041"/>
    <w:rsid w:val="00F43DC2"/>
    <w:rsid w:val="00F5333D"/>
    <w:rsid w:val="00F53C3A"/>
    <w:rsid w:val="00F55390"/>
    <w:rsid w:val="00F57E2D"/>
    <w:rsid w:val="00F629A5"/>
    <w:rsid w:val="00F62B14"/>
    <w:rsid w:val="00F62BB7"/>
    <w:rsid w:val="00F71A97"/>
    <w:rsid w:val="00F76FC0"/>
    <w:rsid w:val="00F77DEA"/>
    <w:rsid w:val="00F90615"/>
    <w:rsid w:val="00F9184F"/>
    <w:rsid w:val="00F946C2"/>
    <w:rsid w:val="00F97408"/>
    <w:rsid w:val="00FA209D"/>
    <w:rsid w:val="00FB1CF9"/>
    <w:rsid w:val="00FB3D61"/>
    <w:rsid w:val="00FB42E5"/>
    <w:rsid w:val="00FB736D"/>
    <w:rsid w:val="00FC2986"/>
    <w:rsid w:val="00FD2752"/>
    <w:rsid w:val="00FD27DA"/>
    <w:rsid w:val="00FD2CB4"/>
    <w:rsid w:val="00FD6294"/>
    <w:rsid w:val="00FD6C38"/>
    <w:rsid w:val="00FD7AA1"/>
    <w:rsid w:val="00FE05E9"/>
    <w:rsid w:val="00FE0896"/>
    <w:rsid w:val="00FF20F2"/>
    <w:rsid w:val="00FF2493"/>
    <w:rsid w:val="00FF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locked="1" w:semiHidden="0" w:uiPriority="0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locked="1" w:semiHidden="0" w:uiPriority="0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6054F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C2D67"/>
    <w:pPr>
      <w:keepNext/>
      <w:spacing w:before="240" w:after="60" w:line="240" w:lineRule="auto"/>
      <w:jc w:val="both"/>
      <w:outlineLvl w:val="0"/>
    </w:pPr>
    <w:rPr>
      <w:rFonts w:ascii="Arial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220D0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220D0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638EB"/>
    <w:pPr>
      <w:keepNext/>
      <w:spacing w:before="240" w:after="60" w:line="240" w:lineRule="auto"/>
      <w:jc w:val="both"/>
      <w:outlineLvl w:val="3"/>
    </w:pPr>
    <w:rPr>
      <w:rFonts w:cs="Times New Roman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C2D67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220D0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220D0"/>
    <w:rPr>
      <w:rFonts w:ascii="Cambria" w:hAnsi="Cambria" w:cs="Cambria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638EB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Char1CharCharCharCharChar">
    <w:name w:val="Char1 Char Char Знак Char Char Знак Char"/>
    <w:basedOn w:val="Normal"/>
    <w:uiPriority w:val="99"/>
    <w:rsid w:val="00721A75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table" w:styleId="TableGrid">
    <w:name w:val="Table Grid"/>
    <w:basedOn w:val="TableNormal"/>
    <w:uiPriority w:val="99"/>
    <w:rsid w:val="003B308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3B3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B308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7E4860"/>
    <w:pPr>
      <w:ind w:left="720"/>
    </w:pPr>
  </w:style>
  <w:style w:type="paragraph" w:customStyle="1" w:styleId="Char1CharCharCharCharChar4">
    <w:name w:val="Char1 Char Char Знак Char Char Знак Char4"/>
    <w:basedOn w:val="Normal"/>
    <w:uiPriority w:val="99"/>
    <w:rsid w:val="002F32B2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Header">
    <w:name w:val="header"/>
    <w:aliases w:val="En-tête client,Header1"/>
    <w:basedOn w:val="Normal"/>
    <w:link w:val="HeaderChar"/>
    <w:uiPriority w:val="99"/>
    <w:rsid w:val="00621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En-tête client Char,Header1 Char"/>
    <w:basedOn w:val="DefaultParagraphFont"/>
    <w:link w:val="Header"/>
    <w:uiPriority w:val="99"/>
    <w:locked/>
    <w:rsid w:val="00621DE3"/>
  </w:style>
  <w:style w:type="paragraph" w:styleId="Footer">
    <w:name w:val="footer"/>
    <w:basedOn w:val="Normal"/>
    <w:link w:val="FooterChar"/>
    <w:uiPriority w:val="99"/>
    <w:rsid w:val="00621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21DE3"/>
  </w:style>
  <w:style w:type="character" w:customStyle="1" w:styleId="selectbox1">
    <w:name w:val="selectbox1"/>
    <w:uiPriority w:val="99"/>
    <w:rsid w:val="001638EB"/>
    <w:rPr>
      <w:rFonts w:ascii="Arial" w:hAnsi="Arial" w:cs="Arial"/>
      <w:b/>
      <w:bCs/>
      <w:sz w:val="17"/>
      <w:szCs w:val="17"/>
    </w:rPr>
  </w:style>
  <w:style w:type="character" w:customStyle="1" w:styleId="radiochoices1">
    <w:name w:val="radiochoices1"/>
    <w:uiPriority w:val="99"/>
    <w:rsid w:val="001638EB"/>
    <w:rPr>
      <w:rFonts w:ascii="Arial" w:hAnsi="Arial" w:cs="Arial"/>
      <w:b/>
      <w:bCs/>
      <w:sz w:val="17"/>
      <w:szCs w:val="17"/>
    </w:rPr>
  </w:style>
  <w:style w:type="character" w:customStyle="1" w:styleId="horizontaldim1">
    <w:name w:val="horizontaldim1"/>
    <w:basedOn w:val="DefaultParagraphFont"/>
    <w:uiPriority w:val="99"/>
    <w:rsid w:val="001638EB"/>
  </w:style>
  <w:style w:type="character" w:customStyle="1" w:styleId="verticaldim1">
    <w:name w:val="verticaldim1"/>
    <w:basedOn w:val="DefaultParagraphFont"/>
    <w:uiPriority w:val="99"/>
    <w:rsid w:val="001638EB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1638E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1638EB"/>
    <w:rPr>
      <w:rFonts w:ascii="Arial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1638E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1638EB"/>
    <w:rPr>
      <w:rFonts w:ascii="Arial" w:hAnsi="Arial" w:cs="Arial"/>
      <w:vanish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rsid w:val="001638EB"/>
    <w:pPr>
      <w:spacing w:before="120" w:after="0" w:line="240" w:lineRule="auto"/>
      <w:jc w:val="both"/>
    </w:pPr>
    <w:rPr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1638EB"/>
    <w:rPr>
      <w:rFonts w:ascii="Calibri" w:eastAsia="Times New Roman" w:hAnsi="Calibri" w:cs="Calibri"/>
      <w:sz w:val="20"/>
      <w:szCs w:val="20"/>
      <w:lang w:val="en-US"/>
    </w:rPr>
  </w:style>
  <w:style w:type="character" w:styleId="FootnoteReference">
    <w:name w:val="footnote reference"/>
    <w:aliases w:val="Footnote symbol"/>
    <w:basedOn w:val="DefaultParagraphFont"/>
    <w:uiPriority w:val="99"/>
    <w:semiHidden/>
    <w:rsid w:val="001638EB"/>
    <w:rPr>
      <w:vertAlign w:val="superscript"/>
    </w:rPr>
  </w:style>
  <w:style w:type="paragraph" w:styleId="Caption">
    <w:name w:val="caption"/>
    <w:basedOn w:val="Normal"/>
    <w:next w:val="Normal"/>
    <w:uiPriority w:val="99"/>
    <w:qFormat/>
    <w:rsid w:val="001638EB"/>
    <w:pPr>
      <w:spacing w:before="120" w:after="0" w:line="240" w:lineRule="auto"/>
      <w:jc w:val="both"/>
    </w:pPr>
    <w:rPr>
      <w:b/>
      <w:bCs/>
      <w:sz w:val="20"/>
      <w:szCs w:val="20"/>
      <w:lang w:val="en-US"/>
    </w:rPr>
  </w:style>
  <w:style w:type="paragraph" w:customStyle="1" w:styleId="CharCharCharCharCharChar">
    <w:name w:val="Char Char Char Char Char Char"/>
    <w:basedOn w:val="Normal"/>
    <w:uiPriority w:val="99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uiPriority w:val="99"/>
    <w:rsid w:val="001638EB"/>
  </w:style>
  <w:style w:type="paragraph" w:customStyle="1" w:styleId="Char">
    <w:name w:val="Char"/>
    <w:basedOn w:val="Normal"/>
    <w:uiPriority w:val="99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Normal1">
    <w:name w:val="Normal 1"/>
    <w:basedOn w:val="BodyText"/>
    <w:uiPriority w:val="99"/>
    <w:rsid w:val="001638EB"/>
    <w:pPr>
      <w:jc w:val="center"/>
    </w:pPr>
    <w:rPr>
      <w:b/>
      <w:bCs/>
      <w:lang w:val="bg-BG"/>
    </w:rPr>
  </w:style>
  <w:style w:type="paragraph" w:styleId="BodyText">
    <w:name w:val="Body Text"/>
    <w:basedOn w:val="Normal"/>
    <w:link w:val="BodyTextChar"/>
    <w:uiPriority w:val="99"/>
    <w:rsid w:val="001638E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638EB"/>
    <w:rPr>
      <w:rFonts w:ascii="Times New Roman" w:hAnsi="Times New Roman" w:cs="Times New Roman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1638EB"/>
    <w:pPr>
      <w:spacing w:after="0" w:line="240" w:lineRule="auto"/>
      <w:ind w:left="720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638EB"/>
    <w:rPr>
      <w:rFonts w:ascii="Times New Roman" w:hAnsi="Times New Roman" w:cs="Times New Roman"/>
      <w:b/>
      <w:bCs/>
      <w:sz w:val="24"/>
      <w:szCs w:val="24"/>
      <w:lang w:val="ru-RU"/>
    </w:rPr>
  </w:style>
  <w:style w:type="paragraph" w:customStyle="1" w:styleId="CharCharCharChar">
    <w:name w:val="Char Char Char Char Знак Знак Знак"/>
    <w:basedOn w:val="Normal"/>
    <w:uiPriority w:val="99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TOC1">
    <w:name w:val="toc 1"/>
    <w:basedOn w:val="Normal"/>
    <w:next w:val="Normal"/>
    <w:autoRedefine/>
    <w:uiPriority w:val="99"/>
    <w:semiHidden/>
    <w:rsid w:val="001638EB"/>
    <w:pPr>
      <w:spacing w:before="120" w:after="0" w:line="240" w:lineRule="auto"/>
      <w:jc w:val="both"/>
    </w:pPr>
    <w:rPr>
      <w:lang w:val="en-US"/>
    </w:rPr>
  </w:style>
  <w:style w:type="paragraph" w:styleId="TOC2">
    <w:name w:val="toc 2"/>
    <w:basedOn w:val="Normal"/>
    <w:next w:val="Normal"/>
    <w:autoRedefine/>
    <w:uiPriority w:val="99"/>
    <w:semiHidden/>
    <w:rsid w:val="001638EB"/>
    <w:pPr>
      <w:spacing w:before="120" w:after="0" w:line="240" w:lineRule="auto"/>
      <w:ind w:left="220"/>
      <w:jc w:val="both"/>
    </w:pPr>
    <w:rPr>
      <w:lang w:val="en-US"/>
    </w:rPr>
  </w:style>
  <w:style w:type="paragraph" w:styleId="TOC3">
    <w:name w:val="toc 3"/>
    <w:basedOn w:val="Normal"/>
    <w:next w:val="Normal"/>
    <w:autoRedefine/>
    <w:uiPriority w:val="99"/>
    <w:semiHidden/>
    <w:rsid w:val="001638EB"/>
    <w:pPr>
      <w:spacing w:before="120" w:after="0" w:line="240" w:lineRule="auto"/>
      <w:ind w:left="440"/>
      <w:jc w:val="both"/>
    </w:pPr>
    <w:rPr>
      <w:lang w:val="en-US"/>
    </w:rPr>
  </w:style>
  <w:style w:type="character" w:styleId="Hyperlink">
    <w:name w:val="Hyperlink"/>
    <w:basedOn w:val="DefaultParagraphFont"/>
    <w:uiPriority w:val="99"/>
    <w:rsid w:val="001638EB"/>
    <w:rPr>
      <w:color w:val="0000FF"/>
      <w:u w:val="single"/>
    </w:rPr>
  </w:style>
  <w:style w:type="paragraph" w:customStyle="1" w:styleId="Default">
    <w:name w:val="Default"/>
    <w:uiPriority w:val="99"/>
    <w:rsid w:val="001638EB"/>
    <w:pPr>
      <w:widowControl w:val="0"/>
      <w:autoSpaceDE w:val="0"/>
      <w:autoSpaceDN w:val="0"/>
      <w:adjustRightInd w:val="0"/>
    </w:pPr>
    <w:rPr>
      <w:rFonts w:ascii="Book Antiqua" w:eastAsia="Times New Roman" w:hAnsi="Book Antiqua" w:cs="Book Antiqua"/>
      <w:color w:val="000000"/>
      <w:sz w:val="24"/>
      <w:szCs w:val="24"/>
    </w:rPr>
  </w:style>
  <w:style w:type="character" w:styleId="Strong">
    <w:name w:val="Strong"/>
    <w:basedOn w:val="DefaultParagraphFont"/>
    <w:uiPriority w:val="99"/>
    <w:qFormat/>
    <w:rsid w:val="001638EB"/>
    <w:rPr>
      <w:b/>
      <w:bCs/>
    </w:rPr>
  </w:style>
  <w:style w:type="paragraph" w:customStyle="1" w:styleId="txt">
    <w:name w:val="txt"/>
    <w:basedOn w:val="Normal"/>
    <w:uiPriority w:val="99"/>
    <w:rsid w:val="001638E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CharChar6">
    <w:name w:val="Char Char6"/>
    <w:uiPriority w:val="99"/>
    <w:rsid w:val="001638EB"/>
    <w:rPr>
      <w:rFonts w:ascii="Calibri" w:eastAsia="Times New Roman" w:hAnsi="Calibri" w:cs="Calibri"/>
    </w:rPr>
  </w:style>
  <w:style w:type="character" w:styleId="BookTitle">
    <w:name w:val="Book Title"/>
    <w:basedOn w:val="DefaultParagraphFont"/>
    <w:uiPriority w:val="99"/>
    <w:qFormat/>
    <w:rsid w:val="001638EB"/>
    <w:rPr>
      <w:b/>
      <w:bCs/>
      <w:smallCaps/>
      <w:spacing w:val="5"/>
    </w:rPr>
  </w:style>
  <w:style w:type="paragraph" w:styleId="TableofFigures">
    <w:name w:val="table of figures"/>
    <w:basedOn w:val="Normal"/>
    <w:next w:val="Normal"/>
    <w:uiPriority w:val="99"/>
    <w:semiHidden/>
    <w:rsid w:val="001638EB"/>
    <w:pPr>
      <w:spacing w:before="120" w:after="0" w:line="240" w:lineRule="auto"/>
      <w:jc w:val="both"/>
    </w:pPr>
    <w:rPr>
      <w:lang w:val="en-US"/>
    </w:rPr>
  </w:style>
  <w:style w:type="paragraph" w:customStyle="1" w:styleId="Char1CharCharCharCharChar3">
    <w:name w:val="Char1 Char Char Знак Char Char Знак Char3"/>
    <w:basedOn w:val="Normal"/>
    <w:uiPriority w:val="99"/>
    <w:rsid w:val="00A97ABB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1CharCharCharCharChar2">
    <w:name w:val="Char1 Char Char Знак Char Char Знак Char2"/>
    <w:basedOn w:val="Normal"/>
    <w:uiPriority w:val="99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2">
    <w:name w:val="Char Char Char Char Char Char2"/>
    <w:basedOn w:val="Normal"/>
    <w:uiPriority w:val="99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2">
    <w:name w:val="Char2"/>
    <w:basedOn w:val="Normal"/>
    <w:uiPriority w:val="99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2">
    <w:name w:val="Char Char Char Char Знак Знак Знак2"/>
    <w:basedOn w:val="Normal"/>
    <w:uiPriority w:val="99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customStyle="1" w:styleId="CharChar62">
    <w:name w:val="Char Char62"/>
    <w:uiPriority w:val="99"/>
    <w:rsid w:val="00F43DC2"/>
    <w:rPr>
      <w:rFonts w:ascii="Calibri" w:eastAsia="Times New Roman" w:hAnsi="Calibri" w:cs="Calibri"/>
    </w:rPr>
  </w:style>
  <w:style w:type="paragraph" w:customStyle="1" w:styleId="Char1CharCharCharCharChar1">
    <w:name w:val="Char1 Char Char Знак Char Char Знак Char1"/>
    <w:basedOn w:val="Normal"/>
    <w:uiPriority w:val="99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1">
    <w:name w:val="Char Char Char Char Char Char1"/>
    <w:basedOn w:val="Normal"/>
    <w:uiPriority w:val="99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1">
    <w:name w:val="Char Char Char Char Знак Знак Знак1"/>
    <w:basedOn w:val="Normal"/>
    <w:uiPriority w:val="99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customStyle="1" w:styleId="CharChar61">
    <w:name w:val="Char Char61"/>
    <w:uiPriority w:val="99"/>
    <w:rsid w:val="00E07341"/>
    <w:rPr>
      <w:rFonts w:ascii="Calibri" w:eastAsia="Times New Roman" w:hAnsi="Calibri" w:cs="Calibri"/>
    </w:rPr>
  </w:style>
  <w:style w:type="character" w:styleId="PlaceholderText">
    <w:name w:val="Placeholder Text"/>
    <w:basedOn w:val="DefaultParagraphFont"/>
    <w:uiPriority w:val="99"/>
    <w:semiHidden/>
    <w:rsid w:val="00E73385"/>
    <w:rPr>
      <w:color w:val="808080"/>
    </w:rPr>
  </w:style>
  <w:style w:type="character" w:customStyle="1" w:styleId="FootnoteTextChar1">
    <w:name w:val="Footnote Text Char1"/>
    <w:uiPriority w:val="99"/>
    <w:rsid w:val="00E73385"/>
    <w:rPr>
      <w:rFonts w:ascii="Calibri" w:eastAsia="Times New Roman" w:hAnsi="Calibri" w:cs="Calibri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locked="1" w:semiHidden="0" w:uiPriority="0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locked="1" w:semiHidden="0" w:uiPriority="0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6054F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C2D67"/>
    <w:pPr>
      <w:keepNext/>
      <w:spacing w:before="240" w:after="60" w:line="240" w:lineRule="auto"/>
      <w:jc w:val="both"/>
      <w:outlineLvl w:val="0"/>
    </w:pPr>
    <w:rPr>
      <w:rFonts w:ascii="Arial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220D0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220D0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638EB"/>
    <w:pPr>
      <w:keepNext/>
      <w:spacing w:before="240" w:after="60" w:line="240" w:lineRule="auto"/>
      <w:jc w:val="both"/>
      <w:outlineLvl w:val="3"/>
    </w:pPr>
    <w:rPr>
      <w:rFonts w:cs="Times New Roman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C2D67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220D0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220D0"/>
    <w:rPr>
      <w:rFonts w:ascii="Cambria" w:hAnsi="Cambria" w:cs="Cambria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638EB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Char1CharCharCharCharChar">
    <w:name w:val="Char1 Char Char Знак Char Char Знак Char"/>
    <w:basedOn w:val="Normal"/>
    <w:uiPriority w:val="99"/>
    <w:rsid w:val="00721A75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table" w:styleId="TableGrid">
    <w:name w:val="Table Grid"/>
    <w:basedOn w:val="TableNormal"/>
    <w:uiPriority w:val="99"/>
    <w:rsid w:val="003B308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3B3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B308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7E4860"/>
    <w:pPr>
      <w:ind w:left="720"/>
    </w:pPr>
  </w:style>
  <w:style w:type="paragraph" w:customStyle="1" w:styleId="Char1CharCharCharCharChar4">
    <w:name w:val="Char1 Char Char Знак Char Char Знак Char4"/>
    <w:basedOn w:val="Normal"/>
    <w:uiPriority w:val="99"/>
    <w:rsid w:val="002F32B2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Header">
    <w:name w:val="header"/>
    <w:aliases w:val="En-tête client,Header1"/>
    <w:basedOn w:val="Normal"/>
    <w:link w:val="HeaderChar"/>
    <w:uiPriority w:val="99"/>
    <w:rsid w:val="00621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En-tête client Char,Header1 Char"/>
    <w:basedOn w:val="DefaultParagraphFont"/>
    <w:link w:val="Header"/>
    <w:uiPriority w:val="99"/>
    <w:locked/>
    <w:rsid w:val="00621DE3"/>
  </w:style>
  <w:style w:type="paragraph" w:styleId="Footer">
    <w:name w:val="footer"/>
    <w:basedOn w:val="Normal"/>
    <w:link w:val="FooterChar"/>
    <w:uiPriority w:val="99"/>
    <w:rsid w:val="00621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21DE3"/>
  </w:style>
  <w:style w:type="character" w:customStyle="1" w:styleId="selectbox1">
    <w:name w:val="selectbox1"/>
    <w:uiPriority w:val="99"/>
    <w:rsid w:val="001638EB"/>
    <w:rPr>
      <w:rFonts w:ascii="Arial" w:hAnsi="Arial" w:cs="Arial"/>
      <w:b/>
      <w:bCs/>
      <w:sz w:val="17"/>
      <w:szCs w:val="17"/>
    </w:rPr>
  </w:style>
  <w:style w:type="character" w:customStyle="1" w:styleId="radiochoices1">
    <w:name w:val="radiochoices1"/>
    <w:uiPriority w:val="99"/>
    <w:rsid w:val="001638EB"/>
    <w:rPr>
      <w:rFonts w:ascii="Arial" w:hAnsi="Arial" w:cs="Arial"/>
      <w:b/>
      <w:bCs/>
      <w:sz w:val="17"/>
      <w:szCs w:val="17"/>
    </w:rPr>
  </w:style>
  <w:style w:type="character" w:customStyle="1" w:styleId="horizontaldim1">
    <w:name w:val="horizontaldim1"/>
    <w:basedOn w:val="DefaultParagraphFont"/>
    <w:uiPriority w:val="99"/>
    <w:rsid w:val="001638EB"/>
  </w:style>
  <w:style w:type="character" w:customStyle="1" w:styleId="verticaldim1">
    <w:name w:val="verticaldim1"/>
    <w:basedOn w:val="DefaultParagraphFont"/>
    <w:uiPriority w:val="99"/>
    <w:rsid w:val="001638EB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1638E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1638EB"/>
    <w:rPr>
      <w:rFonts w:ascii="Arial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1638E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1638EB"/>
    <w:rPr>
      <w:rFonts w:ascii="Arial" w:hAnsi="Arial" w:cs="Arial"/>
      <w:vanish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rsid w:val="001638EB"/>
    <w:pPr>
      <w:spacing w:before="120" w:after="0" w:line="240" w:lineRule="auto"/>
      <w:jc w:val="both"/>
    </w:pPr>
    <w:rPr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1638EB"/>
    <w:rPr>
      <w:rFonts w:ascii="Calibri" w:eastAsia="Times New Roman" w:hAnsi="Calibri" w:cs="Calibri"/>
      <w:sz w:val="20"/>
      <w:szCs w:val="20"/>
      <w:lang w:val="en-US"/>
    </w:rPr>
  </w:style>
  <w:style w:type="character" w:styleId="FootnoteReference">
    <w:name w:val="footnote reference"/>
    <w:aliases w:val="Footnote symbol"/>
    <w:basedOn w:val="DefaultParagraphFont"/>
    <w:uiPriority w:val="99"/>
    <w:semiHidden/>
    <w:rsid w:val="001638EB"/>
    <w:rPr>
      <w:vertAlign w:val="superscript"/>
    </w:rPr>
  </w:style>
  <w:style w:type="paragraph" w:styleId="Caption">
    <w:name w:val="caption"/>
    <w:basedOn w:val="Normal"/>
    <w:next w:val="Normal"/>
    <w:uiPriority w:val="99"/>
    <w:qFormat/>
    <w:rsid w:val="001638EB"/>
    <w:pPr>
      <w:spacing w:before="120" w:after="0" w:line="240" w:lineRule="auto"/>
      <w:jc w:val="both"/>
    </w:pPr>
    <w:rPr>
      <w:b/>
      <w:bCs/>
      <w:sz w:val="20"/>
      <w:szCs w:val="20"/>
      <w:lang w:val="en-US"/>
    </w:rPr>
  </w:style>
  <w:style w:type="paragraph" w:customStyle="1" w:styleId="CharCharCharCharCharChar">
    <w:name w:val="Char Char Char Char Char Char"/>
    <w:basedOn w:val="Normal"/>
    <w:uiPriority w:val="99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uiPriority w:val="99"/>
    <w:rsid w:val="001638EB"/>
  </w:style>
  <w:style w:type="paragraph" w:customStyle="1" w:styleId="Char">
    <w:name w:val="Char"/>
    <w:basedOn w:val="Normal"/>
    <w:uiPriority w:val="99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Normal1">
    <w:name w:val="Normal 1"/>
    <w:basedOn w:val="BodyText"/>
    <w:uiPriority w:val="99"/>
    <w:rsid w:val="001638EB"/>
    <w:pPr>
      <w:jc w:val="center"/>
    </w:pPr>
    <w:rPr>
      <w:b/>
      <w:bCs/>
      <w:lang w:val="bg-BG"/>
    </w:rPr>
  </w:style>
  <w:style w:type="paragraph" w:styleId="BodyText">
    <w:name w:val="Body Text"/>
    <w:basedOn w:val="Normal"/>
    <w:link w:val="BodyTextChar"/>
    <w:uiPriority w:val="99"/>
    <w:rsid w:val="001638E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638EB"/>
    <w:rPr>
      <w:rFonts w:ascii="Times New Roman" w:hAnsi="Times New Roman" w:cs="Times New Roman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1638EB"/>
    <w:pPr>
      <w:spacing w:after="0" w:line="240" w:lineRule="auto"/>
      <w:ind w:left="720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638EB"/>
    <w:rPr>
      <w:rFonts w:ascii="Times New Roman" w:hAnsi="Times New Roman" w:cs="Times New Roman"/>
      <w:b/>
      <w:bCs/>
      <w:sz w:val="24"/>
      <w:szCs w:val="24"/>
      <w:lang w:val="ru-RU"/>
    </w:rPr>
  </w:style>
  <w:style w:type="paragraph" w:customStyle="1" w:styleId="CharCharCharChar">
    <w:name w:val="Char Char Char Char Знак Знак Знак"/>
    <w:basedOn w:val="Normal"/>
    <w:uiPriority w:val="99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TOC1">
    <w:name w:val="toc 1"/>
    <w:basedOn w:val="Normal"/>
    <w:next w:val="Normal"/>
    <w:autoRedefine/>
    <w:uiPriority w:val="99"/>
    <w:semiHidden/>
    <w:rsid w:val="001638EB"/>
    <w:pPr>
      <w:spacing w:before="120" w:after="0" w:line="240" w:lineRule="auto"/>
      <w:jc w:val="both"/>
    </w:pPr>
    <w:rPr>
      <w:lang w:val="en-US"/>
    </w:rPr>
  </w:style>
  <w:style w:type="paragraph" w:styleId="TOC2">
    <w:name w:val="toc 2"/>
    <w:basedOn w:val="Normal"/>
    <w:next w:val="Normal"/>
    <w:autoRedefine/>
    <w:uiPriority w:val="99"/>
    <w:semiHidden/>
    <w:rsid w:val="001638EB"/>
    <w:pPr>
      <w:spacing w:before="120" w:after="0" w:line="240" w:lineRule="auto"/>
      <w:ind w:left="220"/>
      <w:jc w:val="both"/>
    </w:pPr>
    <w:rPr>
      <w:lang w:val="en-US"/>
    </w:rPr>
  </w:style>
  <w:style w:type="paragraph" w:styleId="TOC3">
    <w:name w:val="toc 3"/>
    <w:basedOn w:val="Normal"/>
    <w:next w:val="Normal"/>
    <w:autoRedefine/>
    <w:uiPriority w:val="99"/>
    <w:semiHidden/>
    <w:rsid w:val="001638EB"/>
    <w:pPr>
      <w:spacing w:before="120" w:after="0" w:line="240" w:lineRule="auto"/>
      <w:ind w:left="440"/>
      <w:jc w:val="both"/>
    </w:pPr>
    <w:rPr>
      <w:lang w:val="en-US"/>
    </w:rPr>
  </w:style>
  <w:style w:type="character" w:styleId="Hyperlink">
    <w:name w:val="Hyperlink"/>
    <w:basedOn w:val="DefaultParagraphFont"/>
    <w:uiPriority w:val="99"/>
    <w:rsid w:val="001638EB"/>
    <w:rPr>
      <w:color w:val="0000FF"/>
      <w:u w:val="single"/>
    </w:rPr>
  </w:style>
  <w:style w:type="paragraph" w:customStyle="1" w:styleId="Default">
    <w:name w:val="Default"/>
    <w:uiPriority w:val="99"/>
    <w:rsid w:val="001638EB"/>
    <w:pPr>
      <w:widowControl w:val="0"/>
      <w:autoSpaceDE w:val="0"/>
      <w:autoSpaceDN w:val="0"/>
      <w:adjustRightInd w:val="0"/>
    </w:pPr>
    <w:rPr>
      <w:rFonts w:ascii="Book Antiqua" w:eastAsia="Times New Roman" w:hAnsi="Book Antiqua" w:cs="Book Antiqua"/>
      <w:color w:val="000000"/>
      <w:sz w:val="24"/>
      <w:szCs w:val="24"/>
    </w:rPr>
  </w:style>
  <w:style w:type="character" w:styleId="Strong">
    <w:name w:val="Strong"/>
    <w:basedOn w:val="DefaultParagraphFont"/>
    <w:uiPriority w:val="99"/>
    <w:qFormat/>
    <w:rsid w:val="001638EB"/>
    <w:rPr>
      <w:b/>
      <w:bCs/>
    </w:rPr>
  </w:style>
  <w:style w:type="paragraph" w:customStyle="1" w:styleId="txt">
    <w:name w:val="txt"/>
    <w:basedOn w:val="Normal"/>
    <w:uiPriority w:val="99"/>
    <w:rsid w:val="001638E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CharChar6">
    <w:name w:val="Char Char6"/>
    <w:uiPriority w:val="99"/>
    <w:rsid w:val="001638EB"/>
    <w:rPr>
      <w:rFonts w:ascii="Calibri" w:eastAsia="Times New Roman" w:hAnsi="Calibri" w:cs="Calibri"/>
    </w:rPr>
  </w:style>
  <w:style w:type="character" w:styleId="BookTitle">
    <w:name w:val="Book Title"/>
    <w:basedOn w:val="DefaultParagraphFont"/>
    <w:uiPriority w:val="99"/>
    <w:qFormat/>
    <w:rsid w:val="001638EB"/>
    <w:rPr>
      <w:b/>
      <w:bCs/>
      <w:smallCaps/>
      <w:spacing w:val="5"/>
    </w:rPr>
  </w:style>
  <w:style w:type="paragraph" w:styleId="TableofFigures">
    <w:name w:val="table of figures"/>
    <w:basedOn w:val="Normal"/>
    <w:next w:val="Normal"/>
    <w:uiPriority w:val="99"/>
    <w:semiHidden/>
    <w:rsid w:val="001638EB"/>
    <w:pPr>
      <w:spacing w:before="120" w:after="0" w:line="240" w:lineRule="auto"/>
      <w:jc w:val="both"/>
    </w:pPr>
    <w:rPr>
      <w:lang w:val="en-US"/>
    </w:rPr>
  </w:style>
  <w:style w:type="paragraph" w:customStyle="1" w:styleId="Char1CharCharCharCharChar3">
    <w:name w:val="Char1 Char Char Знак Char Char Знак Char3"/>
    <w:basedOn w:val="Normal"/>
    <w:uiPriority w:val="99"/>
    <w:rsid w:val="00A97ABB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1CharCharCharCharChar2">
    <w:name w:val="Char1 Char Char Знак Char Char Знак Char2"/>
    <w:basedOn w:val="Normal"/>
    <w:uiPriority w:val="99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2">
    <w:name w:val="Char Char Char Char Char Char2"/>
    <w:basedOn w:val="Normal"/>
    <w:uiPriority w:val="99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2">
    <w:name w:val="Char2"/>
    <w:basedOn w:val="Normal"/>
    <w:uiPriority w:val="99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2">
    <w:name w:val="Char Char Char Char Знак Знак Знак2"/>
    <w:basedOn w:val="Normal"/>
    <w:uiPriority w:val="99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customStyle="1" w:styleId="CharChar62">
    <w:name w:val="Char Char62"/>
    <w:uiPriority w:val="99"/>
    <w:rsid w:val="00F43DC2"/>
    <w:rPr>
      <w:rFonts w:ascii="Calibri" w:eastAsia="Times New Roman" w:hAnsi="Calibri" w:cs="Calibri"/>
    </w:rPr>
  </w:style>
  <w:style w:type="paragraph" w:customStyle="1" w:styleId="Char1CharCharCharCharChar1">
    <w:name w:val="Char1 Char Char Знак Char Char Знак Char1"/>
    <w:basedOn w:val="Normal"/>
    <w:uiPriority w:val="99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1">
    <w:name w:val="Char Char Char Char Char Char1"/>
    <w:basedOn w:val="Normal"/>
    <w:uiPriority w:val="99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1">
    <w:name w:val="Char Char Char Char Знак Знак Знак1"/>
    <w:basedOn w:val="Normal"/>
    <w:uiPriority w:val="99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customStyle="1" w:styleId="CharChar61">
    <w:name w:val="Char Char61"/>
    <w:uiPriority w:val="99"/>
    <w:rsid w:val="00E07341"/>
    <w:rPr>
      <w:rFonts w:ascii="Calibri" w:eastAsia="Times New Roman" w:hAnsi="Calibri" w:cs="Calibri"/>
    </w:rPr>
  </w:style>
  <w:style w:type="character" w:styleId="PlaceholderText">
    <w:name w:val="Placeholder Text"/>
    <w:basedOn w:val="DefaultParagraphFont"/>
    <w:uiPriority w:val="99"/>
    <w:semiHidden/>
    <w:rsid w:val="00E73385"/>
    <w:rPr>
      <w:color w:val="808080"/>
    </w:rPr>
  </w:style>
  <w:style w:type="character" w:customStyle="1" w:styleId="FootnoteTextChar1">
    <w:name w:val="Footnote Text Char1"/>
    <w:uiPriority w:val="99"/>
    <w:rsid w:val="00E73385"/>
    <w:rPr>
      <w:rFonts w:ascii="Calibri" w:eastAsia="Times New Roman" w:hAnsi="Calibri" w:cs="Calibri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718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8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microsoft.com/office/2007/relationships/stylesWithEffects" Target="stylesWithEffects.xml"/><Relationship Id="rId21" Type="http://schemas.openxmlformats.org/officeDocument/2006/relationships/image" Target="media/image13.png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3239</Words>
  <Characters>19617</Characters>
  <Application>Microsoft Office Word</Application>
  <DocSecurity>0</DocSecurity>
  <Lines>163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5</cp:revision>
  <cp:lastPrinted>2015-02-14T10:50:00Z</cp:lastPrinted>
  <dcterms:created xsi:type="dcterms:W3CDTF">2015-04-01T08:38:00Z</dcterms:created>
  <dcterms:modified xsi:type="dcterms:W3CDTF">2015-11-19T11:13:00Z</dcterms:modified>
</cp:coreProperties>
</file>