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2B" w:rsidRPr="00A90B35" w:rsidRDefault="00A90B35" w:rsidP="00A90B35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8.3. </w:t>
      </w:r>
      <w:r w:rsidR="00CD1F2B" w:rsidRPr="00A90B35">
        <w:rPr>
          <w:rFonts w:ascii="Times New Roman" w:hAnsi="Times New Roman" w:cs="Times New Roman"/>
          <w:color w:val="auto"/>
          <w:sz w:val="24"/>
          <w:szCs w:val="24"/>
          <w:lang w:val="en-US"/>
        </w:rPr>
        <w:t>Прогноза за развитието на доходите на населението</w:t>
      </w:r>
    </w:p>
    <w:p w:rsidR="000350CF" w:rsidRDefault="000350CF" w:rsidP="00FB7EC5">
      <w:pPr>
        <w:pStyle w:val="Heading3"/>
        <w:spacing w:before="0" w:after="120" w:line="240" w:lineRule="auto"/>
        <w:rPr>
          <w:i/>
          <w:color w:val="auto"/>
          <w:sz w:val="24"/>
          <w:lang w:val="en-US"/>
        </w:rPr>
      </w:pPr>
    </w:p>
    <w:p w:rsidR="00CD1F2B" w:rsidRPr="00FB7EC5" w:rsidRDefault="00705B26" w:rsidP="00FB7EC5">
      <w:pPr>
        <w:pStyle w:val="Heading3"/>
        <w:spacing w:before="0" w:after="120" w:line="240" w:lineRule="auto"/>
        <w:rPr>
          <w:i/>
          <w:color w:val="auto"/>
          <w:sz w:val="24"/>
          <w:lang w:val="en-US"/>
        </w:rPr>
      </w:pPr>
      <w:bookmarkStart w:id="0" w:name="_GoBack"/>
      <w:bookmarkEnd w:id="0"/>
      <w:r>
        <w:rPr>
          <w:i/>
          <w:color w:val="auto"/>
          <w:sz w:val="24"/>
        </w:rPr>
        <w:t xml:space="preserve">8.3.1. </w:t>
      </w:r>
      <w:r w:rsidR="00CD1F2B" w:rsidRPr="00705B26">
        <w:rPr>
          <w:i/>
          <w:color w:val="auto"/>
          <w:sz w:val="24"/>
        </w:rPr>
        <w:t>Методология за прогнозиране на дохода на домакинствата, живеещи в район за басейново управление на водите</w:t>
      </w:r>
      <w:r w:rsidR="00FB7EC5">
        <w:rPr>
          <w:i/>
          <w:color w:val="auto"/>
          <w:sz w:val="24"/>
          <w:lang w:val="en-US"/>
        </w:rPr>
        <w:t xml:space="preserve"> </w:t>
      </w:r>
      <w:r w:rsidR="00CD1F2B" w:rsidRPr="00705B26">
        <w:rPr>
          <w:i/>
          <w:color w:val="auto"/>
          <w:sz w:val="24"/>
        </w:rPr>
        <w:t>/</w:t>
      </w:r>
      <w:r w:rsidR="00C15C40">
        <w:rPr>
          <w:i/>
          <w:color w:val="auto"/>
          <w:sz w:val="24"/>
        </w:rPr>
        <w:t xml:space="preserve">речен басейн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 xml:space="preserve">Прогнозата за развитието до 2027 година на общия годишен доход на домакинство се базира на следния методологически подход: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 xml:space="preserve">(а) за основа се ползват отчетни данни за общия годишен доход на едно домакинство през периода 2008 – 2012 г.  от наблюдението на домакинските бюджети в областите на страната, осъществявано от НСИ.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>(б) разчетните данни за доходите на домакинствата от статистиката на домакинските бюджети в областите, попадащи в съответния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F2CA1">
        <w:rPr>
          <w:rFonts w:ascii="Times New Roman" w:hAnsi="Times New Roman" w:cs="Times New Roman"/>
          <w:sz w:val="24"/>
          <w:szCs w:val="24"/>
        </w:rPr>
        <w:t xml:space="preserve"> и </w:t>
      </w:r>
      <w:r w:rsidR="00063CB3">
        <w:rPr>
          <w:rFonts w:ascii="Times New Roman" w:hAnsi="Times New Roman" w:cs="Times New Roman"/>
          <w:sz w:val="24"/>
          <w:szCs w:val="24"/>
        </w:rPr>
        <w:t>речен басейн</w:t>
      </w:r>
      <w:r w:rsidR="00063CB3" w:rsidRPr="00FF2CA1">
        <w:rPr>
          <w:rFonts w:ascii="Times New Roman" w:hAnsi="Times New Roman" w:cs="Times New Roman"/>
          <w:sz w:val="24"/>
          <w:szCs w:val="24"/>
        </w:rPr>
        <w:t xml:space="preserve"> </w:t>
      </w:r>
      <w:r w:rsidRPr="00FF2CA1">
        <w:rPr>
          <w:rFonts w:ascii="Times New Roman" w:hAnsi="Times New Roman" w:cs="Times New Roman"/>
          <w:sz w:val="24"/>
          <w:szCs w:val="24"/>
        </w:rPr>
        <w:t xml:space="preserve">за периода 2008-2012 г. се изчисляват като средна претеглена величина от стойностите на показателя за съответните области.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>Даваме си сметка, че данните от Наблюденията на домакинските бюджети не са достатъчно представителни на областно равнище, но това е единствената статистическа информация за този показател на регионално ниво. Затова - и във връзка с анализа на способността на населението да плаща ВиК услугите (т.е. – поносимостта на тяхната цена за населението), е предвиден и друг вариант за определяне величината на доходите чрез прогнозиране развитието на доходите на домакинство от първия (най-нискодоходен) децил в съответния район. Тази разчетна величина се получава на база националното съотношение между средния за страната доход и доходите на отделните децилни групи и разчетната величина за общия доход на домакинство в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F2C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>На тази основа са изготвени три варианта на прогнози на доходите на населението. И трите варианта се базират на темпа, заложен в дългосрочните предвиждания на Националния осигурителен институт (НОИ) за развитието на осигурителния доход.  Изборът на тази база за прогнозиране доходите на домакинствата е мотивиран от факта, че изменението на осигурителния доход отчита очакваните промени както в работната заплата, така и в другите негови компоненти – напр. доходите на самоосигуряващите се лица, доходите от граждански договори, от договори за управление и пр. Всички тези компоненти се включват в общите доходи на домакинството (формирайки над 50% от тези доходи), без обаче да ги изчерпват. Допълнителен аргумент за този избор е, че (според информацията, с която разполагаме) друга държавна институция не е правила дългосрочни прогнози относно развитието на доходите на населението в страната.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>Трите варианта на прогноза за доходите са както следва: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 xml:space="preserve">(а) оптимистичен вариант – при него, темпът на нарастване на осигурителния доход, предвиден от НОИ е коригиран в положителна посока (т.е. – е увеличен)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t xml:space="preserve">(б) реалистичен вариант – при него, получените отчетни разчетни данни за доходите на населението (домакинствата и на едно лице) се екстраполират съобразно предвижданията на НОИ за темпа на развитие на средния осигурителен доход в страната през прогнозния период (до 2027 година). </w:t>
      </w:r>
    </w:p>
    <w:p w:rsidR="00CD1F2B" w:rsidRPr="00FF2CA1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FF2CA1">
        <w:rPr>
          <w:rFonts w:ascii="Times New Roman" w:hAnsi="Times New Roman" w:cs="Times New Roman"/>
          <w:sz w:val="24"/>
          <w:szCs w:val="24"/>
        </w:rPr>
        <w:lastRenderedPageBreak/>
        <w:t xml:space="preserve">(в) песимистичен вариант – при него, темпът на нарастване на осигурителния доход, предвиден от НОИ е коригиран в отрицателна посока (т.е. – е намален)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CD1F2B" w:rsidRDefault="00CD1F2B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2CA1">
        <w:rPr>
          <w:rFonts w:ascii="Times New Roman" w:hAnsi="Times New Roman" w:cs="Times New Roman"/>
          <w:sz w:val="24"/>
          <w:szCs w:val="24"/>
        </w:rPr>
        <w:t>Въз основа на получените разчетни величини по реалистичния вариант (който приемаме за най-подходящ) за доходите на населението в съответния район и за доходите на домакинствата от първата (най-бедна) децилна група, по-нататък се правят оценки за нивото и за поносимостта на цените на ВиК услугите.</w:t>
      </w:r>
    </w:p>
    <w:p w:rsidR="00FB7EC5" w:rsidRPr="00FB7EC5" w:rsidRDefault="00FB7EC5" w:rsidP="00FB7EC5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1F2B" w:rsidRPr="00956B04" w:rsidRDefault="00956B04" w:rsidP="00FB7EC5">
      <w:pPr>
        <w:pStyle w:val="Heading3"/>
        <w:spacing w:before="0" w:after="120" w:line="240" w:lineRule="auto"/>
        <w:jc w:val="both"/>
        <w:rPr>
          <w:i/>
          <w:color w:val="auto"/>
          <w:sz w:val="24"/>
        </w:rPr>
      </w:pPr>
      <w:bookmarkStart w:id="1" w:name="_Toc236651365"/>
      <w:bookmarkStart w:id="2" w:name="_Toc240961734"/>
      <w:r>
        <w:rPr>
          <w:i/>
          <w:color w:val="auto"/>
          <w:sz w:val="24"/>
        </w:rPr>
        <w:t xml:space="preserve">8.3.2. </w:t>
      </w:r>
      <w:r w:rsidR="00CD1F2B" w:rsidRPr="00956B04">
        <w:rPr>
          <w:i/>
          <w:color w:val="auto"/>
          <w:sz w:val="24"/>
        </w:rPr>
        <w:t xml:space="preserve"> Прогноза за развитието на доходите на населението в ИБРБУВ до 2027 година</w:t>
      </w:r>
      <w:bookmarkEnd w:id="1"/>
      <w:bookmarkEnd w:id="2"/>
    </w:p>
    <w:p w:rsidR="00CD1F2B" w:rsidRPr="0079426F" w:rsidRDefault="00CD1F2B" w:rsidP="00FB7EC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>В съответствие с възприетата методология и изготвен въз основа на нея алгоритъм, е изчислена среднопретеглена величина на общите доходи на едно домакинство и на едно лице в района, като на тази основа - е прогнозирано развитието на доходите на населението, живеещо в този район до 2027 година. Резултатите от трите варианта на прогнозата с</w:t>
      </w:r>
      <w:r>
        <w:rPr>
          <w:rFonts w:ascii="Times New Roman" w:hAnsi="Times New Roman"/>
          <w:sz w:val="24"/>
          <w:szCs w:val="24"/>
        </w:rPr>
        <w:t>а представени в долната таблица.</w:t>
      </w:r>
      <w:r w:rsidRPr="0079426F">
        <w:rPr>
          <w:rFonts w:ascii="Times New Roman" w:hAnsi="Times New Roman"/>
          <w:sz w:val="24"/>
          <w:szCs w:val="24"/>
        </w:rPr>
        <w:t xml:space="preserve"> </w:t>
      </w:r>
    </w:p>
    <w:p w:rsidR="00CD1F2B" w:rsidRPr="0079426F" w:rsidRDefault="00CD1F2B" w:rsidP="00FB7EC5">
      <w:pPr>
        <w:spacing w:after="120" w:line="240" w:lineRule="auto"/>
        <w:rPr>
          <w:rFonts w:ascii="Times New Roman" w:hAnsi="Times New Roman"/>
          <w:sz w:val="24"/>
          <w:szCs w:val="24"/>
        </w:rPr>
        <w:sectPr w:rsidR="00CD1F2B" w:rsidRPr="0079426F" w:rsidSect="00DF1AF7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201"/>
          <w:cols w:space="708"/>
          <w:docGrid w:linePitch="360"/>
        </w:sectPr>
      </w:pPr>
    </w:p>
    <w:p w:rsidR="00CD1F2B" w:rsidRPr="0079426F" w:rsidRDefault="00CD1F2B" w:rsidP="00CD1F2B">
      <w:pPr>
        <w:spacing w:after="120"/>
      </w:pPr>
    </w:p>
    <w:p w:rsidR="00CD1F2B" w:rsidRPr="007A6ABE" w:rsidRDefault="007A6ABE" w:rsidP="007A6ABE">
      <w:pPr>
        <w:pStyle w:val="Caption"/>
        <w:jc w:val="center"/>
      </w:pPr>
      <w:bookmarkStart w:id="3" w:name="_Toc240962273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1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Развитие на общия годишен доход на домакинствата в ИБРБУВ до 2027 година (лв.)</w:t>
      </w:r>
      <w:bookmarkEnd w:id="3"/>
    </w:p>
    <w:tbl>
      <w:tblPr>
        <w:tblW w:w="14983" w:type="dxa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38"/>
        <w:gridCol w:w="939"/>
        <w:gridCol w:w="938"/>
        <w:gridCol w:w="939"/>
        <w:gridCol w:w="938"/>
        <w:gridCol w:w="939"/>
        <w:gridCol w:w="939"/>
        <w:gridCol w:w="938"/>
        <w:gridCol w:w="939"/>
        <w:gridCol w:w="938"/>
        <w:gridCol w:w="939"/>
        <w:gridCol w:w="938"/>
        <w:gridCol w:w="939"/>
      </w:tblGrid>
      <w:tr w:rsidR="00430981" w:rsidRPr="0079426F" w:rsidTr="00430981">
        <w:trPr>
          <w:trHeight w:val="510"/>
          <w:jc w:val="center"/>
        </w:trPr>
        <w:tc>
          <w:tcPr>
            <w:tcW w:w="2782" w:type="dxa"/>
            <w:shd w:val="clear" w:color="auto" w:fill="FFCC99"/>
            <w:vAlign w:val="bottom"/>
          </w:tcPr>
          <w:p w:rsidR="00430981" w:rsidRPr="0079426F" w:rsidRDefault="00430981" w:rsidP="00A17C2B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38" w:type="dxa"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39" w:type="dxa"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430981" w:rsidRPr="0079426F" w:rsidTr="00430981">
        <w:trPr>
          <w:trHeight w:val="269"/>
          <w:jc w:val="center"/>
        </w:trPr>
        <w:tc>
          <w:tcPr>
            <w:tcW w:w="2782" w:type="dxa"/>
            <w:shd w:val="clear" w:color="auto" w:fill="FF99CC"/>
          </w:tcPr>
          <w:p w:rsidR="00430981" w:rsidRPr="0079426F" w:rsidRDefault="00430981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Оптимистичен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11027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11557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11925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12500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13102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13721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14533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15385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16276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17208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18184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19128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20111</w:t>
            </w:r>
          </w:p>
        </w:tc>
      </w:tr>
      <w:tr w:rsidR="00430981" w:rsidRPr="0079426F" w:rsidTr="00430981">
        <w:trPr>
          <w:trHeight w:val="277"/>
          <w:jc w:val="center"/>
        </w:trPr>
        <w:tc>
          <w:tcPr>
            <w:tcW w:w="2782" w:type="dxa"/>
            <w:shd w:val="clear" w:color="auto" w:fill="C0C0C0"/>
          </w:tcPr>
          <w:p w:rsidR="00430981" w:rsidRPr="0079426F" w:rsidRDefault="00430981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A556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есимистичен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10693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11210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11560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12124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12708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13308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14100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14927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15791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16695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17641</w:t>
            </w:r>
          </w:p>
        </w:tc>
        <w:tc>
          <w:tcPr>
            <w:tcW w:w="938" w:type="dxa"/>
            <w:shd w:val="clear" w:color="auto" w:fill="C0C0C0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18555</w:t>
            </w:r>
          </w:p>
        </w:tc>
        <w:tc>
          <w:tcPr>
            <w:tcW w:w="939" w:type="dxa"/>
            <w:shd w:val="clear" w:color="auto" w:fill="C0C0C0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19508</w:t>
            </w:r>
          </w:p>
        </w:tc>
      </w:tr>
      <w:tr w:rsidR="00430981" w:rsidRPr="0079426F" w:rsidTr="00430981">
        <w:trPr>
          <w:trHeight w:val="479"/>
          <w:jc w:val="center"/>
        </w:trPr>
        <w:tc>
          <w:tcPr>
            <w:tcW w:w="2782" w:type="dxa"/>
            <w:shd w:val="clear" w:color="auto" w:fill="FFFF99"/>
            <w:vAlign w:val="bottom"/>
          </w:tcPr>
          <w:p w:rsidR="00430981" w:rsidRPr="0079426F" w:rsidRDefault="00430981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Реалистичен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- по темпа на осиг.доход 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10860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11383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11742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12312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12905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13514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14317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15156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16952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17913</w:t>
            </w:r>
          </w:p>
        </w:tc>
        <w:tc>
          <w:tcPr>
            <w:tcW w:w="938" w:type="dxa"/>
            <w:shd w:val="clear" w:color="auto" w:fill="FFFF99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18842</w:t>
            </w:r>
          </w:p>
        </w:tc>
        <w:tc>
          <w:tcPr>
            <w:tcW w:w="939" w:type="dxa"/>
            <w:shd w:val="clear" w:color="auto" w:fill="FFFF99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19810</w:t>
            </w:r>
          </w:p>
        </w:tc>
      </w:tr>
    </w:tbl>
    <w:p w:rsidR="00CD1F2B" w:rsidRPr="0079426F" w:rsidRDefault="00CD1F2B" w:rsidP="00CD1F2B">
      <w:pPr>
        <w:spacing w:after="120"/>
        <w:sectPr w:rsidR="00CD1F2B" w:rsidRPr="0079426F" w:rsidSect="004232E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lastRenderedPageBreak/>
        <w:t xml:space="preserve">Като следваща стъпка е изчислена среднопретеглена величина на общите доходи на едно лице в района, както и размера на дохода на домакинство от </w:t>
      </w:r>
      <w:r>
        <w:rPr>
          <w:rFonts w:ascii="Times New Roman" w:hAnsi="Times New Roman"/>
          <w:sz w:val="24"/>
          <w:szCs w:val="24"/>
        </w:rPr>
        <w:t>най-</w:t>
      </w:r>
      <w:r w:rsidRPr="0079426F">
        <w:rPr>
          <w:rFonts w:ascii="Times New Roman" w:hAnsi="Times New Roman"/>
          <w:sz w:val="24"/>
          <w:szCs w:val="24"/>
        </w:rPr>
        <w:t xml:space="preserve">бедния (първи) децил. На тази основа, </w:t>
      </w:r>
      <w:r w:rsidRPr="0079426F">
        <w:rPr>
          <w:rFonts w:ascii="Times New Roman" w:hAnsi="Times New Roman"/>
          <w:i/>
          <w:iCs/>
          <w:sz w:val="24"/>
          <w:szCs w:val="24"/>
        </w:rPr>
        <w:t xml:space="preserve">в рамките на реалистичния вариант, който е оценен като </w:t>
      </w:r>
      <w:r>
        <w:rPr>
          <w:rFonts w:ascii="Times New Roman" w:hAnsi="Times New Roman"/>
          <w:i/>
          <w:iCs/>
          <w:sz w:val="24"/>
          <w:szCs w:val="24"/>
        </w:rPr>
        <w:t>най-</w:t>
      </w:r>
      <w:r w:rsidRPr="0079426F">
        <w:rPr>
          <w:rFonts w:ascii="Times New Roman" w:hAnsi="Times New Roman"/>
          <w:i/>
          <w:iCs/>
          <w:sz w:val="24"/>
          <w:szCs w:val="24"/>
        </w:rPr>
        <w:t>подходящ</w:t>
      </w:r>
      <w:r w:rsidRPr="0079426F">
        <w:rPr>
          <w:rFonts w:ascii="Times New Roman" w:hAnsi="Times New Roman"/>
          <w:sz w:val="24"/>
          <w:szCs w:val="24"/>
        </w:rPr>
        <w:t xml:space="preserve"> - е прогнозирано развитието на доходите на населението, живеещо в този район до 2027 година. Резултатите от трите варианта на прогнозата са представени в долната таблица:</w:t>
      </w:r>
    </w:p>
    <w:p w:rsidR="00CD1F2B" w:rsidRPr="00432851" w:rsidRDefault="007A6ABE" w:rsidP="00432851">
      <w:pPr>
        <w:pStyle w:val="Caption"/>
        <w:spacing w:after="120"/>
        <w:jc w:val="center"/>
        <w:rPr>
          <w:rFonts w:ascii="Times New Roman" w:hAnsi="Times New Roman"/>
          <w:bCs w:val="0"/>
          <w:sz w:val="24"/>
          <w:szCs w:val="24"/>
        </w:rPr>
      </w:pPr>
      <w:bookmarkStart w:id="4" w:name="_Toc240962274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2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>. Развитие на доходите на населението в ИБРБУВ до 2027 година (лв.)</w:t>
      </w:r>
      <w:bookmarkEnd w:id="4"/>
    </w:p>
    <w:tbl>
      <w:tblPr>
        <w:tblW w:w="7886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713"/>
        <w:gridCol w:w="3194"/>
      </w:tblGrid>
      <w:tr w:rsidR="00CD1F2B" w:rsidRPr="00A9377A" w:rsidTr="00A17C2B">
        <w:trPr>
          <w:trHeight w:val="2250"/>
          <w:tblHeader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D1F2B" w:rsidRPr="00A9377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CD1F2B" w:rsidRPr="00A9377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РБУВ</w:t>
            </w: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  <w:hideMark/>
          </w:tcPr>
          <w:p w:rsidR="00CD1F2B" w:rsidRPr="00A9377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>Общ ГОДИШЕН доход на ЛИЦЕ от домакинство в РБУ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В</w:t>
            </w: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194" w:type="dxa"/>
            <w:shd w:val="clear" w:color="000000" w:fill="FFCC00"/>
            <w:vAlign w:val="center"/>
            <w:hideMark/>
          </w:tcPr>
          <w:p w:rsidR="00CD1F2B" w:rsidRPr="00A9377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РБУВ</w:t>
            </w:r>
            <w:r w:rsidRPr="00A9377A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8364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3375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3567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8946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3589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8832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3615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9497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3857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9969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4049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3727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10452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4245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3908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10860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4411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4060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11383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4623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4256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11742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4769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4390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12312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4603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12905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5241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4825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13514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5488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5053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14317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5814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5353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15156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6155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5666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6512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5995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16952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6885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6338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17913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7275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6697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18842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7652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7044</w:t>
            </w:r>
          </w:p>
        </w:tc>
      </w:tr>
      <w:tr w:rsidR="00CD1F2B" w:rsidRPr="00A9377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A9377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19810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8045</w:t>
            </w:r>
          </w:p>
        </w:tc>
        <w:tc>
          <w:tcPr>
            <w:tcW w:w="3194" w:type="dxa"/>
            <w:shd w:val="clear" w:color="auto" w:fill="auto"/>
            <w:noWrap/>
            <w:vAlign w:val="bottom"/>
            <w:hideMark/>
          </w:tcPr>
          <w:p w:rsidR="00CD1F2B" w:rsidRPr="00A9377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9377A">
              <w:rPr>
                <w:rFonts w:ascii="Times New Roman" w:hAnsi="Times New Roman" w:cs="Times New Roman"/>
              </w:rPr>
              <w:t>7406</w:t>
            </w:r>
          </w:p>
        </w:tc>
      </w:tr>
    </w:tbl>
    <w:p w:rsidR="00CD1F2B" w:rsidRPr="0079426F" w:rsidRDefault="00CD1F2B" w:rsidP="00CD1F2B">
      <w:pPr>
        <w:spacing w:after="120"/>
        <w:rPr>
          <w:rFonts w:ascii="Times New Roman" w:hAnsi="Times New Roman"/>
          <w:b/>
          <w:bCs/>
          <w:sz w:val="24"/>
          <w:szCs w:val="24"/>
        </w:rPr>
      </w:pPr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Доходите в района са </w:t>
      </w:r>
      <w:r>
        <w:rPr>
          <w:rFonts w:ascii="Times New Roman" w:hAnsi="Times New Roman"/>
          <w:sz w:val="24"/>
          <w:szCs w:val="24"/>
        </w:rPr>
        <w:t>по-</w:t>
      </w:r>
      <w:r w:rsidRPr="0079426F">
        <w:rPr>
          <w:rFonts w:ascii="Times New Roman" w:hAnsi="Times New Roman"/>
          <w:sz w:val="24"/>
          <w:szCs w:val="24"/>
        </w:rPr>
        <w:t>ниски от средното за страната (</w:t>
      </w:r>
      <w:r>
        <w:rPr>
          <w:rFonts w:ascii="Times New Roman" w:hAnsi="Times New Roman"/>
          <w:sz w:val="24"/>
          <w:szCs w:val="24"/>
        </w:rPr>
        <w:t>10244 лв. на домакинство през 2012</w:t>
      </w:r>
      <w:r w:rsidRPr="0079426F">
        <w:rPr>
          <w:rFonts w:ascii="Times New Roman" w:hAnsi="Times New Roman"/>
          <w:sz w:val="24"/>
          <w:szCs w:val="24"/>
        </w:rPr>
        <w:t xml:space="preserve"> година) и като цяло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района </w:t>
      </w:r>
      <w:r>
        <w:rPr>
          <w:rFonts w:ascii="Times New Roman" w:hAnsi="Times New Roman"/>
          <w:sz w:val="24"/>
          <w:szCs w:val="24"/>
        </w:rPr>
        <w:t>от близо 2,5</w:t>
      </w:r>
      <w:r w:rsidRPr="0079426F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CD1F2B" w:rsidRPr="00956B04" w:rsidRDefault="00CD1F2B" w:rsidP="007A6ABE">
      <w:pPr>
        <w:pStyle w:val="Heading3"/>
        <w:jc w:val="both"/>
        <w:rPr>
          <w:i/>
          <w:color w:val="auto"/>
          <w:sz w:val="24"/>
        </w:rPr>
      </w:pPr>
      <w:bookmarkStart w:id="5" w:name="_Toc236651366"/>
      <w:bookmarkStart w:id="6" w:name="_Toc240961735"/>
      <w:r w:rsidRPr="00956B04">
        <w:rPr>
          <w:i/>
          <w:color w:val="auto"/>
          <w:sz w:val="24"/>
        </w:rPr>
        <w:lastRenderedPageBreak/>
        <w:t xml:space="preserve"> </w:t>
      </w:r>
      <w:r w:rsidR="00956B04">
        <w:rPr>
          <w:i/>
          <w:color w:val="auto"/>
          <w:sz w:val="24"/>
        </w:rPr>
        <w:t xml:space="preserve">8.3.3. </w:t>
      </w:r>
      <w:r w:rsidRPr="00956B04">
        <w:rPr>
          <w:i/>
          <w:color w:val="auto"/>
          <w:sz w:val="24"/>
        </w:rPr>
        <w:t xml:space="preserve">Прогноза за развитието на доходите на населението в </w:t>
      </w:r>
      <w:r w:rsidR="00BE2C9B">
        <w:rPr>
          <w:i/>
          <w:color w:val="auto"/>
          <w:sz w:val="24"/>
        </w:rPr>
        <w:t>РБ</w:t>
      </w:r>
      <w:r w:rsidRPr="00956B04">
        <w:rPr>
          <w:i/>
          <w:color w:val="auto"/>
          <w:sz w:val="24"/>
        </w:rPr>
        <w:t xml:space="preserve"> </w:t>
      </w:r>
      <w:r w:rsidR="00956B04">
        <w:rPr>
          <w:i/>
          <w:color w:val="auto"/>
          <w:sz w:val="24"/>
        </w:rPr>
        <w:t xml:space="preserve">на </w:t>
      </w:r>
      <w:r w:rsidRPr="00956B04">
        <w:rPr>
          <w:i/>
          <w:color w:val="auto"/>
          <w:sz w:val="24"/>
        </w:rPr>
        <w:t>р. Марица до 2027 година</w:t>
      </w:r>
      <w:bookmarkEnd w:id="5"/>
      <w:bookmarkEnd w:id="6"/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/>
          <w:sz w:val="24"/>
          <w:szCs w:val="24"/>
        </w:rPr>
        <w:t>най-</w:t>
      </w:r>
      <w:r w:rsidRPr="0079426F">
        <w:rPr>
          <w:rFonts w:ascii="Times New Roman" w:hAnsi="Times New Roman"/>
          <w:sz w:val="24"/>
          <w:szCs w:val="24"/>
        </w:rPr>
        <w:t>нискодоходния (първи) децил. Резултатите са представени в долните две таблици</w:t>
      </w:r>
      <w:r>
        <w:rPr>
          <w:rFonts w:ascii="Times New Roman" w:hAnsi="Times New Roman"/>
          <w:sz w:val="24"/>
          <w:szCs w:val="24"/>
        </w:rPr>
        <w:t>.</w:t>
      </w:r>
    </w:p>
    <w:p w:rsidR="00CD1F2B" w:rsidRPr="0079426F" w:rsidRDefault="00CD1F2B" w:rsidP="00CD1F2B">
      <w:pPr>
        <w:spacing w:after="120"/>
        <w:rPr>
          <w:rFonts w:ascii="Times New Roman" w:hAnsi="Times New Roman"/>
          <w:sz w:val="24"/>
          <w:szCs w:val="24"/>
        </w:rPr>
        <w:sectPr w:rsidR="00CD1F2B" w:rsidRPr="007942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spacing w:after="120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7" w:name="_Toc240962275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3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Развитие на общия годишен доход на домакинствата в </w:t>
      </w:r>
      <w:r w:rsidR="00BE2C9B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432851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на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р.</w:t>
      </w:r>
      <w:r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Марица до 2027 година (лв.)</w:t>
      </w:r>
      <w:bookmarkEnd w:id="7"/>
    </w:p>
    <w:tbl>
      <w:tblPr>
        <w:tblW w:w="14983" w:type="dxa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38"/>
        <w:gridCol w:w="939"/>
        <w:gridCol w:w="938"/>
        <w:gridCol w:w="939"/>
        <w:gridCol w:w="938"/>
        <w:gridCol w:w="939"/>
        <w:gridCol w:w="939"/>
        <w:gridCol w:w="938"/>
        <w:gridCol w:w="939"/>
        <w:gridCol w:w="938"/>
        <w:gridCol w:w="939"/>
        <w:gridCol w:w="938"/>
        <w:gridCol w:w="939"/>
      </w:tblGrid>
      <w:tr w:rsidR="004B5FC5" w:rsidRPr="0079426F" w:rsidTr="00430981">
        <w:trPr>
          <w:trHeight w:val="510"/>
          <w:jc w:val="center"/>
        </w:trPr>
        <w:tc>
          <w:tcPr>
            <w:tcW w:w="2782" w:type="dxa"/>
            <w:shd w:val="clear" w:color="auto" w:fill="FFCC99"/>
            <w:vAlign w:val="bottom"/>
          </w:tcPr>
          <w:p w:rsidR="004B5FC5" w:rsidRPr="0079426F" w:rsidRDefault="004B5FC5" w:rsidP="00A17C2B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38" w:type="dxa"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39" w:type="dxa"/>
            <w:vAlign w:val="center"/>
          </w:tcPr>
          <w:p w:rsidR="004B5FC5" w:rsidRPr="004B5FC5" w:rsidRDefault="004B5F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5FC5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4B5FC5" w:rsidRPr="0079426F" w:rsidTr="00430981">
        <w:trPr>
          <w:trHeight w:val="269"/>
          <w:jc w:val="center"/>
        </w:trPr>
        <w:tc>
          <w:tcPr>
            <w:tcW w:w="2782" w:type="dxa"/>
            <w:shd w:val="clear" w:color="auto" w:fill="FF99CC"/>
          </w:tcPr>
          <w:p w:rsidR="004B5FC5" w:rsidRPr="0079426F" w:rsidRDefault="004B5FC5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Оптимистичен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11157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11693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12065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12646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13256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13882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14703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15565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16467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17410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18397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19353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20347</w:t>
            </w:r>
          </w:p>
        </w:tc>
      </w:tr>
      <w:tr w:rsidR="004B5FC5" w:rsidRPr="0079426F" w:rsidTr="00430981">
        <w:trPr>
          <w:trHeight w:val="277"/>
          <w:jc w:val="center"/>
        </w:trPr>
        <w:tc>
          <w:tcPr>
            <w:tcW w:w="2782" w:type="dxa"/>
            <w:shd w:val="clear" w:color="auto" w:fill="C0C0C0"/>
          </w:tcPr>
          <w:p w:rsidR="004B5FC5" w:rsidRPr="0079426F" w:rsidRDefault="004B5FC5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6275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есимистичен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10818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11341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11696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12266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12857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13464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14266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15102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15976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16891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17848</w:t>
            </w:r>
          </w:p>
        </w:tc>
        <w:tc>
          <w:tcPr>
            <w:tcW w:w="938" w:type="dxa"/>
            <w:shd w:val="clear" w:color="auto" w:fill="C0C0C0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18773</w:t>
            </w:r>
          </w:p>
        </w:tc>
        <w:tc>
          <w:tcPr>
            <w:tcW w:w="939" w:type="dxa"/>
            <w:shd w:val="clear" w:color="auto" w:fill="C0C0C0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19737</w:t>
            </w:r>
          </w:p>
        </w:tc>
      </w:tr>
      <w:tr w:rsidR="004B5FC5" w:rsidRPr="0079426F" w:rsidTr="00430981">
        <w:trPr>
          <w:trHeight w:val="479"/>
          <w:jc w:val="center"/>
        </w:trPr>
        <w:tc>
          <w:tcPr>
            <w:tcW w:w="2782" w:type="dxa"/>
            <w:shd w:val="clear" w:color="auto" w:fill="FFFF99"/>
            <w:vAlign w:val="bottom"/>
          </w:tcPr>
          <w:p w:rsidR="004B5FC5" w:rsidRPr="0079426F" w:rsidRDefault="004B5FC5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Реалистичен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- по темпа на осиг.доход 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10988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11517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11880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12456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13056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13673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14485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15334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16222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17151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18123</w:t>
            </w:r>
          </w:p>
        </w:tc>
        <w:tc>
          <w:tcPr>
            <w:tcW w:w="938" w:type="dxa"/>
            <w:shd w:val="clear" w:color="auto" w:fill="FFFF99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19063</w:t>
            </w:r>
          </w:p>
        </w:tc>
        <w:tc>
          <w:tcPr>
            <w:tcW w:w="939" w:type="dxa"/>
            <w:shd w:val="clear" w:color="auto" w:fill="FFFF99"/>
            <w:vAlign w:val="center"/>
          </w:tcPr>
          <w:p w:rsidR="004B5FC5" w:rsidRPr="004B5FC5" w:rsidRDefault="004B5FC5">
            <w:pPr>
              <w:jc w:val="right"/>
              <w:rPr>
                <w:rFonts w:ascii="Times New Roman" w:hAnsi="Times New Roman" w:cs="Times New Roman"/>
              </w:rPr>
            </w:pPr>
            <w:r w:rsidRPr="004B5FC5">
              <w:rPr>
                <w:rFonts w:ascii="Times New Roman" w:hAnsi="Times New Roman" w:cs="Times New Roman"/>
              </w:rPr>
              <w:t>20042</w:t>
            </w:r>
          </w:p>
        </w:tc>
      </w:tr>
    </w:tbl>
    <w:p w:rsidR="00CD1F2B" w:rsidRPr="0079426F" w:rsidRDefault="00CD1F2B" w:rsidP="00CD1F2B">
      <w:pPr>
        <w:spacing w:after="120"/>
        <w:rPr>
          <w:rFonts w:ascii="Times New Roman" w:hAnsi="Times New Roman"/>
        </w:rPr>
        <w:sectPr w:rsidR="00CD1F2B" w:rsidRPr="0079426F" w:rsidSect="004232E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spacing w:after="120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8" w:name="_Toc240962276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4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Развитие на доходите на населението в </w:t>
      </w:r>
      <w:r w:rsidR="00BE2C9B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432851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р. Марица до 2027 година (лв.)</w:t>
      </w:r>
      <w:bookmarkEnd w:id="8"/>
    </w:p>
    <w:tbl>
      <w:tblPr>
        <w:tblW w:w="7461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713"/>
        <w:gridCol w:w="2769"/>
      </w:tblGrid>
      <w:tr w:rsidR="00CD1F2B" w:rsidRPr="00E6275E" w:rsidTr="00A17C2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D1F2B" w:rsidRPr="00E6275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CD1F2B" w:rsidRPr="00E6275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  <w:hideMark/>
          </w:tcPr>
          <w:p w:rsidR="00CD1F2B" w:rsidRPr="00E6275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>- лв. (ср.претеглена)</w:t>
            </w:r>
          </w:p>
        </w:tc>
        <w:tc>
          <w:tcPr>
            <w:tcW w:w="2769" w:type="dxa"/>
            <w:shd w:val="clear" w:color="000000" w:fill="FFCC00"/>
            <w:vAlign w:val="center"/>
            <w:hideMark/>
          </w:tcPr>
          <w:p w:rsidR="00CD1F2B" w:rsidRPr="00E6275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E6275E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8183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3296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8879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3570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8946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3596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8795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3606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9609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3896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10086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4089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3771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10574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4287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3953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10988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4455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4108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11517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4670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4306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11880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4817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4442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12456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5051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4657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13056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5294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4881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13673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5544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5112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14485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5873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5415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15334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6217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5733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16222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6577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6065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17151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6954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6412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18123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7348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6776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19063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7729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7127</w:t>
            </w:r>
          </w:p>
        </w:tc>
      </w:tr>
      <w:tr w:rsidR="00CD1F2B" w:rsidRPr="00E6275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E6275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20042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8127</w:t>
            </w:r>
          </w:p>
        </w:tc>
        <w:tc>
          <w:tcPr>
            <w:tcW w:w="2769" w:type="dxa"/>
            <w:shd w:val="clear" w:color="auto" w:fill="auto"/>
            <w:noWrap/>
            <w:vAlign w:val="bottom"/>
            <w:hideMark/>
          </w:tcPr>
          <w:p w:rsidR="00CD1F2B" w:rsidRPr="00E6275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75E">
              <w:rPr>
                <w:rFonts w:ascii="Times New Roman" w:hAnsi="Times New Roman" w:cs="Times New Roman"/>
              </w:rPr>
              <w:t>7493</w:t>
            </w:r>
          </w:p>
        </w:tc>
      </w:tr>
    </w:tbl>
    <w:p w:rsidR="00CD1F2B" w:rsidRPr="0079426F" w:rsidRDefault="00CD1F2B" w:rsidP="00CD1F2B"/>
    <w:p w:rsidR="00CD1F2B" w:rsidRPr="0079426F" w:rsidRDefault="00CD1F2B" w:rsidP="00DF1AF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като цяло са </w:t>
      </w:r>
      <w:r>
        <w:rPr>
          <w:rFonts w:ascii="Times New Roman" w:hAnsi="Times New Roman"/>
          <w:sz w:val="24"/>
          <w:szCs w:val="24"/>
        </w:rPr>
        <w:t>малко над</w:t>
      </w:r>
      <w:r w:rsidRPr="0079426F">
        <w:rPr>
          <w:rFonts w:ascii="Times New Roman" w:hAnsi="Times New Roman"/>
          <w:sz w:val="24"/>
          <w:szCs w:val="24"/>
        </w:rPr>
        <w:t xml:space="preserve"> средното за РБУ</w:t>
      </w:r>
      <w:r>
        <w:rPr>
          <w:rFonts w:ascii="Times New Roman" w:hAnsi="Times New Roman"/>
          <w:sz w:val="24"/>
          <w:szCs w:val="24"/>
        </w:rPr>
        <w:t>В</w:t>
      </w:r>
      <w:r w:rsidRPr="0079426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9497 лв. на домакинство през 2012 година</w:t>
      </w:r>
      <w:r w:rsidRPr="0079426F">
        <w:rPr>
          <w:rFonts w:ascii="Times New Roman" w:hAnsi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близо 2,5</w:t>
      </w:r>
      <w:r w:rsidRPr="0079426F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</w:t>
      </w:r>
    </w:p>
    <w:p w:rsidR="00CD1F2B" w:rsidRPr="0079426F" w:rsidRDefault="00CD1F2B" w:rsidP="00CD1F2B"/>
    <w:p w:rsidR="00CD1F2B" w:rsidRPr="00956B04" w:rsidRDefault="00956B04" w:rsidP="007A6ABE">
      <w:pPr>
        <w:pStyle w:val="Heading3"/>
        <w:jc w:val="both"/>
        <w:rPr>
          <w:i/>
          <w:color w:val="auto"/>
          <w:sz w:val="24"/>
        </w:rPr>
      </w:pPr>
      <w:bookmarkStart w:id="9" w:name="_Toc236651367"/>
      <w:bookmarkStart w:id="10" w:name="_Toc240961736"/>
      <w:r>
        <w:rPr>
          <w:i/>
          <w:color w:val="auto"/>
          <w:sz w:val="24"/>
        </w:rPr>
        <w:t xml:space="preserve">8.3.4. </w:t>
      </w:r>
      <w:r w:rsidR="00CD1F2B" w:rsidRPr="00956B04">
        <w:rPr>
          <w:i/>
          <w:color w:val="auto"/>
          <w:sz w:val="24"/>
        </w:rPr>
        <w:t xml:space="preserve"> Прогноза за развитието на доходите на населението в </w:t>
      </w:r>
      <w:r w:rsidR="00BE2C9B">
        <w:rPr>
          <w:i/>
          <w:color w:val="auto"/>
          <w:sz w:val="24"/>
        </w:rPr>
        <w:t>РБ</w:t>
      </w:r>
      <w:r w:rsidR="00CD1F2B" w:rsidRPr="00956B04">
        <w:rPr>
          <w:i/>
          <w:color w:val="auto"/>
          <w:sz w:val="24"/>
        </w:rPr>
        <w:t xml:space="preserve"> </w:t>
      </w:r>
      <w:r>
        <w:rPr>
          <w:i/>
          <w:color w:val="auto"/>
          <w:sz w:val="24"/>
        </w:rPr>
        <w:t xml:space="preserve">на </w:t>
      </w:r>
      <w:r w:rsidR="00CD1F2B" w:rsidRPr="00956B04">
        <w:rPr>
          <w:i/>
          <w:color w:val="auto"/>
          <w:sz w:val="24"/>
        </w:rPr>
        <w:t>р. Тунджа до 2027 година</w:t>
      </w:r>
      <w:bookmarkEnd w:id="9"/>
      <w:bookmarkEnd w:id="10"/>
    </w:p>
    <w:p w:rsidR="00CD1F2B" w:rsidRPr="0079426F" w:rsidRDefault="00CD1F2B" w:rsidP="00DF1AF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/>
          <w:sz w:val="24"/>
          <w:szCs w:val="24"/>
        </w:rPr>
        <w:t>най-</w:t>
      </w:r>
      <w:r w:rsidRPr="0079426F">
        <w:rPr>
          <w:rFonts w:ascii="Times New Roman" w:hAnsi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/>
          <w:sz w:val="24"/>
          <w:szCs w:val="24"/>
        </w:rPr>
        <w:t>едставени в долните две таблици.</w:t>
      </w:r>
    </w:p>
    <w:p w:rsidR="00CD1F2B" w:rsidRPr="0079426F" w:rsidRDefault="00CD1F2B" w:rsidP="00CD1F2B">
      <w:pPr>
        <w:sectPr w:rsidR="00CD1F2B" w:rsidRPr="007942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spacing w:after="120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11" w:name="_Toc240962277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5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Развитие на общия годишен доход на домакинствата в </w:t>
      </w:r>
      <w:r w:rsidR="00BE2C9B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р. Тунджа до 2027 година (лв.)</w:t>
      </w:r>
      <w:bookmarkEnd w:id="11"/>
    </w:p>
    <w:tbl>
      <w:tblPr>
        <w:tblW w:w="14983" w:type="dxa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38"/>
        <w:gridCol w:w="939"/>
        <w:gridCol w:w="938"/>
        <w:gridCol w:w="939"/>
        <w:gridCol w:w="938"/>
        <w:gridCol w:w="939"/>
        <w:gridCol w:w="939"/>
        <w:gridCol w:w="938"/>
        <w:gridCol w:w="939"/>
        <w:gridCol w:w="938"/>
        <w:gridCol w:w="939"/>
        <w:gridCol w:w="938"/>
        <w:gridCol w:w="939"/>
      </w:tblGrid>
      <w:tr w:rsidR="00430981" w:rsidRPr="0079426F" w:rsidTr="00430981">
        <w:trPr>
          <w:trHeight w:val="510"/>
          <w:jc w:val="center"/>
        </w:trPr>
        <w:tc>
          <w:tcPr>
            <w:tcW w:w="2782" w:type="dxa"/>
            <w:shd w:val="clear" w:color="auto" w:fill="FFCC99"/>
            <w:vAlign w:val="bottom"/>
          </w:tcPr>
          <w:p w:rsidR="00430981" w:rsidRPr="0079426F" w:rsidRDefault="00430981" w:rsidP="00A17C2B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38" w:type="dxa"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39" w:type="dxa"/>
            <w:vAlign w:val="center"/>
          </w:tcPr>
          <w:p w:rsidR="00430981" w:rsidRPr="00430981" w:rsidRDefault="004309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981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430981" w:rsidRPr="0079426F" w:rsidTr="00430981">
        <w:trPr>
          <w:trHeight w:val="269"/>
          <w:jc w:val="center"/>
        </w:trPr>
        <w:tc>
          <w:tcPr>
            <w:tcW w:w="2782" w:type="dxa"/>
            <w:shd w:val="clear" w:color="auto" w:fill="FF99CC"/>
          </w:tcPr>
          <w:p w:rsidR="00430981" w:rsidRPr="0079426F" w:rsidRDefault="00430981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Оптимистичен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10466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10969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11318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11864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12435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13023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13793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14602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15448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16333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17259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18155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19088</w:t>
            </w:r>
          </w:p>
        </w:tc>
      </w:tr>
      <w:tr w:rsidR="00430981" w:rsidRPr="0079426F" w:rsidTr="00430981">
        <w:trPr>
          <w:trHeight w:val="277"/>
          <w:jc w:val="center"/>
        </w:trPr>
        <w:tc>
          <w:tcPr>
            <w:tcW w:w="2782" w:type="dxa"/>
            <w:shd w:val="clear" w:color="auto" w:fill="C0C0C0"/>
          </w:tcPr>
          <w:p w:rsidR="00430981" w:rsidRPr="0079426F" w:rsidRDefault="00430981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B252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есимистичен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10149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10639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10972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11507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12061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12631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13383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14167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14988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15846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16744</w:t>
            </w:r>
          </w:p>
        </w:tc>
        <w:tc>
          <w:tcPr>
            <w:tcW w:w="938" w:type="dxa"/>
            <w:shd w:val="clear" w:color="auto" w:fill="C0C0C0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17611</w:t>
            </w:r>
          </w:p>
        </w:tc>
        <w:tc>
          <w:tcPr>
            <w:tcW w:w="939" w:type="dxa"/>
            <w:shd w:val="clear" w:color="auto" w:fill="C0C0C0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18516</w:t>
            </w:r>
          </w:p>
        </w:tc>
      </w:tr>
      <w:tr w:rsidR="00430981" w:rsidRPr="0079426F" w:rsidTr="00430981">
        <w:trPr>
          <w:trHeight w:val="479"/>
          <w:jc w:val="center"/>
        </w:trPr>
        <w:tc>
          <w:tcPr>
            <w:tcW w:w="2782" w:type="dxa"/>
            <w:shd w:val="clear" w:color="auto" w:fill="FFFF99"/>
            <w:vAlign w:val="bottom"/>
          </w:tcPr>
          <w:p w:rsidR="00430981" w:rsidRPr="0079426F" w:rsidRDefault="00430981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Реалистичен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- по темпа на осиг.доход 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10308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10804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11145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11685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12248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12827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13588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14385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15218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16089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17001</w:t>
            </w:r>
          </w:p>
        </w:tc>
        <w:tc>
          <w:tcPr>
            <w:tcW w:w="938" w:type="dxa"/>
            <w:shd w:val="clear" w:color="auto" w:fill="FFFF99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17883</w:t>
            </w:r>
          </w:p>
        </w:tc>
        <w:tc>
          <w:tcPr>
            <w:tcW w:w="939" w:type="dxa"/>
            <w:shd w:val="clear" w:color="auto" w:fill="FFFF99"/>
            <w:vAlign w:val="center"/>
          </w:tcPr>
          <w:p w:rsidR="00430981" w:rsidRPr="00430981" w:rsidRDefault="00430981">
            <w:pPr>
              <w:jc w:val="right"/>
              <w:rPr>
                <w:rFonts w:ascii="Times New Roman" w:hAnsi="Times New Roman" w:cs="Times New Roman"/>
              </w:rPr>
            </w:pPr>
            <w:r w:rsidRPr="00430981">
              <w:rPr>
                <w:rFonts w:ascii="Times New Roman" w:hAnsi="Times New Roman" w:cs="Times New Roman"/>
              </w:rPr>
              <w:t>18802</w:t>
            </w:r>
          </w:p>
        </w:tc>
      </w:tr>
    </w:tbl>
    <w:p w:rsidR="00CD1F2B" w:rsidRPr="0079426F" w:rsidRDefault="00CD1F2B" w:rsidP="00CD1F2B">
      <w:pPr>
        <w:spacing w:after="120"/>
        <w:rPr>
          <w:rFonts w:ascii="Times New Roman" w:hAnsi="Times New Roman"/>
        </w:rPr>
        <w:sectPr w:rsidR="00CD1F2B" w:rsidRPr="0079426F" w:rsidSect="004232E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12" w:name="_Toc240962278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6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Развитие на доходите на населението в </w:t>
      </w:r>
      <w:r w:rsidR="00BE2C9B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на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р.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Тунджа до 2027 година (лв.)</w:t>
      </w:r>
      <w:bookmarkEnd w:id="12"/>
    </w:p>
    <w:tbl>
      <w:tblPr>
        <w:tblW w:w="80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713"/>
        <w:gridCol w:w="3388"/>
      </w:tblGrid>
      <w:tr w:rsidR="00CD1F2B" w:rsidRPr="005B252E" w:rsidTr="00A17C2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D1F2B" w:rsidRPr="005B252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CD1F2B" w:rsidRPr="005B252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- </w:t>
            </w: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>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  <w:hideMark/>
          </w:tcPr>
          <w:p w:rsidR="00CD1F2B" w:rsidRPr="005B252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388" w:type="dxa"/>
            <w:shd w:val="clear" w:color="000000" w:fill="FFCC00"/>
            <w:vAlign w:val="center"/>
            <w:hideMark/>
          </w:tcPr>
          <w:p w:rsidR="00CD1F2B" w:rsidRPr="005B252E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5B252E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8798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3572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9212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3712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9423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3790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8990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3740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9014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3765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9462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3952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3537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9920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4143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3709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10308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4305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3854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10804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4512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4039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11145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4655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4167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11685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4880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4369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12248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5115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4579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12827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5357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4796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13588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5675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5080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14385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6008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5378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15218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6356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5690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16089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6720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6015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17001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7101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6356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17883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7469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6686</w:t>
            </w:r>
          </w:p>
        </w:tc>
      </w:tr>
      <w:tr w:rsidR="00CD1F2B" w:rsidRPr="005B252E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5B252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18802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7853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5B252E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B252E">
              <w:rPr>
                <w:rFonts w:ascii="Times New Roman" w:hAnsi="Times New Roman" w:cs="Times New Roman"/>
              </w:rPr>
              <w:t>7030</w:t>
            </w:r>
          </w:p>
        </w:tc>
      </w:tr>
    </w:tbl>
    <w:p w:rsidR="00CD1F2B" w:rsidRPr="0079426F" w:rsidRDefault="00CD1F2B" w:rsidP="00CD1F2B">
      <w:pPr>
        <w:spacing w:after="120"/>
      </w:pPr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като цяло са</w:t>
      </w:r>
      <w:r>
        <w:rPr>
          <w:rFonts w:ascii="Times New Roman" w:hAnsi="Times New Roman"/>
          <w:sz w:val="24"/>
          <w:szCs w:val="24"/>
        </w:rPr>
        <w:t xml:space="preserve"> малко под</w:t>
      </w:r>
      <w:r w:rsidRPr="0079426F">
        <w:rPr>
          <w:rFonts w:ascii="Times New Roman" w:hAnsi="Times New Roman"/>
          <w:sz w:val="24"/>
          <w:szCs w:val="24"/>
        </w:rPr>
        <w:t xml:space="preserve"> средното за РБУ</w:t>
      </w:r>
      <w:r>
        <w:rPr>
          <w:rFonts w:ascii="Times New Roman" w:hAnsi="Times New Roman"/>
          <w:sz w:val="24"/>
          <w:szCs w:val="24"/>
        </w:rPr>
        <w:t>В</w:t>
      </w:r>
      <w:r w:rsidRPr="0079426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9497 лв. на домакинство през 2012 година</w:t>
      </w:r>
      <w:r w:rsidRPr="0079426F">
        <w:rPr>
          <w:rFonts w:ascii="Times New Roman" w:hAnsi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над 2</w:t>
      </w:r>
      <w:r w:rsidRPr="0079426F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CD1F2B" w:rsidRPr="00956B04" w:rsidRDefault="00956B04" w:rsidP="00956B04">
      <w:pPr>
        <w:pStyle w:val="Heading3"/>
        <w:rPr>
          <w:i/>
          <w:color w:val="auto"/>
          <w:sz w:val="24"/>
        </w:rPr>
      </w:pPr>
      <w:bookmarkStart w:id="13" w:name="_Toc236651368"/>
      <w:bookmarkStart w:id="14" w:name="_Toc240961737"/>
      <w:r>
        <w:rPr>
          <w:i/>
          <w:color w:val="auto"/>
          <w:sz w:val="24"/>
        </w:rPr>
        <w:t xml:space="preserve">8.3.5. </w:t>
      </w:r>
      <w:r w:rsidR="00CD1F2B" w:rsidRPr="00956B04">
        <w:rPr>
          <w:i/>
          <w:color w:val="auto"/>
          <w:sz w:val="24"/>
        </w:rPr>
        <w:t xml:space="preserve"> Прогноза за развитието на доходите на населението в </w:t>
      </w:r>
      <w:r w:rsidR="00BE2C9B">
        <w:rPr>
          <w:i/>
          <w:color w:val="auto"/>
          <w:sz w:val="24"/>
        </w:rPr>
        <w:t>РБ</w:t>
      </w:r>
      <w:r w:rsidR="00CD1F2B" w:rsidRPr="00956B04">
        <w:rPr>
          <w:i/>
          <w:color w:val="auto"/>
          <w:sz w:val="24"/>
        </w:rPr>
        <w:t xml:space="preserve"> </w:t>
      </w:r>
      <w:r>
        <w:rPr>
          <w:i/>
          <w:color w:val="auto"/>
          <w:sz w:val="24"/>
        </w:rPr>
        <w:t xml:space="preserve">на </w:t>
      </w:r>
      <w:r w:rsidR="00CD1F2B" w:rsidRPr="00956B04">
        <w:rPr>
          <w:i/>
          <w:color w:val="auto"/>
          <w:sz w:val="24"/>
        </w:rPr>
        <w:t>р. Арда до 2027 година</w:t>
      </w:r>
      <w:bookmarkEnd w:id="13"/>
      <w:bookmarkEnd w:id="14"/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r>
        <w:rPr>
          <w:rFonts w:ascii="Times New Roman" w:hAnsi="Times New Roman"/>
          <w:sz w:val="24"/>
          <w:szCs w:val="24"/>
        </w:rPr>
        <w:t>най-</w:t>
      </w:r>
      <w:r w:rsidRPr="0079426F">
        <w:rPr>
          <w:rFonts w:ascii="Times New Roman" w:hAnsi="Times New Roman"/>
          <w:sz w:val="24"/>
          <w:szCs w:val="24"/>
        </w:rPr>
        <w:t>нискодоходния (първи) децил. Резултатите са представени в долните две таблици</w:t>
      </w:r>
      <w:r>
        <w:rPr>
          <w:rFonts w:ascii="Times New Roman" w:hAnsi="Times New Roman"/>
          <w:sz w:val="24"/>
          <w:szCs w:val="24"/>
        </w:rPr>
        <w:t>.</w:t>
      </w:r>
    </w:p>
    <w:p w:rsidR="00CD1F2B" w:rsidRPr="0079426F" w:rsidRDefault="00CD1F2B" w:rsidP="00CD1F2B">
      <w:pPr>
        <w:spacing w:after="120"/>
        <w:rPr>
          <w:rFonts w:ascii="Times New Roman" w:hAnsi="Times New Roman"/>
          <w:sz w:val="24"/>
          <w:szCs w:val="24"/>
        </w:rPr>
        <w:sectPr w:rsidR="00CD1F2B" w:rsidRPr="007942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spacing w:after="120"/>
        <w:jc w:val="center"/>
        <w:rPr>
          <w:rFonts w:ascii="Times New Roman" w:hAnsi="Times New Roman"/>
          <w:bCs w:val="0"/>
          <w:sz w:val="24"/>
          <w:szCs w:val="24"/>
          <w:lang w:val="bg-BG"/>
        </w:rPr>
      </w:pPr>
      <w:bookmarkStart w:id="15" w:name="_Toc240962279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7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 xml:space="preserve">. Развитие на общия годишен доход на домакинствата в </w:t>
      </w:r>
      <w:r w:rsidR="00BE2C9B">
        <w:rPr>
          <w:rFonts w:ascii="Times New Roman" w:hAnsi="Times New Roman"/>
          <w:bCs w:val="0"/>
          <w:sz w:val="24"/>
          <w:szCs w:val="24"/>
          <w:lang w:val="bg-BG"/>
        </w:rPr>
        <w:t>РБ</w:t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 xml:space="preserve"> </w:t>
      </w:r>
      <w:r w:rsidR="00432851" w:rsidRPr="00432851">
        <w:rPr>
          <w:rFonts w:ascii="Times New Roman" w:hAnsi="Times New Roman"/>
          <w:bCs w:val="0"/>
          <w:sz w:val="24"/>
          <w:szCs w:val="24"/>
          <w:lang w:val="bg-BG"/>
        </w:rPr>
        <w:t xml:space="preserve">на </w:t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>р. Арда до 2027 година (лв.)</w:t>
      </w:r>
      <w:bookmarkEnd w:id="15"/>
    </w:p>
    <w:tbl>
      <w:tblPr>
        <w:tblW w:w="14983" w:type="dxa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38"/>
        <w:gridCol w:w="939"/>
        <w:gridCol w:w="938"/>
        <w:gridCol w:w="939"/>
        <w:gridCol w:w="938"/>
        <w:gridCol w:w="939"/>
        <w:gridCol w:w="939"/>
        <w:gridCol w:w="938"/>
        <w:gridCol w:w="939"/>
        <w:gridCol w:w="938"/>
        <w:gridCol w:w="939"/>
        <w:gridCol w:w="938"/>
        <w:gridCol w:w="939"/>
      </w:tblGrid>
      <w:tr w:rsidR="00995B60" w:rsidRPr="0079426F" w:rsidTr="00995B60">
        <w:trPr>
          <w:trHeight w:val="510"/>
          <w:jc w:val="center"/>
        </w:trPr>
        <w:tc>
          <w:tcPr>
            <w:tcW w:w="2782" w:type="dxa"/>
            <w:shd w:val="clear" w:color="auto" w:fill="FFCC99"/>
            <w:vAlign w:val="bottom"/>
          </w:tcPr>
          <w:p w:rsidR="00995B60" w:rsidRPr="0079426F" w:rsidRDefault="00995B60" w:rsidP="00A17C2B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38" w:type="dxa"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39" w:type="dxa"/>
            <w:vAlign w:val="center"/>
          </w:tcPr>
          <w:p w:rsidR="00995B60" w:rsidRPr="00995B60" w:rsidRDefault="00995B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5B60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995B60" w:rsidRPr="0079426F" w:rsidTr="00995B60">
        <w:trPr>
          <w:trHeight w:val="269"/>
          <w:jc w:val="center"/>
        </w:trPr>
        <w:tc>
          <w:tcPr>
            <w:tcW w:w="2782" w:type="dxa"/>
            <w:shd w:val="clear" w:color="auto" w:fill="FF99CC"/>
          </w:tcPr>
          <w:p w:rsidR="00995B60" w:rsidRPr="0079426F" w:rsidRDefault="00995B60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Оптимистичен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10863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11385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11747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12314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12907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13517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14317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15156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16952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17913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18844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19812</w:t>
            </w:r>
          </w:p>
        </w:tc>
      </w:tr>
      <w:tr w:rsidR="00995B60" w:rsidRPr="0079426F" w:rsidTr="00995B60">
        <w:trPr>
          <w:trHeight w:val="277"/>
          <w:jc w:val="center"/>
        </w:trPr>
        <w:tc>
          <w:tcPr>
            <w:tcW w:w="2782" w:type="dxa"/>
            <w:shd w:val="clear" w:color="auto" w:fill="C0C0C0"/>
          </w:tcPr>
          <w:p w:rsidR="00995B60" w:rsidRPr="0079426F" w:rsidRDefault="00995B60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есимистичен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10534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11043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11388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11944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12519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13110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13891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14705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15556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16447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17379</w:t>
            </w:r>
          </w:p>
        </w:tc>
        <w:tc>
          <w:tcPr>
            <w:tcW w:w="938" w:type="dxa"/>
            <w:shd w:val="clear" w:color="auto" w:fill="C0C0C0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18279</w:t>
            </w:r>
          </w:p>
        </w:tc>
        <w:tc>
          <w:tcPr>
            <w:tcW w:w="939" w:type="dxa"/>
            <w:shd w:val="clear" w:color="auto" w:fill="C0C0C0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19218</w:t>
            </w:r>
          </w:p>
        </w:tc>
      </w:tr>
      <w:tr w:rsidR="00995B60" w:rsidRPr="0079426F" w:rsidTr="00995B60">
        <w:trPr>
          <w:trHeight w:val="479"/>
          <w:jc w:val="center"/>
        </w:trPr>
        <w:tc>
          <w:tcPr>
            <w:tcW w:w="2782" w:type="dxa"/>
            <w:shd w:val="clear" w:color="auto" w:fill="FFFF99"/>
            <w:vAlign w:val="bottom"/>
          </w:tcPr>
          <w:p w:rsidR="00995B60" w:rsidRPr="0079426F" w:rsidRDefault="00995B60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Реалистичен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- по темпа на осиг.доход 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10699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11214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11568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12129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12713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13313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14104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14930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15795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16700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17646</w:t>
            </w:r>
          </w:p>
        </w:tc>
        <w:tc>
          <w:tcPr>
            <w:tcW w:w="938" w:type="dxa"/>
            <w:shd w:val="clear" w:color="auto" w:fill="FFFF99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18561</w:t>
            </w:r>
          </w:p>
        </w:tc>
        <w:tc>
          <w:tcPr>
            <w:tcW w:w="939" w:type="dxa"/>
            <w:shd w:val="clear" w:color="auto" w:fill="FFFF99"/>
            <w:vAlign w:val="center"/>
          </w:tcPr>
          <w:p w:rsidR="00995B60" w:rsidRPr="00995B60" w:rsidRDefault="00995B60">
            <w:pPr>
              <w:jc w:val="right"/>
              <w:rPr>
                <w:rFonts w:ascii="Times New Roman" w:hAnsi="Times New Roman" w:cs="Times New Roman"/>
              </w:rPr>
            </w:pPr>
            <w:r w:rsidRPr="00995B60">
              <w:rPr>
                <w:rFonts w:ascii="Times New Roman" w:hAnsi="Times New Roman" w:cs="Times New Roman"/>
              </w:rPr>
              <w:t>19515</w:t>
            </w:r>
          </w:p>
        </w:tc>
      </w:tr>
    </w:tbl>
    <w:p w:rsidR="00CD1F2B" w:rsidRPr="0079426F" w:rsidRDefault="00CD1F2B" w:rsidP="00CD1F2B"/>
    <w:p w:rsidR="00CD1F2B" w:rsidRPr="0079426F" w:rsidRDefault="00CD1F2B" w:rsidP="00CD1F2B">
      <w:pPr>
        <w:spacing w:after="120"/>
        <w:rPr>
          <w:rFonts w:ascii="Times New Roman" w:hAnsi="Times New Roman"/>
        </w:rPr>
      </w:pPr>
    </w:p>
    <w:p w:rsidR="00CD1F2B" w:rsidRPr="0079426F" w:rsidRDefault="00CD1F2B" w:rsidP="00CD1F2B">
      <w:pPr>
        <w:spacing w:after="120"/>
        <w:rPr>
          <w:rFonts w:ascii="Times New Roman" w:hAnsi="Times New Roman"/>
        </w:rPr>
        <w:sectPr w:rsidR="00CD1F2B" w:rsidRPr="0079426F" w:rsidSect="004232E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spacing w:after="120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16" w:name="_Toc240962280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8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Развитие на доходите на населението в </w:t>
      </w:r>
      <w:r w:rsidR="00BE2C9B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432851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р. Арда до 2027 година (лв.)</w:t>
      </w:r>
      <w:bookmarkEnd w:id="16"/>
    </w:p>
    <w:tbl>
      <w:tblPr>
        <w:tblW w:w="8647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713"/>
        <w:gridCol w:w="3955"/>
      </w:tblGrid>
      <w:tr w:rsidR="00CD1F2B" w:rsidRPr="00761FCA" w:rsidTr="00A17C2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D1F2B" w:rsidRPr="00761FC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CD1F2B" w:rsidRPr="00761FC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  <w:hideMark/>
          </w:tcPr>
          <w:p w:rsidR="00CD1F2B" w:rsidRPr="00761FC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>- лв. (ср.претеглена)</w:t>
            </w:r>
          </w:p>
        </w:tc>
        <w:tc>
          <w:tcPr>
            <w:tcW w:w="3955" w:type="dxa"/>
            <w:shd w:val="clear" w:color="000000" w:fill="FFCC00"/>
            <w:vAlign w:val="center"/>
            <w:hideMark/>
          </w:tcPr>
          <w:p w:rsidR="00CD1F2B" w:rsidRPr="00761FCA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761FCA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8920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3533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8572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3289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8197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3186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8532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3455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9356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3772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9820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3959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3672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10296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4151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3849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10699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4313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4000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11214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4521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4193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11568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4664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4325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12129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4890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4535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12713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5125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4753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13313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5368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4978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14104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5686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5273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14930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6020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5582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15795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6368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5905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16700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6733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6244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17646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7114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6598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18561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7483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6940</w:t>
            </w:r>
          </w:p>
        </w:tc>
      </w:tr>
      <w:tr w:rsidR="00CD1F2B" w:rsidRPr="00761FCA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61FC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19515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7868</w:t>
            </w:r>
          </w:p>
        </w:tc>
        <w:tc>
          <w:tcPr>
            <w:tcW w:w="3955" w:type="dxa"/>
            <w:shd w:val="clear" w:color="auto" w:fill="auto"/>
            <w:noWrap/>
            <w:vAlign w:val="bottom"/>
            <w:hideMark/>
          </w:tcPr>
          <w:p w:rsidR="00CD1F2B" w:rsidRPr="00761FCA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1FCA">
              <w:rPr>
                <w:rFonts w:ascii="Times New Roman" w:hAnsi="Times New Roman" w:cs="Times New Roman"/>
              </w:rPr>
              <w:t>7296</w:t>
            </w:r>
          </w:p>
        </w:tc>
      </w:tr>
    </w:tbl>
    <w:p w:rsidR="00CD1F2B" w:rsidRPr="0079426F" w:rsidRDefault="00CD1F2B" w:rsidP="00CD1F2B">
      <w:pPr>
        <w:spacing w:after="120"/>
        <w:rPr>
          <w:rFonts w:ascii="Times New Roman" w:hAnsi="Times New Roman"/>
          <w:b/>
          <w:bCs/>
        </w:rPr>
      </w:pPr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като цяло са </w:t>
      </w:r>
      <w:r>
        <w:rPr>
          <w:rFonts w:ascii="Times New Roman" w:hAnsi="Times New Roman"/>
          <w:sz w:val="24"/>
          <w:szCs w:val="24"/>
        </w:rPr>
        <w:t>малко под</w:t>
      </w:r>
      <w:r w:rsidRPr="0079426F">
        <w:rPr>
          <w:rFonts w:ascii="Times New Roman" w:hAnsi="Times New Roman"/>
          <w:sz w:val="24"/>
          <w:szCs w:val="24"/>
        </w:rPr>
        <w:t xml:space="preserve"> средното за РБУ</w:t>
      </w:r>
      <w:r>
        <w:rPr>
          <w:rFonts w:ascii="Times New Roman" w:hAnsi="Times New Roman"/>
          <w:sz w:val="24"/>
          <w:szCs w:val="24"/>
        </w:rPr>
        <w:t>В</w:t>
      </w:r>
      <w:r w:rsidRPr="0079426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9497 лв. на домакинство през 2012 година</w:t>
      </w:r>
      <w:r w:rsidRPr="0079426F">
        <w:rPr>
          <w:rFonts w:ascii="Times New Roman" w:hAnsi="Times New Roman"/>
          <w:sz w:val="24"/>
          <w:szCs w:val="24"/>
        </w:rPr>
        <w:t>) и остават такива през целия период.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26F">
        <w:rPr>
          <w:rFonts w:ascii="Times New Roman" w:hAnsi="Times New Roman"/>
          <w:sz w:val="24"/>
          <w:szCs w:val="24"/>
        </w:rPr>
        <w:t xml:space="preserve">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2,</w:t>
      </w:r>
      <w:proofErr w:type="spellStart"/>
      <w:r>
        <w:rPr>
          <w:rFonts w:ascii="Times New Roman" w:hAnsi="Times New Roman"/>
          <w:sz w:val="24"/>
          <w:szCs w:val="24"/>
        </w:rPr>
        <w:t>2</w:t>
      </w:r>
      <w:proofErr w:type="spellEnd"/>
      <w:r w:rsidRPr="0079426F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CD1F2B" w:rsidRPr="00956B04" w:rsidRDefault="00956B04" w:rsidP="007A6ABE">
      <w:pPr>
        <w:pStyle w:val="Heading3"/>
        <w:jc w:val="both"/>
        <w:rPr>
          <w:i/>
          <w:color w:val="auto"/>
          <w:sz w:val="24"/>
        </w:rPr>
      </w:pPr>
      <w:bookmarkStart w:id="17" w:name="_Toc240961738"/>
      <w:r>
        <w:rPr>
          <w:i/>
          <w:color w:val="auto"/>
          <w:sz w:val="24"/>
        </w:rPr>
        <w:t xml:space="preserve">8.3.6. </w:t>
      </w:r>
      <w:r w:rsidR="00CD1F2B" w:rsidRPr="00956B04">
        <w:rPr>
          <w:i/>
          <w:color w:val="auto"/>
          <w:sz w:val="24"/>
        </w:rPr>
        <w:t xml:space="preserve"> Прогноза за развитието на доходите на населението в </w:t>
      </w:r>
      <w:r w:rsidR="00BE2C9B">
        <w:rPr>
          <w:i/>
          <w:color w:val="auto"/>
          <w:sz w:val="24"/>
        </w:rPr>
        <w:t>РБ</w:t>
      </w:r>
      <w:r w:rsidR="00CD1F2B" w:rsidRPr="00956B04">
        <w:rPr>
          <w:i/>
          <w:color w:val="auto"/>
          <w:sz w:val="24"/>
        </w:rPr>
        <w:t xml:space="preserve"> </w:t>
      </w:r>
      <w:r>
        <w:rPr>
          <w:i/>
          <w:color w:val="auto"/>
          <w:sz w:val="24"/>
        </w:rPr>
        <w:t xml:space="preserve">на </w:t>
      </w:r>
      <w:r w:rsidR="00CD1F2B" w:rsidRPr="00956B04">
        <w:rPr>
          <w:i/>
          <w:color w:val="auto"/>
          <w:sz w:val="24"/>
        </w:rPr>
        <w:t>р. Бяла до 2027 година</w:t>
      </w:r>
      <w:bookmarkEnd w:id="17"/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/>
          <w:sz w:val="24"/>
          <w:szCs w:val="24"/>
        </w:rPr>
        <w:t>най-</w:t>
      </w:r>
      <w:r w:rsidRPr="0079426F">
        <w:rPr>
          <w:rFonts w:ascii="Times New Roman" w:hAnsi="Times New Roman"/>
          <w:sz w:val="24"/>
          <w:szCs w:val="24"/>
        </w:rPr>
        <w:t>нискодоходния (първи) децил. Резултатите са представени в долните две таблици</w:t>
      </w:r>
      <w:r>
        <w:rPr>
          <w:rFonts w:ascii="Times New Roman" w:hAnsi="Times New Roman"/>
          <w:sz w:val="24"/>
          <w:szCs w:val="24"/>
        </w:rPr>
        <w:t>.</w:t>
      </w:r>
      <w:r w:rsidRPr="0079426F">
        <w:rPr>
          <w:rFonts w:ascii="Times New Roman" w:hAnsi="Times New Roman"/>
          <w:sz w:val="24"/>
          <w:szCs w:val="24"/>
        </w:rPr>
        <w:t xml:space="preserve"> </w:t>
      </w:r>
    </w:p>
    <w:p w:rsidR="00CD1F2B" w:rsidRPr="0079426F" w:rsidRDefault="00CD1F2B" w:rsidP="00CD1F2B">
      <w:pPr>
        <w:spacing w:after="120"/>
        <w:rPr>
          <w:rFonts w:ascii="Times New Roman" w:hAnsi="Times New Roman"/>
          <w:b/>
          <w:bCs/>
        </w:rPr>
        <w:sectPr w:rsidR="00CD1F2B" w:rsidRPr="0079426F">
          <w:footerReference w:type="even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spacing w:after="120"/>
        <w:jc w:val="center"/>
        <w:rPr>
          <w:rFonts w:ascii="Times New Roman" w:hAnsi="Times New Roman"/>
          <w:bCs w:val="0"/>
          <w:sz w:val="24"/>
          <w:szCs w:val="24"/>
          <w:lang w:val="bg-BG"/>
        </w:rPr>
      </w:pPr>
      <w:bookmarkStart w:id="18" w:name="_Toc240962281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9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 xml:space="preserve">. Развитие на общия годишен доход на домакинствата в </w:t>
      </w:r>
      <w:r w:rsidR="00BE2C9B">
        <w:rPr>
          <w:rFonts w:ascii="Times New Roman" w:hAnsi="Times New Roman"/>
          <w:bCs w:val="0"/>
          <w:sz w:val="24"/>
          <w:szCs w:val="24"/>
          <w:lang w:val="bg-BG"/>
        </w:rPr>
        <w:t>РБ</w:t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 xml:space="preserve"> </w:t>
      </w:r>
      <w:r w:rsidR="00432851" w:rsidRPr="00432851">
        <w:rPr>
          <w:rFonts w:ascii="Times New Roman" w:hAnsi="Times New Roman"/>
          <w:bCs w:val="0"/>
          <w:sz w:val="24"/>
          <w:szCs w:val="24"/>
          <w:lang w:val="bg-BG"/>
        </w:rPr>
        <w:t xml:space="preserve">на </w:t>
      </w:r>
      <w:r w:rsidR="00CD1F2B" w:rsidRPr="00432851">
        <w:rPr>
          <w:rFonts w:ascii="Times New Roman" w:hAnsi="Times New Roman"/>
          <w:bCs w:val="0"/>
          <w:sz w:val="24"/>
          <w:szCs w:val="24"/>
          <w:lang w:val="bg-BG"/>
        </w:rPr>
        <w:t>р. Бяла до 2027 година (лв.)</w:t>
      </w:r>
      <w:bookmarkEnd w:id="18"/>
    </w:p>
    <w:tbl>
      <w:tblPr>
        <w:tblW w:w="14983" w:type="dxa"/>
        <w:jc w:val="center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38"/>
        <w:gridCol w:w="939"/>
        <w:gridCol w:w="938"/>
        <w:gridCol w:w="939"/>
        <w:gridCol w:w="938"/>
        <w:gridCol w:w="939"/>
        <w:gridCol w:w="939"/>
        <w:gridCol w:w="938"/>
        <w:gridCol w:w="939"/>
        <w:gridCol w:w="938"/>
        <w:gridCol w:w="939"/>
        <w:gridCol w:w="938"/>
        <w:gridCol w:w="939"/>
      </w:tblGrid>
      <w:tr w:rsidR="000410FD" w:rsidRPr="0079426F" w:rsidTr="000410FD">
        <w:trPr>
          <w:trHeight w:val="510"/>
          <w:jc w:val="center"/>
        </w:trPr>
        <w:tc>
          <w:tcPr>
            <w:tcW w:w="2782" w:type="dxa"/>
            <w:shd w:val="clear" w:color="auto" w:fill="FFCC99"/>
            <w:vAlign w:val="bottom"/>
          </w:tcPr>
          <w:p w:rsidR="000410FD" w:rsidRPr="0079426F" w:rsidRDefault="000410FD" w:rsidP="00A17C2B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38" w:type="dxa"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39" w:type="dxa"/>
            <w:vAlign w:val="center"/>
          </w:tcPr>
          <w:p w:rsidR="000410FD" w:rsidRPr="000410FD" w:rsidRDefault="00041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0FD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0410FD" w:rsidRPr="0079426F" w:rsidTr="000410FD">
        <w:trPr>
          <w:trHeight w:val="269"/>
          <w:jc w:val="center"/>
        </w:trPr>
        <w:tc>
          <w:tcPr>
            <w:tcW w:w="2782" w:type="dxa"/>
            <w:shd w:val="clear" w:color="auto" w:fill="FF99CC"/>
          </w:tcPr>
          <w:p w:rsidR="000410FD" w:rsidRPr="0079426F" w:rsidRDefault="000410FD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Оптимистичен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10993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11521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11887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12460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13061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13678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14487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15337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16225</w:t>
            </w:r>
          </w:p>
        </w:tc>
        <w:tc>
          <w:tcPr>
            <w:tcW w:w="938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17154</w:t>
            </w:r>
          </w:p>
        </w:tc>
        <w:tc>
          <w:tcPr>
            <w:tcW w:w="939" w:type="dxa"/>
            <w:shd w:val="clear" w:color="auto" w:fill="FF99CC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18127</w:t>
            </w:r>
          </w:p>
        </w:tc>
        <w:tc>
          <w:tcPr>
            <w:tcW w:w="938" w:type="dxa"/>
            <w:shd w:val="clear" w:color="auto" w:fill="FF99CC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19068</w:t>
            </w:r>
          </w:p>
        </w:tc>
        <w:tc>
          <w:tcPr>
            <w:tcW w:w="939" w:type="dxa"/>
            <w:shd w:val="clear" w:color="auto" w:fill="FF99CC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20048</w:t>
            </w:r>
          </w:p>
        </w:tc>
      </w:tr>
      <w:tr w:rsidR="000410FD" w:rsidRPr="0079426F" w:rsidTr="000410FD">
        <w:trPr>
          <w:trHeight w:val="277"/>
          <w:jc w:val="center"/>
        </w:trPr>
        <w:tc>
          <w:tcPr>
            <w:tcW w:w="2782" w:type="dxa"/>
            <w:shd w:val="clear" w:color="auto" w:fill="C0C0C0"/>
          </w:tcPr>
          <w:p w:rsidR="000410FD" w:rsidRPr="0079426F" w:rsidRDefault="000410FD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8491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есимистичен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10659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11174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11524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12086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12668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13266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14056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14880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15742</w:t>
            </w:r>
          </w:p>
        </w:tc>
        <w:tc>
          <w:tcPr>
            <w:tcW w:w="938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16643</w:t>
            </w:r>
          </w:p>
        </w:tc>
        <w:tc>
          <w:tcPr>
            <w:tcW w:w="939" w:type="dxa"/>
            <w:shd w:val="clear" w:color="auto" w:fill="C0C0C0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17586</w:t>
            </w:r>
          </w:p>
        </w:tc>
        <w:tc>
          <w:tcPr>
            <w:tcW w:w="938" w:type="dxa"/>
            <w:shd w:val="clear" w:color="auto" w:fill="C0C0C0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18497</w:t>
            </w:r>
          </w:p>
        </w:tc>
        <w:tc>
          <w:tcPr>
            <w:tcW w:w="939" w:type="dxa"/>
            <w:shd w:val="clear" w:color="auto" w:fill="C0C0C0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19447</w:t>
            </w:r>
          </w:p>
        </w:tc>
      </w:tr>
      <w:tr w:rsidR="000410FD" w:rsidRPr="0079426F" w:rsidTr="000410FD">
        <w:trPr>
          <w:trHeight w:val="479"/>
          <w:jc w:val="center"/>
        </w:trPr>
        <w:tc>
          <w:tcPr>
            <w:tcW w:w="2782" w:type="dxa"/>
            <w:shd w:val="clear" w:color="auto" w:fill="FFFF99"/>
            <w:vAlign w:val="bottom"/>
          </w:tcPr>
          <w:p w:rsidR="000410FD" w:rsidRPr="0079426F" w:rsidRDefault="000410FD" w:rsidP="00A17C2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426F">
              <w:rPr>
                <w:rFonts w:ascii="Times New Roman" w:hAnsi="Times New Roman"/>
                <w:b/>
                <w:bCs/>
                <w:sz w:val="24"/>
                <w:szCs w:val="24"/>
              </w:rPr>
              <w:t>Реалистичен</w:t>
            </w:r>
            <w:r w:rsidRPr="0079426F">
              <w:rPr>
                <w:rFonts w:ascii="Times New Roman" w:hAnsi="Times New Roman"/>
                <w:sz w:val="24"/>
                <w:szCs w:val="24"/>
              </w:rPr>
              <w:t xml:space="preserve"> вариант - по темпа на осиг.доход 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10826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11348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11706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12273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12864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14272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15108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15983</w:t>
            </w:r>
          </w:p>
        </w:tc>
        <w:tc>
          <w:tcPr>
            <w:tcW w:w="938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16899</w:t>
            </w:r>
          </w:p>
        </w:tc>
        <w:tc>
          <w:tcPr>
            <w:tcW w:w="939" w:type="dxa"/>
            <w:shd w:val="clear" w:color="auto" w:fill="FFFF99"/>
            <w:noWrap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17856</w:t>
            </w:r>
          </w:p>
        </w:tc>
        <w:tc>
          <w:tcPr>
            <w:tcW w:w="938" w:type="dxa"/>
            <w:shd w:val="clear" w:color="auto" w:fill="FFFF99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18783</w:t>
            </w:r>
          </w:p>
        </w:tc>
        <w:tc>
          <w:tcPr>
            <w:tcW w:w="939" w:type="dxa"/>
            <w:shd w:val="clear" w:color="auto" w:fill="FFFF99"/>
            <w:vAlign w:val="center"/>
          </w:tcPr>
          <w:p w:rsidR="000410FD" w:rsidRPr="000410FD" w:rsidRDefault="000410FD">
            <w:pPr>
              <w:jc w:val="right"/>
              <w:rPr>
                <w:rFonts w:ascii="Times New Roman" w:hAnsi="Times New Roman" w:cs="Times New Roman"/>
              </w:rPr>
            </w:pPr>
            <w:r w:rsidRPr="000410FD">
              <w:rPr>
                <w:rFonts w:ascii="Times New Roman" w:hAnsi="Times New Roman" w:cs="Times New Roman"/>
              </w:rPr>
              <w:t>19748</w:t>
            </w:r>
          </w:p>
        </w:tc>
      </w:tr>
    </w:tbl>
    <w:p w:rsidR="00CD1F2B" w:rsidRPr="0079426F" w:rsidRDefault="00CD1F2B" w:rsidP="00CD1F2B">
      <w:pPr>
        <w:spacing w:after="120"/>
        <w:rPr>
          <w:rFonts w:ascii="Times New Roman" w:hAnsi="Times New Roman"/>
          <w:b/>
          <w:bCs/>
        </w:rPr>
        <w:sectPr w:rsidR="00CD1F2B" w:rsidRPr="0079426F" w:rsidSect="004232E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1F2B" w:rsidRPr="00432851" w:rsidRDefault="007A6ABE" w:rsidP="00432851">
      <w:pPr>
        <w:pStyle w:val="Caption"/>
        <w:jc w:val="center"/>
        <w:rPr>
          <w:rFonts w:asciiTheme="majorHAnsi" w:hAnsiTheme="majorHAnsi" w:cstheme="majorHAnsi"/>
          <w:bCs w:val="0"/>
          <w:sz w:val="24"/>
          <w:szCs w:val="24"/>
          <w:lang w:val="bg-BG"/>
        </w:rPr>
      </w:pPr>
      <w:bookmarkStart w:id="19" w:name="_Toc240962282"/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lastRenderedPageBreak/>
        <w:t>Таблица 8.3-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begin"/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instrText xml:space="preserve"> SEQ Таблица_8.3- \* ARABIC </w:instrTex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separate"/>
      </w:r>
      <w:r w:rsidR="00FB7EC5">
        <w:rPr>
          <w:rFonts w:asciiTheme="majorHAnsi" w:hAnsiTheme="majorHAnsi" w:cstheme="majorHAnsi"/>
          <w:bCs w:val="0"/>
          <w:noProof/>
          <w:sz w:val="24"/>
          <w:szCs w:val="24"/>
          <w:lang w:val="bg-BG"/>
        </w:rPr>
        <w:t>10</w:t>
      </w:r>
      <w:r w:rsidRPr="007A6ABE">
        <w:rPr>
          <w:rFonts w:asciiTheme="majorHAnsi" w:hAnsiTheme="majorHAnsi" w:cstheme="majorHAnsi"/>
          <w:bCs w:val="0"/>
          <w:sz w:val="24"/>
          <w:szCs w:val="24"/>
          <w:lang w:val="bg-BG"/>
        </w:rPr>
        <w:fldChar w:fldCharType="end"/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. Развитие на доходите на населението в </w:t>
      </w:r>
      <w:r w:rsidR="00BE2C9B">
        <w:rPr>
          <w:rFonts w:asciiTheme="majorHAnsi" w:hAnsiTheme="majorHAnsi" w:cstheme="majorHAnsi"/>
          <w:bCs w:val="0"/>
          <w:sz w:val="24"/>
          <w:szCs w:val="24"/>
          <w:lang w:val="bg-BG"/>
        </w:rPr>
        <w:t>РБ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 </w:t>
      </w:r>
      <w:r w:rsidR="00432851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 xml:space="preserve">на </w:t>
      </w:r>
      <w:r w:rsidR="00CD1F2B" w:rsidRPr="00432851">
        <w:rPr>
          <w:rFonts w:asciiTheme="majorHAnsi" w:hAnsiTheme="majorHAnsi" w:cstheme="majorHAnsi"/>
          <w:bCs w:val="0"/>
          <w:sz w:val="24"/>
          <w:szCs w:val="24"/>
          <w:lang w:val="bg-BG"/>
        </w:rPr>
        <w:t>р. Бяла до 2027 година (лв.)</w:t>
      </w:r>
      <w:bookmarkEnd w:id="19"/>
    </w:p>
    <w:tbl>
      <w:tblPr>
        <w:tblW w:w="80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"/>
        <w:gridCol w:w="2011"/>
        <w:gridCol w:w="1713"/>
        <w:gridCol w:w="3388"/>
      </w:tblGrid>
      <w:tr w:rsidR="00CD1F2B" w:rsidRPr="00684918" w:rsidTr="00A17C2B">
        <w:trPr>
          <w:trHeight w:val="2250"/>
          <w:jc w:val="center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D1F2B" w:rsidRPr="00684918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CD1F2B" w:rsidRPr="00684918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  <w:hideMark/>
          </w:tcPr>
          <w:p w:rsidR="00CD1F2B" w:rsidRPr="00684918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388" w:type="dxa"/>
            <w:shd w:val="clear" w:color="000000" w:fill="FFCC00"/>
            <w:vAlign w:val="center"/>
            <w:hideMark/>
          </w:tcPr>
          <w:p w:rsidR="00CD1F2B" w:rsidRPr="00684918" w:rsidRDefault="00CD1F2B" w:rsidP="00961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 w:rsidR="00BE2C9B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684918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9139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3376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9348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3307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9153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3431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9015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3549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9468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3771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9937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3958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3715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10419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3895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10826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4048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11348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4520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4243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11706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4663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4376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12273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4889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4589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12864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5124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4810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5366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5037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14272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5685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5336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15108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6018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5649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15983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6367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5976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16899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6731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6318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17856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7113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6676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18783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7482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7022</w:t>
            </w:r>
          </w:p>
        </w:tc>
      </w:tr>
      <w:tr w:rsidR="00CD1F2B" w:rsidRPr="00684918" w:rsidTr="00A17C2B">
        <w:trPr>
          <w:trHeight w:val="255"/>
          <w:jc w:val="center"/>
        </w:trPr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84918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19748</w:t>
            </w:r>
          </w:p>
        </w:tc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7866</w:t>
            </w:r>
          </w:p>
        </w:tc>
        <w:tc>
          <w:tcPr>
            <w:tcW w:w="3388" w:type="dxa"/>
            <w:shd w:val="clear" w:color="auto" w:fill="auto"/>
            <w:noWrap/>
            <w:vAlign w:val="bottom"/>
            <w:hideMark/>
          </w:tcPr>
          <w:p w:rsidR="00CD1F2B" w:rsidRPr="00684918" w:rsidRDefault="00CD1F2B" w:rsidP="00961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4918">
              <w:rPr>
                <w:rFonts w:ascii="Times New Roman" w:hAnsi="Times New Roman" w:cs="Times New Roman"/>
              </w:rPr>
              <w:t>7383</w:t>
            </w:r>
          </w:p>
        </w:tc>
      </w:tr>
    </w:tbl>
    <w:p w:rsidR="00CD1F2B" w:rsidRPr="0079426F" w:rsidRDefault="00CD1F2B" w:rsidP="00CD1F2B">
      <w:pPr>
        <w:spacing w:after="120"/>
        <w:rPr>
          <w:rFonts w:ascii="Times New Roman" w:hAnsi="Times New Roman"/>
          <w:sz w:val="24"/>
          <w:szCs w:val="24"/>
        </w:rPr>
      </w:pPr>
    </w:p>
    <w:p w:rsidR="00CD1F2B" w:rsidRPr="0079426F" w:rsidRDefault="00CD1F2B" w:rsidP="00CD1F2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9426F">
        <w:rPr>
          <w:rFonts w:ascii="Times New Roman" w:hAnsi="Times New Roman"/>
          <w:sz w:val="24"/>
          <w:szCs w:val="24"/>
        </w:rPr>
        <w:t xml:space="preserve">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като цяло са около средното за РБУ</w:t>
      </w:r>
      <w:r>
        <w:rPr>
          <w:rFonts w:ascii="Times New Roman" w:hAnsi="Times New Roman"/>
          <w:sz w:val="24"/>
          <w:szCs w:val="24"/>
        </w:rPr>
        <w:t>В</w:t>
      </w:r>
      <w:r w:rsidRPr="0079426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9497 лв. на домакинство през 2012 година</w:t>
      </w:r>
      <w:r w:rsidRPr="0079426F">
        <w:rPr>
          <w:rFonts w:ascii="Times New Roman" w:hAnsi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063CB3">
        <w:rPr>
          <w:rFonts w:ascii="Times New Roman" w:hAnsi="Times New Roman"/>
          <w:sz w:val="24"/>
          <w:szCs w:val="24"/>
        </w:rPr>
        <w:t>речния басейн</w:t>
      </w:r>
      <w:r w:rsidRPr="007942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2,</w:t>
      </w:r>
      <w:proofErr w:type="spellStart"/>
      <w:r>
        <w:rPr>
          <w:rFonts w:ascii="Times New Roman" w:hAnsi="Times New Roman"/>
          <w:sz w:val="24"/>
          <w:szCs w:val="24"/>
        </w:rPr>
        <w:t>2</w:t>
      </w:r>
      <w:proofErr w:type="spellEnd"/>
      <w:r w:rsidRPr="0079426F">
        <w:rPr>
          <w:rFonts w:ascii="Times New Roman" w:hAnsi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44542C" w:rsidRDefault="0044542C"/>
    <w:sectPr w:rsidR="0044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08" w:rsidRDefault="00705B26">
      <w:pPr>
        <w:spacing w:after="0" w:line="240" w:lineRule="auto"/>
      </w:pPr>
      <w:r>
        <w:separator/>
      </w:r>
    </w:p>
  </w:endnote>
  <w:endnote w:type="continuationSeparator" w:id="0">
    <w:p w:rsidR="006F3F08" w:rsidRDefault="0070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2E3" w:rsidRDefault="00CD1F2B" w:rsidP="004232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32E3" w:rsidRDefault="000350CF" w:rsidP="004232E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245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32E3" w:rsidRPr="00961129" w:rsidRDefault="00961129" w:rsidP="00961129">
        <w:pPr>
          <w:pStyle w:val="Footer"/>
          <w:jc w:val="center"/>
        </w:pPr>
        <w:r w:rsidRPr="00961129">
          <w:rPr>
            <w:rFonts w:ascii="Times New Roman" w:hAnsi="Times New Roman"/>
          </w:rPr>
          <w:fldChar w:fldCharType="begin"/>
        </w:r>
        <w:r w:rsidRPr="00961129">
          <w:rPr>
            <w:rFonts w:ascii="Times New Roman" w:hAnsi="Times New Roman"/>
          </w:rPr>
          <w:instrText xml:space="preserve"> PAGE   \* MERGEFORMAT </w:instrText>
        </w:r>
        <w:r w:rsidRPr="00961129">
          <w:rPr>
            <w:rFonts w:ascii="Times New Roman" w:hAnsi="Times New Roman"/>
          </w:rPr>
          <w:fldChar w:fldCharType="separate"/>
        </w:r>
        <w:r w:rsidR="000350CF">
          <w:rPr>
            <w:rFonts w:ascii="Times New Roman" w:hAnsi="Times New Roman"/>
            <w:noProof/>
          </w:rPr>
          <w:t>202</w:t>
        </w:r>
        <w:r w:rsidRPr="00961129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2E3" w:rsidRDefault="00CD1F2B" w:rsidP="004232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32E3" w:rsidRDefault="000350CF" w:rsidP="004232E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08" w:rsidRDefault="00705B26">
      <w:pPr>
        <w:spacing w:after="0" w:line="240" w:lineRule="auto"/>
      </w:pPr>
      <w:r>
        <w:separator/>
      </w:r>
    </w:p>
  </w:footnote>
  <w:footnote w:type="continuationSeparator" w:id="0">
    <w:p w:rsidR="006F3F08" w:rsidRDefault="00705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905"/>
    <w:multiLevelType w:val="multilevel"/>
    <w:tmpl w:val="99224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11A7921"/>
    <w:multiLevelType w:val="hybridMultilevel"/>
    <w:tmpl w:val="7BA6165E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2B"/>
    <w:rsid w:val="000350CF"/>
    <w:rsid w:val="000410FD"/>
    <w:rsid w:val="00063CB3"/>
    <w:rsid w:val="0033775D"/>
    <w:rsid w:val="00430981"/>
    <w:rsid w:val="00432851"/>
    <w:rsid w:val="004444B2"/>
    <w:rsid w:val="0044542C"/>
    <w:rsid w:val="004B5EE1"/>
    <w:rsid w:val="004B5FC5"/>
    <w:rsid w:val="00572095"/>
    <w:rsid w:val="00572743"/>
    <w:rsid w:val="005C5298"/>
    <w:rsid w:val="005F65EB"/>
    <w:rsid w:val="006F3F08"/>
    <w:rsid w:val="00705B26"/>
    <w:rsid w:val="007A6ABE"/>
    <w:rsid w:val="0084293B"/>
    <w:rsid w:val="00956B04"/>
    <w:rsid w:val="00961129"/>
    <w:rsid w:val="00995B60"/>
    <w:rsid w:val="00A250D6"/>
    <w:rsid w:val="00A90B35"/>
    <w:rsid w:val="00B647E0"/>
    <w:rsid w:val="00BE2C9B"/>
    <w:rsid w:val="00C15C40"/>
    <w:rsid w:val="00CD1F2B"/>
    <w:rsid w:val="00CF1549"/>
    <w:rsid w:val="00D60491"/>
    <w:rsid w:val="00DD32A3"/>
    <w:rsid w:val="00DF1AF7"/>
    <w:rsid w:val="00E4038A"/>
    <w:rsid w:val="00FB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2B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CD1F2B"/>
    <w:pPr>
      <w:spacing w:before="240" w:after="60" w:line="240" w:lineRule="auto"/>
      <w:jc w:val="both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character" w:customStyle="1" w:styleId="Heading5Char">
    <w:name w:val="Heading 5 Char"/>
    <w:basedOn w:val="DefaultParagraphFont"/>
    <w:link w:val="Heading5"/>
    <w:rsid w:val="00CD1F2B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paragraph" w:customStyle="1" w:styleId="Char1CharCharCharCharChar">
    <w:name w:val="Char1 Char Char Знак Char Char Знак Char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CD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D1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1F2B"/>
    <w:rPr>
      <w:rFonts w:ascii="Tahoma" w:hAnsi="Tahoma" w:cs="Tahoma"/>
      <w:sz w:val="16"/>
      <w:szCs w:val="16"/>
    </w:rPr>
  </w:style>
  <w:style w:type="paragraph" w:styleId="Header">
    <w:name w:val="header"/>
    <w:aliases w:val="En-tête client,Header1,Header Char Char Char Char,Header Char Char Char"/>
    <w:basedOn w:val="Normal"/>
    <w:link w:val="HeaderChar"/>
    <w:uiPriority w:val="99"/>
    <w:unhideWhenUsed/>
    <w:rsid w:val="00CD1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,Header Char Char Char Char Char2,Header Char Char Char Char1"/>
    <w:basedOn w:val="DefaultParagraphFont"/>
    <w:link w:val="Header"/>
    <w:uiPriority w:val="99"/>
    <w:rsid w:val="00CD1F2B"/>
  </w:style>
  <w:style w:type="paragraph" w:styleId="Footer">
    <w:name w:val="footer"/>
    <w:basedOn w:val="Normal"/>
    <w:link w:val="FooterChar"/>
    <w:uiPriority w:val="99"/>
    <w:unhideWhenUsed/>
    <w:rsid w:val="00CD1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F2B"/>
  </w:style>
  <w:style w:type="character" w:customStyle="1" w:styleId="selectbox1">
    <w:name w:val="selectbox1"/>
    <w:rsid w:val="00CD1F2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CD1F2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CD1F2B"/>
  </w:style>
  <w:style w:type="character" w:customStyle="1" w:styleId="verticaldim1">
    <w:name w:val="verticaldim1"/>
    <w:basedOn w:val="DefaultParagraphFont"/>
    <w:rsid w:val="00CD1F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D1F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D1F2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1F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1F2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semiHidden/>
    <w:rsid w:val="00CD1F2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CD1F2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CD1F2B"/>
    <w:rPr>
      <w:vertAlign w:val="superscript"/>
    </w:rPr>
  </w:style>
  <w:style w:type="paragraph" w:customStyle="1" w:styleId="CharCharCharCharCharChar">
    <w:name w:val="Char Char Char Char Char Char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CD1F2B"/>
  </w:style>
  <w:style w:type="paragraph" w:customStyle="1" w:styleId="Char">
    <w:name w:val="Char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CD1F2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CD1F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D1F2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CD1F2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CD1F2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CD1F2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CD1F2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CD1F2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CD1F2B"/>
    <w:rPr>
      <w:color w:val="0000FF"/>
      <w:u w:val="single"/>
    </w:rPr>
  </w:style>
  <w:style w:type="paragraph" w:customStyle="1" w:styleId="Default">
    <w:name w:val="Default"/>
    <w:rsid w:val="00CD1F2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customStyle="1" w:styleId="txt">
    <w:name w:val="txt"/>
    <w:basedOn w:val="Normal"/>
    <w:rsid w:val="00CD1F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CD1F2B"/>
    <w:rPr>
      <w:rFonts w:ascii="Calibri" w:eastAsia="Calibri" w:hAnsi="Calibri" w:cs="Times New Roman"/>
    </w:rPr>
  </w:style>
  <w:style w:type="paragraph" w:styleId="TableofFigures">
    <w:name w:val="table of figures"/>
    <w:basedOn w:val="Normal"/>
    <w:next w:val="Normal"/>
    <w:semiHidden/>
    <w:rsid w:val="00CD1F2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customStyle="1" w:styleId="apple-converted-space">
    <w:name w:val="apple-converted-space"/>
    <w:basedOn w:val="DefaultParagraphFont"/>
    <w:rsid w:val="00CD1F2B"/>
  </w:style>
  <w:style w:type="character" w:customStyle="1" w:styleId="HeaderCharCharCharCharChar">
    <w:name w:val="Header Char Char Char Char Char"/>
    <w:aliases w:val="Header Char Char Char Char Char1"/>
    <w:rsid w:val="00CD1F2B"/>
    <w:rPr>
      <w:sz w:val="24"/>
      <w:szCs w:val="24"/>
      <w:lang w:val="en-US" w:eastAsia="en-US" w:bidi="ar-SA"/>
    </w:rPr>
  </w:style>
  <w:style w:type="paragraph" w:customStyle="1" w:styleId="Style">
    <w:name w:val="Style"/>
    <w:rsid w:val="00CD1F2B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ext1">
    <w:name w:val="Text (1)"/>
    <w:basedOn w:val="Default"/>
    <w:next w:val="Default"/>
    <w:rsid w:val="00CD1F2B"/>
    <w:pPr>
      <w:widowControl/>
    </w:pPr>
    <w:rPr>
      <w:rFonts w:ascii="Times New Roman" w:hAnsi="Times New Roman" w:cs="Times New Roman"/>
      <w:color w:val="auto"/>
    </w:rPr>
  </w:style>
  <w:style w:type="paragraph" w:customStyle="1" w:styleId="TextBulletedlastunder1">
    <w:name w:val="Text Bulleted last under (1)"/>
    <w:basedOn w:val="Default"/>
    <w:next w:val="Default"/>
    <w:rsid w:val="00CD1F2B"/>
    <w:pPr>
      <w:widowControl/>
    </w:pPr>
    <w:rPr>
      <w:rFonts w:ascii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2B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CD1F2B"/>
    <w:pPr>
      <w:spacing w:before="240" w:after="60" w:line="240" w:lineRule="auto"/>
      <w:jc w:val="both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character" w:customStyle="1" w:styleId="Heading5Char">
    <w:name w:val="Heading 5 Char"/>
    <w:basedOn w:val="DefaultParagraphFont"/>
    <w:link w:val="Heading5"/>
    <w:rsid w:val="00CD1F2B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paragraph" w:customStyle="1" w:styleId="Char1CharCharCharCharChar">
    <w:name w:val="Char1 Char Char Знак Char Char Знак Char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CD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D1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1F2B"/>
    <w:rPr>
      <w:rFonts w:ascii="Tahoma" w:hAnsi="Tahoma" w:cs="Tahoma"/>
      <w:sz w:val="16"/>
      <w:szCs w:val="16"/>
    </w:rPr>
  </w:style>
  <w:style w:type="paragraph" w:styleId="Header">
    <w:name w:val="header"/>
    <w:aliases w:val="En-tête client,Header1,Header Char Char Char Char,Header Char Char Char"/>
    <w:basedOn w:val="Normal"/>
    <w:link w:val="HeaderChar"/>
    <w:uiPriority w:val="99"/>
    <w:unhideWhenUsed/>
    <w:rsid w:val="00CD1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,Header Char Char Char Char Char2,Header Char Char Char Char1"/>
    <w:basedOn w:val="DefaultParagraphFont"/>
    <w:link w:val="Header"/>
    <w:uiPriority w:val="99"/>
    <w:rsid w:val="00CD1F2B"/>
  </w:style>
  <w:style w:type="paragraph" w:styleId="Footer">
    <w:name w:val="footer"/>
    <w:basedOn w:val="Normal"/>
    <w:link w:val="FooterChar"/>
    <w:uiPriority w:val="99"/>
    <w:unhideWhenUsed/>
    <w:rsid w:val="00CD1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F2B"/>
  </w:style>
  <w:style w:type="character" w:customStyle="1" w:styleId="selectbox1">
    <w:name w:val="selectbox1"/>
    <w:rsid w:val="00CD1F2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CD1F2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CD1F2B"/>
  </w:style>
  <w:style w:type="character" w:customStyle="1" w:styleId="verticaldim1">
    <w:name w:val="verticaldim1"/>
    <w:basedOn w:val="DefaultParagraphFont"/>
    <w:rsid w:val="00CD1F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D1F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D1F2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1F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1F2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semiHidden/>
    <w:rsid w:val="00CD1F2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CD1F2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CD1F2B"/>
    <w:rPr>
      <w:vertAlign w:val="superscript"/>
    </w:rPr>
  </w:style>
  <w:style w:type="paragraph" w:customStyle="1" w:styleId="CharCharCharCharCharChar">
    <w:name w:val="Char Char Char Char Char Char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CD1F2B"/>
  </w:style>
  <w:style w:type="paragraph" w:customStyle="1" w:styleId="Char">
    <w:name w:val="Char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CD1F2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CD1F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D1F2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CD1F2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CD1F2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CD1F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CD1F2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CD1F2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CD1F2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CD1F2B"/>
    <w:rPr>
      <w:color w:val="0000FF"/>
      <w:u w:val="single"/>
    </w:rPr>
  </w:style>
  <w:style w:type="paragraph" w:customStyle="1" w:styleId="Default">
    <w:name w:val="Default"/>
    <w:rsid w:val="00CD1F2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customStyle="1" w:styleId="txt">
    <w:name w:val="txt"/>
    <w:basedOn w:val="Normal"/>
    <w:rsid w:val="00CD1F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CD1F2B"/>
    <w:rPr>
      <w:rFonts w:ascii="Calibri" w:eastAsia="Calibri" w:hAnsi="Calibri" w:cs="Times New Roman"/>
    </w:rPr>
  </w:style>
  <w:style w:type="paragraph" w:styleId="TableofFigures">
    <w:name w:val="table of figures"/>
    <w:basedOn w:val="Normal"/>
    <w:next w:val="Normal"/>
    <w:semiHidden/>
    <w:rsid w:val="00CD1F2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customStyle="1" w:styleId="apple-converted-space">
    <w:name w:val="apple-converted-space"/>
    <w:basedOn w:val="DefaultParagraphFont"/>
    <w:rsid w:val="00CD1F2B"/>
  </w:style>
  <w:style w:type="character" w:customStyle="1" w:styleId="HeaderCharCharCharCharChar">
    <w:name w:val="Header Char Char Char Char Char"/>
    <w:aliases w:val="Header Char Char Char Char Char1"/>
    <w:rsid w:val="00CD1F2B"/>
    <w:rPr>
      <w:sz w:val="24"/>
      <w:szCs w:val="24"/>
      <w:lang w:val="en-US" w:eastAsia="en-US" w:bidi="ar-SA"/>
    </w:rPr>
  </w:style>
  <w:style w:type="paragraph" w:customStyle="1" w:styleId="Style">
    <w:name w:val="Style"/>
    <w:rsid w:val="00CD1F2B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ext1">
    <w:name w:val="Text (1)"/>
    <w:basedOn w:val="Default"/>
    <w:next w:val="Default"/>
    <w:rsid w:val="00CD1F2B"/>
    <w:pPr>
      <w:widowControl/>
    </w:pPr>
    <w:rPr>
      <w:rFonts w:ascii="Times New Roman" w:hAnsi="Times New Roman" w:cs="Times New Roman"/>
      <w:color w:val="auto"/>
    </w:rPr>
  </w:style>
  <w:style w:type="paragraph" w:customStyle="1" w:styleId="TextBulletedlastunder1">
    <w:name w:val="Text Bulleted last under (1)"/>
    <w:basedOn w:val="Default"/>
    <w:next w:val="Default"/>
    <w:rsid w:val="00CD1F2B"/>
    <w:pPr>
      <w:widowControl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BA06-7BB7-4B7A-8C52-3C7F2F2B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8</cp:revision>
  <cp:lastPrinted>2015-02-14T16:23:00Z</cp:lastPrinted>
  <dcterms:created xsi:type="dcterms:W3CDTF">2015-04-01T12:02:00Z</dcterms:created>
  <dcterms:modified xsi:type="dcterms:W3CDTF">2015-11-19T11:15:00Z</dcterms:modified>
</cp:coreProperties>
</file>