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B9" w:rsidRPr="00233A67" w:rsidRDefault="00894E37" w:rsidP="00146436">
      <w:pPr>
        <w:pStyle w:val="Heading1"/>
        <w:shd w:val="clear" w:color="auto" w:fill="8DB3E2" w:themeFill="text2" w:themeFillTint="66"/>
        <w:spacing w:before="0" w:after="120"/>
        <w:rPr>
          <w:rFonts w:ascii="Times New Roman" w:hAnsi="Times New Roman" w:cs="Times New Roman"/>
          <w:lang w:val="bg-BG"/>
        </w:rPr>
      </w:pPr>
      <w:r w:rsidRPr="00233A67">
        <w:rPr>
          <w:rFonts w:ascii="Times New Roman" w:hAnsi="Times New Roman" w:cs="Times New Roman"/>
          <w:lang w:val="bg-BG"/>
        </w:rPr>
        <w:t>7.</w:t>
      </w:r>
      <w:r w:rsidR="00B260CA" w:rsidRPr="00233A67">
        <w:rPr>
          <w:rFonts w:ascii="Times New Roman" w:hAnsi="Times New Roman" w:cs="Times New Roman"/>
          <w:lang w:val="bg-BG"/>
        </w:rPr>
        <w:t xml:space="preserve"> </w:t>
      </w:r>
      <w:r w:rsidR="002F32B2" w:rsidRPr="00233A67">
        <w:rPr>
          <w:rFonts w:ascii="Times New Roman" w:hAnsi="Times New Roman" w:cs="Times New Roman"/>
          <w:lang w:val="bg-BG"/>
        </w:rPr>
        <w:t>Оценка на развитието спрямо ситуацията в предходния ПУРБ</w:t>
      </w:r>
    </w:p>
    <w:p w:rsidR="000A2EBC" w:rsidRDefault="000A2EBC" w:rsidP="00146436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772AB" w:rsidRPr="008179A6" w:rsidRDefault="00E772AB" w:rsidP="0014643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E772AB" w:rsidRPr="008179A6" w:rsidRDefault="00E772AB" w:rsidP="0014643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 xml:space="preserve">Какво е развитието </w:t>
      </w:r>
      <w:r w:rsidRPr="008179A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спрямо ситуацията в предходния ПУРБ</w:t>
      </w:r>
      <w:r w:rsidRPr="00817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0D0" w:rsidRPr="008179A6" w:rsidRDefault="00E772AB" w:rsidP="0014643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>Доколко да се „сбъднали“ направените в предишните ПУРБ прогнози за периода 2008-2012 г. и какви са причините, довели до високо или ниско ниво на точност на прогнозата.</w:t>
      </w:r>
    </w:p>
    <w:p w:rsidR="00E772AB" w:rsidRPr="008179A6" w:rsidRDefault="00E772AB" w:rsidP="00146436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894E37" w:rsidRPr="008B41E8" w:rsidRDefault="002B2CA0" w:rsidP="0014643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B41E8">
        <w:rPr>
          <w:rFonts w:ascii="Times New Roman" w:hAnsi="Times New Roman" w:cs="Times New Roman"/>
          <w:i/>
          <w:sz w:val="24"/>
          <w:szCs w:val="24"/>
          <w:u w:val="single"/>
        </w:rPr>
        <w:t>Оценка на развитието по отношение на з</w:t>
      </w:r>
      <w:r w:rsidR="00894E37" w:rsidRPr="008B41E8">
        <w:rPr>
          <w:rFonts w:ascii="Times New Roman" w:hAnsi="Times New Roman" w:cs="Times New Roman"/>
          <w:i/>
          <w:sz w:val="24"/>
          <w:szCs w:val="24"/>
          <w:u w:val="single"/>
        </w:rPr>
        <w:t>начими</w:t>
      </w:r>
      <w:r w:rsidRPr="008B41E8">
        <w:rPr>
          <w:rFonts w:ascii="Times New Roman" w:hAnsi="Times New Roman" w:cs="Times New Roman"/>
          <w:i/>
          <w:sz w:val="24"/>
          <w:szCs w:val="24"/>
          <w:u w:val="single"/>
        </w:rPr>
        <w:t>те</w:t>
      </w:r>
      <w:r w:rsidR="00894E37" w:rsidRPr="008B41E8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водоползватели </w:t>
      </w:r>
    </w:p>
    <w:p w:rsidR="005455AB" w:rsidRDefault="005455AB" w:rsidP="005455A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82CF4">
        <w:rPr>
          <w:rFonts w:ascii="Times New Roman" w:hAnsi="Times New Roman" w:cs="Times New Roman"/>
          <w:sz w:val="24"/>
          <w:szCs w:val="24"/>
        </w:rPr>
        <w:t xml:space="preserve">Няма промяна в значимите и особено значимите водоползватели в ЗБРУВ и съставните му </w:t>
      </w:r>
      <w:r w:rsidR="00182A18">
        <w:rPr>
          <w:rFonts w:ascii="Times New Roman" w:hAnsi="Times New Roman" w:cs="Times New Roman"/>
          <w:sz w:val="24"/>
          <w:szCs w:val="24"/>
        </w:rPr>
        <w:t xml:space="preserve">речни </w:t>
      </w:r>
      <w:r w:rsidR="002B2843" w:rsidRPr="00C82CF4">
        <w:rPr>
          <w:rFonts w:ascii="Times New Roman" w:hAnsi="Times New Roman" w:cs="Times New Roman"/>
          <w:sz w:val="24"/>
          <w:szCs w:val="24"/>
        </w:rPr>
        <w:t xml:space="preserve">басейни </w:t>
      </w:r>
      <w:r>
        <w:rPr>
          <w:rFonts w:ascii="Times New Roman" w:hAnsi="Times New Roman" w:cs="Times New Roman"/>
          <w:sz w:val="24"/>
          <w:szCs w:val="24"/>
        </w:rPr>
        <w:t>по отношение на основните четири сектора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 двата периода на анализ.</w:t>
      </w:r>
    </w:p>
    <w:tbl>
      <w:tblPr>
        <w:tblW w:w="8752" w:type="dxa"/>
        <w:jc w:val="center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67"/>
        <w:gridCol w:w="1568"/>
        <w:gridCol w:w="1568"/>
        <w:gridCol w:w="1568"/>
      </w:tblGrid>
      <w:tr w:rsidR="00C82CF4" w:rsidRPr="00C82CF4" w:rsidTr="00C82CF4">
        <w:trPr>
          <w:trHeight w:val="510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Селско стопанство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Индустрия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Услуги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Домакинства</w:t>
            </w:r>
          </w:p>
        </w:tc>
      </w:tr>
      <w:tr w:rsidR="00C82CF4" w:rsidRPr="00C82CF4" w:rsidTr="00F62B14">
        <w:trPr>
          <w:trHeight w:val="510"/>
          <w:jc w:val="center"/>
        </w:trPr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Западнобеломорски район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</w:tr>
      <w:tr w:rsidR="00C82CF4" w:rsidRPr="00C82CF4" w:rsidTr="00F62B14">
        <w:trPr>
          <w:trHeight w:val="510"/>
          <w:jc w:val="center"/>
        </w:trPr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lang w:eastAsia="bg-BG"/>
              </w:rPr>
              <w:t>Места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</w:tr>
      <w:tr w:rsidR="00C82CF4" w:rsidRPr="00C82CF4" w:rsidTr="00F62B14">
        <w:trPr>
          <w:trHeight w:val="510"/>
          <w:jc w:val="center"/>
        </w:trPr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lang w:eastAsia="bg-BG"/>
              </w:rPr>
              <w:t>Струма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</w:tr>
      <w:tr w:rsidR="00C82CF4" w:rsidRPr="00C82CF4" w:rsidTr="00F62B14">
        <w:trPr>
          <w:trHeight w:val="510"/>
          <w:jc w:val="center"/>
        </w:trPr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lang w:eastAsia="bg-BG"/>
              </w:rPr>
              <w:t>Доспат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CF4" w:rsidRPr="003519F1" w:rsidRDefault="00C82CF4" w:rsidP="00FC6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519F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Особено значим</w:t>
            </w:r>
          </w:p>
        </w:tc>
      </w:tr>
    </w:tbl>
    <w:p w:rsidR="003939ED" w:rsidRDefault="003939ED" w:rsidP="005455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CF4" w:rsidRDefault="00BA598C" w:rsidP="005455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 две промени са регистрирани през 2008-2013 спрямо 2003-2007 г. като касаят </w:t>
      </w:r>
      <w:r w:rsidR="005455AB">
        <w:rPr>
          <w:rFonts w:ascii="Times New Roman" w:hAnsi="Times New Roman" w:cs="Times New Roman"/>
          <w:sz w:val="24"/>
          <w:szCs w:val="24"/>
        </w:rPr>
        <w:t>промени на ниво отрасли</w:t>
      </w:r>
      <w:r>
        <w:rPr>
          <w:rFonts w:ascii="Times New Roman" w:hAnsi="Times New Roman" w:cs="Times New Roman"/>
          <w:sz w:val="24"/>
          <w:szCs w:val="24"/>
        </w:rPr>
        <w:t xml:space="preserve">, а именно:  </w:t>
      </w:r>
    </w:p>
    <w:p w:rsidR="00894E37" w:rsidRPr="00146436" w:rsidRDefault="00894E37" w:rsidP="00146436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6436">
        <w:rPr>
          <w:rFonts w:ascii="Times New Roman" w:hAnsi="Times New Roman"/>
          <w:sz w:val="24"/>
          <w:szCs w:val="24"/>
        </w:rPr>
        <w:t>преработващата промишленост</w:t>
      </w:r>
      <w:r w:rsidR="00BA598C">
        <w:rPr>
          <w:rFonts w:ascii="Times New Roman" w:hAnsi="Times New Roman"/>
          <w:sz w:val="24"/>
          <w:szCs w:val="24"/>
        </w:rPr>
        <w:t xml:space="preserve"> в ЗБРБУВ</w:t>
      </w:r>
      <w:r w:rsidRPr="00146436">
        <w:rPr>
          <w:rFonts w:ascii="Times New Roman" w:hAnsi="Times New Roman"/>
          <w:sz w:val="24"/>
          <w:szCs w:val="24"/>
        </w:rPr>
        <w:t xml:space="preserve"> от значим се превръща в особено значим водоползвател. Причината за това е различния темп на изменение на количествата използваната вода в този сектор в ЗБРБУВ и  в страната. </w:t>
      </w:r>
    </w:p>
    <w:p w:rsidR="00894E37" w:rsidRPr="006D4158" w:rsidRDefault="007410CA" w:rsidP="006D4158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BA598C" w:rsidRPr="006D4158">
        <w:rPr>
          <w:rFonts w:ascii="Times New Roman" w:hAnsi="Times New Roman"/>
          <w:sz w:val="24"/>
          <w:szCs w:val="24"/>
        </w:rPr>
        <w:t>астениевъдството</w:t>
      </w:r>
      <w:r w:rsidR="00894E37" w:rsidRPr="006D4158">
        <w:rPr>
          <w:rFonts w:ascii="Times New Roman" w:hAnsi="Times New Roman"/>
          <w:sz w:val="24"/>
          <w:szCs w:val="24"/>
        </w:rPr>
        <w:t>, което губи статута си на особено значим водоползвател</w:t>
      </w:r>
      <w:r w:rsidR="00BA598C">
        <w:rPr>
          <w:rFonts w:ascii="Times New Roman" w:hAnsi="Times New Roman"/>
          <w:sz w:val="24"/>
          <w:szCs w:val="24"/>
        </w:rPr>
        <w:t xml:space="preserve"> в </w:t>
      </w:r>
      <w:r w:rsidR="008046A2">
        <w:rPr>
          <w:rFonts w:ascii="Times New Roman" w:hAnsi="Times New Roman"/>
          <w:sz w:val="24"/>
          <w:szCs w:val="24"/>
        </w:rPr>
        <w:t xml:space="preserve">речния басейн </w:t>
      </w:r>
      <w:r w:rsidR="00BA598C">
        <w:rPr>
          <w:rFonts w:ascii="Times New Roman" w:hAnsi="Times New Roman"/>
          <w:sz w:val="24"/>
          <w:szCs w:val="24"/>
        </w:rPr>
        <w:t>на р. Места</w:t>
      </w:r>
      <w:r w:rsidR="00894E37" w:rsidRPr="006D4158">
        <w:rPr>
          <w:rFonts w:ascii="Times New Roman" w:hAnsi="Times New Roman"/>
          <w:sz w:val="24"/>
          <w:szCs w:val="24"/>
        </w:rPr>
        <w:t>.</w:t>
      </w:r>
    </w:p>
    <w:p w:rsidR="003519F1" w:rsidRDefault="003519F1" w:rsidP="00146436">
      <w:pPr>
        <w:spacing w:after="120" w:line="240" w:lineRule="auto"/>
      </w:pPr>
    </w:p>
    <w:p w:rsidR="00975076" w:rsidRDefault="00975076" w:rsidP="00DC0C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75076" w:rsidSect="00597A0B">
          <w:footerReference w:type="default" r:id="rId9"/>
          <w:pgSz w:w="11906" w:h="16838"/>
          <w:pgMar w:top="1417" w:right="1417" w:bottom="1417" w:left="1417" w:header="708" w:footer="708" w:gutter="0"/>
          <w:pgNumType w:start="153"/>
          <w:cols w:space="708"/>
          <w:docGrid w:linePitch="360"/>
        </w:sectPr>
      </w:pPr>
    </w:p>
    <w:p w:rsidR="00996936" w:rsidRPr="00996936" w:rsidRDefault="00996936" w:rsidP="00996936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използваните води </w:t>
      </w:r>
    </w:p>
    <w:p w:rsidR="00996936" w:rsidRDefault="00996936" w:rsidP="009969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използваните води </w:t>
      </w:r>
      <w:r>
        <w:rPr>
          <w:rFonts w:ascii="Times New Roman" w:hAnsi="Times New Roman" w:cs="Times New Roman"/>
          <w:sz w:val="24"/>
          <w:szCs w:val="24"/>
        </w:rPr>
        <w:t xml:space="preserve">в периода 2008-2013 г. спрямо ситуацията в предишните ПУРБ е представена общо за ЗБРБУВ и </w:t>
      </w:r>
      <w:r w:rsidR="004407A4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>
        <w:rPr>
          <w:rFonts w:ascii="Times New Roman" w:hAnsi="Times New Roman" w:cs="Times New Roman"/>
          <w:sz w:val="24"/>
          <w:szCs w:val="24"/>
        </w:rPr>
        <w:t>в табличен вид по-долу. За по-добра визуализация е използвано цветово обозначение на промените – в синьо за оцветени тенденциите, при които няма промяна</w:t>
      </w:r>
      <w:r w:rsidRPr="006B7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през 2008-2013 </w:t>
      </w:r>
      <w:r w:rsidR="00B904CA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спрямо 2003-2007</w:t>
      </w:r>
      <w:r w:rsidR="00B904CA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, а в зелено – тенденциите, при които е регистрирана промяна. </w:t>
      </w:r>
    </w:p>
    <w:tbl>
      <w:tblPr>
        <w:tblStyle w:val="TableGrid"/>
        <w:tblW w:w="14743" w:type="dxa"/>
        <w:jc w:val="center"/>
        <w:tblInd w:w="-176" w:type="dxa"/>
        <w:tblLook w:val="04A0" w:firstRow="1" w:lastRow="0" w:firstColumn="1" w:lastColumn="0" w:noHBand="0" w:noVBand="1"/>
      </w:tblPr>
      <w:tblGrid>
        <w:gridCol w:w="2695"/>
        <w:gridCol w:w="3012"/>
        <w:gridCol w:w="3012"/>
        <w:gridCol w:w="3012"/>
        <w:gridCol w:w="3012"/>
      </w:tblGrid>
      <w:tr w:rsidR="00F235D5" w:rsidRPr="00F57E2D" w:rsidTr="00996936">
        <w:trPr>
          <w:tblHeader/>
          <w:jc w:val="center"/>
        </w:trPr>
        <w:tc>
          <w:tcPr>
            <w:tcW w:w="2695" w:type="dxa"/>
            <w:shd w:val="clear" w:color="auto" w:fill="A6A6A6" w:themeFill="background1" w:themeFillShade="A6"/>
          </w:tcPr>
          <w:p w:rsidR="00EE4C4E" w:rsidRPr="00160F8C" w:rsidRDefault="00160F8C" w:rsidP="00F90615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160F8C">
              <w:rPr>
                <w:rFonts w:ascii="Times New Roman" w:hAnsi="Times New Roman" w:cs="Times New Roman"/>
                <w:b/>
                <w:color w:val="000000"/>
              </w:rPr>
              <w:t>Показатели</w:t>
            </w:r>
          </w:p>
        </w:tc>
        <w:tc>
          <w:tcPr>
            <w:tcW w:w="3012" w:type="dxa"/>
            <w:shd w:val="clear" w:color="auto" w:fill="A6A6A6" w:themeFill="background1" w:themeFillShade="A6"/>
          </w:tcPr>
          <w:p w:rsidR="00EE4C4E" w:rsidRPr="00F57E2D" w:rsidRDefault="00EE4C4E" w:rsidP="00F906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E2D">
              <w:rPr>
                <w:rFonts w:ascii="Times New Roman" w:hAnsi="Times New Roman" w:cs="Times New Roman"/>
                <w:b/>
              </w:rPr>
              <w:t>ЗБРУВ</w:t>
            </w:r>
          </w:p>
        </w:tc>
        <w:tc>
          <w:tcPr>
            <w:tcW w:w="3012" w:type="dxa"/>
            <w:shd w:val="clear" w:color="auto" w:fill="A6A6A6" w:themeFill="background1" w:themeFillShade="A6"/>
          </w:tcPr>
          <w:p w:rsidR="00EE4C4E" w:rsidRPr="00F57E2D" w:rsidRDefault="002B2843" w:rsidP="00F906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DC0C05" w:rsidRPr="00F57E2D">
              <w:rPr>
                <w:rFonts w:ascii="Times New Roman" w:hAnsi="Times New Roman" w:cs="Times New Roman"/>
                <w:b/>
              </w:rPr>
              <w:t xml:space="preserve"> на р. </w:t>
            </w:r>
            <w:r w:rsidR="00EE4C4E" w:rsidRPr="00F57E2D">
              <w:rPr>
                <w:rFonts w:ascii="Times New Roman" w:hAnsi="Times New Roman" w:cs="Times New Roman"/>
                <w:b/>
              </w:rPr>
              <w:t>Струма</w:t>
            </w:r>
          </w:p>
        </w:tc>
        <w:tc>
          <w:tcPr>
            <w:tcW w:w="3012" w:type="dxa"/>
            <w:shd w:val="clear" w:color="auto" w:fill="A6A6A6" w:themeFill="background1" w:themeFillShade="A6"/>
          </w:tcPr>
          <w:p w:rsidR="00EE4C4E" w:rsidRPr="00F57E2D" w:rsidRDefault="002B2843" w:rsidP="00F906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DC0C05" w:rsidRPr="00F57E2D">
              <w:rPr>
                <w:rFonts w:ascii="Times New Roman" w:hAnsi="Times New Roman" w:cs="Times New Roman"/>
                <w:b/>
              </w:rPr>
              <w:t xml:space="preserve"> на р. </w:t>
            </w:r>
            <w:r w:rsidR="00EE4C4E" w:rsidRPr="00F57E2D">
              <w:rPr>
                <w:rFonts w:ascii="Times New Roman" w:hAnsi="Times New Roman" w:cs="Times New Roman"/>
                <w:b/>
              </w:rPr>
              <w:t>Места</w:t>
            </w:r>
          </w:p>
        </w:tc>
        <w:tc>
          <w:tcPr>
            <w:tcW w:w="3012" w:type="dxa"/>
            <w:shd w:val="clear" w:color="auto" w:fill="A6A6A6" w:themeFill="background1" w:themeFillShade="A6"/>
          </w:tcPr>
          <w:p w:rsidR="00EE4C4E" w:rsidRPr="00F57E2D" w:rsidRDefault="002B2843" w:rsidP="00F906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DC0C05" w:rsidRPr="00F57E2D">
              <w:rPr>
                <w:rFonts w:ascii="Times New Roman" w:hAnsi="Times New Roman" w:cs="Times New Roman"/>
                <w:b/>
              </w:rPr>
              <w:t xml:space="preserve"> на р. </w:t>
            </w:r>
            <w:r w:rsidR="00EE4C4E" w:rsidRPr="00F57E2D">
              <w:rPr>
                <w:rFonts w:ascii="Times New Roman" w:hAnsi="Times New Roman" w:cs="Times New Roman"/>
                <w:b/>
              </w:rPr>
              <w:t>Доспат</w:t>
            </w:r>
          </w:p>
        </w:tc>
      </w:tr>
      <w:tr w:rsidR="00F9184F" w:rsidRPr="00F57E2D" w:rsidTr="00996936">
        <w:trPr>
          <w:trHeight w:val="750"/>
          <w:jc w:val="center"/>
        </w:trPr>
        <w:tc>
          <w:tcPr>
            <w:tcW w:w="2695" w:type="dxa"/>
            <w:vMerge w:val="restart"/>
          </w:tcPr>
          <w:p w:rsidR="00F9184F" w:rsidRPr="00F57E2D" w:rsidRDefault="00F9184F" w:rsidP="00F9061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водопотреблението на района към общото потребление на страната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 xml:space="preserve">С охлаждане </w:t>
            </w:r>
            <w:r w:rsidRPr="00F57E2D">
              <w:rPr>
                <w:rFonts w:ascii="Times New Roman" w:hAnsi="Times New Roman" w:cs="Times New Roman"/>
              </w:rPr>
              <w:t xml:space="preserve">- слабо увеличение от 1,2% на 1,7% </w:t>
            </w:r>
          </w:p>
        </w:tc>
        <w:tc>
          <w:tcPr>
            <w:tcW w:w="3012" w:type="dxa"/>
            <w:vMerge w:val="restart"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vMerge w:val="restart"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vMerge w:val="restart"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</w:p>
        </w:tc>
      </w:tr>
      <w:tr w:rsidR="00F9184F" w:rsidRPr="00F57E2D" w:rsidTr="00996936">
        <w:trPr>
          <w:trHeight w:val="750"/>
          <w:jc w:val="center"/>
        </w:trPr>
        <w:tc>
          <w:tcPr>
            <w:tcW w:w="2695" w:type="dxa"/>
            <w:vMerge/>
          </w:tcPr>
          <w:p w:rsidR="00F9184F" w:rsidRPr="00F57E2D" w:rsidRDefault="00F9184F" w:rsidP="00F9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12" w:type="dxa"/>
            <w:shd w:val="clear" w:color="auto" w:fill="D6E3BC" w:themeFill="accent3" w:themeFillTint="66"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- слабо увеличение от 4,6 на 5,1% </w:t>
            </w:r>
          </w:p>
        </w:tc>
        <w:tc>
          <w:tcPr>
            <w:tcW w:w="3012" w:type="dxa"/>
            <w:vMerge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vMerge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vMerge/>
          </w:tcPr>
          <w:p w:rsidR="00F9184F" w:rsidRPr="00F57E2D" w:rsidRDefault="00F9184F" w:rsidP="00F90615">
            <w:pPr>
              <w:rPr>
                <w:rFonts w:ascii="Times New Roman" w:hAnsi="Times New Roman" w:cs="Times New Roman"/>
              </w:rPr>
            </w:pPr>
          </w:p>
        </w:tc>
      </w:tr>
      <w:tr w:rsidR="0049485B" w:rsidRPr="00F57E2D" w:rsidTr="00996936">
        <w:trPr>
          <w:trHeight w:val="697"/>
          <w:jc w:val="center"/>
        </w:trPr>
        <w:tc>
          <w:tcPr>
            <w:tcW w:w="2695" w:type="dxa"/>
            <w:vMerge w:val="restart"/>
          </w:tcPr>
          <w:p w:rsidR="0049485B" w:rsidRPr="00F57E2D" w:rsidRDefault="0049485B" w:rsidP="004407A4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 водопотреблението на </w:t>
            </w:r>
            <w:r w:rsidR="004407A4">
              <w:rPr>
                <w:rFonts w:ascii="Times New Roman" w:hAnsi="Times New Roman" w:cs="Times New Roman"/>
                <w:color w:val="000000"/>
              </w:rPr>
              <w:t>речния басейн</w:t>
            </w:r>
            <w:r w:rsidR="004407A4" w:rsidRPr="00F57E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към общото потребление на района </w:t>
            </w:r>
          </w:p>
        </w:tc>
        <w:tc>
          <w:tcPr>
            <w:tcW w:w="3012" w:type="dxa"/>
            <w:vMerge w:val="restart"/>
            <w:shd w:val="clear" w:color="auto" w:fill="auto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– запазване на дела от 85%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38016D">
              <w:rPr>
                <w:rFonts w:ascii="Times New Roman" w:hAnsi="Times New Roman" w:cs="Times New Roman"/>
              </w:rPr>
              <w:t xml:space="preserve">– слабо намаление </w:t>
            </w:r>
            <w:r w:rsidR="00CD3397">
              <w:rPr>
                <w:rFonts w:ascii="Times New Roman" w:hAnsi="Times New Roman" w:cs="Times New Roman"/>
              </w:rPr>
              <w:t>от 12,2% до 11,8%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6C22EB">
              <w:rPr>
                <w:rFonts w:ascii="Times New Roman" w:hAnsi="Times New Roman" w:cs="Times New Roman"/>
              </w:rPr>
              <w:t>– запазване на дела от 0,7%</w:t>
            </w:r>
          </w:p>
        </w:tc>
      </w:tr>
      <w:tr w:rsidR="0049485B" w:rsidRPr="00F57E2D" w:rsidTr="00996936">
        <w:trPr>
          <w:trHeight w:val="126"/>
          <w:jc w:val="center"/>
        </w:trPr>
        <w:tc>
          <w:tcPr>
            <w:tcW w:w="2695" w:type="dxa"/>
            <w:vMerge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12" w:type="dxa"/>
            <w:vMerge/>
            <w:shd w:val="clear" w:color="auto" w:fill="auto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- слабо увеличение от 82,3% на 84,8%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322B10"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322B10">
              <w:rPr>
                <w:rFonts w:ascii="Times New Roman" w:hAnsi="Times New Roman" w:cs="Times New Roman"/>
              </w:rPr>
              <w:t>слабо намаление от 16,8% на 14,4%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6C22EB"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6C22EB">
              <w:rPr>
                <w:rFonts w:ascii="Times New Roman" w:hAnsi="Times New Roman" w:cs="Times New Roman"/>
              </w:rPr>
              <w:t>запазване на дела от 0,9%</w:t>
            </w:r>
          </w:p>
        </w:tc>
      </w:tr>
      <w:tr w:rsidR="0049485B" w:rsidRPr="00F57E2D" w:rsidTr="00996936">
        <w:trPr>
          <w:trHeight w:val="801"/>
          <w:jc w:val="center"/>
        </w:trPr>
        <w:tc>
          <w:tcPr>
            <w:tcW w:w="2695" w:type="dxa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Общо водопотребление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Увеличение </w:t>
            </w:r>
            <w:r w:rsidRPr="00F57E2D">
              <w:rPr>
                <w:rFonts w:ascii="Times New Roman" w:hAnsi="Times New Roman" w:cs="Times New Roman"/>
                <w:i/>
              </w:rPr>
              <w:t xml:space="preserve">– от </w:t>
            </w:r>
            <w:r w:rsidRPr="00F57E2D">
              <w:rPr>
                <w:rFonts w:ascii="Times New Roman" w:hAnsi="Times New Roman" w:cs="Times New Roman"/>
                <w:i/>
                <w:lang w:val="en-US"/>
              </w:rPr>
              <w:t xml:space="preserve">68 146 </w:t>
            </w:r>
            <w:r w:rsidRPr="00F57E2D">
              <w:rPr>
                <w:rFonts w:ascii="Times New Roman" w:hAnsi="Times New Roman" w:cs="Times New Roman"/>
                <w:i/>
              </w:rPr>
              <w:t>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>/год. на 74051 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Увеличение </w:t>
            </w:r>
            <w:r w:rsidRPr="00F57E2D">
              <w:rPr>
                <w:rFonts w:ascii="Times New Roman" w:hAnsi="Times New Roman" w:cs="Times New Roman"/>
                <w:i/>
              </w:rPr>
              <w:t>– от 59390 хил.м</w:t>
            </w:r>
            <w:r w:rsidRPr="0057031E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>/год. на 64803 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322B10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Слабо у</w:t>
            </w:r>
            <w:r w:rsidRPr="00F57E2D">
              <w:rPr>
                <w:rFonts w:ascii="Times New Roman" w:hAnsi="Times New Roman" w:cs="Times New Roman"/>
              </w:rPr>
              <w:t xml:space="preserve">величение </w:t>
            </w:r>
            <w:r w:rsidRPr="00F57E2D">
              <w:rPr>
                <w:rFonts w:ascii="Times New Roman" w:hAnsi="Times New Roman" w:cs="Times New Roman"/>
                <w:i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</w:rPr>
              <w:t>8312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57031E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</w:rPr>
              <w:t>8731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FD27DA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A2104" w:rsidRPr="00F57E2D">
              <w:rPr>
                <w:rFonts w:ascii="Times New Roman" w:hAnsi="Times New Roman" w:cs="Times New Roman"/>
              </w:rPr>
              <w:t xml:space="preserve">величение </w:t>
            </w:r>
            <w:r w:rsidR="008A2104" w:rsidRPr="00F57E2D">
              <w:rPr>
                <w:rFonts w:ascii="Times New Roman" w:hAnsi="Times New Roman" w:cs="Times New Roman"/>
                <w:i/>
              </w:rPr>
              <w:t xml:space="preserve">– от </w:t>
            </w:r>
            <w:r w:rsidR="008A2104">
              <w:rPr>
                <w:rFonts w:ascii="Times New Roman" w:hAnsi="Times New Roman" w:cs="Times New Roman"/>
                <w:i/>
              </w:rPr>
              <w:t>445</w:t>
            </w:r>
            <w:r w:rsidR="008A2104"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="008A2104" w:rsidRPr="0057031E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="008A2104" w:rsidRPr="00F57E2D">
              <w:rPr>
                <w:rFonts w:ascii="Times New Roman" w:hAnsi="Times New Roman" w:cs="Times New Roman"/>
                <w:i/>
              </w:rPr>
              <w:t xml:space="preserve">/год. на </w:t>
            </w:r>
            <w:r w:rsidR="008A2104">
              <w:rPr>
                <w:rFonts w:ascii="Times New Roman" w:hAnsi="Times New Roman" w:cs="Times New Roman"/>
                <w:i/>
              </w:rPr>
              <w:t xml:space="preserve">517 </w:t>
            </w:r>
            <w:r w:rsidR="008A2104"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="008A2104"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="008A2104"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</w:tr>
      <w:tr w:rsidR="0049485B" w:rsidRPr="00F57E2D" w:rsidTr="00996936">
        <w:trPr>
          <w:jc w:val="center"/>
        </w:trPr>
        <w:tc>
          <w:tcPr>
            <w:tcW w:w="2695" w:type="dxa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Води за охлаждане 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Нисък и намаляващ дял 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Нисък и намаляващ дял 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4914A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Изключително нисък дял и намаляващ дял 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B323C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 води за охлаждане</w:t>
            </w:r>
          </w:p>
        </w:tc>
      </w:tr>
      <w:tr w:rsidR="0049485B" w:rsidRPr="00F57E2D" w:rsidTr="00996936">
        <w:trPr>
          <w:jc w:val="center"/>
        </w:trPr>
        <w:tc>
          <w:tcPr>
            <w:tcW w:w="2695" w:type="dxa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Подреждане на секторите в структурата на водопотреблението 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49485B" w:rsidRPr="00F57E2D" w:rsidRDefault="00322B10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промяна</w:t>
            </w:r>
            <w:r w:rsidR="0049485B" w:rsidRPr="00F57E2D">
              <w:rPr>
                <w:rFonts w:ascii="Times New Roman" w:hAnsi="Times New Roman" w:cs="Times New Roman"/>
              </w:rPr>
              <w:t xml:space="preserve">: 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Селско стопанство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Промяна: </w:t>
            </w:r>
          </w:p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През 2003-2007 г. 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Селско стопанство</w:t>
            </w:r>
          </w:p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През 2008-2013 г. 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Селско стопанство</w:t>
            </w:r>
          </w:p>
          <w:p w:rsidR="0049485B" w:rsidRPr="00F57E2D" w:rsidRDefault="0049485B" w:rsidP="00F90615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322B10" w:rsidRDefault="00322B10" w:rsidP="00F90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промяна: </w:t>
            </w:r>
          </w:p>
          <w:p w:rsidR="00322B10" w:rsidRPr="00F57E2D" w:rsidRDefault="00322B10" w:rsidP="00F906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322B10" w:rsidRPr="00F57E2D" w:rsidRDefault="00322B10" w:rsidP="00F906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  <w:p w:rsidR="00322B10" w:rsidRDefault="00322B10" w:rsidP="00F906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322B10" w:rsidRPr="00F57E2D" w:rsidRDefault="00322B10" w:rsidP="00F906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322B10" w:rsidRPr="00F57E2D" w:rsidRDefault="00322B10" w:rsidP="00F90615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49485B" w:rsidRPr="00F57E2D" w:rsidRDefault="0049485B" w:rsidP="00F90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shd w:val="clear" w:color="auto" w:fill="C6D9F1" w:themeFill="text2" w:themeFillTint="33"/>
          </w:tcPr>
          <w:p w:rsidR="00B323C8" w:rsidRDefault="00B323C8" w:rsidP="00F90615">
            <w:pPr>
              <w:rPr>
                <w:rFonts w:ascii="Times New Roman" w:hAnsi="Times New Roman" w:cs="Times New Roman"/>
              </w:rPr>
            </w:pPr>
            <w:r w:rsidRPr="00B323C8">
              <w:rPr>
                <w:rFonts w:ascii="Times New Roman" w:hAnsi="Times New Roman" w:cs="Times New Roman"/>
              </w:rPr>
              <w:t xml:space="preserve">Без промяна: </w:t>
            </w:r>
          </w:p>
          <w:p w:rsidR="00B323C8" w:rsidRPr="00B323C8" w:rsidRDefault="00B323C8" w:rsidP="00F9061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B323C8">
              <w:rPr>
                <w:rFonts w:ascii="Times New Roman" w:hAnsi="Times New Roman" w:cs="Times New Roman"/>
              </w:rPr>
              <w:t>Домакинства</w:t>
            </w:r>
          </w:p>
          <w:p w:rsidR="00B323C8" w:rsidRPr="00F57E2D" w:rsidRDefault="00B323C8" w:rsidP="00F9061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  <w:p w:rsidR="00B53E90" w:rsidRDefault="00B323C8" w:rsidP="00F9061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  <w:r w:rsidR="00B53E90" w:rsidRPr="00F57E2D">
              <w:rPr>
                <w:rFonts w:ascii="Times New Roman" w:hAnsi="Times New Roman" w:cs="Times New Roman"/>
              </w:rPr>
              <w:t xml:space="preserve"> </w:t>
            </w:r>
          </w:p>
          <w:p w:rsidR="000867CC" w:rsidRDefault="000867CC" w:rsidP="00F90615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B53E90" w:rsidRDefault="000867CC" w:rsidP="00F90615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селското стопанство няма регистрирани използвани количества вода</w:t>
            </w:r>
            <w:r>
              <w:rPr>
                <w:rFonts w:ascii="Times New Roman" w:hAnsi="Times New Roman" w:cs="Times New Roman"/>
              </w:rPr>
              <w:t xml:space="preserve"> и в двата периода. </w:t>
            </w:r>
          </w:p>
          <w:p w:rsidR="00B323C8" w:rsidRPr="00F57E2D" w:rsidRDefault="00B323C8" w:rsidP="00F90615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</w:p>
        </w:tc>
      </w:tr>
      <w:tr w:rsidR="00642DB7" w:rsidRPr="00F57E2D" w:rsidTr="00996936">
        <w:trPr>
          <w:trHeight w:val="945"/>
          <w:jc w:val="center"/>
        </w:trPr>
        <w:tc>
          <w:tcPr>
            <w:tcW w:w="2695" w:type="dxa"/>
            <w:vMerge w:val="restart"/>
          </w:tcPr>
          <w:p w:rsidR="00642DB7" w:rsidRPr="00F57E2D" w:rsidRDefault="00642DB7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lastRenderedPageBreak/>
              <w:t xml:space="preserve">Използвани количества вода от секторите </w:t>
            </w:r>
          </w:p>
        </w:tc>
        <w:tc>
          <w:tcPr>
            <w:tcW w:w="3012" w:type="dxa"/>
            <w:vMerge w:val="restart"/>
            <w:shd w:val="clear" w:color="auto" w:fill="D6E3BC" w:themeFill="accent3" w:themeFillTint="66"/>
          </w:tcPr>
          <w:p w:rsidR="00642DB7" w:rsidRPr="00F57E2D" w:rsidRDefault="00642DB7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Увеличение при всички сектори</w:t>
            </w:r>
          </w:p>
        </w:tc>
        <w:tc>
          <w:tcPr>
            <w:tcW w:w="3012" w:type="dxa"/>
            <w:vMerge w:val="restart"/>
            <w:shd w:val="clear" w:color="auto" w:fill="C6D9F1" w:themeFill="text2" w:themeFillTint="33"/>
          </w:tcPr>
          <w:p w:rsidR="00642DB7" w:rsidRPr="00F57E2D" w:rsidRDefault="00642DB7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Увеличение на използваните количества вода при всички сектори, но различни темпове, което води до промяна на подреждането им в структурата на водопотреблението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642DB7" w:rsidRPr="00F57E2D" w:rsidRDefault="00642DB7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при услугите и домакинствата 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642DB7" w:rsidRPr="00F57E2D" w:rsidRDefault="00E270A7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при услугите и домакинствата</w:t>
            </w:r>
          </w:p>
        </w:tc>
      </w:tr>
      <w:tr w:rsidR="00642DB7" w:rsidRPr="00F57E2D" w:rsidTr="00996936">
        <w:trPr>
          <w:trHeight w:val="945"/>
          <w:jc w:val="center"/>
        </w:trPr>
        <w:tc>
          <w:tcPr>
            <w:tcW w:w="2695" w:type="dxa"/>
            <w:vMerge/>
          </w:tcPr>
          <w:p w:rsidR="00642DB7" w:rsidRPr="00F57E2D" w:rsidRDefault="00642DB7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vMerge/>
            <w:shd w:val="clear" w:color="auto" w:fill="D6E3BC" w:themeFill="accent3" w:themeFillTint="66"/>
          </w:tcPr>
          <w:p w:rsidR="00642DB7" w:rsidRPr="00F57E2D" w:rsidRDefault="00642DB7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vMerge/>
            <w:shd w:val="clear" w:color="auto" w:fill="C6D9F1" w:themeFill="text2" w:themeFillTint="33"/>
          </w:tcPr>
          <w:p w:rsidR="00642DB7" w:rsidRPr="00F57E2D" w:rsidRDefault="00642DB7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shd w:val="clear" w:color="auto" w:fill="C6D9F1" w:themeFill="text2" w:themeFillTint="33"/>
          </w:tcPr>
          <w:p w:rsidR="00642DB7" w:rsidRDefault="00642DB7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Намаление в индустрията и селското стопанство</w:t>
            </w:r>
          </w:p>
        </w:tc>
        <w:tc>
          <w:tcPr>
            <w:tcW w:w="3012" w:type="dxa"/>
            <w:shd w:val="clear" w:color="auto" w:fill="C6D9F1" w:themeFill="text2" w:themeFillTint="33"/>
          </w:tcPr>
          <w:p w:rsidR="00642DB7" w:rsidRPr="00F57E2D" w:rsidRDefault="00E270A7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Намаление в индустрията </w:t>
            </w:r>
          </w:p>
        </w:tc>
      </w:tr>
      <w:tr w:rsidR="0049485B" w:rsidRPr="00F57E2D" w:rsidTr="00996936">
        <w:trPr>
          <w:jc w:val="center"/>
        </w:trPr>
        <w:tc>
          <w:tcPr>
            <w:tcW w:w="2695" w:type="dxa"/>
          </w:tcPr>
          <w:p w:rsidR="0049485B" w:rsidRPr="00F57E2D" w:rsidRDefault="0049485B" w:rsidP="00FF2493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Водещ доставчик и тенденция </w:t>
            </w:r>
            <w:r w:rsidR="00FF2493">
              <w:rPr>
                <w:rFonts w:ascii="Times New Roman" w:hAnsi="Times New Roman" w:cs="Times New Roman"/>
              </w:rPr>
              <w:t>при</w:t>
            </w:r>
            <w:r w:rsidRPr="00F57E2D">
              <w:rPr>
                <w:rFonts w:ascii="Times New Roman" w:hAnsi="Times New Roman" w:cs="Times New Roman"/>
              </w:rPr>
              <w:t xml:space="preserve"> дела му в структурата на доставчиците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Без промяна - общественото водоснабдяване  </w:t>
            </w:r>
          </w:p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Намаляващ дял в структурата на доставчиците за сметка на собственото водоснабдяване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Без промяна - общественото водоснабдяване  </w:t>
            </w:r>
          </w:p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Намаляващ дял в структурата на доставчиците за сметка на собственото водоснабдяване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BC5817" w:rsidRPr="00F57E2D" w:rsidRDefault="00BC5817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Без промяна - общественото водоснабдяване  </w:t>
            </w:r>
          </w:p>
          <w:p w:rsidR="00BC5817" w:rsidRDefault="00BC5817" w:rsidP="00F90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561C2F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Без промяна - общественото водоснабдяване 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C7E33">
              <w:rPr>
                <w:rFonts w:ascii="Times New Roman" w:hAnsi="Times New Roman" w:cs="Times New Roman"/>
                <w:sz w:val="24"/>
                <w:szCs w:val="24"/>
              </w:rPr>
              <w:t xml:space="preserve"> периода 2008-2013 г. той е единствен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доставчик </w:t>
            </w:r>
            <w:r w:rsidRPr="001C7E33">
              <w:rPr>
                <w:rFonts w:ascii="Times New Roman" w:hAnsi="Times New Roman" w:cs="Times New Roman"/>
                <w:sz w:val="24"/>
                <w:szCs w:val="24"/>
              </w:rPr>
              <w:t>– няма използвани количества вода от собствено водоснабдяване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485B" w:rsidRPr="00F57E2D" w:rsidTr="00996936">
        <w:trPr>
          <w:jc w:val="center"/>
        </w:trPr>
        <w:tc>
          <w:tcPr>
            <w:tcW w:w="2695" w:type="dxa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Дял на използваната вода от друго водоснабдяване и повторно използваната вода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Незначителни в двата периода 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485B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Незначителни в двата периода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4914A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Незначителни в двата периода</w:t>
            </w:r>
          </w:p>
        </w:tc>
        <w:tc>
          <w:tcPr>
            <w:tcW w:w="3012" w:type="dxa"/>
            <w:shd w:val="clear" w:color="auto" w:fill="D6E3BC" w:themeFill="accent3" w:themeFillTint="66"/>
          </w:tcPr>
          <w:p w:rsidR="0049485B" w:rsidRPr="00F57E2D" w:rsidRDefault="009F196F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се използват и в двата периода</w:t>
            </w:r>
          </w:p>
        </w:tc>
      </w:tr>
    </w:tbl>
    <w:p w:rsidR="00EE4C4E" w:rsidRDefault="00EE4C4E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4C4E" w:rsidRDefault="00EE4C4E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4C4E" w:rsidRDefault="00EE4C4E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12C7A" w:rsidRDefault="00F12C7A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936" w:rsidRDefault="0099693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F90615" w:rsidRPr="00996936" w:rsidRDefault="00F90615" w:rsidP="00F90615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иззетите води </w:t>
      </w:r>
    </w:p>
    <w:p w:rsidR="00F90615" w:rsidRDefault="00F90615" w:rsidP="00F9061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>
        <w:rPr>
          <w:rFonts w:ascii="Times New Roman" w:hAnsi="Times New Roman" w:cs="Times New Roman"/>
          <w:sz w:val="24"/>
          <w:szCs w:val="24"/>
        </w:rPr>
        <w:t>иззетите</w:t>
      </w:r>
      <w:r w:rsidRPr="000E2545">
        <w:rPr>
          <w:rFonts w:ascii="Times New Roman" w:hAnsi="Times New Roman" w:cs="Times New Roman"/>
          <w:sz w:val="24"/>
          <w:szCs w:val="24"/>
        </w:rPr>
        <w:t xml:space="preserve"> води </w:t>
      </w:r>
      <w:r>
        <w:rPr>
          <w:rFonts w:ascii="Times New Roman" w:hAnsi="Times New Roman" w:cs="Times New Roman"/>
          <w:sz w:val="24"/>
          <w:szCs w:val="24"/>
        </w:rPr>
        <w:t xml:space="preserve">в периода 2008-2013 г. спрямо ситуацията е предишните ПУРБ е представена общо за ЗБРБУВ и </w:t>
      </w:r>
      <w:r w:rsidR="004407A4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>
        <w:rPr>
          <w:rFonts w:ascii="Times New Roman" w:hAnsi="Times New Roman" w:cs="Times New Roman"/>
          <w:sz w:val="24"/>
          <w:szCs w:val="24"/>
        </w:rPr>
        <w:t xml:space="preserve">в табличен вид по-долу. </w:t>
      </w:r>
      <w:r w:rsidR="00996936">
        <w:rPr>
          <w:rFonts w:ascii="Times New Roman" w:hAnsi="Times New Roman" w:cs="Times New Roman"/>
          <w:sz w:val="24"/>
          <w:szCs w:val="24"/>
        </w:rPr>
        <w:t>За по-добра визуализация е използвано цветово обозначение на промените – в синьо за оцветени тенденциите, при които няма промяна</w:t>
      </w:r>
      <w:r w:rsidR="00996936" w:rsidRPr="006B793D">
        <w:rPr>
          <w:rFonts w:ascii="Times New Roman" w:hAnsi="Times New Roman" w:cs="Times New Roman"/>
          <w:sz w:val="24"/>
          <w:szCs w:val="24"/>
        </w:rPr>
        <w:t xml:space="preserve"> </w:t>
      </w:r>
      <w:r w:rsidR="00996936">
        <w:rPr>
          <w:rFonts w:ascii="Times New Roman" w:hAnsi="Times New Roman" w:cs="Times New Roman"/>
          <w:sz w:val="24"/>
          <w:szCs w:val="24"/>
        </w:rPr>
        <w:t xml:space="preserve">през 2008-2013 </w:t>
      </w:r>
      <w:r w:rsidR="00FB3D61">
        <w:rPr>
          <w:rFonts w:ascii="Times New Roman" w:hAnsi="Times New Roman" w:cs="Times New Roman"/>
          <w:sz w:val="24"/>
          <w:szCs w:val="24"/>
        </w:rPr>
        <w:t xml:space="preserve">г. </w:t>
      </w:r>
      <w:r w:rsidR="00996936">
        <w:rPr>
          <w:rFonts w:ascii="Times New Roman" w:hAnsi="Times New Roman" w:cs="Times New Roman"/>
          <w:sz w:val="24"/>
          <w:szCs w:val="24"/>
        </w:rPr>
        <w:t>спрямо 2003-2007</w:t>
      </w:r>
      <w:r w:rsidR="00FB3D61">
        <w:rPr>
          <w:rFonts w:ascii="Times New Roman" w:hAnsi="Times New Roman" w:cs="Times New Roman"/>
          <w:sz w:val="24"/>
          <w:szCs w:val="24"/>
        </w:rPr>
        <w:t xml:space="preserve"> г.</w:t>
      </w:r>
      <w:r w:rsidR="00996936">
        <w:rPr>
          <w:rFonts w:ascii="Times New Roman" w:hAnsi="Times New Roman" w:cs="Times New Roman"/>
          <w:sz w:val="24"/>
          <w:szCs w:val="24"/>
        </w:rPr>
        <w:t>, а в зелено – тенденциите, при които е регистрирана промяна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15134" w:type="dxa"/>
        <w:jc w:val="center"/>
        <w:tblLook w:val="04A0" w:firstRow="1" w:lastRow="0" w:firstColumn="1" w:lastColumn="0" w:noHBand="0" w:noVBand="1"/>
      </w:tblPr>
      <w:tblGrid>
        <w:gridCol w:w="2519"/>
        <w:gridCol w:w="3153"/>
        <w:gridCol w:w="3154"/>
        <w:gridCol w:w="3154"/>
        <w:gridCol w:w="3154"/>
      </w:tblGrid>
      <w:tr w:rsidR="00996936" w:rsidRPr="00F57E2D" w:rsidTr="00996936">
        <w:trPr>
          <w:tblHeader/>
          <w:jc w:val="center"/>
        </w:trPr>
        <w:tc>
          <w:tcPr>
            <w:tcW w:w="2519" w:type="dxa"/>
            <w:shd w:val="clear" w:color="auto" w:fill="A6A6A6" w:themeFill="background1" w:themeFillShade="A6"/>
          </w:tcPr>
          <w:p w:rsidR="004349E4" w:rsidRPr="00160F8C" w:rsidRDefault="00160F8C" w:rsidP="00693BF0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160F8C">
              <w:rPr>
                <w:rFonts w:ascii="Times New Roman" w:hAnsi="Times New Roman" w:cs="Times New Roman"/>
                <w:b/>
                <w:color w:val="000000"/>
              </w:rPr>
              <w:t>Показатели</w:t>
            </w:r>
          </w:p>
        </w:tc>
        <w:tc>
          <w:tcPr>
            <w:tcW w:w="3153" w:type="dxa"/>
            <w:shd w:val="clear" w:color="auto" w:fill="A6A6A6" w:themeFill="background1" w:themeFillShade="A6"/>
          </w:tcPr>
          <w:p w:rsidR="004349E4" w:rsidRPr="00F57E2D" w:rsidRDefault="004349E4" w:rsidP="00693BF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57E2D">
              <w:rPr>
                <w:rFonts w:ascii="Times New Roman" w:hAnsi="Times New Roman" w:cs="Times New Roman"/>
                <w:b/>
              </w:rPr>
              <w:t>ЗБРУВ</w:t>
            </w:r>
          </w:p>
        </w:tc>
        <w:tc>
          <w:tcPr>
            <w:tcW w:w="3154" w:type="dxa"/>
            <w:shd w:val="clear" w:color="auto" w:fill="A6A6A6" w:themeFill="background1" w:themeFillShade="A6"/>
          </w:tcPr>
          <w:p w:rsidR="004349E4" w:rsidRPr="00F57E2D" w:rsidRDefault="002B2843" w:rsidP="00693BF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4349E4" w:rsidRPr="00F57E2D">
              <w:rPr>
                <w:rFonts w:ascii="Times New Roman" w:hAnsi="Times New Roman" w:cs="Times New Roman"/>
                <w:b/>
              </w:rPr>
              <w:t xml:space="preserve"> на р. Струма</w:t>
            </w:r>
          </w:p>
        </w:tc>
        <w:tc>
          <w:tcPr>
            <w:tcW w:w="3154" w:type="dxa"/>
            <w:shd w:val="clear" w:color="auto" w:fill="A6A6A6" w:themeFill="background1" w:themeFillShade="A6"/>
          </w:tcPr>
          <w:p w:rsidR="004349E4" w:rsidRPr="00F57E2D" w:rsidRDefault="002B2843" w:rsidP="00693BF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4349E4" w:rsidRPr="00F57E2D">
              <w:rPr>
                <w:rFonts w:ascii="Times New Roman" w:hAnsi="Times New Roman" w:cs="Times New Roman"/>
                <w:b/>
              </w:rPr>
              <w:t xml:space="preserve"> на р. Места</w:t>
            </w:r>
          </w:p>
        </w:tc>
        <w:tc>
          <w:tcPr>
            <w:tcW w:w="3154" w:type="dxa"/>
            <w:shd w:val="clear" w:color="auto" w:fill="A6A6A6" w:themeFill="background1" w:themeFillShade="A6"/>
          </w:tcPr>
          <w:p w:rsidR="004349E4" w:rsidRPr="00F57E2D" w:rsidRDefault="002B2843" w:rsidP="00693BF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4349E4" w:rsidRPr="00F57E2D">
              <w:rPr>
                <w:rFonts w:ascii="Times New Roman" w:hAnsi="Times New Roman" w:cs="Times New Roman"/>
                <w:b/>
              </w:rPr>
              <w:t xml:space="preserve"> на р. Доспат</w:t>
            </w:r>
          </w:p>
        </w:tc>
      </w:tr>
      <w:tr w:rsidR="008A4F9C" w:rsidRPr="00F57E2D" w:rsidTr="00996936">
        <w:trPr>
          <w:trHeight w:val="750"/>
          <w:jc w:val="center"/>
        </w:trPr>
        <w:tc>
          <w:tcPr>
            <w:tcW w:w="2519" w:type="dxa"/>
            <w:vMerge w:val="restart"/>
          </w:tcPr>
          <w:p w:rsidR="0022711E" w:rsidRPr="00F57E2D" w:rsidRDefault="0022711E" w:rsidP="00F55390">
            <w:pPr>
              <w:suppressAutoHyphens/>
              <w:spacing w:after="120"/>
              <w:jc w:val="both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</w:t>
            </w:r>
            <w:r w:rsidR="00F55390">
              <w:rPr>
                <w:rFonts w:ascii="Times New Roman" w:hAnsi="Times New Roman" w:cs="Times New Roman"/>
                <w:color w:val="000000"/>
              </w:rPr>
              <w:t>иззетата вода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 на района към общо</w:t>
            </w:r>
            <w:r w:rsidR="00F55390">
              <w:rPr>
                <w:rFonts w:ascii="Times New Roman" w:hAnsi="Times New Roman" w:cs="Times New Roman"/>
                <w:color w:val="000000"/>
              </w:rPr>
              <w:t xml:space="preserve"> иззетата вода в 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страната </w:t>
            </w:r>
          </w:p>
        </w:tc>
        <w:tc>
          <w:tcPr>
            <w:tcW w:w="3153" w:type="dxa"/>
            <w:shd w:val="clear" w:color="auto" w:fill="D6E3BC" w:themeFill="accent3" w:themeFillTint="66"/>
          </w:tcPr>
          <w:p w:rsidR="0022711E" w:rsidRPr="00F57E2D" w:rsidRDefault="0022711E" w:rsidP="0095025F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 xml:space="preserve">С охлаждане </w:t>
            </w:r>
            <w:r w:rsidR="001834CD" w:rsidRPr="0095025F">
              <w:rPr>
                <w:rFonts w:ascii="Times New Roman" w:hAnsi="Times New Roman" w:cs="Times New Roman"/>
              </w:rPr>
              <w:t>– слабо увеличение</w:t>
            </w:r>
            <w:r w:rsidR="0095025F" w:rsidRPr="0095025F">
              <w:rPr>
                <w:rFonts w:ascii="Times New Roman" w:hAnsi="Times New Roman" w:cs="Times New Roman"/>
              </w:rPr>
              <w:t xml:space="preserve"> от</w:t>
            </w:r>
            <w:r w:rsidR="001834CD">
              <w:rPr>
                <w:rFonts w:ascii="Times New Roman" w:hAnsi="Times New Roman" w:cs="Times New Roman"/>
                <w:i/>
              </w:rPr>
              <w:t xml:space="preserve"> </w:t>
            </w:r>
            <w:r w:rsidR="0095025F">
              <w:rPr>
                <w:rFonts w:ascii="Times New Roman" w:hAnsi="Times New Roman" w:cs="Times New Roman"/>
                <w:sz w:val="24"/>
                <w:szCs w:val="24"/>
              </w:rPr>
              <w:t xml:space="preserve">1,6% на </w:t>
            </w:r>
            <w:r w:rsidR="001834CD" w:rsidRPr="00244A85">
              <w:rPr>
                <w:rFonts w:ascii="Times New Roman" w:hAnsi="Times New Roman" w:cs="Times New Roman"/>
                <w:sz w:val="24"/>
                <w:szCs w:val="24"/>
              </w:rPr>
              <w:t>2,8%</w:t>
            </w:r>
          </w:p>
        </w:tc>
        <w:tc>
          <w:tcPr>
            <w:tcW w:w="3154" w:type="dxa"/>
            <w:vMerge w:val="restart"/>
            <w:shd w:val="clear" w:color="auto" w:fill="auto"/>
          </w:tcPr>
          <w:p w:rsidR="0022711E" w:rsidRPr="00F57E2D" w:rsidRDefault="0022711E" w:rsidP="0095025F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vMerge w:val="restart"/>
            <w:shd w:val="clear" w:color="auto" w:fill="C6D9F1" w:themeFill="text2" w:themeFillTint="33"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vMerge w:val="restart"/>
            <w:shd w:val="clear" w:color="auto" w:fill="auto"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8A4F9C" w:rsidRPr="00F57E2D" w:rsidTr="00996936">
        <w:trPr>
          <w:trHeight w:val="750"/>
          <w:jc w:val="center"/>
        </w:trPr>
        <w:tc>
          <w:tcPr>
            <w:tcW w:w="2519" w:type="dxa"/>
            <w:vMerge/>
          </w:tcPr>
          <w:p w:rsidR="0022711E" w:rsidRPr="00F57E2D" w:rsidRDefault="0022711E" w:rsidP="00693BF0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3" w:type="dxa"/>
            <w:shd w:val="clear" w:color="auto" w:fill="D6E3BC" w:themeFill="accent3" w:themeFillTint="66"/>
          </w:tcPr>
          <w:p w:rsidR="0022711E" w:rsidRPr="00F57E2D" w:rsidRDefault="0022711E" w:rsidP="0095025F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95025F">
              <w:rPr>
                <w:rFonts w:ascii="Times New Roman" w:hAnsi="Times New Roman" w:cs="Times New Roman"/>
                <w:i/>
              </w:rPr>
              <w:t xml:space="preserve"> </w:t>
            </w:r>
            <w:r w:rsidR="0095025F" w:rsidRPr="0095025F">
              <w:rPr>
                <w:rFonts w:ascii="Times New Roman" w:hAnsi="Times New Roman" w:cs="Times New Roman"/>
              </w:rPr>
              <w:t xml:space="preserve">слабо увеличение от </w:t>
            </w:r>
            <w:r w:rsidR="0095025F" w:rsidRPr="0095025F">
              <w:rPr>
                <w:rFonts w:ascii="Times New Roman" w:hAnsi="Times New Roman" w:cs="Times New Roman"/>
                <w:sz w:val="24"/>
                <w:szCs w:val="24"/>
              </w:rPr>
              <w:t>4,3%</w:t>
            </w:r>
            <w:r w:rsidR="0095025F">
              <w:rPr>
                <w:rFonts w:ascii="Times New Roman" w:hAnsi="Times New Roman" w:cs="Times New Roman"/>
                <w:sz w:val="24"/>
                <w:szCs w:val="24"/>
              </w:rPr>
              <w:t xml:space="preserve"> на 7</w:t>
            </w:r>
            <w:r w:rsidR="0095025F" w:rsidRPr="00244A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0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025F" w:rsidRPr="00244A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54" w:type="dxa"/>
            <w:vMerge/>
            <w:shd w:val="clear" w:color="auto" w:fill="auto"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vMerge/>
            <w:shd w:val="clear" w:color="auto" w:fill="C6D9F1" w:themeFill="text2" w:themeFillTint="33"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vMerge/>
            <w:shd w:val="clear" w:color="auto" w:fill="auto"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F209BA" w:rsidRPr="00F57E2D" w:rsidTr="00996936">
        <w:trPr>
          <w:trHeight w:val="697"/>
          <w:jc w:val="center"/>
        </w:trPr>
        <w:tc>
          <w:tcPr>
            <w:tcW w:w="2519" w:type="dxa"/>
            <w:vMerge w:val="restart"/>
          </w:tcPr>
          <w:p w:rsidR="0022711E" w:rsidRPr="00F57E2D" w:rsidRDefault="0022711E" w:rsidP="004407A4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 </w:t>
            </w:r>
            <w:r w:rsidR="00F55390">
              <w:rPr>
                <w:rFonts w:ascii="Times New Roman" w:hAnsi="Times New Roman" w:cs="Times New Roman"/>
                <w:color w:val="000000"/>
              </w:rPr>
              <w:t xml:space="preserve">иззетата вода в </w:t>
            </w:r>
            <w:r w:rsidR="004407A4">
              <w:rPr>
                <w:rFonts w:ascii="Times New Roman" w:hAnsi="Times New Roman" w:cs="Times New Roman"/>
                <w:color w:val="000000"/>
              </w:rPr>
              <w:t>речния басейн</w:t>
            </w:r>
            <w:r w:rsidR="004407A4" w:rsidRPr="00F57E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57E2D">
              <w:rPr>
                <w:rFonts w:ascii="Times New Roman" w:hAnsi="Times New Roman" w:cs="Times New Roman"/>
                <w:color w:val="000000"/>
              </w:rPr>
              <w:t>към общо</w:t>
            </w:r>
            <w:r w:rsidR="00F55390">
              <w:rPr>
                <w:rFonts w:ascii="Times New Roman" w:hAnsi="Times New Roman" w:cs="Times New Roman"/>
                <w:color w:val="000000"/>
              </w:rPr>
              <w:t xml:space="preserve"> иззетата вода в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 района </w:t>
            </w:r>
          </w:p>
        </w:tc>
        <w:tc>
          <w:tcPr>
            <w:tcW w:w="3153" w:type="dxa"/>
            <w:vMerge w:val="restart"/>
            <w:shd w:val="clear" w:color="auto" w:fill="auto"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D6E3BC" w:themeFill="accent3" w:themeFillTint="66"/>
          </w:tcPr>
          <w:p w:rsidR="0022711E" w:rsidRPr="00F57E2D" w:rsidRDefault="0022711E" w:rsidP="0022711E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– </w:t>
            </w:r>
            <w:r w:rsidR="00094B98">
              <w:rPr>
                <w:rFonts w:ascii="Times New Roman" w:hAnsi="Times New Roman" w:cs="Times New Roman"/>
              </w:rPr>
              <w:t>увеличение от 80,1% на 83,6%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22711E" w:rsidRPr="00F57E2D" w:rsidRDefault="0022711E" w:rsidP="00C63AD3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C63AD3">
              <w:rPr>
                <w:rFonts w:ascii="Times New Roman" w:hAnsi="Times New Roman" w:cs="Times New Roman"/>
              </w:rPr>
              <w:t xml:space="preserve">намаление от 19,9% на 16,3% 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22711E" w:rsidRPr="00F57E2D" w:rsidRDefault="0022711E" w:rsidP="0022711E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FB1CF9">
              <w:rPr>
                <w:rFonts w:ascii="Times New Roman" w:hAnsi="Times New Roman" w:cs="Times New Roman"/>
              </w:rPr>
              <w:t>слабо повишение до 0,1%</w:t>
            </w:r>
          </w:p>
        </w:tc>
      </w:tr>
      <w:tr w:rsidR="00F209BA" w:rsidRPr="00F57E2D" w:rsidTr="00996936">
        <w:trPr>
          <w:trHeight w:val="126"/>
          <w:jc w:val="center"/>
        </w:trPr>
        <w:tc>
          <w:tcPr>
            <w:tcW w:w="2519" w:type="dxa"/>
            <w:vMerge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3" w:type="dxa"/>
            <w:vMerge/>
            <w:shd w:val="clear" w:color="auto" w:fill="auto"/>
          </w:tcPr>
          <w:p w:rsidR="0022711E" w:rsidRPr="00F57E2D" w:rsidRDefault="0022711E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D6E3BC" w:themeFill="accent3" w:themeFillTint="66"/>
          </w:tcPr>
          <w:p w:rsidR="0022711E" w:rsidRPr="00F57E2D" w:rsidRDefault="0022711E" w:rsidP="0022711E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094B98"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094B98">
              <w:rPr>
                <w:rFonts w:ascii="Times New Roman" w:hAnsi="Times New Roman" w:cs="Times New Roman"/>
              </w:rPr>
              <w:t>увеличение от 78,6% на 82,7%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22711E" w:rsidRPr="00F57E2D" w:rsidRDefault="0022711E" w:rsidP="006B0F8C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C63AD3">
              <w:rPr>
                <w:rFonts w:ascii="Times New Roman" w:hAnsi="Times New Roman" w:cs="Times New Roman"/>
              </w:rPr>
              <w:t>намаление от 21,4% и 17,2%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22711E" w:rsidRPr="00F57E2D" w:rsidRDefault="0022711E" w:rsidP="006512A1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="00FB1CF9">
              <w:rPr>
                <w:rFonts w:ascii="Times New Roman" w:hAnsi="Times New Roman" w:cs="Times New Roman"/>
              </w:rPr>
              <w:t>слабо повишение до 0,1%</w:t>
            </w:r>
          </w:p>
        </w:tc>
      </w:tr>
      <w:tr w:rsidR="005D00E9" w:rsidRPr="00F57E2D" w:rsidTr="00996936">
        <w:trPr>
          <w:trHeight w:val="801"/>
          <w:jc w:val="center"/>
        </w:trPr>
        <w:tc>
          <w:tcPr>
            <w:tcW w:w="2519" w:type="dxa"/>
          </w:tcPr>
          <w:p w:rsidR="004349E4" w:rsidRPr="00F57E2D" w:rsidRDefault="004349E4" w:rsidP="006928B9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Общо </w:t>
            </w:r>
            <w:r w:rsidR="006928B9">
              <w:rPr>
                <w:rFonts w:ascii="Times New Roman" w:hAnsi="Times New Roman" w:cs="Times New Roman"/>
              </w:rPr>
              <w:t>иззета вода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3" w:type="dxa"/>
            <w:shd w:val="clear" w:color="auto" w:fill="D6E3BC" w:themeFill="accent3" w:themeFillTint="66"/>
          </w:tcPr>
          <w:p w:rsidR="004349E4" w:rsidRPr="00F57E2D" w:rsidRDefault="009F5B26" w:rsidP="00693BF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 с 7,4% с охлаждане и с 5,4% без охлаждане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4349E4" w:rsidRPr="00F57E2D" w:rsidRDefault="00CF72EA" w:rsidP="00693BF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 1,3% с охлаждане и с 5% без охлаждане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4349E4" w:rsidRPr="00F57E2D" w:rsidRDefault="00CF72EA" w:rsidP="00693BF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 с 36% както с, така и без охлаждане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4349E4" w:rsidRPr="00F57E2D" w:rsidRDefault="002D6CA4" w:rsidP="002D6CA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с 426% както с, така и без охлаждане </w:t>
            </w:r>
          </w:p>
        </w:tc>
      </w:tr>
      <w:tr w:rsidR="008A4F9C" w:rsidRPr="00F57E2D" w:rsidTr="00996936">
        <w:trPr>
          <w:jc w:val="center"/>
        </w:trPr>
        <w:tc>
          <w:tcPr>
            <w:tcW w:w="2519" w:type="dxa"/>
          </w:tcPr>
          <w:p w:rsidR="008A4F9C" w:rsidRDefault="008A4F9C" w:rsidP="0040768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Количества иззета вода за охлаждане </w:t>
            </w:r>
          </w:p>
        </w:tc>
        <w:tc>
          <w:tcPr>
            <w:tcW w:w="3153" w:type="dxa"/>
            <w:shd w:val="clear" w:color="auto" w:fill="D6E3BC" w:themeFill="accent3" w:themeFillTint="66"/>
          </w:tcPr>
          <w:p w:rsidR="008A4F9C" w:rsidRPr="00F57E2D" w:rsidRDefault="008A4F9C" w:rsidP="00693BF0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Нисък и намаляващ дял 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8A4F9C" w:rsidRPr="00F57E2D" w:rsidRDefault="008A4F9C" w:rsidP="00693BF0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Нисък и намаляващ дял 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8A4F9C" w:rsidRPr="00F57E2D" w:rsidRDefault="008A4F9C" w:rsidP="00693B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Изключително нисък дял и намаляващ дял 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8A4F9C" w:rsidRPr="00F57E2D" w:rsidRDefault="008A4F9C" w:rsidP="00693B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 води за охлаждане</w:t>
            </w:r>
          </w:p>
        </w:tc>
      </w:tr>
      <w:tr w:rsidR="00E65800" w:rsidRPr="00F57E2D" w:rsidTr="00996936">
        <w:trPr>
          <w:jc w:val="center"/>
        </w:trPr>
        <w:tc>
          <w:tcPr>
            <w:tcW w:w="2519" w:type="dxa"/>
          </w:tcPr>
          <w:p w:rsidR="00E65800" w:rsidRDefault="00E65800" w:rsidP="00E6580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Подреждане на секторите по дял в иззетата вода </w:t>
            </w:r>
          </w:p>
        </w:tc>
        <w:tc>
          <w:tcPr>
            <w:tcW w:w="3153" w:type="dxa"/>
            <w:shd w:val="clear" w:color="auto" w:fill="D6E3BC" w:themeFill="accent3" w:themeFillTint="66"/>
          </w:tcPr>
          <w:p w:rsidR="00E65800" w:rsidRDefault="00F90615" w:rsidP="002A16F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65800">
              <w:rPr>
                <w:rFonts w:ascii="Times New Roman" w:hAnsi="Times New Roman" w:cs="Times New Roman"/>
              </w:rPr>
              <w:t xml:space="preserve">ромяна: </w:t>
            </w:r>
          </w:p>
          <w:p w:rsidR="00F90615" w:rsidRDefault="00F90615" w:rsidP="002A16F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 2003-2007 г. </w:t>
            </w:r>
          </w:p>
          <w:p w:rsidR="00E65800" w:rsidRDefault="00E65800" w:rsidP="00E65800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 </w:t>
            </w:r>
          </w:p>
          <w:p w:rsidR="00E65800" w:rsidRDefault="00E65800" w:rsidP="00E65800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Напоителни системи </w:t>
            </w:r>
          </w:p>
          <w:p w:rsidR="00E65800" w:rsidRDefault="00E65800" w:rsidP="00E65800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Индустрия</w:t>
            </w:r>
          </w:p>
          <w:p w:rsidR="00E65800" w:rsidRDefault="00E65800" w:rsidP="00E65800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</w:p>
          <w:p w:rsidR="00E65800" w:rsidRDefault="00E65800" w:rsidP="00E65800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F90615" w:rsidRPr="00F90615" w:rsidRDefault="00F90615" w:rsidP="00F9061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периода 2008-2013 </w:t>
            </w:r>
            <w:r w:rsidR="00A6241C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селското стопанство и услугите сменят местата си, но и двете имат много нисък относителен дял. 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8D1BCE" w:rsidRDefault="008D1BCE" w:rsidP="00A75B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Промяна: </w:t>
            </w:r>
          </w:p>
          <w:p w:rsidR="008D1BCE" w:rsidRDefault="008D1BCE" w:rsidP="00A75B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 2003-2007 г.</w:t>
            </w:r>
          </w:p>
          <w:p w:rsidR="008D1BCE" w:rsidRDefault="008D1BCE" w:rsidP="008D1BCE">
            <w:pPr>
              <w:pStyle w:val="ListParagraph"/>
              <w:numPr>
                <w:ilvl w:val="0"/>
                <w:numId w:val="30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 </w:t>
            </w:r>
          </w:p>
          <w:p w:rsidR="008D1BCE" w:rsidRDefault="008D1BCE" w:rsidP="008D1BCE">
            <w:pPr>
              <w:pStyle w:val="ListParagraph"/>
              <w:numPr>
                <w:ilvl w:val="0"/>
                <w:numId w:val="30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Напоителни системи </w:t>
            </w:r>
          </w:p>
          <w:p w:rsidR="008D1BCE" w:rsidRDefault="008D1BCE" w:rsidP="008D1BCE">
            <w:pPr>
              <w:pStyle w:val="ListParagraph"/>
              <w:numPr>
                <w:ilvl w:val="0"/>
                <w:numId w:val="30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Индустрия</w:t>
            </w:r>
          </w:p>
          <w:p w:rsidR="008D1BCE" w:rsidRDefault="008D1BCE" w:rsidP="008D1BCE">
            <w:pPr>
              <w:pStyle w:val="ListParagraph"/>
              <w:numPr>
                <w:ilvl w:val="0"/>
                <w:numId w:val="30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</w:p>
          <w:p w:rsidR="008D1BCE" w:rsidRDefault="008D1BCE" w:rsidP="008D1BCE">
            <w:pPr>
              <w:pStyle w:val="ListParagraph"/>
              <w:numPr>
                <w:ilvl w:val="0"/>
                <w:numId w:val="30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A75B8D" w:rsidRPr="00A75B8D" w:rsidRDefault="008D1BCE" w:rsidP="00A75B8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периода 2008-2013 г. НС и индустрията сменят местата си.</w:t>
            </w:r>
          </w:p>
          <w:p w:rsidR="00E65800" w:rsidRPr="006928B9" w:rsidRDefault="00E65800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  <w:shd w:val="clear" w:color="auto" w:fill="D6E3BC" w:themeFill="accent3" w:themeFillTint="66"/>
          </w:tcPr>
          <w:p w:rsidR="00BA3DB0" w:rsidRDefault="00BA3DB0" w:rsidP="00BA3DB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Промяна: </w:t>
            </w:r>
          </w:p>
          <w:p w:rsidR="00BA3DB0" w:rsidRDefault="00BA3DB0" w:rsidP="00BA3DB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 2003-2007 г.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1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Напоителни системи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1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1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Индустрия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1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1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BA3DB0" w:rsidRDefault="00BA3DB0" w:rsidP="00BA3D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 2008-2013 г.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2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2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2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Напоителни системи </w:t>
            </w:r>
          </w:p>
          <w:p w:rsidR="00BA3DB0" w:rsidRDefault="00BA3DB0" w:rsidP="00BA3DB0">
            <w:pPr>
              <w:pStyle w:val="ListParagraph"/>
              <w:numPr>
                <w:ilvl w:val="0"/>
                <w:numId w:val="32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E65800" w:rsidRPr="006928B9" w:rsidRDefault="00BA3DB0" w:rsidP="00BA3DB0">
            <w:pPr>
              <w:pStyle w:val="ListParagraph"/>
              <w:numPr>
                <w:ilvl w:val="0"/>
                <w:numId w:val="32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Индустрия 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407684" w:rsidRDefault="00407684" w:rsidP="0040768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Промяна: </w:t>
            </w:r>
          </w:p>
          <w:p w:rsidR="00E65800" w:rsidRPr="006928B9" w:rsidRDefault="00120663" w:rsidP="001206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 първия период </w:t>
            </w:r>
            <w:r w:rsidR="00407684" w:rsidRPr="00407684">
              <w:rPr>
                <w:rFonts w:ascii="Times New Roman" w:hAnsi="Times New Roman" w:cs="Times New Roman"/>
                <w:sz w:val="24"/>
                <w:szCs w:val="24"/>
              </w:rPr>
              <w:t xml:space="preserve">основните иззети водни количества са от индустрията, докато в края на периода ВиК сектора заема водещата позиция. </w:t>
            </w:r>
          </w:p>
        </w:tc>
      </w:tr>
      <w:tr w:rsidR="00AA7DF5" w:rsidRPr="00F57E2D" w:rsidTr="00996936">
        <w:trPr>
          <w:jc w:val="center"/>
        </w:trPr>
        <w:tc>
          <w:tcPr>
            <w:tcW w:w="2519" w:type="dxa"/>
          </w:tcPr>
          <w:p w:rsidR="00AA7DF5" w:rsidRDefault="00AA7DF5" w:rsidP="000948A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Иззета вода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секторите</w:t>
            </w:r>
          </w:p>
        </w:tc>
        <w:tc>
          <w:tcPr>
            <w:tcW w:w="3153" w:type="dxa"/>
            <w:shd w:val="clear" w:color="auto" w:fill="D6E3BC" w:themeFill="accent3" w:themeFillTint="66"/>
          </w:tcPr>
          <w:p w:rsidR="00AA7DF5" w:rsidRDefault="00AA7DF5" w:rsidP="000948A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 иззетите води от селското стопанство, индустрията,  услугите и ВиК, и намаление при НС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AA7DF5" w:rsidRDefault="00AA7DF5" w:rsidP="00BC332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 иззетите води от селското стопанство, индустрията,  услугите и ВиК, и намаление при НС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AA7DF5" w:rsidRDefault="00AA7DF5" w:rsidP="00AA7DF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 иззетите води от селското стопанство,   услугите и ВиК, и намаление при индустрията и НС</w:t>
            </w:r>
          </w:p>
        </w:tc>
        <w:tc>
          <w:tcPr>
            <w:tcW w:w="3154" w:type="dxa"/>
            <w:shd w:val="clear" w:color="auto" w:fill="auto"/>
          </w:tcPr>
          <w:p w:rsidR="00AA7DF5" w:rsidRDefault="00AA7DF5" w:rsidP="00CD0AA7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8A4F9C" w:rsidRPr="00F57E2D" w:rsidTr="00996936">
        <w:trPr>
          <w:trHeight w:val="1900"/>
          <w:jc w:val="center"/>
        </w:trPr>
        <w:tc>
          <w:tcPr>
            <w:tcW w:w="2519" w:type="dxa"/>
          </w:tcPr>
          <w:p w:rsidR="00AA7DF5" w:rsidRPr="00F57E2D" w:rsidRDefault="00AA7DF5" w:rsidP="00FF2493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Водещ</w:t>
            </w:r>
            <w:r>
              <w:rPr>
                <w:rFonts w:ascii="Times New Roman" w:hAnsi="Times New Roman" w:cs="Times New Roman"/>
              </w:rPr>
              <w:t xml:space="preserve"> вид водовземане </w:t>
            </w:r>
            <w:r w:rsidRPr="00F57E2D">
              <w:rPr>
                <w:rFonts w:ascii="Times New Roman" w:hAnsi="Times New Roman" w:cs="Times New Roman"/>
              </w:rPr>
              <w:t xml:space="preserve"> и тенденция </w:t>
            </w:r>
            <w:r>
              <w:rPr>
                <w:rFonts w:ascii="Times New Roman" w:hAnsi="Times New Roman" w:cs="Times New Roman"/>
              </w:rPr>
              <w:t>при</w:t>
            </w:r>
            <w:r w:rsidRPr="00F57E2D">
              <w:rPr>
                <w:rFonts w:ascii="Times New Roman" w:hAnsi="Times New Roman" w:cs="Times New Roman"/>
              </w:rPr>
              <w:t xml:space="preserve"> дела му в структурата </w:t>
            </w:r>
            <w:r>
              <w:rPr>
                <w:rFonts w:ascii="Times New Roman" w:hAnsi="Times New Roman" w:cs="Times New Roman"/>
              </w:rPr>
              <w:t xml:space="preserve">водовземанията </w:t>
            </w:r>
          </w:p>
        </w:tc>
        <w:tc>
          <w:tcPr>
            <w:tcW w:w="3153" w:type="dxa"/>
            <w:shd w:val="clear" w:color="auto" w:fill="D6E3BC" w:themeFill="accent3" w:themeFillTint="66"/>
          </w:tcPr>
          <w:p w:rsidR="00AA7DF5" w:rsidRPr="008A4F9C" w:rsidRDefault="00AA7DF5" w:rsidP="008A4F9C">
            <w:pPr>
              <w:shd w:val="clear" w:color="auto" w:fill="C6D9F1" w:themeFill="text2" w:themeFillTint="33"/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Обществено водоснабдяване</w:t>
            </w:r>
          </w:p>
          <w:p w:rsidR="00AA7DF5" w:rsidRPr="00F57E2D" w:rsidRDefault="00AA7DF5" w:rsidP="008A4F9C">
            <w:pPr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Слабо намаление на дела му за смета на увеличение на дела на иззета прясна вода за собствено водоснабдяване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AA7DF5" w:rsidRPr="008A4F9C" w:rsidRDefault="00AA7DF5" w:rsidP="008A4F9C">
            <w:pPr>
              <w:shd w:val="clear" w:color="auto" w:fill="C6D9F1" w:themeFill="text2" w:themeFillTint="33"/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Обществено водоснабдяване</w:t>
            </w:r>
          </w:p>
          <w:p w:rsidR="00AA7DF5" w:rsidRPr="00F57E2D" w:rsidRDefault="00AA7DF5" w:rsidP="008A4F9C">
            <w:pPr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Слабо намаление на дела му за смета на увеличение на дела на иззета прясна вода за собствено водоснабдяване</w:t>
            </w:r>
          </w:p>
        </w:tc>
        <w:tc>
          <w:tcPr>
            <w:tcW w:w="3154" w:type="dxa"/>
            <w:shd w:val="clear" w:color="auto" w:fill="D6E3BC" w:themeFill="accent3" w:themeFillTint="66"/>
          </w:tcPr>
          <w:p w:rsidR="00C24910" w:rsidRPr="008A4F9C" w:rsidRDefault="00C24910" w:rsidP="008A4F9C">
            <w:pPr>
              <w:shd w:val="clear" w:color="auto" w:fill="C6D9F1" w:themeFill="text2" w:themeFillTint="33"/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Обществено водоснабдяване</w:t>
            </w:r>
          </w:p>
          <w:p w:rsidR="00AA7DF5" w:rsidRPr="00F57E2D" w:rsidRDefault="00C24910" w:rsidP="008A4F9C">
            <w:pPr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Слабо намаление на дела му за смета на увеличение на дела на иззета прясна вода за собствено водоснабдяване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F209BA" w:rsidRPr="00F209BA" w:rsidRDefault="00F209BA" w:rsidP="00F209BA">
            <w:pPr>
              <w:spacing w:after="120"/>
              <w:rPr>
                <w:rFonts w:ascii="Times New Roman" w:hAnsi="Times New Roman" w:cs="Times New Roman"/>
              </w:rPr>
            </w:pPr>
            <w:r w:rsidRPr="00F209BA">
              <w:rPr>
                <w:rFonts w:ascii="Times New Roman" w:hAnsi="Times New Roman" w:cs="Times New Roman"/>
              </w:rPr>
              <w:t>Обществено водоснабдяване</w:t>
            </w:r>
          </w:p>
          <w:p w:rsidR="00AA7DF5" w:rsidRPr="00F57E2D" w:rsidRDefault="00AA7DF5" w:rsidP="00F209BA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C24910" w:rsidRPr="00F57E2D" w:rsidTr="00996936">
        <w:trPr>
          <w:jc w:val="center"/>
        </w:trPr>
        <w:tc>
          <w:tcPr>
            <w:tcW w:w="2519" w:type="dxa"/>
          </w:tcPr>
          <w:p w:rsidR="00C24910" w:rsidRPr="00F57E2D" w:rsidRDefault="00C24910" w:rsidP="00FF249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Иззети количества непрясна вода</w:t>
            </w:r>
          </w:p>
        </w:tc>
        <w:tc>
          <w:tcPr>
            <w:tcW w:w="3153" w:type="dxa"/>
            <w:shd w:val="clear" w:color="auto" w:fill="C6D9F1" w:themeFill="text2" w:themeFillTint="33"/>
          </w:tcPr>
          <w:p w:rsidR="00C24910" w:rsidRPr="00F57E2D" w:rsidRDefault="00C24910" w:rsidP="00693BF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C24910" w:rsidRPr="00F57E2D" w:rsidRDefault="00C24910" w:rsidP="001319E1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C24910" w:rsidRPr="00F57E2D" w:rsidRDefault="00C24910" w:rsidP="00AE490B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C24910" w:rsidRPr="00F57E2D" w:rsidRDefault="00C24910" w:rsidP="006A536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</w:t>
            </w:r>
          </w:p>
        </w:tc>
      </w:tr>
      <w:tr w:rsidR="00996936" w:rsidRPr="00F57E2D" w:rsidTr="00996936">
        <w:trPr>
          <w:jc w:val="center"/>
        </w:trPr>
        <w:tc>
          <w:tcPr>
            <w:tcW w:w="2519" w:type="dxa"/>
          </w:tcPr>
          <w:p w:rsidR="00C24910" w:rsidRDefault="00C24910" w:rsidP="0030254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Иззети възвърнати води </w:t>
            </w:r>
          </w:p>
        </w:tc>
        <w:tc>
          <w:tcPr>
            <w:tcW w:w="3153" w:type="dxa"/>
            <w:shd w:val="clear" w:color="auto" w:fill="C6D9F1" w:themeFill="text2" w:themeFillTint="33"/>
          </w:tcPr>
          <w:p w:rsidR="00C24910" w:rsidRPr="00F57E2D" w:rsidRDefault="00C24910" w:rsidP="00693BF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Незначителни количества 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C24910" w:rsidRPr="00F57E2D" w:rsidRDefault="00C24910" w:rsidP="001319E1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Незначителни количества 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C24910" w:rsidRPr="00F57E2D" w:rsidRDefault="00C24910" w:rsidP="00AE490B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Незначителни количества 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C24910" w:rsidRPr="00F57E2D" w:rsidRDefault="00C24910" w:rsidP="006A536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Незначителни количества </w:t>
            </w:r>
          </w:p>
        </w:tc>
      </w:tr>
    </w:tbl>
    <w:p w:rsidR="004349E4" w:rsidRDefault="004349E4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B54EA5" w:rsidRDefault="00B54EA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C622B3" w:rsidRPr="00996936" w:rsidRDefault="00C622B3" w:rsidP="00C622B3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Оценка на развитието по о</w:t>
      </w: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t>сновни показатели за водоснабдяване, канализация и пречистване на питейни и отпадъчни води, загуби по водопреносните мрежи, режим на водоснабдяване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3"/>
        <w:gridCol w:w="11"/>
        <w:gridCol w:w="7"/>
        <w:gridCol w:w="7091"/>
        <w:gridCol w:w="38"/>
      </w:tblGrid>
      <w:tr w:rsidR="00C622B3" w:rsidTr="00C622B3">
        <w:trPr>
          <w:gridAfter w:val="1"/>
          <w:wAfter w:w="38" w:type="dxa"/>
          <w:trHeight w:val="20"/>
          <w:jc w:val="center"/>
        </w:trPr>
        <w:tc>
          <w:tcPr>
            <w:tcW w:w="14220" w:type="dxa"/>
            <w:gridSpan w:val="4"/>
          </w:tcPr>
          <w:p w:rsidR="00C622B3" w:rsidRPr="007543EC" w:rsidRDefault="00C622B3" w:rsidP="004407A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Сравнителният анализ на средногодишните стойности на основните показатели за оценка на ВиК инфраструктурата в страната, ЗБРБУВ и 3те </w:t>
            </w:r>
            <w:r w:rsidR="004407A4">
              <w:rPr>
                <w:rFonts w:ascii="Times New Roman" w:hAnsi="Times New Roman" w:cs="Times New Roman"/>
                <w:sz w:val="24"/>
                <w:szCs w:val="24"/>
              </w:rPr>
              <w:t xml:space="preserve">речни басейни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двата периода 2003-2007 г. и 2008-2013 г. е направено графично. В </w:t>
            </w:r>
            <w:r w:rsidR="002B284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р. Доспат няма изградена СПСОВ, като 100% от населението е със собствено пречистване на отпадъчните води.</w:t>
            </w:r>
          </w:p>
        </w:tc>
      </w:tr>
      <w:tr w:rsidR="00C622B3" w:rsidTr="00C622B3">
        <w:trPr>
          <w:gridAfter w:val="1"/>
          <w:wAfter w:w="38" w:type="dxa"/>
          <w:trHeight w:val="20"/>
          <w:jc w:val="center"/>
        </w:trPr>
        <w:tc>
          <w:tcPr>
            <w:tcW w:w="7112" w:type="dxa"/>
            <w:gridSpan w:val="3"/>
          </w:tcPr>
          <w:p w:rsidR="00C622B3" w:rsidRPr="00813AAC" w:rsidRDefault="00C622B3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3A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Доставена вода от ВиК, л/ден./чов.</w:t>
            </w:r>
          </w:p>
          <w:p w:rsidR="00C622B3" w:rsidRPr="005674FE" w:rsidRDefault="00C622B3" w:rsidP="00FE1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8" w:type="dxa"/>
          </w:tcPr>
          <w:p w:rsidR="00C622B3" w:rsidRPr="00813AAC" w:rsidRDefault="00C622B3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13A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Загуби при транспорт на вода, %</w:t>
            </w:r>
          </w:p>
        </w:tc>
      </w:tr>
      <w:tr w:rsidR="00C622B3" w:rsidTr="00C622B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112" w:type="dxa"/>
            <w:gridSpan w:val="3"/>
          </w:tcPr>
          <w:p w:rsidR="00C622B3" w:rsidRPr="005674FE" w:rsidRDefault="00C622B3" w:rsidP="00FE1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290A990" wp14:editId="02C5A42D">
                  <wp:extent cx="2867025" cy="1914525"/>
                  <wp:effectExtent l="0" t="0" r="0" b="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7108" w:type="dxa"/>
            <w:gridSpan w:val="2"/>
          </w:tcPr>
          <w:p w:rsidR="00C622B3" w:rsidRPr="005674FE" w:rsidRDefault="00C622B3" w:rsidP="00FE1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733801ED" wp14:editId="46AEDF0C">
                  <wp:extent cx="2790825" cy="1762125"/>
                  <wp:effectExtent l="0" t="0" r="0" b="0"/>
                  <wp:docPr id="6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C622B3" w:rsidTr="00C622B3">
        <w:trPr>
          <w:gridAfter w:val="1"/>
          <w:wAfter w:w="38" w:type="dxa"/>
          <w:trHeight w:val="20"/>
          <w:jc w:val="center"/>
        </w:trPr>
        <w:tc>
          <w:tcPr>
            <w:tcW w:w="7112" w:type="dxa"/>
            <w:gridSpan w:val="3"/>
          </w:tcPr>
          <w:p w:rsidR="00C622B3" w:rsidRPr="00813AAC" w:rsidRDefault="00C622B3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13A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 на режим, %</w:t>
            </w:r>
          </w:p>
        </w:tc>
        <w:tc>
          <w:tcPr>
            <w:tcW w:w="7108" w:type="dxa"/>
          </w:tcPr>
          <w:p w:rsidR="00C622B3" w:rsidRPr="00813AAC" w:rsidRDefault="00C622B3" w:rsidP="00FE1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AAC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Население, свързано с ПСПВ, %</w:t>
            </w:r>
          </w:p>
        </w:tc>
      </w:tr>
      <w:tr w:rsidR="00C622B3" w:rsidTr="00C622B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112" w:type="dxa"/>
            <w:gridSpan w:val="3"/>
          </w:tcPr>
          <w:p w:rsidR="00C622B3" w:rsidRDefault="00C622B3" w:rsidP="00FE1BED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3DAFAE98" wp14:editId="17C9D1E4">
                  <wp:extent cx="3095625" cy="2038350"/>
                  <wp:effectExtent l="0" t="0" r="0" b="0"/>
                  <wp:docPr id="7" name="Chart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7108" w:type="dxa"/>
            <w:gridSpan w:val="2"/>
          </w:tcPr>
          <w:p w:rsidR="00C622B3" w:rsidRDefault="00C622B3" w:rsidP="00FE1BED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3485D50C" wp14:editId="0D4AF033">
                  <wp:extent cx="3105150" cy="2038350"/>
                  <wp:effectExtent l="0" t="0" r="0" b="0"/>
                  <wp:docPr id="8" name="Chart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C622B3" w:rsidRPr="00EB6E6C" w:rsidTr="00C622B3">
        <w:trPr>
          <w:gridAfter w:val="1"/>
          <w:wAfter w:w="38" w:type="dxa"/>
          <w:trHeight w:val="20"/>
          <w:jc w:val="center"/>
        </w:trPr>
        <w:tc>
          <w:tcPr>
            <w:tcW w:w="7094" w:type="dxa"/>
          </w:tcPr>
          <w:p w:rsidR="00E063CB" w:rsidRDefault="00E063CB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622B3" w:rsidRPr="00813AAC" w:rsidRDefault="00C622B3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3A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Население, свързано с канализация, %</w:t>
            </w:r>
          </w:p>
          <w:p w:rsidR="00C622B3" w:rsidRPr="00EB6E6C" w:rsidRDefault="00C622B3" w:rsidP="00FE1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6" w:type="dxa"/>
            <w:gridSpan w:val="3"/>
          </w:tcPr>
          <w:p w:rsidR="00E063CB" w:rsidRDefault="00E063CB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622B3" w:rsidRPr="00813AAC" w:rsidRDefault="005F2A7F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Население, свързано с </w:t>
            </w:r>
            <w:r w:rsidR="00C622B3" w:rsidRPr="00813A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ПСОВ, %</w:t>
            </w:r>
          </w:p>
          <w:p w:rsidR="00C622B3" w:rsidRPr="00EB6E6C" w:rsidRDefault="00C622B3" w:rsidP="00FE1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622B3" w:rsidRPr="005674FE" w:rsidTr="00C622B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094" w:type="dxa"/>
            <w:gridSpan w:val="3"/>
          </w:tcPr>
          <w:p w:rsidR="00C622B3" w:rsidRPr="005674FE" w:rsidRDefault="00C622B3" w:rsidP="00FE1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EED88E8" wp14:editId="49A9DE7C">
                  <wp:extent cx="2419350" cy="2109788"/>
                  <wp:effectExtent l="0" t="0" r="0" b="5080"/>
                  <wp:docPr id="9" name="Chart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7126" w:type="dxa"/>
            <w:gridSpan w:val="2"/>
          </w:tcPr>
          <w:p w:rsidR="00C622B3" w:rsidRPr="005674FE" w:rsidRDefault="00C622B3" w:rsidP="00FE1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4C9095A" wp14:editId="7F786E0D">
                  <wp:extent cx="2476500" cy="2185988"/>
                  <wp:effectExtent l="0" t="0" r="0" b="5080"/>
                  <wp:docPr id="10" name="Chart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C622B3" w:rsidRPr="007543EC" w:rsidTr="00C622B3">
        <w:trPr>
          <w:gridAfter w:val="1"/>
          <w:wAfter w:w="38" w:type="dxa"/>
          <w:trHeight w:val="20"/>
          <w:jc w:val="center"/>
        </w:trPr>
        <w:tc>
          <w:tcPr>
            <w:tcW w:w="7094" w:type="dxa"/>
          </w:tcPr>
          <w:p w:rsidR="00C622B3" w:rsidRPr="00EB6E6C" w:rsidRDefault="00C622B3" w:rsidP="00FE1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Проектно</w:t>
            </w:r>
            <w:proofErr w:type="spellEnd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натоварване</w:t>
            </w:r>
            <w:proofErr w:type="spellEnd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БПК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 w:rsidR="00A546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A546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ПСОВ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1000 </w:t>
            </w:r>
            <w:proofErr w:type="spellStart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кг</w:t>
            </w:r>
            <w:proofErr w:type="spellEnd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О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ден</w:t>
            </w:r>
            <w:proofErr w:type="spellEnd"/>
            <w:r w:rsidRPr="001F6E4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7126" w:type="dxa"/>
            <w:gridSpan w:val="3"/>
          </w:tcPr>
          <w:p w:rsidR="00C622B3" w:rsidRPr="007C0DFB" w:rsidRDefault="00C622B3" w:rsidP="00FE1B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Фактическо натоварване по БПК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 w:rsidR="00A546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ПСОВ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1000 кг О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 w:rsidRPr="007C0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/ден.</w:t>
            </w:r>
          </w:p>
          <w:p w:rsidR="00C622B3" w:rsidRPr="00EB6E6C" w:rsidRDefault="00C622B3" w:rsidP="00FE1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B3" w:rsidTr="00C622B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094" w:type="dxa"/>
            <w:gridSpan w:val="3"/>
          </w:tcPr>
          <w:p w:rsidR="00C622B3" w:rsidRDefault="00C622B3" w:rsidP="00FE1BED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4A22D6F1" wp14:editId="359CBCE2">
                  <wp:extent cx="3395663" cy="2262188"/>
                  <wp:effectExtent l="0" t="0" r="0" b="5080"/>
                  <wp:docPr id="11" name="Chart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7126" w:type="dxa"/>
            <w:gridSpan w:val="2"/>
          </w:tcPr>
          <w:p w:rsidR="00C622B3" w:rsidRDefault="00C622B3" w:rsidP="00FE1BED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59070211" wp14:editId="7CE72974">
                  <wp:extent cx="3548063" cy="2262188"/>
                  <wp:effectExtent l="0" t="0" r="0" b="5080"/>
                  <wp:docPr id="13" name="Chart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996936" w:rsidRPr="007543EC" w:rsidTr="001065FD">
        <w:trPr>
          <w:gridAfter w:val="1"/>
          <w:wAfter w:w="38" w:type="dxa"/>
          <w:trHeight w:val="20"/>
          <w:jc w:val="center"/>
        </w:trPr>
        <w:tc>
          <w:tcPr>
            <w:tcW w:w="7105" w:type="dxa"/>
            <w:gridSpan w:val="2"/>
          </w:tcPr>
          <w:p w:rsidR="00996936" w:rsidRPr="00EB6E6C" w:rsidRDefault="00996936" w:rsidP="00693B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115" w:type="dxa"/>
            <w:gridSpan w:val="2"/>
          </w:tcPr>
          <w:p w:rsidR="00996936" w:rsidRPr="00EB6E6C" w:rsidRDefault="00996936" w:rsidP="00693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49E4" w:rsidRDefault="004349E4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349E4" w:rsidRDefault="004349E4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sectPr w:rsidR="004349E4" w:rsidSect="004349E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94135" w:rsidRPr="00C70761" w:rsidRDefault="00594135" w:rsidP="00C70761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70761"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Оценка на развитието по отношение на отпадъчни води по сектори и степен на пречистване</w:t>
      </w:r>
    </w:p>
    <w:p w:rsidR="001961AD" w:rsidRPr="00C70761" w:rsidRDefault="001961AD" w:rsidP="00C707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0761">
        <w:rPr>
          <w:rFonts w:ascii="Times New Roman" w:hAnsi="Times New Roman" w:cs="Times New Roman"/>
          <w:sz w:val="24"/>
          <w:szCs w:val="24"/>
        </w:rPr>
        <w:t xml:space="preserve">Сравнението между средногодишните стойности на отведените отпадъчни води и образуваните от точкови източници в ЗБРБУВ и </w:t>
      </w:r>
      <w:r w:rsidR="007410CA">
        <w:rPr>
          <w:rFonts w:ascii="Times New Roman" w:hAnsi="Times New Roman" w:cs="Times New Roman"/>
          <w:sz w:val="24"/>
          <w:szCs w:val="24"/>
        </w:rPr>
        <w:t>три</w:t>
      </w:r>
      <w:r w:rsidRPr="00C70761">
        <w:rPr>
          <w:rFonts w:ascii="Times New Roman" w:hAnsi="Times New Roman" w:cs="Times New Roman"/>
          <w:sz w:val="24"/>
          <w:szCs w:val="24"/>
        </w:rPr>
        <w:t xml:space="preserve">те </w:t>
      </w:r>
      <w:r w:rsidR="004407A4">
        <w:rPr>
          <w:rFonts w:ascii="Times New Roman" w:hAnsi="Times New Roman" w:cs="Times New Roman"/>
          <w:sz w:val="24"/>
          <w:szCs w:val="24"/>
        </w:rPr>
        <w:t xml:space="preserve">речни </w:t>
      </w:r>
      <w:r w:rsidR="004407A4" w:rsidRPr="00C70761">
        <w:rPr>
          <w:rFonts w:ascii="Times New Roman" w:hAnsi="Times New Roman" w:cs="Times New Roman"/>
          <w:sz w:val="24"/>
          <w:szCs w:val="24"/>
        </w:rPr>
        <w:t>басейн</w:t>
      </w:r>
      <w:r w:rsidR="004407A4">
        <w:rPr>
          <w:rFonts w:ascii="Times New Roman" w:hAnsi="Times New Roman" w:cs="Times New Roman"/>
          <w:sz w:val="24"/>
          <w:szCs w:val="24"/>
        </w:rPr>
        <w:t>и</w:t>
      </w:r>
      <w:r w:rsidR="004407A4" w:rsidRPr="00C70761">
        <w:rPr>
          <w:rFonts w:ascii="Times New Roman" w:hAnsi="Times New Roman" w:cs="Times New Roman"/>
          <w:sz w:val="24"/>
          <w:szCs w:val="24"/>
        </w:rPr>
        <w:t xml:space="preserve"> </w:t>
      </w:r>
      <w:r w:rsidRPr="00C70761">
        <w:rPr>
          <w:rFonts w:ascii="Times New Roman" w:hAnsi="Times New Roman" w:cs="Times New Roman"/>
          <w:sz w:val="24"/>
          <w:szCs w:val="24"/>
        </w:rPr>
        <w:t xml:space="preserve">за двата разглеждани периода 2003-2007 г. и 2008-2013 г. е направено графично. Допълнително, са показани и отведените води от охлаждащите процеси във водни обекти. Количествата на отведените води във водни обекти са взети в предвид при изчисляване на недостига на вода чрез експлоатационния воден индекс </w:t>
      </w:r>
      <w:r w:rsidRPr="00C70761">
        <w:rPr>
          <w:rFonts w:ascii="Times New Roman" w:hAnsi="Times New Roman" w:cs="Times New Roman"/>
          <w:sz w:val="24"/>
          <w:szCs w:val="24"/>
          <w:lang w:val="en-US"/>
        </w:rPr>
        <w:t>WEI+.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0"/>
        <w:gridCol w:w="6830"/>
        <w:gridCol w:w="38"/>
      </w:tblGrid>
      <w:tr w:rsidR="001961AD" w:rsidTr="004A181D">
        <w:trPr>
          <w:gridAfter w:val="1"/>
          <w:wAfter w:w="38" w:type="dxa"/>
          <w:trHeight w:val="216"/>
        </w:trPr>
        <w:tc>
          <w:tcPr>
            <w:tcW w:w="6950" w:type="dxa"/>
          </w:tcPr>
          <w:p w:rsidR="001961AD" w:rsidRPr="00B04B8B" w:rsidRDefault="001961AD" w:rsidP="004A1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8B">
              <w:rPr>
                <w:rFonts w:ascii="Times New Roman" w:hAnsi="Times New Roman" w:cs="Times New Roman"/>
                <w:b/>
                <w:sz w:val="24"/>
                <w:szCs w:val="24"/>
              </w:rPr>
              <w:t>Отведени отпадъчни води във водни обекти, хил.м</w:t>
            </w:r>
            <w:r w:rsidRPr="00B04B8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sz w:val="24"/>
                <w:szCs w:val="24"/>
              </w:rPr>
              <w:t>/г.</w:t>
            </w:r>
          </w:p>
        </w:tc>
        <w:tc>
          <w:tcPr>
            <w:tcW w:w="6830" w:type="dxa"/>
          </w:tcPr>
          <w:p w:rsidR="001961AD" w:rsidRPr="00B04B8B" w:rsidRDefault="001961AD" w:rsidP="005F2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отпадъчни води във водни обекти от ПСОВ, хил.м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1961AD" w:rsidTr="004A181D">
        <w:tblPrEx>
          <w:tblCellMar>
            <w:left w:w="70" w:type="dxa"/>
            <w:right w:w="70" w:type="dxa"/>
          </w:tblCellMar>
        </w:tblPrEx>
        <w:trPr>
          <w:trHeight w:val="2852"/>
        </w:trPr>
        <w:tc>
          <w:tcPr>
            <w:tcW w:w="6950" w:type="dxa"/>
          </w:tcPr>
          <w:p w:rsidR="001961AD" w:rsidRDefault="001961AD" w:rsidP="004A181D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4EB3A72" wp14:editId="2F2E15B6">
                  <wp:extent cx="4181475" cy="1771650"/>
                  <wp:effectExtent l="0" t="0" r="0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6830" w:type="dxa"/>
            <w:gridSpan w:val="2"/>
          </w:tcPr>
          <w:p w:rsidR="001961AD" w:rsidRDefault="001961AD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603A8FB" wp14:editId="25767210">
                  <wp:extent cx="4114800" cy="1933575"/>
                  <wp:effectExtent l="0" t="0" r="0" b="0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1961AD" w:rsidRPr="00B04B8B" w:rsidTr="004A181D">
        <w:trPr>
          <w:gridAfter w:val="1"/>
          <w:wAfter w:w="38" w:type="dxa"/>
          <w:trHeight w:val="432"/>
        </w:trPr>
        <w:tc>
          <w:tcPr>
            <w:tcW w:w="6950" w:type="dxa"/>
          </w:tcPr>
          <w:p w:rsidR="001961AD" w:rsidRPr="00B04B8B" w:rsidRDefault="001961AD" w:rsidP="004A1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Образувани отпадъчни води от точкови източници, хил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  <w:tc>
          <w:tcPr>
            <w:tcW w:w="6830" w:type="dxa"/>
          </w:tcPr>
          <w:p w:rsidR="001961AD" w:rsidRPr="00B04B8B" w:rsidRDefault="001961AD" w:rsidP="008617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води от охл</w:t>
            </w:r>
            <w:r w:rsidR="008617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процеси във водни обекти, хил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1961AD" w:rsidTr="004A181D">
        <w:tblPrEx>
          <w:tblCellMar>
            <w:left w:w="70" w:type="dxa"/>
            <w:right w:w="70" w:type="dxa"/>
          </w:tblCellMar>
        </w:tblPrEx>
        <w:trPr>
          <w:trHeight w:val="3464"/>
        </w:trPr>
        <w:tc>
          <w:tcPr>
            <w:tcW w:w="6950" w:type="dxa"/>
          </w:tcPr>
          <w:p w:rsidR="001961AD" w:rsidRDefault="001961AD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C029139" wp14:editId="198A2781">
                  <wp:extent cx="4095750" cy="1733550"/>
                  <wp:effectExtent l="0" t="0" r="0" b="0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6830" w:type="dxa"/>
            <w:gridSpan w:val="2"/>
          </w:tcPr>
          <w:p w:rsidR="001961AD" w:rsidRDefault="001961AD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41A33A3" wp14:editId="5C3BE1C2">
                  <wp:extent cx="4152900" cy="1666875"/>
                  <wp:effectExtent l="0" t="0" r="0" b="0"/>
                  <wp:docPr id="14" name="Chart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</w:tbl>
    <w:p w:rsidR="001961AD" w:rsidRDefault="001961AD" w:rsidP="001961AD">
      <w:pPr>
        <w:sectPr w:rsidR="001961AD" w:rsidSect="008617E8">
          <w:pgSz w:w="16838" w:h="11906" w:orient="landscape"/>
          <w:pgMar w:top="1021" w:right="1304" w:bottom="1021" w:left="1418" w:header="709" w:footer="709" w:gutter="0"/>
          <w:cols w:space="708"/>
          <w:docGrid w:linePitch="360"/>
        </w:sectPr>
      </w:pPr>
    </w:p>
    <w:p w:rsidR="001961AD" w:rsidRDefault="001961AD" w:rsidP="001961AD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0"/>
        <w:gridCol w:w="7040"/>
        <w:gridCol w:w="38"/>
      </w:tblGrid>
      <w:tr w:rsidR="001961AD" w:rsidTr="004A181D">
        <w:trPr>
          <w:gridAfter w:val="1"/>
          <w:wAfter w:w="38" w:type="dxa"/>
          <w:trHeight w:val="216"/>
        </w:trPr>
        <w:tc>
          <w:tcPr>
            <w:tcW w:w="6950" w:type="dxa"/>
          </w:tcPr>
          <w:p w:rsidR="001961AD" w:rsidRPr="009C7584" w:rsidRDefault="001961AD" w:rsidP="004A18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Отведени отпадъчни води </w:t>
            </w:r>
            <w:r w:rsidR="005E3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във 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водни обекти по сектори, хил.м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  <w:tc>
          <w:tcPr>
            <w:tcW w:w="7040" w:type="dxa"/>
          </w:tcPr>
          <w:p w:rsidR="001961AD" w:rsidRPr="009C7584" w:rsidRDefault="001961AD" w:rsidP="004A18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Образувани отпадъчни води от точкови източници по сектори, хил.м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1961AD" w:rsidTr="004A181D">
        <w:tblPrEx>
          <w:tblCellMar>
            <w:left w:w="70" w:type="dxa"/>
            <w:right w:w="70" w:type="dxa"/>
          </w:tblCellMar>
        </w:tblPrEx>
        <w:trPr>
          <w:trHeight w:val="2852"/>
        </w:trPr>
        <w:tc>
          <w:tcPr>
            <w:tcW w:w="6950" w:type="dxa"/>
          </w:tcPr>
          <w:p w:rsidR="001961AD" w:rsidRDefault="001961AD" w:rsidP="004A181D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050BEC0" wp14:editId="34B2751D">
                  <wp:extent cx="4248150" cy="2428875"/>
                  <wp:effectExtent l="0" t="0" r="0" b="0"/>
                  <wp:docPr id="16" name="Chart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7040" w:type="dxa"/>
            <w:gridSpan w:val="2"/>
          </w:tcPr>
          <w:p w:rsidR="001961AD" w:rsidRDefault="001961AD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D439734" wp14:editId="650C7A8F">
                  <wp:extent cx="4381500" cy="2495550"/>
                  <wp:effectExtent l="0" t="0" r="0" b="0"/>
                  <wp:docPr id="17" name="Chart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1961AD" w:rsidRPr="00B04B8B" w:rsidTr="004A181D">
        <w:tblPrEx>
          <w:tblCellMar>
            <w:left w:w="70" w:type="dxa"/>
            <w:right w:w="70" w:type="dxa"/>
          </w:tblCellMar>
        </w:tblPrEx>
        <w:trPr>
          <w:trHeight w:val="432"/>
        </w:trPr>
        <w:tc>
          <w:tcPr>
            <w:tcW w:w="13990" w:type="dxa"/>
            <w:gridSpan w:val="3"/>
          </w:tcPr>
          <w:p w:rsidR="001961AD" w:rsidRPr="009C7584" w:rsidRDefault="001961AD" w:rsidP="004A18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отпадъчни води след първично, вторично и третично пречистване, хил. м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  <w:p w:rsidR="001961AD" w:rsidRPr="00B04B8B" w:rsidRDefault="001961AD" w:rsidP="004A181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2AC6A388" wp14:editId="217C5B3F">
                  <wp:extent cx="3886200" cy="2028825"/>
                  <wp:effectExtent l="0" t="0" r="0" b="0"/>
                  <wp:docPr id="18" name="Chart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1961AD" w:rsidRPr="00100270" w:rsidRDefault="001961AD" w:rsidP="001961AD"/>
    <w:p w:rsidR="00594135" w:rsidRDefault="00594135" w:rsidP="00594135">
      <w:pPr>
        <w:sectPr w:rsidR="00594135" w:rsidSect="000A7492">
          <w:pgSz w:w="16838" w:h="11906" w:orient="landscape"/>
          <w:pgMar w:top="1134" w:right="1418" w:bottom="851" w:left="1418" w:header="709" w:footer="709" w:gutter="0"/>
          <w:cols w:space="708"/>
          <w:docGrid w:linePitch="360"/>
        </w:sectPr>
      </w:pPr>
    </w:p>
    <w:p w:rsidR="00460858" w:rsidRPr="00880F85" w:rsidRDefault="00460858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Оценка на развитието по отношение на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социалното и икономическото значение на водоползването </w:t>
      </w:r>
    </w:p>
    <w:p w:rsidR="00594135" w:rsidRDefault="00460858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 w:rsidRPr="00880F85">
        <w:rPr>
          <w:rFonts w:ascii="Times New Roman" w:hAnsi="Times New Roman" w:cs="Times New Roman"/>
          <w:sz w:val="24"/>
          <w:szCs w:val="24"/>
        </w:rPr>
        <w:t>социалното и икономическото значение на водоползването</w:t>
      </w:r>
      <w:r>
        <w:rPr>
          <w:rFonts w:ascii="Times New Roman" w:hAnsi="Times New Roman" w:cs="Times New Roman"/>
          <w:sz w:val="24"/>
          <w:szCs w:val="24"/>
        </w:rPr>
        <w:t xml:space="preserve"> в периода 2008-2013 г. спрямо ситуацията е предишните ПУРБ е представена общо за ЗБРБУВ и </w:t>
      </w:r>
      <w:r w:rsidR="004407A4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>
        <w:rPr>
          <w:rFonts w:ascii="Times New Roman" w:hAnsi="Times New Roman" w:cs="Times New Roman"/>
          <w:sz w:val="24"/>
          <w:szCs w:val="24"/>
        </w:rPr>
        <w:t>в табличен вид по-долу</w:t>
      </w:r>
      <w:r w:rsidR="00D4219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11111" w:type="dxa"/>
        <w:jc w:val="center"/>
        <w:tblLook w:val="04A0" w:firstRow="1" w:lastRow="0" w:firstColumn="1" w:lastColumn="0" w:noHBand="0" w:noVBand="1"/>
      </w:tblPr>
      <w:tblGrid>
        <w:gridCol w:w="2222"/>
        <w:gridCol w:w="2222"/>
        <w:gridCol w:w="2222"/>
        <w:gridCol w:w="2222"/>
        <w:gridCol w:w="2223"/>
      </w:tblGrid>
      <w:tr w:rsidR="00AD3DD1" w:rsidRPr="00C772C4" w:rsidTr="00E063CB">
        <w:trPr>
          <w:tblHeader/>
          <w:jc w:val="center"/>
        </w:trPr>
        <w:tc>
          <w:tcPr>
            <w:tcW w:w="2222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880F85" w:rsidRPr="00160F8C" w:rsidRDefault="00160F8C" w:rsidP="00FE1BED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160F8C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2222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880F85" w:rsidRPr="00C772C4" w:rsidRDefault="00880F85" w:rsidP="00FE1BED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C772C4">
              <w:rPr>
                <w:rFonts w:ascii="Times New Roman" w:hAnsi="Times New Roman" w:cs="Times New Roman"/>
                <w:b/>
              </w:rPr>
              <w:t>ЗБРУВ</w:t>
            </w:r>
          </w:p>
        </w:tc>
        <w:tc>
          <w:tcPr>
            <w:tcW w:w="2222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880F85" w:rsidRPr="00C772C4" w:rsidRDefault="002B2843" w:rsidP="00FE1BED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880F85" w:rsidRPr="00C772C4">
              <w:rPr>
                <w:rFonts w:ascii="Times New Roman" w:hAnsi="Times New Roman" w:cs="Times New Roman"/>
                <w:b/>
              </w:rPr>
              <w:t xml:space="preserve"> на р. Струма</w:t>
            </w:r>
          </w:p>
        </w:tc>
        <w:tc>
          <w:tcPr>
            <w:tcW w:w="2222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880F85" w:rsidRPr="00C772C4" w:rsidRDefault="002B2843" w:rsidP="00FE1BED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880F85" w:rsidRPr="00C772C4">
              <w:rPr>
                <w:rFonts w:ascii="Times New Roman" w:hAnsi="Times New Roman" w:cs="Times New Roman"/>
                <w:b/>
              </w:rPr>
              <w:t xml:space="preserve"> на р. Места</w:t>
            </w:r>
          </w:p>
        </w:tc>
        <w:tc>
          <w:tcPr>
            <w:tcW w:w="2223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880F85" w:rsidRPr="00C772C4" w:rsidRDefault="002B2843" w:rsidP="00FE1BED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880F85" w:rsidRPr="00C772C4">
              <w:rPr>
                <w:rFonts w:ascii="Times New Roman" w:hAnsi="Times New Roman" w:cs="Times New Roman"/>
                <w:b/>
              </w:rPr>
              <w:t xml:space="preserve"> на р. Доспат</w:t>
            </w:r>
          </w:p>
        </w:tc>
      </w:tr>
      <w:tr w:rsidR="00F04A67" w:rsidRPr="00C772C4" w:rsidTr="00E063CB">
        <w:trPr>
          <w:trHeight w:val="422"/>
          <w:jc w:val="center"/>
        </w:trPr>
        <w:tc>
          <w:tcPr>
            <w:tcW w:w="11111" w:type="dxa"/>
            <w:gridSpan w:val="5"/>
            <w:shd w:val="clear" w:color="auto" w:fill="CCC0D9" w:themeFill="accent4" w:themeFillTint="66"/>
            <w:tcMar>
              <w:left w:w="57" w:type="dxa"/>
              <w:right w:w="57" w:type="dxa"/>
            </w:tcMar>
          </w:tcPr>
          <w:p w:rsidR="00F04A67" w:rsidRPr="00C772C4" w:rsidRDefault="00F04A67" w:rsidP="002260E9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772C4">
              <w:rPr>
                <w:rFonts w:ascii="Times New Roman" w:hAnsi="Times New Roman"/>
                <w:b/>
              </w:rPr>
              <w:t xml:space="preserve">Водоползване </w:t>
            </w:r>
            <w:r w:rsidR="00D42199" w:rsidRPr="00C772C4">
              <w:rPr>
                <w:rFonts w:ascii="Times New Roman" w:hAnsi="Times New Roman"/>
                <w:i/>
              </w:rPr>
              <w:t>(</w:t>
            </w:r>
            <w:r w:rsidR="002260E9" w:rsidRPr="00C772C4">
              <w:rPr>
                <w:rFonts w:ascii="Times New Roman" w:hAnsi="Times New Roman"/>
                <w:i/>
              </w:rPr>
              <w:t xml:space="preserve">на база </w:t>
            </w:r>
            <w:r w:rsidR="00D42199" w:rsidRPr="00C772C4">
              <w:rPr>
                <w:rFonts w:ascii="Times New Roman" w:hAnsi="Times New Roman"/>
                <w:i/>
              </w:rPr>
              <w:t>средногодишн</w:t>
            </w:r>
            <w:r w:rsidR="002260E9" w:rsidRPr="00C772C4">
              <w:rPr>
                <w:rFonts w:ascii="Times New Roman" w:hAnsi="Times New Roman"/>
                <w:i/>
              </w:rPr>
              <w:t xml:space="preserve">ите стойности на показателите за </w:t>
            </w:r>
            <w:r w:rsidR="00D42199" w:rsidRPr="00C772C4">
              <w:rPr>
                <w:rFonts w:ascii="Times New Roman" w:hAnsi="Times New Roman"/>
                <w:i/>
              </w:rPr>
              <w:t>двата периода)</w:t>
            </w:r>
          </w:p>
        </w:tc>
      </w:tr>
      <w:tr w:rsidR="00CF27F2" w:rsidRPr="00C772C4" w:rsidTr="00E063CB">
        <w:trPr>
          <w:trHeight w:val="801"/>
          <w:jc w:val="center"/>
        </w:trPr>
        <w:tc>
          <w:tcPr>
            <w:tcW w:w="2222" w:type="dxa"/>
            <w:shd w:val="clear" w:color="auto" w:fill="E5DFEC" w:themeFill="accent4" w:themeFillTint="33"/>
            <w:tcMar>
              <w:left w:w="57" w:type="dxa"/>
              <w:right w:w="57" w:type="dxa"/>
            </w:tcMar>
          </w:tcPr>
          <w:p w:rsidR="00CF27F2" w:rsidRPr="00C772C4" w:rsidRDefault="00CF27F2" w:rsidP="00D42199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</w:rPr>
              <w:t xml:space="preserve">Използвана вода на 1000 лв. произведена БДС 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CF27F2" w:rsidRPr="00C772C4" w:rsidRDefault="00CF27F2" w:rsidP="001B446B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 w:cs="Times New Roman"/>
              </w:rPr>
              <w:t>Влошаване на стойностите на показателя през 2008-2013 г. спрямо 2003-2007</w:t>
            </w:r>
            <w:r w:rsidRPr="00C772C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772C4">
              <w:rPr>
                <w:rFonts w:ascii="Times New Roman" w:hAnsi="Times New Roman" w:cs="Times New Roman"/>
              </w:rPr>
              <w:t xml:space="preserve">за всички сектори 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CF27F2" w:rsidRPr="00C772C4" w:rsidRDefault="00CF27F2" w:rsidP="006634CA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 w:cs="Times New Roman"/>
              </w:rPr>
              <w:t>Влошаване на стойностите на показателя през 2008-2013 г. спрямо 2003-2007</w:t>
            </w:r>
            <w:r w:rsidRPr="00C772C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772C4">
              <w:rPr>
                <w:rFonts w:ascii="Times New Roman" w:hAnsi="Times New Roman" w:cs="Times New Roman"/>
              </w:rPr>
              <w:t xml:space="preserve">за всички сектори 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CF27F2" w:rsidRPr="00C772C4" w:rsidRDefault="00BA3F39" w:rsidP="008841B6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 w:cs="Times New Roman"/>
              </w:rPr>
              <w:t>Подобряване на стойностите на показателя през 2008-2013 г. спрямо 2003-2007</w:t>
            </w:r>
            <w:r w:rsidRPr="00C772C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772C4">
              <w:rPr>
                <w:rFonts w:ascii="Times New Roman" w:hAnsi="Times New Roman" w:cs="Times New Roman"/>
              </w:rPr>
              <w:t xml:space="preserve">за индустрията и селското стопанство, а </w:t>
            </w:r>
            <w:r w:rsidR="008841B6" w:rsidRPr="00C772C4">
              <w:rPr>
                <w:rFonts w:ascii="Times New Roman" w:hAnsi="Times New Roman" w:cs="Times New Roman"/>
              </w:rPr>
              <w:t>при</w:t>
            </w:r>
            <w:r w:rsidRPr="00C772C4">
              <w:rPr>
                <w:rFonts w:ascii="Times New Roman" w:hAnsi="Times New Roman" w:cs="Times New Roman"/>
              </w:rPr>
              <w:t xml:space="preserve"> услугите</w:t>
            </w:r>
            <w:r w:rsidR="008841B6" w:rsidRPr="00C772C4">
              <w:rPr>
                <w:rFonts w:ascii="Times New Roman" w:hAnsi="Times New Roman" w:cs="Times New Roman"/>
              </w:rPr>
              <w:t xml:space="preserve"> има</w:t>
            </w:r>
            <w:r w:rsidRPr="00C772C4">
              <w:rPr>
                <w:rFonts w:ascii="Times New Roman" w:hAnsi="Times New Roman" w:cs="Times New Roman"/>
              </w:rPr>
              <w:t xml:space="preserve"> </w:t>
            </w:r>
            <w:r w:rsidR="008841B6" w:rsidRPr="00C772C4">
              <w:rPr>
                <w:rFonts w:ascii="Times New Roman" w:hAnsi="Times New Roman" w:cs="Times New Roman"/>
              </w:rPr>
              <w:t xml:space="preserve">намаляваща </w:t>
            </w:r>
            <w:r w:rsidR="008841B6" w:rsidRPr="00C772C4">
              <w:rPr>
                <w:rFonts w:ascii="Times New Roman" w:hAnsi="Times New Roman"/>
                <w:color w:val="000000" w:themeColor="text1"/>
              </w:rPr>
              <w:t>ефективност на използването на водните ресурси</w:t>
            </w:r>
            <w:r w:rsidRPr="00C772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3" w:type="dxa"/>
            <w:shd w:val="clear" w:color="auto" w:fill="auto"/>
            <w:tcMar>
              <w:left w:w="57" w:type="dxa"/>
              <w:right w:w="57" w:type="dxa"/>
            </w:tcMar>
          </w:tcPr>
          <w:p w:rsidR="00CF27F2" w:rsidRPr="00C772C4" w:rsidRDefault="004C74A6" w:rsidP="00506296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 w:cs="Times New Roman"/>
              </w:rPr>
              <w:t>Подобряване на стойностите за индустрията и услугите</w:t>
            </w:r>
          </w:p>
          <w:p w:rsidR="004C74A6" w:rsidRPr="00C772C4" w:rsidRDefault="004C74A6" w:rsidP="00506296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C772C4">
              <w:rPr>
                <w:rFonts w:ascii="Times New Roman" w:hAnsi="Times New Roman" w:cs="Times New Roman"/>
                <w:i/>
              </w:rPr>
              <w:t xml:space="preserve">Няма използвана вода в селското </w:t>
            </w:r>
            <w:r w:rsidR="009321D6" w:rsidRPr="00C772C4">
              <w:rPr>
                <w:rFonts w:ascii="Times New Roman" w:hAnsi="Times New Roman" w:cs="Times New Roman"/>
                <w:i/>
              </w:rPr>
              <w:t>стопанство</w:t>
            </w:r>
          </w:p>
        </w:tc>
      </w:tr>
      <w:tr w:rsidR="00CF27F2" w:rsidRPr="00C772C4" w:rsidTr="00E063CB">
        <w:trPr>
          <w:jc w:val="center"/>
        </w:trPr>
        <w:tc>
          <w:tcPr>
            <w:tcW w:w="2222" w:type="dxa"/>
            <w:shd w:val="clear" w:color="auto" w:fill="E5DFEC" w:themeFill="accent4" w:themeFillTint="33"/>
            <w:tcMar>
              <w:left w:w="57" w:type="dxa"/>
              <w:right w:w="57" w:type="dxa"/>
            </w:tcMar>
          </w:tcPr>
          <w:p w:rsidR="00CF27F2" w:rsidRPr="00C772C4" w:rsidRDefault="00CF27F2" w:rsidP="00D4219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Брой персонал на единица използвана вода  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CF27F2" w:rsidRPr="00C772C4" w:rsidRDefault="00CF27F2" w:rsidP="001961AD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</w:rPr>
              <w:t>Подобрение на стойностите спрямо през 2008-2013 г. спрямо предходния период за всички сектори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CF27F2" w:rsidRPr="00C772C4" w:rsidRDefault="00CF27F2" w:rsidP="00506296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</w:rPr>
              <w:t>Подобрение на стойностите спрямо през 2008-2013 г. спрямо предходния период за всички сектори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D42199" w:rsidRPr="00C772C4" w:rsidRDefault="00D42199" w:rsidP="00833660">
            <w:pPr>
              <w:spacing w:after="120"/>
              <w:ind w:left="45"/>
              <w:rPr>
                <w:rFonts w:ascii="Times New Roman" w:hAnsi="Times New Roman"/>
                <w:color w:val="000000" w:themeColor="text1"/>
              </w:rPr>
            </w:pPr>
            <w:r w:rsidRPr="00C772C4">
              <w:rPr>
                <w:rFonts w:ascii="Times New Roman" w:hAnsi="Times New Roman"/>
                <w:color w:val="000000" w:themeColor="text1"/>
              </w:rPr>
              <w:t xml:space="preserve">Силно влошаване на показателя за индустрията и селското стопанство, докато при услугите има подобрение  </w:t>
            </w:r>
          </w:p>
        </w:tc>
        <w:tc>
          <w:tcPr>
            <w:tcW w:w="2223" w:type="dxa"/>
            <w:shd w:val="clear" w:color="auto" w:fill="auto"/>
            <w:tcMar>
              <w:left w:w="57" w:type="dxa"/>
              <w:right w:w="57" w:type="dxa"/>
            </w:tcMar>
          </w:tcPr>
          <w:p w:rsidR="007B5DD8" w:rsidRPr="00C772C4" w:rsidRDefault="007B5DD8" w:rsidP="007B5DD8">
            <w:pPr>
              <w:spacing w:after="120"/>
              <w:jc w:val="both"/>
              <w:rPr>
                <w:rFonts w:ascii="Times New Roman" w:hAnsi="Times New Roman"/>
                <w:color w:val="000000" w:themeColor="text1"/>
              </w:rPr>
            </w:pPr>
            <w:r w:rsidRPr="00C772C4">
              <w:rPr>
                <w:rFonts w:ascii="Times New Roman" w:hAnsi="Times New Roman"/>
                <w:color w:val="000000" w:themeColor="text1"/>
              </w:rPr>
              <w:t xml:space="preserve">Индустрия -  сериозно влошаване на показателя </w:t>
            </w:r>
          </w:p>
          <w:p w:rsidR="00CF27F2" w:rsidRPr="00C772C4" w:rsidRDefault="007B5DD8" w:rsidP="007B5DD8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  <w:color w:val="000000" w:themeColor="text1"/>
              </w:rPr>
              <w:t xml:space="preserve">Услуги - слабо подобрение </w:t>
            </w:r>
          </w:p>
        </w:tc>
      </w:tr>
      <w:tr w:rsidR="00CF27F2" w:rsidRPr="00C772C4" w:rsidTr="00E063CB">
        <w:trPr>
          <w:jc w:val="center"/>
        </w:trPr>
        <w:tc>
          <w:tcPr>
            <w:tcW w:w="11111" w:type="dxa"/>
            <w:gridSpan w:val="5"/>
            <w:shd w:val="clear" w:color="auto" w:fill="CCC0D9" w:themeFill="accent4" w:themeFillTint="66"/>
            <w:tcMar>
              <w:left w:w="57" w:type="dxa"/>
              <w:right w:w="57" w:type="dxa"/>
            </w:tcMar>
          </w:tcPr>
          <w:p w:rsidR="00CF27F2" w:rsidRPr="00C772C4" w:rsidRDefault="00CF27F2" w:rsidP="00506296">
            <w:pPr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C772C4">
              <w:rPr>
                <w:rFonts w:ascii="Times New Roman" w:hAnsi="Times New Roman"/>
                <w:b/>
              </w:rPr>
              <w:t xml:space="preserve">Заустване </w:t>
            </w:r>
            <w:r w:rsidR="002260E9" w:rsidRPr="00C772C4">
              <w:rPr>
                <w:rFonts w:ascii="Times New Roman" w:hAnsi="Times New Roman"/>
                <w:i/>
              </w:rPr>
              <w:t>(на база средногодишните стойности на показателите за двата периода)</w:t>
            </w:r>
          </w:p>
        </w:tc>
      </w:tr>
      <w:tr w:rsidR="002059D1" w:rsidRPr="00C772C4" w:rsidTr="00E063CB">
        <w:trPr>
          <w:jc w:val="center"/>
        </w:trPr>
        <w:tc>
          <w:tcPr>
            <w:tcW w:w="2222" w:type="dxa"/>
            <w:tcMar>
              <w:left w:w="57" w:type="dxa"/>
              <w:right w:w="57" w:type="dxa"/>
            </w:tcMar>
          </w:tcPr>
          <w:p w:rsidR="002059D1" w:rsidRPr="00C772C4" w:rsidRDefault="002059D1" w:rsidP="002260E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Заустена вода на 1000 лв. произведена БДС 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2059D1" w:rsidRPr="00C772C4" w:rsidRDefault="002059D1" w:rsidP="002260E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Индустрия - тенденция на намаление на стойностите на показателя </w:t>
            </w:r>
          </w:p>
          <w:p w:rsidR="002059D1" w:rsidRPr="00C772C4" w:rsidRDefault="002059D1" w:rsidP="002260E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Селско стопанство – няма ясна тенденция </w:t>
            </w:r>
          </w:p>
          <w:p w:rsidR="002059D1" w:rsidRPr="00C772C4" w:rsidRDefault="002059D1" w:rsidP="002260E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>Услуги - на увеличение на стойностите на показателя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2059D1" w:rsidRPr="00C772C4" w:rsidRDefault="002059D1" w:rsidP="00506296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>Тенденция на намаление на стойностите на показателя</w:t>
            </w:r>
          </w:p>
          <w:p w:rsidR="002059D1" w:rsidRPr="00C772C4" w:rsidRDefault="002059D1" w:rsidP="002260E9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</w:rPr>
              <w:t xml:space="preserve">Селско стопанство и услуги - без ясно изразена тенденция на промяна </w:t>
            </w:r>
          </w:p>
        </w:tc>
        <w:tc>
          <w:tcPr>
            <w:tcW w:w="2222" w:type="dxa"/>
            <w:shd w:val="clear" w:color="auto" w:fill="auto"/>
            <w:tcMar>
              <w:left w:w="57" w:type="dxa"/>
              <w:right w:w="57" w:type="dxa"/>
            </w:tcMar>
          </w:tcPr>
          <w:p w:rsidR="002059D1" w:rsidRPr="00C772C4" w:rsidRDefault="002059D1" w:rsidP="002059D1">
            <w:pPr>
              <w:spacing w:after="120"/>
              <w:ind w:left="45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  <w:color w:val="000000" w:themeColor="text1"/>
              </w:rPr>
              <w:t xml:space="preserve">Малки количества заустени води, без ясно изразена тенденция  и влияние върху социално-икономическото значение на заустването </w:t>
            </w:r>
          </w:p>
        </w:tc>
        <w:tc>
          <w:tcPr>
            <w:tcW w:w="2223" w:type="dxa"/>
            <w:shd w:val="clear" w:color="auto" w:fill="auto"/>
            <w:tcMar>
              <w:left w:w="57" w:type="dxa"/>
              <w:right w:w="57" w:type="dxa"/>
            </w:tcMar>
          </w:tcPr>
          <w:p w:rsidR="002059D1" w:rsidRPr="00C772C4" w:rsidRDefault="002059D1" w:rsidP="002059D1">
            <w:pPr>
              <w:spacing w:after="120"/>
              <w:ind w:left="45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  <w:color w:val="000000" w:themeColor="text1"/>
              </w:rPr>
              <w:t xml:space="preserve">Малки количества заустени води, без съществено влияние върху социално-икономическото значение на заустването </w:t>
            </w:r>
          </w:p>
        </w:tc>
      </w:tr>
    </w:tbl>
    <w:p w:rsidR="00880F85" w:rsidRDefault="00880F85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F053B" w:rsidRDefault="00DF053B" w:rsidP="00D83861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DF053B" w:rsidSect="0059413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B299C" w:rsidRPr="00466979" w:rsidRDefault="000B299C" w:rsidP="000A2EB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</w:p>
    <w:sectPr w:rsidR="000B299C" w:rsidRPr="00466979" w:rsidSect="0059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B5E" w:rsidRDefault="00767B5E" w:rsidP="00621DE3">
      <w:pPr>
        <w:spacing w:after="0" w:line="240" w:lineRule="auto"/>
      </w:pPr>
      <w:r>
        <w:separator/>
      </w:r>
    </w:p>
  </w:endnote>
  <w:endnote w:type="continuationSeparator" w:id="0">
    <w:p w:rsidR="00767B5E" w:rsidRDefault="00767B5E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2064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7B5E" w:rsidRPr="00E063CB" w:rsidRDefault="00767B5E" w:rsidP="00E063CB">
        <w:pPr>
          <w:pStyle w:val="Footer"/>
          <w:jc w:val="center"/>
        </w:pPr>
        <w:r w:rsidRPr="00E063CB">
          <w:rPr>
            <w:rFonts w:ascii="Times New Roman" w:hAnsi="Times New Roman" w:cs="Times New Roman"/>
            <w:szCs w:val="20"/>
          </w:rPr>
          <w:fldChar w:fldCharType="begin"/>
        </w:r>
        <w:r w:rsidRPr="00E063CB">
          <w:rPr>
            <w:rFonts w:ascii="Times New Roman" w:hAnsi="Times New Roman" w:cs="Times New Roman"/>
            <w:szCs w:val="20"/>
          </w:rPr>
          <w:instrText xml:space="preserve"> PAGE   \* MERGEFORMAT </w:instrText>
        </w:r>
        <w:r w:rsidRPr="00E063CB">
          <w:rPr>
            <w:rFonts w:ascii="Times New Roman" w:hAnsi="Times New Roman" w:cs="Times New Roman"/>
            <w:szCs w:val="20"/>
          </w:rPr>
          <w:fldChar w:fldCharType="separate"/>
        </w:r>
        <w:r w:rsidR="000A2EBC">
          <w:rPr>
            <w:rFonts w:ascii="Times New Roman" w:hAnsi="Times New Roman" w:cs="Times New Roman"/>
            <w:noProof/>
            <w:szCs w:val="20"/>
          </w:rPr>
          <w:t>163</w:t>
        </w:r>
        <w:r w:rsidRPr="00E063CB">
          <w:rPr>
            <w:rFonts w:ascii="Times New Roman" w:hAnsi="Times New Roman" w:cs="Times New Roman"/>
            <w:noProof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B5E" w:rsidRDefault="00767B5E" w:rsidP="00621DE3">
      <w:pPr>
        <w:spacing w:after="0" w:line="240" w:lineRule="auto"/>
      </w:pPr>
      <w:r>
        <w:separator/>
      </w:r>
    </w:p>
  </w:footnote>
  <w:footnote w:type="continuationSeparator" w:id="0">
    <w:p w:rsidR="00767B5E" w:rsidRDefault="00767B5E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F2F"/>
    <w:multiLevelType w:val="hybridMultilevel"/>
    <w:tmpl w:val="207EDB2E"/>
    <w:lvl w:ilvl="0" w:tplc="48F8A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00501"/>
    <w:multiLevelType w:val="hybridMultilevel"/>
    <w:tmpl w:val="C7EC51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E2905"/>
    <w:multiLevelType w:val="multilevel"/>
    <w:tmpl w:val="A648C1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2D24720"/>
    <w:multiLevelType w:val="hybridMultilevel"/>
    <w:tmpl w:val="FF26F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B704B"/>
    <w:multiLevelType w:val="hybridMultilevel"/>
    <w:tmpl w:val="7A1AD86E"/>
    <w:lvl w:ilvl="0" w:tplc="403C9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63BAE"/>
    <w:multiLevelType w:val="hybridMultilevel"/>
    <w:tmpl w:val="A7947E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606B4"/>
    <w:multiLevelType w:val="hybridMultilevel"/>
    <w:tmpl w:val="5F5E1BD6"/>
    <w:lvl w:ilvl="0" w:tplc="E9B41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E57FCF"/>
    <w:multiLevelType w:val="hybridMultilevel"/>
    <w:tmpl w:val="FF26F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E6FC4"/>
    <w:multiLevelType w:val="hybridMultilevel"/>
    <w:tmpl w:val="EFF886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C47CF3"/>
    <w:multiLevelType w:val="hybridMultilevel"/>
    <w:tmpl w:val="A6523B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65A19"/>
    <w:multiLevelType w:val="hybridMultilevel"/>
    <w:tmpl w:val="FF26F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A44CB6"/>
    <w:multiLevelType w:val="hybridMultilevel"/>
    <w:tmpl w:val="377AB2B0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AB57DF"/>
    <w:multiLevelType w:val="hybridMultilevel"/>
    <w:tmpl w:val="A3B28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90C76"/>
    <w:multiLevelType w:val="hybridMultilevel"/>
    <w:tmpl w:val="5F5E1BD6"/>
    <w:lvl w:ilvl="0" w:tplc="E9B41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9A0497"/>
    <w:multiLevelType w:val="hybridMultilevel"/>
    <w:tmpl w:val="6764D88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43041"/>
    <w:multiLevelType w:val="hybridMultilevel"/>
    <w:tmpl w:val="E702EF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EC73ED"/>
    <w:multiLevelType w:val="hybridMultilevel"/>
    <w:tmpl w:val="207EDB2E"/>
    <w:lvl w:ilvl="0" w:tplc="48F8A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775FB0"/>
    <w:multiLevelType w:val="hybridMultilevel"/>
    <w:tmpl w:val="207EDB2E"/>
    <w:lvl w:ilvl="0" w:tplc="48F8A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053DDC"/>
    <w:multiLevelType w:val="hybridMultilevel"/>
    <w:tmpl w:val="767C0FBA"/>
    <w:lvl w:ilvl="0" w:tplc="403C9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45424">
      <w:numFmt w:val="bullet"/>
      <w:lvlText w:val="-"/>
      <w:lvlJc w:val="left"/>
      <w:pPr>
        <w:ind w:left="2115" w:hanging="1035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4"/>
  </w:num>
  <w:num w:numId="4">
    <w:abstractNumId w:val="28"/>
  </w:num>
  <w:num w:numId="5">
    <w:abstractNumId w:val="20"/>
  </w:num>
  <w:num w:numId="6">
    <w:abstractNumId w:val="11"/>
  </w:num>
  <w:num w:numId="7">
    <w:abstractNumId w:val="24"/>
  </w:num>
  <w:num w:numId="8">
    <w:abstractNumId w:val="23"/>
  </w:num>
  <w:num w:numId="9">
    <w:abstractNumId w:val="31"/>
  </w:num>
  <w:num w:numId="10">
    <w:abstractNumId w:val="27"/>
  </w:num>
  <w:num w:numId="11">
    <w:abstractNumId w:val="19"/>
  </w:num>
  <w:num w:numId="12">
    <w:abstractNumId w:val="7"/>
  </w:num>
  <w:num w:numId="13">
    <w:abstractNumId w:val="16"/>
  </w:num>
  <w:num w:numId="14">
    <w:abstractNumId w:val="2"/>
  </w:num>
  <w:num w:numId="15">
    <w:abstractNumId w:val="15"/>
  </w:num>
  <w:num w:numId="16">
    <w:abstractNumId w:val="12"/>
  </w:num>
  <w:num w:numId="17">
    <w:abstractNumId w:val="25"/>
  </w:num>
  <w:num w:numId="18">
    <w:abstractNumId w:val="17"/>
  </w:num>
  <w:num w:numId="19">
    <w:abstractNumId w:val="18"/>
  </w:num>
  <w:num w:numId="20">
    <w:abstractNumId w:val="13"/>
  </w:num>
  <w:num w:numId="21">
    <w:abstractNumId w:val="10"/>
  </w:num>
  <w:num w:numId="22">
    <w:abstractNumId w:val="14"/>
  </w:num>
  <w:num w:numId="23">
    <w:abstractNumId w:val="5"/>
  </w:num>
  <w:num w:numId="24">
    <w:abstractNumId w:val="32"/>
  </w:num>
  <w:num w:numId="25">
    <w:abstractNumId w:val="6"/>
  </w:num>
  <w:num w:numId="26">
    <w:abstractNumId w:val="22"/>
  </w:num>
  <w:num w:numId="27">
    <w:abstractNumId w:val="1"/>
  </w:num>
  <w:num w:numId="28">
    <w:abstractNumId w:val="21"/>
  </w:num>
  <w:num w:numId="29">
    <w:abstractNumId w:val="9"/>
  </w:num>
  <w:num w:numId="30">
    <w:abstractNumId w:val="26"/>
  </w:num>
  <w:num w:numId="31">
    <w:abstractNumId w:val="30"/>
  </w:num>
  <w:num w:numId="32">
    <w:abstractNumId w:val="0"/>
  </w:num>
  <w:num w:numId="3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2494F"/>
    <w:rsid w:val="000255ED"/>
    <w:rsid w:val="00041035"/>
    <w:rsid w:val="0005143C"/>
    <w:rsid w:val="00053350"/>
    <w:rsid w:val="00053E2C"/>
    <w:rsid w:val="00054E91"/>
    <w:rsid w:val="00065C12"/>
    <w:rsid w:val="000668FE"/>
    <w:rsid w:val="000724F4"/>
    <w:rsid w:val="00074B84"/>
    <w:rsid w:val="000771DC"/>
    <w:rsid w:val="000830E4"/>
    <w:rsid w:val="000867CC"/>
    <w:rsid w:val="000948AD"/>
    <w:rsid w:val="00094B98"/>
    <w:rsid w:val="00096FEE"/>
    <w:rsid w:val="000A2EBC"/>
    <w:rsid w:val="000A573B"/>
    <w:rsid w:val="000A7492"/>
    <w:rsid w:val="000B299C"/>
    <w:rsid w:val="000B4A69"/>
    <w:rsid w:val="000C39A6"/>
    <w:rsid w:val="000C5604"/>
    <w:rsid w:val="000D40DB"/>
    <w:rsid w:val="000E2545"/>
    <w:rsid w:val="000F6F5E"/>
    <w:rsid w:val="001031D4"/>
    <w:rsid w:val="0010585A"/>
    <w:rsid w:val="001065FD"/>
    <w:rsid w:val="00106A56"/>
    <w:rsid w:val="00114CCC"/>
    <w:rsid w:val="00114DAA"/>
    <w:rsid w:val="00120663"/>
    <w:rsid w:val="001215F9"/>
    <w:rsid w:val="00122209"/>
    <w:rsid w:val="00132846"/>
    <w:rsid w:val="00135C4E"/>
    <w:rsid w:val="00146436"/>
    <w:rsid w:val="001520F7"/>
    <w:rsid w:val="00156002"/>
    <w:rsid w:val="00160F8C"/>
    <w:rsid w:val="001638EB"/>
    <w:rsid w:val="0016484A"/>
    <w:rsid w:val="001717D9"/>
    <w:rsid w:val="00174490"/>
    <w:rsid w:val="00182A18"/>
    <w:rsid w:val="001834CD"/>
    <w:rsid w:val="00183F96"/>
    <w:rsid w:val="001961AD"/>
    <w:rsid w:val="001B2852"/>
    <w:rsid w:val="001B384B"/>
    <w:rsid w:val="001B446B"/>
    <w:rsid w:val="001B4844"/>
    <w:rsid w:val="001C3A44"/>
    <w:rsid w:val="001D43A5"/>
    <w:rsid w:val="001E269F"/>
    <w:rsid w:val="002042ED"/>
    <w:rsid w:val="002059D1"/>
    <w:rsid w:val="002117BF"/>
    <w:rsid w:val="00222247"/>
    <w:rsid w:val="002260E9"/>
    <w:rsid w:val="0022711E"/>
    <w:rsid w:val="00230892"/>
    <w:rsid w:val="002310F6"/>
    <w:rsid w:val="002315AE"/>
    <w:rsid w:val="00233A67"/>
    <w:rsid w:val="002344C5"/>
    <w:rsid w:val="00281874"/>
    <w:rsid w:val="0028296B"/>
    <w:rsid w:val="002A16F4"/>
    <w:rsid w:val="002B2843"/>
    <w:rsid w:val="002B2CA0"/>
    <w:rsid w:val="002B4348"/>
    <w:rsid w:val="002D1B94"/>
    <w:rsid w:val="002D38D8"/>
    <w:rsid w:val="002D6CA4"/>
    <w:rsid w:val="002E73EA"/>
    <w:rsid w:val="002F1971"/>
    <w:rsid w:val="002F32B2"/>
    <w:rsid w:val="00300A2B"/>
    <w:rsid w:val="0030254D"/>
    <w:rsid w:val="003025EE"/>
    <w:rsid w:val="00304AAE"/>
    <w:rsid w:val="003104B5"/>
    <w:rsid w:val="003110D0"/>
    <w:rsid w:val="003158D4"/>
    <w:rsid w:val="00317BCF"/>
    <w:rsid w:val="003223DF"/>
    <w:rsid w:val="00322B10"/>
    <w:rsid w:val="00330617"/>
    <w:rsid w:val="003519F1"/>
    <w:rsid w:val="00356C14"/>
    <w:rsid w:val="003639C4"/>
    <w:rsid w:val="0037302E"/>
    <w:rsid w:val="00374EBA"/>
    <w:rsid w:val="00375C4C"/>
    <w:rsid w:val="0038016D"/>
    <w:rsid w:val="003824ED"/>
    <w:rsid w:val="00386D16"/>
    <w:rsid w:val="003939ED"/>
    <w:rsid w:val="003A3DE5"/>
    <w:rsid w:val="003B3089"/>
    <w:rsid w:val="003C46A4"/>
    <w:rsid w:val="003E0C34"/>
    <w:rsid w:val="003F7703"/>
    <w:rsid w:val="00400D4F"/>
    <w:rsid w:val="00407684"/>
    <w:rsid w:val="00411469"/>
    <w:rsid w:val="00414D66"/>
    <w:rsid w:val="00416BEA"/>
    <w:rsid w:val="00425FB9"/>
    <w:rsid w:val="00427F2E"/>
    <w:rsid w:val="004349E4"/>
    <w:rsid w:val="00436D96"/>
    <w:rsid w:val="004407A4"/>
    <w:rsid w:val="0044542C"/>
    <w:rsid w:val="00455A97"/>
    <w:rsid w:val="00460858"/>
    <w:rsid w:val="00461416"/>
    <w:rsid w:val="00462433"/>
    <w:rsid w:val="00466979"/>
    <w:rsid w:val="00480E3A"/>
    <w:rsid w:val="004914A8"/>
    <w:rsid w:val="0049485B"/>
    <w:rsid w:val="004A4596"/>
    <w:rsid w:val="004A68FC"/>
    <w:rsid w:val="004B5F4A"/>
    <w:rsid w:val="004C74A6"/>
    <w:rsid w:val="004D2124"/>
    <w:rsid w:val="004D2F1C"/>
    <w:rsid w:val="004E1035"/>
    <w:rsid w:val="004E42D2"/>
    <w:rsid w:val="004F2BCC"/>
    <w:rsid w:val="004F6B10"/>
    <w:rsid w:val="00506296"/>
    <w:rsid w:val="00527E9F"/>
    <w:rsid w:val="005455AB"/>
    <w:rsid w:val="00546252"/>
    <w:rsid w:val="00555403"/>
    <w:rsid w:val="00561C2F"/>
    <w:rsid w:val="0057031E"/>
    <w:rsid w:val="00572095"/>
    <w:rsid w:val="00572743"/>
    <w:rsid w:val="00584622"/>
    <w:rsid w:val="00587F53"/>
    <w:rsid w:val="00592052"/>
    <w:rsid w:val="00592556"/>
    <w:rsid w:val="00594135"/>
    <w:rsid w:val="00594CC6"/>
    <w:rsid w:val="00595B70"/>
    <w:rsid w:val="0059658A"/>
    <w:rsid w:val="00597A0B"/>
    <w:rsid w:val="005A37DC"/>
    <w:rsid w:val="005A3D78"/>
    <w:rsid w:val="005C0118"/>
    <w:rsid w:val="005C0D9D"/>
    <w:rsid w:val="005C5890"/>
    <w:rsid w:val="005D00E9"/>
    <w:rsid w:val="005D6242"/>
    <w:rsid w:val="005E3C7A"/>
    <w:rsid w:val="005F2A7F"/>
    <w:rsid w:val="005F65EB"/>
    <w:rsid w:val="005F7BC9"/>
    <w:rsid w:val="00621DE3"/>
    <w:rsid w:val="00642DB7"/>
    <w:rsid w:val="006512A1"/>
    <w:rsid w:val="00652406"/>
    <w:rsid w:val="00667EC8"/>
    <w:rsid w:val="006701F0"/>
    <w:rsid w:val="00691A12"/>
    <w:rsid w:val="006928B9"/>
    <w:rsid w:val="0069728B"/>
    <w:rsid w:val="006B0F8C"/>
    <w:rsid w:val="006B3471"/>
    <w:rsid w:val="006B42F2"/>
    <w:rsid w:val="006B793D"/>
    <w:rsid w:val="006C22EB"/>
    <w:rsid w:val="006D4158"/>
    <w:rsid w:val="0072178E"/>
    <w:rsid w:val="00721A75"/>
    <w:rsid w:val="007410CA"/>
    <w:rsid w:val="00753D00"/>
    <w:rsid w:val="00767B5E"/>
    <w:rsid w:val="007A3734"/>
    <w:rsid w:val="007B0FBE"/>
    <w:rsid w:val="007B5DD8"/>
    <w:rsid w:val="007C0A14"/>
    <w:rsid w:val="007C0DFB"/>
    <w:rsid w:val="007D3ECD"/>
    <w:rsid w:val="007E1D4F"/>
    <w:rsid w:val="007E4860"/>
    <w:rsid w:val="008046A2"/>
    <w:rsid w:val="008079F3"/>
    <w:rsid w:val="00813AAC"/>
    <w:rsid w:val="008179A6"/>
    <w:rsid w:val="00830D00"/>
    <w:rsid w:val="00831A29"/>
    <w:rsid w:val="00832F6F"/>
    <w:rsid w:val="00833660"/>
    <w:rsid w:val="0083737C"/>
    <w:rsid w:val="008617E8"/>
    <w:rsid w:val="00873CA6"/>
    <w:rsid w:val="00880F85"/>
    <w:rsid w:val="008841B6"/>
    <w:rsid w:val="00894E37"/>
    <w:rsid w:val="008A2104"/>
    <w:rsid w:val="008A4F9C"/>
    <w:rsid w:val="008B41E8"/>
    <w:rsid w:val="008B6025"/>
    <w:rsid w:val="008C28DB"/>
    <w:rsid w:val="008D1BCE"/>
    <w:rsid w:val="009048B9"/>
    <w:rsid w:val="00910D63"/>
    <w:rsid w:val="00921364"/>
    <w:rsid w:val="009321D6"/>
    <w:rsid w:val="00935AC6"/>
    <w:rsid w:val="0095025F"/>
    <w:rsid w:val="009552B9"/>
    <w:rsid w:val="00966F5F"/>
    <w:rsid w:val="00975076"/>
    <w:rsid w:val="00992DDB"/>
    <w:rsid w:val="00996839"/>
    <w:rsid w:val="00996936"/>
    <w:rsid w:val="009C6BD6"/>
    <w:rsid w:val="009D3C4B"/>
    <w:rsid w:val="009E5C16"/>
    <w:rsid w:val="009F196F"/>
    <w:rsid w:val="009F5B26"/>
    <w:rsid w:val="00A008ED"/>
    <w:rsid w:val="00A33EDB"/>
    <w:rsid w:val="00A4210A"/>
    <w:rsid w:val="00A435EA"/>
    <w:rsid w:val="00A43C31"/>
    <w:rsid w:val="00A44F8E"/>
    <w:rsid w:val="00A45C85"/>
    <w:rsid w:val="00A46879"/>
    <w:rsid w:val="00A54616"/>
    <w:rsid w:val="00A6131D"/>
    <w:rsid w:val="00A6241C"/>
    <w:rsid w:val="00A72399"/>
    <w:rsid w:val="00A75B8D"/>
    <w:rsid w:val="00A83DC7"/>
    <w:rsid w:val="00A904AF"/>
    <w:rsid w:val="00A97ABB"/>
    <w:rsid w:val="00AA2C85"/>
    <w:rsid w:val="00AA6866"/>
    <w:rsid w:val="00AA7DF5"/>
    <w:rsid w:val="00AD3DD1"/>
    <w:rsid w:val="00AF06ED"/>
    <w:rsid w:val="00AF2774"/>
    <w:rsid w:val="00AF3DF5"/>
    <w:rsid w:val="00AF662F"/>
    <w:rsid w:val="00B255B0"/>
    <w:rsid w:val="00B260CA"/>
    <w:rsid w:val="00B302DD"/>
    <w:rsid w:val="00B323C8"/>
    <w:rsid w:val="00B53E90"/>
    <w:rsid w:val="00B54EA5"/>
    <w:rsid w:val="00B6262D"/>
    <w:rsid w:val="00B647E0"/>
    <w:rsid w:val="00B728CA"/>
    <w:rsid w:val="00B76846"/>
    <w:rsid w:val="00B7763E"/>
    <w:rsid w:val="00B77C13"/>
    <w:rsid w:val="00B904CA"/>
    <w:rsid w:val="00BA3DB0"/>
    <w:rsid w:val="00BA3F39"/>
    <w:rsid w:val="00BA4833"/>
    <w:rsid w:val="00BA598C"/>
    <w:rsid w:val="00BB06D2"/>
    <w:rsid w:val="00BC2382"/>
    <w:rsid w:val="00BC5817"/>
    <w:rsid w:val="00BE012B"/>
    <w:rsid w:val="00BE4DF1"/>
    <w:rsid w:val="00BF4CD4"/>
    <w:rsid w:val="00BF4EA0"/>
    <w:rsid w:val="00C24910"/>
    <w:rsid w:val="00C3321D"/>
    <w:rsid w:val="00C35E90"/>
    <w:rsid w:val="00C46B41"/>
    <w:rsid w:val="00C526CA"/>
    <w:rsid w:val="00C53DDD"/>
    <w:rsid w:val="00C575F4"/>
    <w:rsid w:val="00C60D73"/>
    <w:rsid w:val="00C622B3"/>
    <w:rsid w:val="00C638A6"/>
    <w:rsid w:val="00C63AD3"/>
    <w:rsid w:val="00C70761"/>
    <w:rsid w:val="00C70C4F"/>
    <w:rsid w:val="00C772C4"/>
    <w:rsid w:val="00C8187B"/>
    <w:rsid w:val="00C82CF4"/>
    <w:rsid w:val="00C8397F"/>
    <w:rsid w:val="00C95EE1"/>
    <w:rsid w:val="00CB0F96"/>
    <w:rsid w:val="00CC0710"/>
    <w:rsid w:val="00CC2D67"/>
    <w:rsid w:val="00CD035D"/>
    <w:rsid w:val="00CD0A14"/>
    <w:rsid w:val="00CD3397"/>
    <w:rsid w:val="00CE117F"/>
    <w:rsid w:val="00CE55A0"/>
    <w:rsid w:val="00CF0FEE"/>
    <w:rsid w:val="00CF1549"/>
    <w:rsid w:val="00CF27F2"/>
    <w:rsid w:val="00CF72EA"/>
    <w:rsid w:val="00D42199"/>
    <w:rsid w:val="00D42756"/>
    <w:rsid w:val="00D55AF8"/>
    <w:rsid w:val="00D575A7"/>
    <w:rsid w:val="00D57604"/>
    <w:rsid w:val="00D60491"/>
    <w:rsid w:val="00D83861"/>
    <w:rsid w:val="00DA1AFE"/>
    <w:rsid w:val="00DC0C05"/>
    <w:rsid w:val="00DC1A21"/>
    <w:rsid w:val="00DD14D5"/>
    <w:rsid w:val="00DD490B"/>
    <w:rsid w:val="00DE7B10"/>
    <w:rsid w:val="00DF053B"/>
    <w:rsid w:val="00E063CB"/>
    <w:rsid w:val="00E07341"/>
    <w:rsid w:val="00E20235"/>
    <w:rsid w:val="00E220D0"/>
    <w:rsid w:val="00E270A7"/>
    <w:rsid w:val="00E3095F"/>
    <w:rsid w:val="00E32188"/>
    <w:rsid w:val="00E4038A"/>
    <w:rsid w:val="00E4320B"/>
    <w:rsid w:val="00E44123"/>
    <w:rsid w:val="00E451B3"/>
    <w:rsid w:val="00E47B72"/>
    <w:rsid w:val="00E525BC"/>
    <w:rsid w:val="00E56086"/>
    <w:rsid w:val="00E602E6"/>
    <w:rsid w:val="00E65800"/>
    <w:rsid w:val="00E73385"/>
    <w:rsid w:val="00E772AB"/>
    <w:rsid w:val="00E9155A"/>
    <w:rsid w:val="00E9157E"/>
    <w:rsid w:val="00E962BE"/>
    <w:rsid w:val="00EA311C"/>
    <w:rsid w:val="00ED0B49"/>
    <w:rsid w:val="00EE1E2D"/>
    <w:rsid w:val="00EE4C4E"/>
    <w:rsid w:val="00EE61CA"/>
    <w:rsid w:val="00EF162C"/>
    <w:rsid w:val="00EF534F"/>
    <w:rsid w:val="00EF67B1"/>
    <w:rsid w:val="00F04A67"/>
    <w:rsid w:val="00F12C7A"/>
    <w:rsid w:val="00F161D8"/>
    <w:rsid w:val="00F209BA"/>
    <w:rsid w:val="00F21610"/>
    <w:rsid w:val="00F235D5"/>
    <w:rsid w:val="00F305B4"/>
    <w:rsid w:val="00F3132A"/>
    <w:rsid w:val="00F429E8"/>
    <w:rsid w:val="00F43041"/>
    <w:rsid w:val="00F43DC2"/>
    <w:rsid w:val="00F55390"/>
    <w:rsid w:val="00F57E2D"/>
    <w:rsid w:val="00F62B14"/>
    <w:rsid w:val="00F76FC0"/>
    <w:rsid w:val="00F77DEA"/>
    <w:rsid w:val="00F90615"/>
    <w:rsid w:val="00F9184F"/>
    <w:rsid w:val="00F97408"/>
    <w:rsid w:val="00FA209D"/>
    <w:rsid w:val="00FB1CF9"/>
    <w:rsid w:val="00FB3D61"/>
    <w:rsid w:val="00FB42E5"/>
    <w:rsid w:val="00FC2986"/>
    <w:rsid w:val="00FD2752"/>
    <w:rsid w:val="00FD27DA"/>
    <w:rsid w:val="00FD2CB4"/>
    <w:rsid w:val="00FF20F2"/>
    <w:rsid w:val="00FF2493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5.xml"/><Relationship Id="rId22" Type="http://schemas.openxmlformats.org/officeDocument/2006/relationships/chart" Target="charts/chart1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ya\Desktop\&#1043;&#1088;&#1072;&#1092;&#1080;&#1082;&#1080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austeni-ZBR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austeni-ZBR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austeni-ZBR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austeni-ZBR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austeni-ZBR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austeni-ZBR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ya\Desktop\&#1043;&#1088;&#1072;&#1092;&#1080;&#1082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ya\Desktop\&#1043;&#1088;&#1072;&#1092;&#1080;&#1082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ya\Desktop\&#1043;&#1088;&#1072;&#1092;&#1080;&#1082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ya\Desktop\&#1043;&#1088;&#1072;&#1092;&#1080;&#1082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ya\Desktop\&#1043;&#1088;&#1072;&#1092;&#1080;&#1082;&#108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BR_ViK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BR_ViK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4-ZBR\PART%201_ANALIZI\Figures_Zausteni-ZB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894561256765981"/>
          <c:y val="5.4310918461777942E-2"/>
          <c:w val="0.63244979435041881"/>
          <c:h val="0.5997171743746828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ZBR_Vod.!$B$2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ZBR_Vod.!$A$3:$A$7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ZBR_Vod.!$B$3:$B$7</c:f>
              <c:numCache>
                <c:formatCode>0</c:formatCode>
                <c:ptCount val="5"/>
                <c:pt idx="0">
                  <c:v>95.578000000000003</c:v>
                </c:pt>
                <c:pt idx="1">
                  <c:v>92.638000000000005</c:v>
                </c:pt>
                <c:pt idx="2">
                  <c:v>99.383999999999986</c:v>
                </c:pt>
                <c:pt idx="3">
                  <c:v>91.734000000000009</c:v>
                </c:pt>
                <c:pt idx="4">
                  <c:v>66.085999999999999</c:v>
                </c:pt>
              </c:numCache>
            </c:numRef>
          </c:val>
        </c:ser>
        <c:ser>
          <c:idx val="1"/>
          <c:order val="1"/>
          <c:tx>
            <c:strRef>
              <c:f>ZBR_Vod.!$C$2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ZBR_Vod.!$A$3:$A$7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ZBR_Vod.!$C$3:$C$7</c:f>
              <c:numCache>
                <c:formatCode>0</c:formatCode>
                <c:ptCount val="5"/>
                <c:pt idx="0">
                  <c:v>99.333333333333329</c:v>
                </c:pt>
                <c:pt idx="1">
                  <c:v>101.83333333333333</c:v>
                </c:pt>
                <c:pt idx="2">
                  <c:v>103.66666666666667</c:v>
                </c:pt>
                <c:pt idx="3">
                  <c:v>102.16666666666667</c:v>
                </c:pt>
                <c:pt idx="4">
                  <c:v>83.333333333333329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551744"/>
        <c:axId val="39553280"/>
        <c:axId val="0"/>
      </c:bar3DChart>
      <c:catAx>
        <c:axId val="39551744"/>
        <c:scaling>
          <c:orientation val="minMax"/>
        </c:scaling>
        <c:delete val="0"/>
        <c:axPos val="b"/>
        <c:majorTickMark val="out"/>
        <c:minorTickMark val="none"/>
        <c:tickLblPos val="nextTo"/>
        <c:crossAx val="39553280"/>
        <c:crosses val="autoZero"/>
        <c:auto val="1"/>
        <c:lblAlgn val="ctr"/>
        <c:lblOffset val="100"/>
        <c:noMultiLvlLbl val="0"/>
      </c:catAx>
      <c:valAx>
        <c:axId val="3955328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95517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ZBR!$H$2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ZBR!$G$3:$G$6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ZBR!$H$3:$H$6</c:f>
              <c:numCache>
                <c:formatCode>0</c:formatCode>
                <c:ptCount val="4"/>
                <c:pt idx="0">
                  <c:v>33606.694319999995</c:v>
                </c:pt>
                <c:pt idx="1">
                  <c:v>873.46134000000006</c:v>
                </c:pt>
                <c:pt idx="2">
                  <c:v>32648.369980000007</c:v>
                </c:pt>
                <c:pt idx="3">
                  <c:v>84.863</c:v>
                </c:pt>
              </c:numCache>
            </c:numRef>
          </c:val>
        </c:ser>
        <c:ser>
          <c:idx val="1"/>
          <c:order val="1"/>
          <c:tx>
            <c:strRef>
              <c:f>ZBR!$I$2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ZBR!$G$3:$G$6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ZBR!$I$3:$I$6</c:f>
              <c:numCache>
                <c:formatCode>0</c:formatCode>
                <c:ptCount val="4"/>
                <c:pt idx="0">
                  <c:v>38661.588233333336</c:v>
                </c:pt>
                <c:pt idx="1">
                  <c:v>2662.9544999999998</c:v>
                </c:pt>
                <c:pt idx="2">
                  <c:v>35888.28373333333</c:v>
                </c:pt>
                <c:pt idx="3">
                  <c:v>110.35000000000001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902784"/>
        <c:axId val="34904320"/>
        <c:axId val="0"/>
      </c:bar3DChart>
      <c:catAx>
        <c:axId val="34902784"/>
        <c:scaling>
          <c:orientation val="minMax"/>
        </c:scaling>
        <c:delete val="0"/>
        <c:axPos val="b"/>
        <c:majorTickMark val="out"/>
        <c:minorTickMark val="none"/>
        <c:tickLblPos val="nextTo"/>
        <c:crossAx val="34904320"/>
        <c:crosses val="autoZero"/>
        <c:auto val="1"/>
        <c:lblAlgn val="ctr"/>
        <c:lblOffset val="100"/>
        <c:noMultiLvlLbl val="0"/>
      </c:catAx>
      <c:valAx>
        <c:axId val="3490432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90278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ZBR!$R$2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ZBR!$Q$3:$Q$6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ZBR!$R$3:$R$6</c:f>
              <c:numCache>
                <c:formatCode>0</c:formatCode>
                <c:ptCount val="4"/>
                <c:pt idx="0">
                  <c:v>39065.432519999995</c:v>
                </c:pt>
                <c:pt idx="1">
                  <c:v>4583.97192</c:v>
                </c:pt>
                <c:pt idx="2">
                  <c:v>34130.787799999998</c:v>
                </c:pt>
                <c:pt idx="3">
                  <c:v>350.6728</c:v>
                </c:pt>
              </c:numCache>
            </c:numRef>
          </c:val>
        </c:ser>
        <c:ser>
          <c:idx val="1"/>
          <c:order val="1"/>
          <c:tx>
            <c:strRef>
              <c:f>ZBR!$S$2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ZBR!$Q$3:$Q$6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ZBR!$S$3:$S$6</c:f>
              <c:numCache>
                <c:formatCode>0</c:formatCode>
                <c:ptCount val="4"/>
                <c:pt idx="0">
                  <c:v>32020.295333333328</c:v>
                </c:pt>
                <c:pt idx="1">
                  <c:v>5523.7864166666668</c:v>
                </c:pt>
                <c:pt idx="2">
                  <c:v>26072.208916666666</c:v>
                </c:pt>
                <c:pt idx="3">
                  <c:v>424.29999999999995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921472"/>
        <c:axId val="35246848"/>
        <c:axId val="0"/>
      </c:bar3DChart>
      <c:catAx>
        <c:axId val="34921472"/>
        <c:scaling>
          <c:orientation val="minMax"/>
        </c:scaling>
        <c:delete val="0"/>
        <c:axPos val="b"/>
        <c:majorTickMark val="out"/>
        <c:minorTickMark val="none"/>
        <c:tickLblPos val="nextTo"/>
        <c:crossAx val="35246848"/>
        <c:crosses val="autoZero"/>
        <c:auto val="1"/>
        <c:lblAlgn val="ctr"/>
        <c:lblOffset val="100"/>
        <c:noMultiLvlLbl val="0"/>
      </c:catAx>
      <c:valAx>
        <c:axId val="3524684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9214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ZBR!$J$48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ZBR!$I$49:$I$52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ZBR!$J$49:$J$52</c:f>
              <c:numCache>
                <c:formatCode>General</c:formatCode>
                <c:ptCount val="4"/>
                <c:pt idx="0" formatCode="0">
                  <c:v>1866.2300000000002</c:v>
                </c:pt>
                <c:pt idx="2" formatCode="0">
                  <c:v>1866.2300000000002</c:v>
                </c:pt>
              </c:numCache>
            </c:numRef>
          </c:val>
        </c:ser>
        <c:ser>
          <c:idx val="1"/>
          <c:order val="1"/>
          <c:tx>
            <c:strRef>
              <c:f>ZBR!$K$48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ZBR!$I$49:$I$52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ZBR!$K$49:$K$52</c:f>
              <c:numCache>
                <c:formatCode>General</c:formatCode>
                <c:ptCount val="4"/>
                <c:pt idx="0" formatCode="0">
                  <c:v>4446.4483333333328</c:v>
                </c:pt>
                <c:pt idx="2" formatCode="0">
                  <c:v>4446.4483333333328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599872"/>
        <c:axId val="35601408"/>
        <c:axId val="0"/>
      </c:bar3DChart>
      <c:catAx>
        <c:axId val="35599872"/>
        <c:scaling>
          <c:orientation val="minMax"/>
        </c:scaling>
        <c:delete val="0"/>
        <c:axPos val="b"/>
        <c:majorTickMark val="out"/>
        <c:minorTickMark val="none"/>
        <c:tickLblPos val="nextTo"/>
        <c:crossAx val="35601408"/>
        <c:crosses val="autoZero"/>
        <c:auto val="1"/>
        <c:lblAlgn val="ctr"/>
        <c:lblOffset val="100"/>
        <c:noMultiLvlLbl val="0"/>
      </c:catAx>
      <c:valAx>
        <c:axId val="3560140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55998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752963054506078"/>
          <c:y val="5.7516339869281043E-2"/>
          <c:w val="0.86026129020867914"/>
          <c:h val="0.6342837733518604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ZBR!$A$25</c:f>
              <c:strCache>
                <c:ptCount val="1"/>
                <c:pt idx="0">
                  <c:v>Сел. гор. и риб. стоп.</c:v>
                </c:pt>
              </c:strCache>
            </c:strRef>
          </c:tx>
          <c:invertIfNegative val="0"/>
          <c:cat>
            <c:strRef>
              <c:f>ZBR!$B$24:$I$24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ZBR!$B$25:$I$25</c:f>
              <c:numCache>
                <c:formatCode>0</c:formatCode>
                <c:ptCount val="8"/>
                <c:pt idx="0">
                  <c:v>645.0852000000001</c:v>
                </c:pt>
                <c:pt idx="1">
                  <c:v>1564.5333333333335</c:v>
                </c:pt>
                <c:pt idx="2">
                  <c:v>66.905333333333331</c:v>
                </c:pt>
                <c:pt idx="3">
                  <c:v>611.43999999999994</c:v>
                </c:pt>
                <c:pt idx="4">
                  <c:v>604.94200000000001</c:v>
                </c:pt>
                <c:pt idx="5">
                  <c:v>1055</c:v>
                </c:pt>
              </c:numCache>
            </c:numRef>
          </c:val>
        </c:ser>
        <c:ser>
          <c:idx val="1"/>
          <c:order val="1"/>
          <c:tx>
            <c:strRef>
              <c:f>ZBR!$A$26</c:f>
              <c:strCache>
                <c:ptCount val="1"/>
                <c:pt idx="0">
                  <c:v>Индустрия</c:v>
                </c:pt>
              </c:strCache>
            </c:strRef>
          </c:tx>
          <c:invertIfNegative val="0"/>
          <c:cat>
            <c:strRef>
              <c:f>ZBR!$B$24:$I$24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ZBR!$B$26:$I$26</c:f>
              <c:numCache>
                <c:formatCode>0</c:formatCode>
                <c:ptCount val="8"/>
                <c:pt idx="0">
                  <c:v>14611.79896</c:v>
                </c:pt>
                <c:pt idx="1">
                  <c:v>4858.5126666666665</c:v>
                </c:pt>
                <c:pt idx="2">
                  <c:v>299.68020000000001</c:v>
                </c:pt>
                <c:pt idx="3">
                  <c:v>85.666666666666671</c:v>
                </c:pt>
                <c:pt idx="4">
                  <c:v>14302.062760000001</c:v>
                </c:pt>
                <c:pt idx="5">
                  <c:v>4768.8460000000005</c:v>
                </c:pt>
                <c:pt idx="6">
                  <c:v>25.14</c:v>
                </c:pt>
                <c:pt idx="7">
                  <c:v>24</c:v>
                </c:pt>
              </c:numCache>
            </c:numRef>
          </c:val>
        </c:ser>
        <c:ser>
          <c:idx val="2"/>
          <c:order val="2"/>
          <c:tx>
            <c:strRef>
              <c:f>ZBR!$A$27</c:f>
              <c:strCache>
                <c:ptCount val="1"/>
                <c:pt idx="0">
                  <c:v>Услуги</c:v>
                </c:pt>
              </c:strCache>
            </c:strRef>
          </c:tx>
          <c:invertIfNegative val="0"/>
          <c:cat>
            <c:strRef>
              <c:f>ZBR!$B$24:$I$24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ZBR!$B$27:$I$27</c:f>
              <c:numCache>
                <c:formatCode>0</c:formatCode>
                <c:ptCount val="8"/>
                <c:pt idx="0">
                  <c:v>223.33750000000001</c:v>
                </c:pt>
                <c:pt idx="1">
                  <c:v>1285.528</c:v>
                </c:pt>
                <c:pt idx="2">
                  <c:v>89.607500000000002</c:v>
                </c:pt>
                <c:pt idx="3">
                  <c:v>617.91</c:v>
                </c:pt>
                <c:pt idx="4">
                  <c:v>187.3485</c:v>
                </c:pt>
                <c:pt idx="5">
                  <c:v>667.61799999999994</c:v>
                </c:pt>
                <c:pt idx="6">
                  <c:v>0.73</c:v>
                </c:pt>
              </c:numCache>
            </c:numRef>
          </c:val>
        </c:ser>
        <c:ser>
          <c:idx val="3"/>
          <c:order val="3"/>
          <c:tx>
            <c:strRef>
              <c:f>ZBR!$A$28</c:f>
              <c:strCache>
                <c:ptCount val="1"/>
                <c:pt idx="0">
                  <c:v>Домакинства</c:v>
                </c:pt>
              </c:strCache>
            </c:strRef>
          </c:tx>
          <c:invertIfNegative val="0"/>
          <c:cat>
            <c:strRef>
              <c:f>ZBR!$B$24:$I$24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ZBR!$B$28:$I$28</c:f>
              <c:numCache>
                <c:formatCode>0</c:formatCode>
                <c:ptCount val="8"/>
                <c:pt idx="0">
                  <c:v>3854.7552600000004</c:v>
                </c:pt>
                <c:pt idx="1">
                  <c:v>4960.9427333333333</c:v>
                </c:pt>
                <c:pt idx="2">
                  <c:v>726.46433999999988</c:v>
                </c:pt>
                <c:pt idx="3">
                  <c:v>894.3696666666666</c:v>
                </c:pt>
                <c:pt idx="4">
                  <c:v>3043.5739199999998</c:v>
                </c:pt>
                <c:pt idx="5">
                  <c:v>3956.2230666666669</c:v>
                </c:pt>
                <c:pt idx="6">
                  <c:v>84.716999999999999</c:v>
                </c:pt>
                <c:pt idx="7">
                  <c:v>110.35000000000001</c:v>
                </c:pt>
              </c:numCache>
            </c:numRef>
          </c:val>
        </c:ser>
        <c:ser>
          <c:idx val="4"/>
          <c:order val="4"/>
          <c:tx>
            <c:strRef>
              <c:f>ZBR!$A$29</c:f>
              <c:strCache>
                <c:ptCount val="1"/>
                <c:pt idx="0">
                  <c:v>Общ. кан. и СПСОВ</c:v>
                </c:pt>
              </c:strCache>
            </c:strRef>
          </c:tx>
          <c:invertIfNegative val="0"/>
          <c:cat>
            <c:strRef>
              <c:f>ZBR!$B$24:$I$24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ZBR!$B$29:$I$29</c:f>
              <c:numCache>
                <c:formatCode>0</c:formatCode>
                <c:ptCount val="8"/>
                <c:pt idx="0">
                  <c:v>43032.131199999996</c:v>
                </c:pt>
                <c:pt idx="1">
                  <c:v>44206.334883333337</c:v>
                </c:pt>
                <c:pt idx="2">
                  <c:v>4469.8008</c:v>
                </c:pt>
                <c:pt idx="3">
                  <c:v>5482.6652166666672</c:v>
                </c:pt>
                <c:pt idx="4">
                  <c:v>38327.366399999999</c:v>
                </c:pt>
                <c:pt idx="5">
                  <c:v>38363.003000000004</c:v>
                </c:pt>
                <c:pt idx="6">
                  <c:v>234.964</c:v>
                </c:pt>
                <c:pt idx="7">
                  <c:v>360.66666666666669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649792"/>
        <c:axId val="35930112"/>
        <c:axId val="0"/>
      </c:bar3DChart>
      <c:catAx>
        <c:axId val="35649792"/>
        <c:scaling>
          <c:orientation val="minMax"/>
        </c:scaling>
        <c:delete val="0"/>
        <c:axPos val="b"/>
        <c:majorTickMark val="out"/>
        <c:minorTickMark val="none"/>
        <c:tickLblPos val="nextTo"/>
        <c:crossAx val="35930112"/>
        <c:crosses val="autoZero"/>
        <c:auto val="1"/>
        <c:lblAlgn val="ctr"/>
        <c:lblOffset val="100"/>
        <c:noMultiLvlLbl val="0"/>
      </c:catAx>
      <c:valAx>
        <c:axId val="3593011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56497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4205101043983849"/>
          <c:y val="5.593124388863157E-2"/>
          <c:w val="0.25735108223579678"/>
          <c:h val="0.3861767279090113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174620563733882"/>
          <c:y val="5.5979643765903309E-2"/>
          <c:w val="0.8780104986876639"/>
          <c:h val="0.644054416862014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ZBR!$Q$26</c:f>
              <c:strCache>
                <c:ptCount val="1"/>
                <c:pt idx="0">
                  <c:v>Сел. гор. и риб. стоп.</c:v>
                </c:pt>
              </c:strCache>
            </c:strRef>
          </c:tx>
          <c:invertIfNegative val="0"/>
          <c:cat>
            <c:strRef>
              <c:f>ZBR!$R$25:$Y$25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ZBR!$R$26:$Y$26</c:f>
              <c:numCache>
                <c:formatCode>0</c:formatCode>
                <c:ptCount val="8"/>
                <c:pt idx="0">
                  <c:v>702.70909999999992</c:v>
                </c:pt>
                <c:pt idx="1">
                  <c:v>1588.4786666666666</c:v>
                </c:pt>
                <c:pt idx="2">
                  <c:v>69.11866666666667</c:v>
                </c:pt>
                <c:pt idx="3">
                  <c:v>611.43999999999994</c:v>
                </c:pt>
                <c:pt idx="4">
                  <c:v>656.65350000000001</c:v>
                </c:pt>
                <c:pt idx="5">
                  <c:v>1067.9453333333333</c:v>
                </c:pt>
                <c:pt idx="6">
                  <c:v>5.7305000000000001</c:v>
                </c:pt>
                <c:pt idx="7">
                  <c:v>33</c:v>
                </c:pt>
              </c:numCache>
            </c:numRef>
          </c:val>
        </c:ser>
        <c:ser>
          <c:idx val="1"/>
          <c:order val="1"/>
          <c:tx>
            <c:strRef>
              <c:f>ZBR!$Q$27</c:f>
              <c:strCache>
                <c:ptCount val="1"/>
                <c:pt idx="0">
                  <c:v>Индустрия</c:v>
                </c:pt>
              </c:strCache>
            </c:strRef>
          </c:tx>
          <c:invertIfNegative val="0"/>
          <c:cat>
            <c:strRef>
              <c:f>ZBR!$R$25:$Y$25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ZBR!$R$27:$Y$27</c:f>
              <c:numCache>
                <c:formatCode>0</c:formatCode>
                <c:ptCount val="8"/>
                <c:pt idx="0">
                  <c:v>17217.81366</c:v>
                </c:pt>
                <c:pt idx="1">
                  <c:v>6990.742166666666</c:v>
                </c:pt>
                <c:pt idx="2">
                  <c:v>495.51249999999999</c:v>
                </c:pt>
                <c:pt idx="3">
                  <c:v>183.94149999999999</c:v>
                </c:pt>
                <c:pt idx="4">
                  <c:v>16701.835360000001</c:v>
                </c:pt>
                <c:pt idx="5">
                  <c:v>6802.8006666666661</c:v>
                </c:pt>
                <c:pt idx="6">
                  <c:v>25.582249999999998</c:v>
                </c:pt>
                <c:pt idx="7">
                  <c:v>24</c:v>
                </c:pt>
              </c:numCache>
            </c:numRef>
          </c:val>
        </c:ser>
        <c:ser>
          <c:idx val="2"/>
          <c:order val="2"/>
          <c:tx>
            <c:strRef>
              <c:f>ZBR!$Q$28</c:f>
              <c:strCache>
                <c:ptCount val="1"/>
                <c:pt idx="0">
                  <c:v>Услуги</c:v>
                </c:pt>
              </c:strCache>
            </c:strRef>
          </c:tx>
          <c:invertIfNegative val="0"/>
          <c:cat>
            <c:strRef>
              <c:f>ZBR!$R$25:$Y$25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ZBR!$R$28:$Y$28</c:f>
              <c:numCache>
                <c:formatCode>0</c:formatCode>
                <c:ptCount val="8"/>
                <c:pt idx="0">
                  <c:v>2337.8738199999998</c:v>
                </c:pt>
                <c:pt idx="1">
                  <c:v>3098.2055</c:v>
                </c:pt>
                <c:pt idx="2">
                  <c:v>145.10499999999999</c:v>
                </c:pt>
                <c:pt idx="3">
                  <c:v>775.70100000000002</c:v>
                </c:pt>
                <c:pt idx="4">
                  <c:v>2169.2600200000002</c:v>
                </c:pt>
                <c:pt idx="5">
                  <c:v>2302.0378333333333</c:v>
                </c:pt>
                <c:pt idx="6">
                  <c:v>23.508800000000001</c:v>
                </c:pt>
                <c:pt idx="7">
                  <c:v>24.56</c:v>
                </c:pt>
              </c:numCache>
            </c:numRef>
          </c:val>
        </c:ser>
        <c:ser>
          <c:idx val="3"/>
          <c:order val="3"/>
          <c:tx>
            <c:strRef>
              <c:f>ZBR!$Q$29</c:f>
              <c:strCache>
                <c:ptCount val="1"/>
                <c:pt idx="0">
                  <c:v>Домакинства</c:v>
                </c:pt>
              </c:strCache>
            </c:strRef>
          </c:tx>
          <c:invertIfNegative val="0"/>
          <c:cat>
            <c:strRef>
              <c:f>ZBR!$R$25:$Y$25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ZBR!$R$29:$Y$29</c:f>
              <c:numCache>
                <c:formatCode>0</c:formatCode>
                <c:ptCount val="8"/>
                <c:pt idx="0">
                  <c:v>18807.035940000002</c:v>
                </c:pt>
                <c:pt idx="1">
                  <c:v>20342.869000000002</c:v>
                </c:pt>
                <c:pt idx="2">
                  <c:v>3901.8832199999997</c:v>
                </c:pt>
                <c:pt idx="3">
                  <c:v>4054.6105833333331</c:v>
                </c:pt>
                <c:pt idx="4">
                  <c:v>14603.038920000001</c:v>
                </c:pt>
                <c:pt idx="5">
                  <c:v>15899.425083333334</c:v>
                </c:pt>
                <c:pt idx="6">
                  <c:v>302.11379999999997</c:v>
                </c:pt>
                <c:pt idx="7">
                  <c:v>388.83333333333331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874496"/>
        <c:axId val="36880384"/>
        <c:axId val="0"/>
      </c:bar3DChart>
      <c:catAx>
        <c:axId val="36874496"/>
        <c:scaling>
          <c:orientation val="minMax"/>
        </c:scaling>
        <c:delete val="0"/>
        <c:axPos val="b"/>
        <c:majorTickMark val="out"/>
        <c:minorTickMark val="none"/>
        <c:tickLblPos val="nextTo"/>
        <c:crossAx val="36880384"/>
        <c:crosses val="autoZero"/>
        <c:auto val="1"/>
        <c:lblAlgn val="ctr"/>
        <c:lblOffset val="100"/>
        <c:noMultiLvlLbl val="0"/>
      </c:catAx>
      <c:valAx>
        <c:axId val="3688038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68744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5048134200616227"/>
          <c:y val="0.10538157921099557"/>
          <c:w val="0.24951865799383774"/>
          <c:h val="0.300687223257398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6606196284288"/>
          <c:y val="6.8857589984350542E-2"/>
          <c:w val="0.85339380371571205"/>
          <c:h val="0.562170221680036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ZBR!$Z$3</c:f>
              <c:strCache>
                <c:ptCount val="1"/>
                <c:pt idx="0">
                  <c:v>Първично пречистване</c:v>
                </c:pt>
              </c:strCache>
            </c:strRef>
          </c:tx>
          <c:invertIfNegative val="0"/>
          <c:cat>
            <c:strRef>
              <c:f>ZBR!$AA$2:$AH$2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ZBR!$AA$3:$AH$3</c:f>
              <c:numCache>
                <c:formatCode>0</c:formatCode>
                <c:ptCount val="8"/>
                <c:pt idx="0">
                  <c:v>1680.0516199999997</c:v>
                </c:pt>
                <c:pt idx="1">
                  <c:v>6157.9035666666668</c:v>
                </c:pt>
                <c:pt idx="2">
                  <c:v>129.99700000000001</c:v>
                </c:pt>
                <c:pt idx="3">
                  <c:v>975.77633333333335</c:v>
                </c:pt>
                <c:pt idx="4">
                  <c:v>1549.9086199999999</c:v>
                </c:pt>
                <c:pt idx="5">
                  <c:v>5071.7772333333332</c:v>
                </c:pt>
                <c:pt idx="6">
                  <c:v>0.73</c:v>
                </c:pt>
                <c:pt idx="7">
                  <c:v>110.35000000000001</c:v>
                </c:pt>
              </c:numCache>
            </c:numRef>
          </c:val>
        </c:ser>
        <c:ser>
          <c:idx val="1"/>
          <c:order val="1"/>
          <c:tx>
            <c:strRef>
              <c:f>ZBR!$Z$4</c:f>
              <c:strCache>
                <c:ptCount val="1"/>
                <c:pt idx="0">
                  <c:v>Вторично пречистване</c:v>
                </c:pt>
              </c:strCache>
            </c:strRef>
          </c:tx>
          <c:invertIfNegative val="0"/>
          <c:cat>
            <c:strRef>
              <c:f>ZBR!$AA$2:$AH$2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ZBR!$AA$4:$AH$4</c:f>
              <c:numCache>
                <c:formatCode>0</c:formatCode>
                <c:ptCount val="8"/>
                <c:pt idx="0">
                  <c:v>27730.598999999998</c:v>
                </c:pt>
                <c:pt idx="1">
                  <c:v>29124.547999999999</c:v>
                </c:pt>
                <c:pt idx="3">
                  <c:v>1686.0581666666667</c:v>
                </c:pt>
                <c:pt idx="4">
                  <c:v>27730.598999999998</c:v>
                </c:pt>
                <c:pt idx="5">
                  <c:v>27438.489833333337</c:v>
                </c:pt>
              </c:numCache>
            </c:numRef>
          </c:val>
        </c:ser>
        <c:ser>
          <c:idx val="2"/>
          <c:order val="2"/>
          <c:tx>
            <c:strRef>
              <c:f>ZBR!$Z$5</c:f>
              <c:strCache>
                <c:ptCount val="1"/>
                <c:pt idx="0">
                  <c:v>Третично пречистване </c:v>
                </c:pt>
              </c:strCache>
            </c:strRef>
          </c:tx>
          <c:invertIfNegative val="0"/>
          <c:cat>
            <c:strRef>
              <c:f>ZBR!$AA$2:$AH$2</c:f>
              <c:strCache>
                <c:ptCount val="8"/>
                <c:pt idx="0">
                  <c:v>ЗБРБУВ 2003-2007</c:v>
                </c:pt>
                <c:pt idx="1">
                  <c:v>ЗБРБУВ 2008-2013</c:v>
                </c:pt>
                <c:pt idx="2">
                  <c:v>Места 2003-2007</c:v>
                </c:pt>
                <c:pt idx="3">
                  <c:v>Места 2008-2013</c:v>
                </c:pt>
                <c:pt idx="4">
                  <c:v>Струма 2003-2007</c:v>
                </c:pt>
                <c:pt idx="5">
                  <c:v>Струма 2008-2013</c:v>
                </c:pt>
                <c:pt idx="6">
                  <c:v>Доспат 2003-2007</c:v>
                </c:pt>
                <c:pt idx="7">
                  <c:v>Доспат 2008-2013</c:v>
                </c:pt>
              </c:strCache>
            </c:strRef>
          </c:cat>
          <c:val>
            <c:numRef>
              <c:f>ZBR!$AA$5:$AH$5</c:f>
              <c:numCache>
                <c:formatCode>0</c:formatCode>
                <c:ptCount val="8"/>
                <c:pt idx="0">
                  <c:v>341.28843999999998</c:v>
                </c:pt>
                <c:pt idx="1">
                  <c:v>3378.8366666666666</c:v>
                </c:pt>
                <c:pt idx="2">
                  <c:v>21.25</c:v>
                </c:pt>
                <c:pt idx="3">
                  <c:v>6.72</c:v>
                </c:pt>
                <c:pt idx="4">
                  <c:v>324.28843999999998</c:v>
                </c:pt>
                <c:pt idx="5">
                  <c:v>3377.7166666666667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864960"/>
        <c:axId val="37866496"/>
        <c:axId val="0"/>
      </c:bar3DChart>
      <c:catAx>
        <c:axId val="37864960"/>
        <c:scaling>
          <c:orientation val="minMax"/>
        </c:scaling>
        <c:delete val="0"/>
        <c:axPos val="b"/>
        <c:majorTickMark val="out"/>
        <c:minorTickMark val="none"/>
        <c:tickLblPos val="nextTo"/>
        <c:crossAx val="37866496"/>
        <c:crosses val="autoZero"/>
        <c:auto val="1"/>
        <c:lblAlgn val="ctr"/>
        <c:lblOffset val="100"/>
        <c:noMultiLvlLbl val="0"/>
      </c:catAx>
      <c:valAx>
        <c:axId val="3786649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78649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4042818177139622"/>
          <c:y val="4.4952127462940372E-3"/>
          <c:w val="0.30336266790180638"/>
          <c:h val="0.2773945510332335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ZBR_Vod.!$G$2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ZBR_Vod.!$F$3:$F$7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ZBR_Vod.!$G$3:$G$7</c:f>
              <c:numCache>
                <c:formatCode>0.00</c:formatCode>
                <c:ptCount val="5"/>
                <c:pt idx="0">
                  <c:v>61.794783502688631</c:v>
                </c:pt>
                <c:pt idx="1">
                  <c:v>54.014270970243317</c:v>
                </c:pt>
                <c:pt idx="2">
                  <c:v>34.467730381730071</c:v>
                </c:pt>
                <c:pt idx="3">
                  <c:v>56.561121052286389</c:v>
                </c:pt>
                <c:pt idx="4">
                  <c:v>51.265568676191698</c:v>
                </c:pt>
              </c:numCache>
            </c:numRef>
          </c:val>
        </c:ser>
        <c:ser>
          <c:idx val="1"/>
          <c:order val="1"/>
          <c:tx>
            <c:strRef>
              <c:f>ZBR_Vod.!$H$2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ZBR_Vod.!$F$3:$F$7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ZBR_Vod.!$H$3:$H$7</c:f>
              <c:numCache>
                <c:formatCode>0.00</c:formatCode>
                <c:ptCount val="5"/>
                <c:pt idx="0">
                  <c:v>60.256666666666668</c:v>
                </c:pt>
                <c:pt idx="1">
                  <c:v>57.763333333333343</c:v>
                </c:pt>
                <c:pt idx="2">
                  <c:v>58.363333333333337</c:v>
                </c:pt>
                <c:pt idx="3">
                  <c:v>57.763333333333328</c:v>
                </c:pt>
                <c:pt idx="4">
                  <c:v>47.955000000000005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074240"/>
        <c:axId val="40081664"/>
        <c:axId val="0"/>
      </c:bar3DChart>
      <c:catAx>
        <c:axId val="40074240"/>
        <c:scaling>
          <c:orientation val="minMax"/>
        </c:scaling>
        <c:delete val="0"/>
        <c:axPos val="b"/>
        <c:majorTickMark val="out"/>
        <c:minorTickMark val="none"/>
        <c:tickLblPos val="nextTo"/>
        <c:crossAx val="40081664"/>
        <c:crosses val="autoZero"/>
        <c:auto val="1"/>
        <c:lblAlgn val="ctr"/>
        <c:lblOffset val="100"/>
        <c:noMultiLvlLbl val="0"/>
      </c:catAx>
      <c:valAx>
        <c:axId val="40081664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400742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ZBR_Vod.!$L$2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ZBR_Vod.!$K$3:$K$7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ZBR_Vod.!$L$3:$L$7</c:f>
              <c:numCache>
                <c:formatCode>0.00</c:formatCode>
                <c:ptCount val="5"/>
                <c:pt idx="0">
                  <c:v>5.7299999999999995</c:v>
                </c:pt>
                <c:pt idx="1">
                  <c:v>11.582000000000001</c:v>
                </c:pt>
                <c:pt idx="2">
                  <c:v>9.8250000000000011</c:v>
                </c:pt>
                <c:pt idx="3">
                  <c:v>12.940000000000001</c:v>
                </c:pt>
                <c:pt idx="4">
                  <c:v>37.717500000000001</c:v>
                </c:pt>
              </c:numCache>
            </c:numRef>
          </c:val>
        </c:ser>
        <c:ser>
          <c:idx val="1"/>
          <c:order val="1"/>
          <c:tx>
            <c:strRef>
              <c:f>ZBR_Vod.!$M$2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ZBR_Vod.!$K$3:$K$7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ZBR_Vod.!$M$3:$M$7</c:f>
              <c:numCache>
                <c:formatCode>0.00</c:formatCode>
                <c:ptCount val="5"/>
                <c:pt idx="0">
                  <c:v>3.2166666666666672</c:v>
                </c:pt>
                <c:pt idx="1">
                  <c:v>3.0783333333333345</c:v>
                </c:pt>
                <c:pt idx="2">
                  <c:v>0</c:v>
                </c:pt>
                <c:pt idx="3">
                  <c:v>3.811666666666667</c:v>
                </c:pt>
                <c:pt idx="4">
                  <c:v>4.38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0957696"/>
        <c:axId val="90001792"/>
        <c:axId val="0"/>
      </c:bar3DChart>
      <c:catAx>
        <c:axId val="70957696"/>
        <c:scaling>
          <c:orientation val="minMax"/>
        </c:scaling>
        <c:delete val="0"/>
        <c:axPos val="b"/>
        <c:majorTickMark val="out"/>
        <c:minorTickMark val="none"/>
        <c:tickLblPos val="nextTo"/>
        <c:crossAx val="90001792"/>
        <c:crosses val="autoZero"/>
        <c:auto val="1"/>
        <c:lblAlgn val="ctr"/>
        <c:lblOffset val="100"/>
        <c:noMultiLvlLbl val="0"/>
      </c:catAx>
      <c:valAx>
        <c:axId val="90001792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709576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ZBR_Vod.!$Q$2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ZBR_Vod.!$P$3:$P$7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ZBR_Vod.!$Q$3:$Q$7</c:f>
              <c:numCache>
                <c:formatCode>0.00</c:formatCode>
                <c:ptCount val="5"/>
                <c:pt idx="0">
                  <c:v>43.358000000000004</c:v>
                </c:pt>
                <c:pt idx="1">
                  <c:v>37.5</c:v>
                </c:pt>
                <c:pt idx="2">
                  <c:v>16.07</c:v>
                </c:pt>
                <c:pt idx="3">
                  <c:v>43.933999999999997</c:v>
                </c:pt>
                <c:pt idx="4">
                  <c:v>9.7240000000000002</c:v>
                </c:pt>
              </c:numCache>
            </c:numRef>
          </c:val>
        </c:ser>
        <c:ser>
          <c:idx val="1"/>
          <c:order val="1"/>
          <c:tx>
            <c:strRef>
              <c:f>ZBR_Vod.!$R$2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ZBR_Vod.!$P$3:$P$7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ZBR_Vod.!$R$3:$R$7</c:f>
              <c:numCache>
                <c:formatCode>0.00</c:formatCode>
                <c:ptCount val="5"/>
                <c:pt idx="0">
                  <c:v>46.77</c:v>
                </c:pt>
                <c:pt idx="1">
                  <c:v>47.648333333333333</c:v>
                </c:pt>
                <c:pt idx="2">
                  <c:v>32.568333333333335</c:v>
                </c:pt>
                <c:pt idx="3">
                  <c:v>52.71</c:v>
                </c:pt>
                <c:pt idx="4">
                  <c:v>10.501666666666667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6610560"/>
        <c:axId val="136613248"/>
        <c:axId val="0"/>
      </c:bar3DChart>
      <c:catAx>
        <c:axId val="136610560"/>
        <c:scaling>
          <c:orientation val="minMax"/>
        </c:scaling>
        <c:delete val="0"/>
        <c:axPos val="b"/>
        <c:majorTickMark val="out"/>
        <c:minorTickMark val="none"/>
        <c:tickLblPos val="nextTo"/>
        <c:crossAx val="136613248"/>
        <c:crosses val="autoZero"/>
        <c:auto val="1"/>
        <c:lblAlgn val="ctr"/>
        <c:lblOffset val="100"/>
        <c:noMultiLvlLbl val="0"/>
      </c:catAx>
      <c:valAx>
        <c:axId val="136613248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13661056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ZBR_Vod.!$B$23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ZBR_Vod.!$A$24:$A$28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ZBR_Vod.!$B$24:$B$28</c:f>
              <c:numCache>
                <c:formatCode>0.0</c:formatCode>
                <c:ptCount val="5"/>
                <c:pt idx="0">
                  <c:v>69.006</c:v>
                </c:pt>
                <c:pt idx="1">
                  <c:v>74.945999999999998</c:v>
                </c:pt>
                <c:pt idx="2">
                  <c:v>68.418000000000006</c:v>
                </c:pt>
                <c:pt idx="3">
                  <c:v>77.09</c:v>
                </c:pt>
                <c:pt idx="4">
                  <c:v>60.604000000000006</c:v>
                </c:pt>
              </c:numCache>
            </c:numRef>
          </c:val>
        </c:ser>
        <c:ser>
          <c:idx val="1"/>
          <c:order val="1"/>
          <c:tx>
            <c:strRef>
              <c:f>ZBR_Vod.!$C$23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ZBR_Vod.!$A$24:$A$28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ZBR_Vod.!$C$24:$C$28</c:f>
              <c:numCache>
                <c:formatCode>0.0</c:formatCode>
                <c:ptCount val="5"/>
                <c:pt idx="0">
                  <c:v>72.350000000000009</c:v>
                </c:pt>
                <c:pt idx="1">
                  <c:v>75.37166666666667</c:v>
                </c:pt>
                <c:pt idx="2">
                  <c:v>70.92</c:v>
                </c:pt>
                <c:pt idx="3">
                  <c:v>76.956666666666663</c:v>
                </c:pt>
                <c:pt idx="4">
                  <c:v>62.521666666666668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461184"/>
        <c:axId val="32462720"/>
        <c:axId val="0"/>
      </c:bar3DChart>
      <c:catAx>
        <c:axId val="32461184"/>
        <c:scaling>
          <c:orientation val="minMax"/>
        </c:scaling>
        <c:delete val="0"/>
        <c:axPos val="b"/>
        <c:majorTickMark val="out"/>
        <c:minorTickMark val="none"/>
        <c:tickLblPos val="nextTo"/>
        <c:crossAx val="32462720"/>
        <c:crosses val="autoZero"/>
        <c:auto val="1"/>
        <c:lblAlgn val="ctr"/>
        <c:lblOffset val="100"/>
        <c:noMultiLvlLbl val="0"/>
      </c:catAx>
      <c:valAx>
        <c:axId val="32462720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246118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ZBR_Vod.!$H$23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ZBR_Vod.!$G$24:$G$28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ZBR_Vod.!$H$24:$H$28</c:f>
              <c:numCache>
                <c:formatCode>0.00</c:formatCode>
                <c:ptCount val="5"/>
                <c:pt idx="0">
                  <c:v>40.79</c:v>
                </c:pt>
                <c:pt idx="1">
                  <c:v>28.945999999999998</c:v>
                </c:pt>
                <c:pt idx="2">
                  <c:v>0</c:v>
                </c:pt>
                <c:pt idx="3">
                  <c:v>37.387999999999998</c:v>
                </c:pt>
              </c:numCache>
            </c:numRef>
          </c:val>
        </c:ser>
        <c:ser>
          <c:idx val="1"/>
          <c:order val="1"/>
          <c:tx>
            <c:strRef>
              <c:f>ZBR_Vod.!$I$23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ZBR_Vod.!$G$24:$G$28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ZBR_Vod.!$I$24:$I$28</c:f>
              <c:numCache>
                <c:formatCode>0.00</c:formatCode>
                <c:ptCount val="5"/>
                <c:pt idx="0">
                  <c:v>50.881666666666661</c:v>
                </c:pt>
                <c:pt idx="1">
                  <c:v>41.410000000000004</c:v>
                </c:pt>
                <c:pt idx="2">
                  <c:v>9.6450000000000014</c:v>
                </c:pt>
                <c:pt idx="3">
                  <c:v>51.221666666666664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480256"/>
        <c:axId val="32486144"/>
        <c:axId val="0"/>
      </c:bar3DChart>
      <c:catAx>
        <c:axId val="32480256"/>
        <c:scaling>
          <c:orientation val="minMax"/>
        </c:scaling>
        <c:delete val="0"/>
        <c:axPos val="b"/>
        <c:majorTickMark val="out"/>
        <c:minorTickMark val="none"/>
        <c:tickLblPos val="nextTo"/>
        <c:crossAx val="32486144"/>
        <c:crosses val="autoZero"/>
        <c:auto val="1"/>
        <c:lblAlgn val="ctr"/>
        <c:lblOffset val="100"/>
        <c:noMultiLvlLbl val="0"/>
      </c:catAx>
      <c:valAx>
        <c:axId val="32486144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248025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ZBR_Vod.!$N$23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ZBR_Vod.!$M$24:$M$28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ZBR_Vod.!$N$24:$N$28</c:f>
              <c:numCache>
                <c:formatCode>0.00</c:formatCode>
                <c:ptCount val="5"/>
                <c:pt idx="0">
                  <c:v>417.3061586666667</c:v>
                </c:pt>
                <c:pt idx="1">
                  <c:v>33.858118999999995</c:v>
                </c:pt>
                <c:pt idx="2">
                  <c:v>0</c:v>
                </c:pt>
                <c:pt idx="3">
                  <c:v>33.858118999999995</c:v>
                </c:pt>
              </c:numCache>
            </c:numRef>
          </c:val>
        </c:ser>
        <c:ser>
          <c:idx val="1"/>
          <c:order val="1"/>
          <c:tx>
            <c:strRef>
              <c:f>ZBR_Vod.!$O$23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ZBR_Vod.!$M$24:$M$28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ZBR_Vod.!$O$24:$O$28</c:f>
              <c:numCache>
                <c:formatCode>0.00</c:formatCode>
                <c:ptCount val="5"/>
                <c:pt idx="0">
                  <c:v>461.93126416666672</c:v>
                </c:pt>
                <c:pt idx="1">
                  <c:v>33.326845666666664</c:v>
                </c:pt>
                <c:pt idx="2">
                  <c:v>1.1399999999999999</c:v>
                </c:pt>
                <c:pt idx="3">
                  <c:v>32.186845666666663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25344"/>
        <c:axId val="34826880"/>
        <c:axId val="0"/>
      </c:bar3DChart>
      <c:catAx>
        <c:axId val="34825344"/>
        <c:scaling>
          <c:orientation val="minMax"/>
        </c:scaling>
        <c:delete val="0"/>
        <c:axPos val="b"/>
        <c:majorTickMark val="out"/>
        <c:minorTickMark val="none"/>
        <c:tickLblPos val="nextTo"/>
        <c:crossAx val="34826880"/>
        <c:crosses val="autoZero"/>
        <c:auto val="1"/>
        <c:lblAlgn val="ctr"/>
        <c:lblOffset val="100"/>
        <c:noMultiLvlLbl val="0"/>
      </c:catAx>
      <c:valAx>
        <c:axId val="34826880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48253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ZBR_Vod.!$V$23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ZBR_Vod.!$U$24:$U$28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ZBR_Vod.!$V$24:$V$28</c:f>
              <c:numCache>
                <c:formatCode>0.00</c:formatCode>
                <c:ptCount val="5"/>
                <c:pt idx="0">
                  <c:v>50.881666666666661</c:v>
                </c:pt>
                <c:pt idx="1">
                  <c:v>41.410000000000004</c:v>
                </c:pt>
                <c:pt idx="2">
                  <c:v>9.6450000000000014</c:v>
                </c:pt>
                <c:pt idx="3">
                  <c:v>51.221666666666664</c:v>
                </c:pt>
              </c:numCache>
            </c:numRef>
          </c:val>
        </c:ser>
        <c:ser>
          <c:idx val="1"/>
          <c:order val="1"/>
          <c:tx>
            <c:strRef>
              <c:f>ZBR_Vod.!$W$23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ZBR_Vod.!$U$24:$U$28</c:f>
              <c:strCache>
                <c:ptCount val="5"/>
                <c:pt idx="0">
                  <c:v>България</c:v>
                </c:pt>
                <c:pt idx="1">
                  <c:v>ЗБРБУВ</c:v>
                </c:pt>
                <c:pt idx="2">
                  <c:v>Места</c:v>
                </c:pt>
                <c:pt idx="3">
                  <c:v>Струма</c:v>
                </c:pt>
                <c:pt idx="4">
                  <c:v>Доспат</c:v>
                </c:pt>
              </c:strCache>
            </c:strRef>
          </c:cat>
          <c:val>
            <c:numRef>
              <c:f>ZBR_Vod.!$W$24:$W$28</c:f>
              <c:numCache>
                <c:formatCode>0.00</c:formatCode>
                <c:ptCount val="5"/>
                <c:pt idx="0">
                  <c:v>439.61871141666671</c:v>
                </c:pt>
                <c:pt idx="1">
                  <c:v>33.592482333333329</c:v>
                </c:pt>
                <c:pt idx="2">
                  <c:v>1.1399999999999999</c:v>
                </c:pt>
                <c:pt idx="3">
                  <c:v>33.022482333333329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60416"/>
        <c:axId val="34862208"/>
        <c:axId val="0"/>
      </c:bar3DChart>
      <c:catAx>
        <c:axId val="34860416"/>
        <c:scaling>
          <c:orientation val="minMax"/>
        </c:scaling>
        <c:delete val="0"/>
        <c:axPos val="b"/>
        <c:majorTickMark val="out"/>
        <c:minorTickMark val="none"/>
        <c:tickLblPos val="nextTo"/>
        <c:crossAx val="34862208"/>
        <c:crosses val="autoZero"/>
        <c:auto val="1"/>
        <c:lblAlgn val="ctr"/>
        <c:lblOffset val="100"/>
        <c:noMultiLvlLbl val="0"/>
      </c:catAx>
      <c:valAx>
        <c:axId val="34862208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48604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ZBR!$B$2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ZBR!$A$3:$A$6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ZBR!$B$3:$B$6</c:f>
              <c:numCache>
                <c:formatCode>0</c:formatCode>
                <c:ptCount val="4"/>
                <c:pt idx="0">
                  <c:v>62367.108120000004</c:v>
                </c:pt>
                <c:pt idx="1">
                  <c:v>5571.9315400000005</c:v>
                </c:pt>
                <c:pt idx="2">
                  <c:v>56465.293579999998</c:v>
                </c:pt>
                <c:pt idx="3">
                  <c:v>329.88299999999998</c:v>
                </c:pt>
              </c:numCache>
            </c:numRef>
          </c:val>
        </c:ser>
        <c:ser>
          <c:idx val="1"/>
          <c:order val="1"/>
          <c:tx>
            <c:strRef>
              <c:f>ZBR!$C$2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ZBR!$A$3:$A$6</c:f>
              <c:strCache>
                <c:ptCount val="4"/>
                <c:pt idx="0">
                  <c:v>ЗБРБУВ</c:v>
                </c:pt>
                <c:pt idx="1">
                  <c:v>Места</c:v>
                </c:pt>
                <c:pt idx="2">
                  <c:v>Струма</c:v>
                </c:pt>
                <c:pt idx="3">
                  <c:v>Доспат</c:v>
                </c:pt>
              </c:strCache>
            </c:strRef>
          </c:cat>
          <c:val>
            <c:numRef>
              <c:f>ZBR!$C$3:$C$6</c:f>
              <c:numCache>
                <c:formatCode>0</c:formatCode>
                <c:ptCount val="4"/>
                <c:pt idx="0">
                  <c:v>56875.851616666674</c:v>
                </c:pt>
                <c:pt idx="1">
                  <c:v>7590.1448833333343</c:v>
                </c:pt>
                <c:pt idx="2">
                  <c:v>48810.690066666662</c:v>
                </c:pt>
                <c:pt idx="3">
                  <c:v>475.01666666666671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76032"/>
        <c:axId val="34886016"/>
        <c:axId val="0"/>
      </c:bar3DChart>
      <c:catAx>
        <c:axId val="34876032"/>
        <c:scaling>
          <c:orientation val="minMax"/>
        </c:scaling>
        <c:delete val="0"/>
        <c:axPos val="b"/>
        <c:majorTickMark val="out"/>
        <c:minorTickMark val="none"/>
        <c:tickLblPos val="nextTo"/>
        <c:crossAx val="34886016"/>
        <c:crosses val="autoZero"/>
        <c:auto val="1"/>
        <c:lblAlgn val="ctr"/>
        <c:lblOffset val="100"/>
        <c:noMultiLvlLbl val="0"/>
      </c:catAx>
      <c:valAx>
        <c:axId val="3488601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8760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D5BB2-08C2-41AC-8FA8-6D417B45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cp:lastPrinted>2015-02-16T08:45:00Z</cp:lastPrinted>
  <dcterms:created xsi:type="dcterms:W3CDTF">2015-04-01T12:40:00Z</dcterms:created>
  <dcterms:modified xsi:type="dcterms:W3CDTF">2015-11-19T11:27:00Z</dcterms:modified>
</cp:coreProperties>
</file>