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296" w:rsidRPr="00B76A9F" w:rsidRDefault="00991296" w:rsidP="00B76A9F">
      <w:pPr>
        <w:pStyle w:val="Heading1"/>
        <w:numPr>
          <w:ilvl w:val="0"/>
          <w:numId w:val="2"/>
        </w:numPr>
        <w:shd w:val="clear" w:color="auto" w:fill="8DB3E2"/>
        <w:spacing w:after="240"/>
        <w:ind w:left="426" w:hanging="426"/>
        <w:rPr>
          <w:rFonts w:ascii="Times New Roman" w:hAnsi="Times New Roman" w:cs="Times New Roman"/>
          <w:lang w:val="bg-BG"/>
        </w:rPr>
      </w:pPr>
      <w:r w:rsidRPr="00B76A9F">
        <w:rPr>
          <w:rFonts w:ascii="Times New Roman" w:hAnsi="Times New Roman" w:cs="Times New Roman"/>
          <w:lang w:val="bg-BG"/>
        </w:rPr>
        <w:t>Социално и икономич</w:t>
      </w:r>
      <w:r>
        <w:rPr>
          <w:rFonts w:ascii="Times New Roman" w:hAnsi="Times New Roman" w:cs="Times New Roman"/>
          <w:lang w:val="bg-BG"/>
        </w:rPr>
        <w:t>еско значение на водоползването</w:t>
      </w:r>
    </w:p>
    <w:p w:rsidR="00991296" w:rsidRPr="008060D3" w:rsidRDefault="00991296" w:rsidP="003B61FF">
      <w:pPr>
        <w:spacing w:after="120" w:line="240" w:lineRule="auto"/>
        <w:jc w:val="both"/>
        <w:rPr>
          <w:rFonts w:ascii="Times New Roman" w:hAnsi="Times New Roman" w:cs="Times New Roman"/>
          <w:sz w:val="24"/>
          <w:szCs w:val="24"/>
        </w:rPr>
      </w:pPr>
      <w:bookmarkStart w:id="0" w:name="_GoBack"/>
      <w:bookmarkEnd w:id="0"/>
      <w:r w:rsidRPr="008060D3">
        <w:rPr>
          <w:rFonts w:ascii="Times New Roman" w:hAnsi="Times New Roman" w:cs="Times New Roman"/>
          <w:sz w:val="24"/>
          <w:szCs w:val="24"/>
        </w:rPr>
        <w:t>Целта на анализа е да отговори на следните въпроси:</w:t>
      </w:r>
    </w:p>
    <w:p w:rsidR="00991296" w:rsidRPr="00187F1C" w:rsidRDefault="00991296" w:rsidP="003B61FF">
      <w:pPr>
        <w:pStyle w:val="ListParagraph"/>
        <w:numPr>
          <w:ilvl w:val="0"/>
          <w:numId w:val="17"/>
        </w:numPr>
        <w:suppressAutoHyphens/>
        <w:spacing w:after="120" w:line="240" w:lineRule="auto"/>
        <w:ind w:left="714" w:hanging="357"/>
        <w:jc w:val="both"/>
        <w:rPr>
          <w:rFonts w:ascii="Times New Roman" w:hAnsi="Times New Roman" w:cs="Times New Roman"/>
          <w:sz w:val="24"/>
          <w:szCs w:val="24"/>
        </w:rPr>
      </w:pPr>
      <w:r w:rsidRPr="00187F1C">
        <w:rPr>
          <w:rFonts w:ascii="Times New Roman" w:hAnsi="Times New Roman" w:cs="Times New Roman"/>
          <w:sz w:val="24"/>
          <w:szCs w:val="24"/>
        </w:rPr>
        <w:t xml:space="preserve">Кои са секторите, за които водоползването има ключово значение в </w:t>
      </w:r>
      <w:r w:rsidRPr="00187F1C">
        <w:rPr>
          <w:rFonts w:ascii="Times New Roman" w:hAnsi="Times New Roman" w:cs="Times New Roman"/>
          <w:color w:val="000000"/>
          <w:sz w:val="24"/>
          <w:szCs w:val="24"/>
          <w:lang w:eastAsia="bg-BG"/>
        </w:rPr>
        <w:t xml:space="preserve">Западнобеломорския район и трите му </w:t>
      </w:r>
      <w:r>
        <w:rPr>
          <w:rFonts w:ascii="Times New Roman" w:hAnsi="Times New Roman" w:cs="Times New Roman"/>
          <w:color w:val="000000"/>
          <w:sz w:val="24"/>
          <w:szCs w:val="24"/>
          <w:lang w:eastAsia="bg-BG"/>
        </w:rPr>
        <w:t xml:space="preserve">речни </w:t>
      </w:r>
      <w:r w:rsidRPr="00187F1C">
        <w:rPr>
          <w:rFonts w:ascii="Times New Roman" w:hAnsi="Times New Roman" w:cs="Times New Roman"/>
          <w:color w:val="000000"/>
          <w:sz w:val="24"/>
          <w:szCs w:val="24"/>
          <w:lang w:eastAsia="bg-BG"/>
        </w:rPr>
        <w:t>басейна</w:t>
      </w:r>
    </w:p>
    <w:p w:rsidR="00991296" w:rsidRPr="00187F1C" w:rsidRDefault="00991296" w:rsidP="003B61FF">
      <w:pPr>
        <w:pStyle w:val="ListParagraph"/>
        <w:numPr>
          <w:ilvl w:val="0"/>
          <w:numId w:val="17"/>
        </w:numPr>
        <w:suppressAutoHyphens/>
        <w:spacing w:after="12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 xml:space="preserve">Какви са тенденциите в развитието на анализираните показатели в периода 2008-2013 спрямо 2003-2007 г. и какви са причините, обусловили това развитие </w:t>
      </w:r>
    </w:p>
    <w:p w:rsidR="00991296" w:rsidRDefault="00991296" w:rsidP="003B61FF">
      <w:pPr>
        <w:widowControl w:val="0"/>
        <w:shd w:val="clear" w:color="auto" w:fill="FFFFFF"/>
        <w:spacing w:after="120"/>
        <w:ind w:right="-49"/>
        <w:jc w:val="both"/>
        <w:rPr>
          <w:rFonts w:ascii="Times New Roman" w:hAnsi="Times New Roman" w:cs="Times New Roman"/>
          <w:i/>
          <w:iCs/>
          <w:sz w:val="24"/>
          <w:szCs w:val="24"/>
        </w:rPr>
      </w:pPr>
    </w:p>
    <w:p w:rsidR="00991296" w:rsidRPr="005A3D78" w:rsidRDefault="00991296" w:rsidP="00B76A9F">
      <w:pPr>
        <w:pStyle w:val="Heading3"/>
        <w:numPr>
          <w:ilvl w:val="1"/>
          <w:numId w:val="26"/>
        </w:numPr>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5A3D78">
        <w:rPr>
          <w:rFonts w:ascii="Times New Roman" w:hAnsi="Times New Roman" w:cs="Times New Roman"/>
          <w:color w:val="auto"/>
          <w:sz w:val="24"/>
          <w:szCs w:val="24"/>
        </w:rPr>
        <w:t>Методологически бележки</w:t>
      </w:r>
    </w:p>
    <w:p w:rsidR="00991296" w:rsidRPr="00021FC1" w:rsidRDefault="00991296" w:rsidP="00B76A9F">
      <w:pPr>
        <w:spacing w:before="120"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Приложената методология за изготвянето на анализа е аналогична на използваната при проект „Актуализацията на икономическия анализ на водоползването“, изпълнен през 2009-2010 г. В случай, че са използвани допълнителни или различни методологически подходи, същите са описани подробно.  </w:t>
      </w:r>
    </w:p>
    <w:p w:rsidR="00991296" w:rsidRPr="00021FC1" w:rsidRDefault="00991296" w:rsidP="00B76A9F">
      <w:pPr>
        <w:spacing w:before="120"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Анализът на социалното и икономическото значение на водоползването е изготвен на база на:</w:t>
      </w:r>
    </w:p>
    <w:p w:rsidR="00991296" w:rsidRPr="00021FC1" w:rsidRDefault="00991296" w:rsidP="00B76A9F">
      <w:pPr>
        <w:pStyle w:val="ListParagraph"/>
        <w:numPr>
          <w:ilvl w:val="0"/>
          <w:numId w:val="6"/>
        </w:numPr>
        <w:spacing w:before="120" w:after="120" w:line="240" w:lineRule="auto"/>
        <w:ind w:left="714" w:hanging="357"/>
        <w:jc w:val="both"/>
        <w:rPr>
          <w:rFonts w:ascii="Times New Roman" w:hAnsi="Times New Roman" w:cs="Times New Roman"/>
          <w:sz w:val="24"/>
          <w:szCs w:val="24"/>
        </w:rPr>
      </w:pPr>
      <w:r w:rsidRPr="00021FC1">
        <w:rPr>
          <w:rFonts w:ascii="Times New Roman" w:hAnsi="Times New Roman" w:cs="Times New Roman"/>
          <w:sz w:val="24"/>
          <w:szCs w:val="24"/>
        </w:rPr>
        <w:t xml:space="preserve">официална статистическа информация от НСИ за използвана вода по категории водоснабдяване и основни икономически дейности за периодите 2003-2007 г. и 2008-2013 г. по </w:t>
      </w:r>
      <w:r w:rsidR="00040B6A">
        <w:rPr>
          <w:rFonts w:ascii="Times New Roman" w:hAnsi="Times New Roman" w:cs="Times New Roman"/>
          <w:sz w:val="24"/>
          <w:szCs w:val="24"/>
        </w:rPr>
        <w:t>Р</w:t>
      </w:r>
      <w:r>
        <w:rPr>
          <w:rFonts w:ascii="Times New Roman" w:hAnsi="Times New Roman" w:cs="Times New Roman"/>
          <w:sz w:val="24"/>
          <w:szCs w:val="24"/>
        </w:rPr>
        <w:t>БУВ и РБ</w:t>
      </w:r>
      <w:r w:rsidRPr="00021FC1">
        <w:rPr>
          <w:rFonts w:ascii="Times New Roman" w:hAnsi="Times New Roman" w:cs="Times New Roman"/>
          <w:sz w:val="24"/>
          <w:szCs w:val="24"/>
        </w:rPr>
        <w:t xml:space="preserve">. </w:t>
      </w:r>
    </w:p>
    <w:p w:rsidR="00991296" w:rsidRPr="00021FC1" w:rsidRDefault="00991296" w:rsidP="00B76A9F">
      <w:pPr>
        <w:pStyle w:val="ListParagraph"/>
        <w:numPr>
          <w:ilvl w:val="0"/>
          <w:numId w:val="6"/>
        </w:numPr>
        <w:suppressAutoHyphens/>
        <w:spacing w:before="120"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официална статистическа информация от НСИ за количествата заустени отпадъчни води във водни обекти по икономически дейности, по </w:t>
      </w:r>
      <w:r>
        <w:rPr>
          <w:rFonts w:ascii="Times New Roman" w:hAnsi="Times New Roman" w:cs="Times New Roman"/>
          <w:sz w:val="24"/>
          <w:szCs w:val="24"/>
        </w:rPr>
        <w:t>РБУВ и РБ</w:t>
      </w:r>
      <w:r w:rsidRPr="00021FC1">
        <w:rPr>
          <w:rFonts w:ascii="Times New Roman" w:hAnsi="Times New Roman" w:cs="Times New Roman"/>
          <w:sz w:val="24"/>
          <w:szCs w:val="24"/>
        </w:rPr>
        <w:t xml:space="preserve"> за периодите 2003-2007 </w:t>
      </w:r>
      <w:r w:rsidRPr="00047540">
        <w:rPr>
          <w:rFonts w:ascii="Times New Roman" w:hAnsi="Times New Roman" w:cs="Times New Roman"/>
          <w:sz w:val="24"/>
          <w:szCs w:val="24"/>
        </w:rPr>
        <w:t>г.</w:t>
      </w:r>
      <w:r>
        <w:rPr>
          <w:rFonts w:ascii="Times New Roman" w:hAnsi="Times New Roman" w:cs="Times New Roman"/>
          <w:sz w:val="24"/>
          <w:szCs w:val="24"/>
        </w:rPr>
        <w:t xml:space="preserve"> </w:t>
      </w:r>
      <w:r w:rsidRPr="00021FC1">
        <w:rPr>
          <w:rFonts w:ascii="Times New Roman" w:hAnsi="Times New Roman" w:cs="Times New Roman"/>
          <w:sz w:val="24"/>
          <w:szCs w:val="24"/>
        </w:rPr>
        <w:t>и 2008-2013 г.</w:t>
      </w:r>
    </w:p>
    <w:p w:rsidR="00991296" w:rsidRPr="00021FC1" w:rsidRDefault="00991296" w:rsidP="00B76A9F">
      <w:pPr>
        <w:pStyle w:val="ListParagraph"/>
        <w:numPr>
          <w:ilvl w:val="0"/>
          <w:numId w:val="6"/>
        </w:numPr>
        <w:suppressAutoHyphens/>
        <w:spacing w:before="120"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официална статистическа информация от НСИ за броя на заетите лица по икономически дейности на национално ниво за периода 1995-2013 г.</w:t>
      </w:r>
      <w:r w:rsidRPr="00021FC1">
        <w:rPr>
          <w:rStyle w:val="FootnoteReference"/>
          <w:rFonts w:ascii="Times New Roman" w:hAnsi="Times New Roman" w:cs="Times New Roman"/>
          <w:sz w:val="24"/>
          <w:szCs w:val="24"/>
        </w:rPr>
        <w:footnoteReference w:id="1"/>
      </w:r>
    </w:p>
    <w:p w:rsidR="00991296" w:rsidRPr="00021FC1" w:rsidRDefault="00991296" w:rsidP="00B76A9F">
      <w:pPr>
        <w:pStyle w:val="ListParagraph"/>
        <w:numPr>
          <w:ilvl w:val="0"/>
          <w:numId w:val="6"/>
        </w:numPr>
        <w:suppressAutoHyphens/>
        <w:spacing w:before="120"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официална статистическа информация от НСИ за наети по трудово и служебно правоотношение по икономически дейности, статистически райони и области за периода 2008-2012 г.</w:t>
      </w:r>
    </w:p>
    <w:p w:rsidR="00991296" w:rsidRPr="00047540" w:rsidRDefault="00991296" w:rsidP="00B76A9F">
      <w:pPr>
        <w:pStyle w:val="ListParagraph"/>
        <w:numPr>
          <w:ilvl w:val="0"/>
          <w:numId w:val="6"/>
        </w:numPr>
        <w:suppressAutoHyphens/>
        <w:spacing w:before="120" w:after="120" w:line="240" w:lineRule="auto"/>
        <w:jc w:val="both"/>
        <w:rPr>
          <w:rFonts w:ascii="Times New Roman" w:hAnsi="Times New Roman" w:cs="Times New Roman"/>
          <w:sz w:val="24"/>
          <w:szCs w:val="24"/>
        </w:rPr>
      </w:pPr>
      <w:r w:rsidRPr="00047540">
        <w:rPr>
          <w:rFonts w:ascii="Times New Roman" w:hAnsi="Times New Roman" w:cs="Times New Roman"/>
          <w:sz w:val="24"/>
          <w:szCs w:val="24"/>
        </w:rPr>
        <w:t xml:space="preserve">официална статистическа информация от НСИ за БДС по икономически сектори и </w:t>
      </w:r>
      <w:r w:rsidRPr="00021FC1">
        <w:rPr>
          <w:rFonts w:ascii="Times New Roman" w:hAnsi="Times New Roman" w:cs="Times New Roman"/>
          <w:sz w:val="24"/>
          <w:szCs w:val="24"/>
        </w:rPr>
        <w:t>район</w:t>
      </w:r>
      <w:r>
        <w:rPr>
          <w:rFonts w:ascii="Times New Roman" w:hAnsi="Times New Roman" w:cs="Times New Roman"/>
          <w:sz w:val="24"/>
          <w:szCs w:val="24"/>
        </w:rPr>
        <w:t>и</w:t>
      </w:r>
      <w:r w:rsidRPr="00021FC1">
        <w:rPr>
          <w:rFonts w:ascii="Times New Roman" w:hAnsi="Times New Roman" w:cs="Times New Roman"/>
          <w:sz w:val="24"/>
          <w:szCs w:val="24"/>
        </w:rPr>
        <w:t xml:space="preserve"> за басейново управление на водите</w:t>
      </w:r>
      <w:r w:rsidRPr="00047540" w:rsidDel="008F5258">
        <w:rPr>
          <w:rFonts w:ascii="Times New Roman" w:hAnsi="Times New Roman" w:cs="Times New Roman"/>
          <w:sz w:val="24"/>
          <w:szCs w:val="24"/>
        </w:rPr>
        <w:t xml:space="preserve"> </w:t>
      </w:r>
      <w:r w:rsidRPr="00047540">
        <w:rPr>
          <w:rFonts w:ascii="Times New Roman" w:hAnsi="Times New Roman" w:cs="Times New Roman"/>
          <w:sz w:val="24"/>
          <w:szCs w:val="24"/>
        </w:rPr>
        <w:t>за периода 2003-2012 г.</w:t>
      </w:r>
    </w:p>
    <w:p w:rsidR="00991296" w:rsidRPr="00021FC1" w:rsidRDefault="00991296" w:rsidP="00B76A9F">
      <w:pPr>
        <w:pStyle w:val="ListParagraph"/>
        <w:numPr>
          <w:ilvl w:val="0"/>
          <w:numId w:val="6"/>
        </w:numPr>
        <w:suppressAutoHyphens/>
        <w:spacing w:before="120"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официална статистическа информация от НСИ за населението по области, общини и населени места към 31.12.2013 г.</w:t>
      </w:r>
    </w:p>
    <w:p w:rsidR="00991296" w:rsidRPr="00021FC1" w:rsidRDefault="00991296" w:rsidP="00B76A9F">
      <w:pPr>
        <w:suppressAutoHyphens/>
        <w:spacing w:before="120"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За целите на анализа към официалните данни с източник НСИ е набавена и следната допълнителна информация:  </w:t>
      </w:r>
    </w:p>
    <w:p w:rsidR="00991296" w:rsidRPr="00021FC1" w:rsidRDefault="00991296" w:rsidP="00B76A9F">
      <w:pPr>
        <w:pStyle w:val="ListParagraph"/>
        <w:numPr>
          <w:ilvl w:val="0"/>
          <w:numId w:val="6"/>
        </w:numPr>
        <w:suppressAutoHyphens/>
        <w:spacing w:before="120"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информация за 2010, 2011, 2012 и 2013 г. за броя на персонала, занимаващ се с водоснабдяване и съответно с отвеждане и пречистване на отпадъчни води ВиК операторите в страната с източник справките с достигнати годишни целеви нива </w:t>
      </w:r>
      <w:r w:rsidRPr="00021FC1">
        <w:rPr>
          <w:rFonts w:ascii="Times New Roman" w:hAnsi="Times New Roman" w:cs="Times New Roman"/>
          <w:sz w:val="24"/>
          <w:szCs w:val="24"/>
        </w:rPr>
        <w:lastRenderedPageBreak/>
        <w:t xml:space="preserve">на показателите за качество на ВиК услугите, попълвани от ВиК операторите и публикувани на официалната страницата на ДКЕВР. Информация за броя на персонала по видове услуги е налична и за 2007 г. с източник бизнес плановете на ВиК операторите за 2009-2013 г.   </w:t>
      </w:r>
    </w:p>
    <w:p w:rsidR="00991296" w:rsidRPr="00021FC1" w:rsidRDefault="00991296" w:rsidP="00B76A9F">
      <w:pPr>
        <w:pStyle w:val="ListParagraph"/>
        <w:numPr>
          <w:ilvl w:val="0"/>
          <w:numId w:val="6"/>
        </w:numPr>
        <w:suppressAutoHyphens/>
        <w:spacing w:before="120"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информация за 2010, 2011, 2012 и 2013 г. за приходите от дейността на ВиК дружествата с източник справките с достигнати годишни целеви нива на показателите за качество на ВиК услугите, попълвани от ВиК операторите и публикувани на официалната страницата на ДКЕВР. Информация за приходите на ВиК дружествата за водоснабдяване и съответно отвеждане и пречистване на отпадъчни води е налична за 2007 г. с източник бизнес плановете на ВиК операторите за 2009-2013 г. </w:t>
      </w:r>
    </w:p>
    <w:p w:rsidR="00991296" w:rsidRPr="00021FC1" w:rsidRDefault="00991296" w:rsidP="00B76A9F">
      <w:p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Социално-икономическото значение на водовземането и на заустването на отпадъчни води е оценено както по сектори (индустрия, селско стопанство и услуги), така и за ВиК дружествата, като е използван следният подход:</w:t>
      </w:r>
    </w:p>
    <w:p w:rsidR="00991296" w:rsidRPr="00021FC1" w:rsidRDefault="00991296" w:rsidP="00B76A9F">
      <w:pPr>
        <w:spacing w:after="120" w:line="240" w:lineRule="auto"/>
        <w:jc w:val="both"/>
        <w:rPr>
          <w:rFonts w:ascii="Times New Roman" w:hAnsi="Times New Roman" w:cs="Times New Roman"/>
          <w:sz w:val="24"/>
          <w:szCs w:val="24"/>
        </w:rPr>
      </w:pPr>
      <w:r w:rsidRPr="00021FC1">
        <w:rPr>
          <w:rFonts w:ascii="Times New Roman" w:hAnsi="Times New Roman" w:cs="Times New Roman"/>
          <w:i/>
          <w:iCs/>
          <w:sz w:val="24"/>
          <w:szCs w:val="24"/>
          <w:u w:val="single"/>
        </w:rPr>
        <w:t>Индустрия, селско стопанство, услуги</w:t>
      </w:r>
    </w:p>
    <w:p w:rsidR="00991296" w:rsidRPr="00021FC1" w:rsidRDefault="00991296" w:rsidP="00B76A9F">
      <w:pPr>
        <w:pStyle w:val="ListParagraph"/>
        <w:numPr>
          <w:ilvl w:val="0"/>
          <w:numId w:val="6"/>
        </w:numPr>
        <w:spacing w:after="120" w:line="240" w:lineRule="auto"/>
        <w:ind w:left="714" w:hanging="357"/>
        <w:jc w:val="both"/>
        <w:rPr>
          <w:rFonts w:ascii="Times New Roman" w:hAnsi="Times New Roman" w:cs="Times New Roman"/>
          <w:sz w:val="24"/>
          <w:szCs w:val="24"/>
        </w:rPr>
      </w:pPr>
      <w:r w:rsidRPr="00021FC1">
        <w:rPr>
          <w:rFonts w:ascii="Times New Roman" w:hAnsi="Times New Roman" w:cs="Times New Roman"/>
          <w:sz w:val="24"/>
          <w:szCs w:val="24"/>
        </w:rPr>
        <w:t xml:space="preserve">Оценката на социалното и икономическото значение на водовземането за сектор индустрия </w:t>
      </w:r>
      <w:r w:rsidRPr="00021FC1">
        <w:rPr>
          <w:rFonts w:ascii="Times New Roman" w:hAnsi="Times New Roman" w:cs="Times New Roman"/>
          <w:color w:val="000000"/>
          <w:sz w:val="24"/>
          <w:szCs w:val="24"/>
          <w:lang w:eastAsia="bg-BG"/>
        </w:rPr>
        <w:t xml:space="preserve">е направена в три разреза: с отчитане количествата вода за охлаждане, без тях, както и без водата за охлаждащи процеси в енергетиката. </w:t>
      </w:r>
      <w:r w:rsidRPr="00021FC1">
        <w:rPr>
          <w:rFonts w:ascii="Times New Roman" w:hAnsi="Times New Roman" w:cs="Times New Roman"/>
          <w:sz w:val="24"/>
          <w:szCs w:val="24"/>
        </w:rPr>
        <w:t xml:space="preserve">Причината е фактът, че количествата вода за охлаждане са изключително големи, което силно деформира изчисленията на показателите </w:t>
      </w:r>
      <w:r w:rsidRPr="00021FC1">
        <w:rPr>
          <w:rFonts w:ascii="Times New Roman" w:hAnsi="Times New Roman" w:cs="Times New Roman"/>
          <w:i/>
          <w:iCs/>
          <w:sz w:val="24"/>
          <w:szCs w:val="24"/>
        </w:rPr>
        <w:t>м</w:t>
      </w:r>
      <w:r w:rsidRPr="00021FC1">
        <w:rPr>
          <w:rFonts w:ascii="Times New Roman" w:hAnsi="Times New Roman" w:cs="Times New Roman"/>
          <w:i/>
          <w:iCs/>
          <w:sz w:val="24"/>
          <w:szCs w:val="24"/>
          <w:vertAlign w:val="superscript"/>
        </w:rPr>
        <w:t>3</w:t>
      </w:r>
      <w:r w:rsidRPr="00021FC1">
        <w:rPr>
          <w:rFonts w:ascii="Times New Roman" w:hAnsi="Times New Roman" w:cs="Times New Roman"/>
          <w:i/>
          <w:iCs/>
          <w:sz w:val="24"/>
          <w:szCs w:val="24"/>
        </w:rPr>
        <w:t xml:space="preserve"> използвана вода/1000 лв. БДС</w:t>
      </w:r>
      <w:r w:rsidRPr="00021FC1">
        <w:rPr>
          <w:rFonts w:ascii="Times New Roman" w:hAnsi="Times New Roman" w:cs="Times New Roman"/>
          <w:sz w:val="24"/>
          <w:szCs w:val="24"/>
        </w:rPr>
        <w:t xml:space="preserve"> и </w:t>
      </w:r>
      <w:r w:rsidRPr="00021FC1">
        <w:rPr>
          <w:rFonts w:ascii="Times New Roman" w:hAnsi="Times New Roman" w:cs="Times New Roman"/>
          <w:i/>
          <w:iCs/>
          <w:sz w:val="24"/>
          <w:szCs w:val="24"/>
        </w:rPr>
        <w:t>брой персонал/хил. м</w:t>
      </w:r>
      <w:r w:rsidRPr="00021FC1">
        <w:rPr>
          <w:rFonts w:ascii="Times New Roman" w:hAnsi="Times New Roman" w:cs="Times New Roman"/>
          <w:i/>
          <w:iCs/>
          <w:sz w:val="24"/>
          <w:szCs w:val="24"/>
          <w:vertAlign w:val="superscript"/>
        </w:rPr>
        <w:t>3</w:t>
      </w:r>
      <w:r w:rsidRPr="00021FC1">
        <w:rPr>
          <w:rFonts w:ascii="Times New Roman" w:hAnsi="Times New Roman" w:cs="Times New Roman"/>
          <w:i/>
          <w:iCs/>
          <w:sz w:val="24"/>
          <w:szCs w:val="24"/>
        </w:rPr>
        <w:t xml:space="preserve"> използвана вода</w:t>
      </w:r>
      <w:r w:rsidRPr="00021FC1">
        <w:rPr>
          <w:rFonts w:ascii="Times New Roman" w:hAnsi="Times New Roman" w:cs="Times New Roman"/>
          <w:sz w:val="24"/>
          <w:szCs w:val="24"/>
        </w:rPr>
        <w:t xml:space="preserve"> за сектор индустрия в сравнение с изчисленията на същите показатели за останалите разгледани сектори.</w:t>
      </w:r>
    </w:p>
    <w:p w:rsidR="00991296" w:rsidRPr="004D26E8" w:rsidRDefault="00991296" w:rsidP="004D26E8">
      <w:pPr>
        <w:pStyle w:val="ListParagraph"/>
        <w:numPr>
          <w:ilvl w:val="0"/>
          <w:numId w:val="6"/>
        </w:numPr>
        <w:spacing w:after="120" w:line="240" w:lineRule="auto"/>
        <w:jc w:val="both"/>
        <w:rPr>
          <w:rFonts w:ascii="Times New Roman" w:hAnsi="Times New Roman" w:cs="Times New Roman"/>
          <w:sz w:val="24"/>
          <w:szCs w:val="24"/>
        </w:rPr>
      </w:pPr>
      <w:r w:rsidRPr="004D26E8">
        <w:rPr>
          <w:rFonts w:ascii="Times New Roman" w:hAnsi="Times New Roman" w:cs="Times New Roman"/>
          <w:sz w:val="24"/>
          <w:szCs w:val="24"/>
        </w:rPr>
        <w:t xml:space="preserve">Използвана e информация за БДС – общо и по сектори на ниво райони за басейново управление на водите, предоставена от НСИ. Стойностите за всеки район са разпределени по </w:t>
      </w:r>
      <w:r>
        <w:rPr>
          <w:rFonts w:ascii="Times New Roman" w:hAnsi="Times New Roman" w:cs="Times New Roman"/>
          <w:sz w:val="24"/>
          <w:szCs w:val="24"/>
        </w:rPr>
        <w:t xml:space="preserve">речни </w:t>
      </w:r>
      <w:r w:rsidRPr="004D26E8">
        <w:rPr>
          <w:rFonts w:ascii="Times New Roman" w:hAnsi="Times New Roman" w:cs="Times New Roman"/>
          <w:sz w:val="24"/>
          <w:szCs w:val="24"/>
        </w:rPr>
        <w:t>басейни на базата на коефициенти, специално разработени за целта в рамките на Проект "Актуализация на икономическия анализ на използването на водите съгласно чл.5 на РДВ 2000/60 ЕС“.</w:t>
      </w:r>
    </w:p>
    <w:p w:rsidR="00991296" w:rsidRPr="00021FC1" w:rsidRDefault="00991296" w:rsidP="00B76A9F">
      <w:pPr>
        <w:pStyle w:val="ListParagraph"/>
        <w:numPr>
          <w:ilvl w:val="0"/>
          <w:numId w:val="6"/>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Публикуваната официална информация на интернет страницата на НСИ за броя на заетите лица по икономически дейности е само на национално ниво. За целите на анализа информацията е преизчислена по райони за басейново управление на водите и </w:t>
      </w:r>
      <w:r>
        <w:rPr>
          <w:rFonts w:ascii="Times New Roman" w:hAnsi="Times New Roman" w:cs="Times New Roman"/>
          <w:sz w:val="24"/>
          <w:szCs w:val="24"/>
        </w:rPr>
        <w:t xml:space="preserve">речни </w:t>
      </w:r>
      <w:r w:rsidRPr="00021FC1">
        <w:rPr>
          <w:rFonts w:ascii="Times New Roman" w:hAnsi="Times New Roman" w:cs="Times New Roman"/>
          <w:sz w:val="24"/>
          <w:szCs w:val="24"/>
        </w:rPr>
        <w:t>басейни по следния начин:</w:t>
      </w:r>
    </w:p>
    <w:p w:rsidR="00991296" w:rsidRPr="00021FC1" w:rsidRDefault="00991296" w:rsidP="00B76A9F">
      <w:pPr>
        <w:pStyle w:val="ListParagraph"/>
        <w:numPr>
          <w:ilvl w:val="1"/>
          <w:numId w:val="6"/>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Данните за заети лица по икономически дейности на национално ниво са разпределени по области на база на официалната статистическа информация за наети по трудово и служебно правоотношение по икономически дейности, статистически райони и области за периода 2008-2012 г. </w:t>
      </w:r>
    </w:p>
    <w:p w:rsidR="00991296" w:rsidRPr="00021FC1" w:rsidRDefault="00991296" w:rsidP="00B76A9F">
      <w:pPr>
        <w:spacing w:after="120" w:line="240" w:lineRule="auto"/>
        <w:ind w:left="1416"/>
        <w:jc w:val="both"/>
        <w:rPr>
          <w:rFonts w:ascii="Times New Roman" w:hAnsi="Times New Roman" w:cs="Times New Roman"/>
          <w:sz w:val="24"/>
          <w:szCs w:val="24"/>
        </w:rPr>
      </w:pPr>
      <w:r w:rsidRPr="00021FC1">
        <w:rPr>
          <w:rFonts w:ascii="Times New Roman" w:hAnsi="Times New Roman" w:cs="Times New Roman"/>
          <w:sz w:val="24"/>
          <w:szCs w:val="24"/>
        </w:rPr>
        <w:t xml:space="preserve">Изключение правят икономическите дейности </w:t>
      </w:r>
      <w:r w:rsidRPr="00021FC1">
        <w:rPr>
          <w:rFonts w:ascii="Times New Roman" w:hAnsi="Times New Roman" w:cs="Times New Roman"/>
          <w:i/>
          <w:iCs/>
          <w:sz w:val="24"/>
          <w:szCs w:val="24"/>
        </w:rPr>
        <w:t>Добивна промишленост</w:t>
      </w:r>
      <w:r w:rsidRPr="00021FC1">
        <w:rPr>
          <w:rFonts w:ascii="Times New Roman" w:hAnsi="Times New Roman" w:cs="Times New Roman"/>
          <w:sz w:val="24"/>
          <w:szCs w:val="24"/>
        </w:rPr>
        <w:t xml:space="preserve"> и </w:t>
      </w:r>
      <w:r w:rsidRPr="00021FC1">
        <w:rPr>
          <w:rFonts w:ascii="Times New Roman" w:hAnsi="Times New Roman" w:cs="Times New Roman"/>
          <w:i/>
          <w:iCs/>
          <w:sz w:val="24"/>
          <w:szCs w:val="24"/>
        </w:rPr>
        <w:t>Производство и разпределение на електрическа и топлинна енергия и на газообразни горива,</w:t>
      </w:r>
      <w:r w:rsidRPr="00021FC1">
        <w:rPr>
          <w:rFonts w:ascii="Times New Roman" w:hAnsi="Times New Roman" w:cs="Times New Roman"/>
          <w:sz w:val="24"/>
          <w:szCs w:val="24"/>
        </w:rPr>
        <w:t xml:space="preserve"> при които данните за наети по трудово и служебно правоотношение за някои области (напр. Видин, Враца, Монтана, Разград, Силистра и др.) са конфиденциални. В тези случаи първо се изчислява броят на наетите по трудово и служебно правоотношение за областите с конфиденциални данни на база броя на населението към 31.12.2013 г. След това на база на получените резултати, официалните статистически данни за заети лица на национално ниво за тези две икономически дейности се разпределят по области. </w:t>
      </w:r>
    </w:p>
    <w:p w:rsidR="00991296" w:rsidRPr="00021FC1" w:rsidRDefault="00991296" w:rsidP="00B76A9F">
      <w:pPr>
        <w:pStyle w:val="ListParagraph"/>
        <w:numPr>
          <w:ilvl w:val="1"/>
          <w:numId w:val="6"/>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lastRenderedPageBreak/>
        <w:t xml:space="preserve">Така изчислените данни по области за брой на заети лица по икономически дейности се разпределят по РБУВ и </w:t>
      </w:r>
      <w:r>
        <w:rPr>
          <w:rFonts w:ascii="Times New Roman" w:hAnsi="Times New Roman" w:cs="Times New Roman"/>
          <w:sz w:val="24"/>
          <w:szCs w:val="24"/>
        </w:rPr>
        <w:t>РБ</w:t>
      </w:r>
      <w:r w:rsidRPr="00021FC1">
        <w:rPr>
          <w:rFonts w:ascii="Times New Roman" w:hAnsi="Times New Roman" w:cs="Times New Roman"/>
          <w:sz w:val="24"/>
          <w:szCs w:val="24"/>
        </w:rPr>
        <w:t xml:space="preserve"> на база броя на населението в съответните РБУВ и </w:t>
      </w:r>
      <w:r>
        <w:rPr>
          <w:rFonts w:ascii="Times New Roman" w:hAnsi="Times New Roman" w:cs="Times New Roman"/>
          <w:sz w:val="24"/>
          <w:szCs w:val="24"/>
        </w:rPr>
        <w:t>РБ</w:t>
      </w:r>
      <w:r w:rsidRPr="00021FC1">
        <w:rPr>
          <w:rFonts w:ascii="Times New Roman" w:hAnsi="Times New Roman" w:cs="Times New Roman"/>
          <w:sz w:val="24"/>
          <w:szCs w:val="24"/>
        </w:rPr>
        <w:t xml:space="preserve"> към 31.12.2013 г.</w:t>
      </w:r>
    </w:p>
    <w:p w:rsidR="00991296" w:rsidRPr="00021FC1" w:rsidRDefault="00991296" w:rsidP="00B76A9F">
      <w:pPr>
        <w:pStyle w:val="ListParagraph"/>
        <w:numPr>
          <w:ilvl w:val="1"/>
          <w:numId w:val="6"/>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Икономическите дейности са групирани по следния начин по секторите индустрия, селско стопанство и услуги: </w:t>
      </w:r>
    </w:p>
    <w:p w:rsidR="00991296" w:rsidRPr="00021FC1" w:rsidRDefault="00991296" w:rsidP="00B76A9F">
      <w:pPr>
        <w:spacing w:after="120" w:line="240" w:lineRule="auto"/>
        <w:ind w:left="720" w:firstLine="696"/>
        <w:jc w:val="both"/>
        <w:rPr>
          <w:rFonts w:ascii="Times New Roman" w:hAnsi="Times New Roman" w:cs="Times New Roman"/>
          <w:i/>
          <w:iCs/>
          <w:sz w:val="24"/>
          <w:szCs w:val="24"/>
        </w:rPr>
      </w:pPr>
      <w:r w:rsidRPr="00021FC1">
        <w:rPr>
          <w:rFonts w:ascii="Times New Roman" w:hAnsi="Times New Roman" w:cs="Times New Roman"/>
          <w:i/>
          <w:iCs/>
          <w:sz w:val="24"/>
          <w:szCs w:val="24"/>
        </w:rPr>
        <w:t>Индустрия</w:t>
      </w:r>
    </w:p>
    <w:p w:rsidR="00991296" w:rsidRPr="00021FC1" w:rsidRDefault="00991296" w:rsidP="00B76A9F">
      <w:pPr>
        <w:pStyle w:val="ListParagraph"/>
        <w:numPr>
          <w:ilvl w:val="0"/>
          <w:numId w:val="25"/>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Добивна промишленост; преработваща промишленост; производство и разпределение на електрическа и топлинна енергия и на газообразни горива; доставяне на води; канализационни услуги, управление на отпадъци и възстановяване</w:t>
      </w:r>
    </w:p>
    <w:p w:rsidR="00991296" w:rsidRPr="00021FC1" w:rsidRDefault="00991296" w:rsidP="00B76A9F">
      <w:pPr>
        <w:pStyle w:val="ListParagraph"/>
        <w:numPr>
          <w:ilvl w:val="0"/>
          <w:numId w:val="25"/>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Строителство</w:t>
      </w:r>
    </w:p>
    <w:p w:rsidR="00991296" w:rsidRPr="00021FC1" w:rsidRDefault="00991296" w:rsidP="00B76A9F">
      <w:pPr>
        <w:spacing w:after="120" w:line="240" w:lineRule="auto"/>
        <w:ind w:left="708" w:firstLine="708"/>
        <w:jc w:val="both"/>
        <w:rPr>
          <w:rFonts w:ascii="Times New Roman" w:hAnsi="Times New Roman" w:cs="Times New Roman"/>
          <w:i/>
          <w:iCs/>
          <w:sz w:val="24"/>
          <w:szCs w:val="24"/>
        </w:rPr>
      </w:pPr>
      <w:r w:rsidRPr="00021FC1">
        <w:rPr>
          <w:rFonts w:ascii="Times New Roman" w:hAnsi="Times New Roman" w:cs="Times New Roman"/>
          <w:i/>
          <w:iCs/>
          <w:sz w:val="24"/>
          <w:szCs w:val="24"/>
        </w:rPr>
        <w:t>Селско стопанство</w:t>
      </w:r>
    </w:p>
    <w:p w:rsidR="00991296" w:rsidRPr="00021FC1" w:rsidRDefault="00991296" w:rsidP="00B76A9F">
      <w:pPr>
        <w:pStyle w:val="ListParagraph"/>
        <w:numPr>
          <w:ilvl w:val="0"/>
          <w:numId w:val="25"/>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Селско, горско и рибно стопанство</w:t>
      </w:r>
    </w:p>
    <w:p w:rsidR="00991296" w:rsidRPr="00021FC1" w:rsidRDefault="00991296" w:rsidP="00B76A9F">
      <w:pPr>
        <w:spacing w:after="120" w:line="240" w:lineRule="auto"/>
        <w:ind w:left="708" w:firstLine="708"/>
        <w:jc w:val="both"/>
        <w:rPr>
          <w:rFonts w:ascii="Times New Roman" w:hAnsi="Times New Roman" w:cs="Times New Roman"/>
          <w:i/>
          <w:iCs/>
          <w:sz w:val="24"/>
          <w:szCs w:val="24"/>
        </w:rPr>
      </w:pPr>
      <w:r w:rsidRPr="00021FC1">
        <w:rPr>
          <w:rFonts w:ascii="Times New Roman" w:hAnsi="Times New Roman" w:cs="Times New Roman"/>
          <w:i/>
          <w:iCs/>
          <w:sz w:val="24"/>
          <w:szCs w:val="24"/>
        </w:rPr>
        <w:t>Услуги</w:t>
      </w:r>
    </w:p>
    <w:p w:rsidR="00991296" w:rsidRPr="00021FC1" w:rsidRDefault="00991296" w:rsidP="00B76A9F">
      <w:pPr>
        <w:pStyle w:val="ListParagraph"/>
        <w:numPr>
          <w:ilvl w:val="0"/>
          <w:numId w:val="25"/>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Търговия, ремонт на автомобили и мотоциклети </w:t>
      </w:r>
    </w:p>
    <w:p w:rsidR="00991296" w:rsidRPr="00021FC1" w:rsidRDefault="00991296" w:rsidP="00B76A9F">
      <w:pPr>
        <w:pStyle w:val="ListParagraph"/>
        <w:numPr>
          <w:ilvl w:val="0"/>
          <w:numId w:val="25"/>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Транспорт, складиране и пощи </w:t>
      </w:r>
    </w:p>
    <w:p w:rsidR="00991296" w:rsidRPr="00021FC1" w:rsidRDefault="00991296" w:rsidP="00B76A9F">
      <w:pPr>
        <w:pStyle w:val="ListParagraph"/>
        <w:numPr>
          <w:ilvl w:val="0"/>
          <w:numId w:val="25"/>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Хотелиерство и ресторантьорство</w:t>
      </w:r>
    </w:p>
    <w:p w:rsidR="00991296" w:rsidRPr="00021FC1" w:rsidRDefault="00991296" w:rsidP="00B76A9F">
      <w:pPr>
        <w:pStyle w:val="ListParagraph"/>
        <w:numPr>
          <w:ilvl w:val="0"/>
          <w:numId w:val="25"/>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Създаване и разпространение на информация и творчески продукти; далекосъобщения</w:t>
      </w:r>
    </w:p>
    <w:p w:rsidR="00991296" w:rsidRPr="00021FC1" w:rsidRDefault="00991296" w:rsidP="00B76A9F">
      <w:pPr>
        <w:pStyle w:val="ListParagraph"/>
        <w:numPr>
          <w:ilvl w:val="0"/>
          <w:numId w:val="25"/>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Финансови и застрахователни дейности</w:t>
      </w:r>
    </w:p>
    <w:p w:rsidR="00991296" w:rsidRPr="00021FC1" w:rsidRDefault="00991296" w:rsidP="00B76A9F">
      <w:pPr>
        <w:pStyle w:val="ListParagraph"/>
        <w:numPr>
          <w:ilvl w:val="0"/>
          <w:numId w:val="25"/>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Операции с недвижими имоти</w:t>
      </w:r>
    </w:p>
    <w:p w:rsidR="00991296" w:rsidRPr="00021FC1" w:rsidRDefault="00991296" w:rsidP="00B76A9F">
      <w:pPr>
        <w:pStyle w:val="ListParagraph"/>
        <w:numPr>
          <w:ilvl w:val="0"/>
          <w:numId w:val="25"/>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Професионални дейности и научни изследвания</w:t>
      </w:r>
    </w:p>
    <w:p w:rsidR="00991296" w:rsidRPr="00021FC1" w:rsidRDefault="00991296" w:rsidP="00B76A9F">
      <w:pPr>
        <w:pStyle w:val="ListParagraph"/>
        <w:numPr>
          <w:ilvl w:val="0"/>
          <w:numId w:val="25"/>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Административни и спомагателни дейности</w:t>
      </w:r>
    </w:p>
    <w:p w:rsidR="00991296" w:rsidRPr="00021FC1" w:rsidRDefault="00991296" w:rsidP="00B76A9F">
      <w:pPr>
        <w:pStyle w:val="ListParagraph"/>
        <w:numPr>
          <w:ilvl w:val="0"/>
          <w:numId w:val="25"/>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Държавно управление </w:t>
      </w:r>
    </w:p>
    <w:p w:rsidR="00991296" w:rsidRPr="00021FC1" w:rsidRDefault="00991296" w:rsidP="00B76A9F">
      <w:pPr>
        <w:pStyle w:val="ListParagraph"/>
        <w:numPr>
          <w:ilvl w:val="0"/>
          <w:numId w:val="25"/>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Образование </w:t>
      </w:r>
    </w:p>
    <w:p w:rsidR="00991296" w:rsidRPr="00021FC1" w:rsidRDefault="00991296" w:rsidP="00B76A9F">
      <w:pPr>
        <w:pStyle w:val="ListParagraph"/>
        <w:numPr>
          <w:ilvl w:val="0"/>
          <w:numId w:val="25"/>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Хуманно здравеопазване и социална работа</w:t>
      </w:r>
    </w:p>
    <w:p w:rsidR="00991296" w:rsidRPr="00021FC1" w:rsidRDefault="00991296" w:rsidP="00B76A9F">
      <w:pPr>
        <w:pStyle w:val="ListParagraph"/>
        <w:numPr>
          <w:ilvl w:val="0"/>
          <w:numId w:val="25"/>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Култура, спорт и развлечения </w:t>
      </w:r>
    </w:p>
    <w:p w:rsidR="00991296" w:rsidRPr="00021FC1" w:rsidRDefault="00991296" w:rsidP="00B76A9F">
      <w:pPr>
        <w:pStyle w:val="ListParagraph"/>
        <w:numPr>
          <w:ilvl w:val="0"/>
          <w:numId w:val="25"/>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Други дейности; дейности на домакинства като работодатели; недиференцирани дейности на домакинства по производство на стоки и услуги за собствено потребление; дейности на екстериториални организации и служби</w:t>
      </w:r>
    </w:p>
    <w:p w:rsidR="00991296" w:rsidRPr="00021FC1" w:rsidRDefault="00991296" w:rsidP="00B76A9F">
      <w:pPr>
        <w:spacing w:after="120" w:line="240" w:lineRule="auto"/>
        <w:ind w:left="708" w:firstLine="708"/>
        <w:jc w:val="both"/>
        <w:rPr>
          <w:rFonts w:ascii="Times New Roman" w:hAnsi="Times New Roman" w:cs="Times New Roman"/>
          <w:sz w:val="24"/>
          <w:szCs w:val="24"/>
        </w:rPr>
      </w:pPr>
    </w:p>
    <w:p w:rsidR="00991296" w:rsidRPr="00021FC1" w:rsidRDefault="00991296" w:rsidP="00B76A9F">
      <w:pPr>
        <w:spacing w:after="120" w:line="240" w:lineRule="auto"/>
        <w:jc w:val="both"/>
        <w:rPr>
          <w:rFonts w:ascii="Times New Roman" w:hAnsi="Times New Roman" w:cs="Times New Roman"/>
          <w:i/>
          <w:iCs/>
          <w:sz w:val="24"/>
          <w:szCs w:val="24"/>
          <w:u w:val="single"/>
        </w:rPr>
      </w:pPr>
      <w:r w:rsidRPr="00021FC1">
        <w:rPr>
          <w:rFonts w:ascii="Times New Roman" w:hAnsi="Times New Roman" w:cs="Times New Roman"/>
          <w:i/>
          <w:iCs/>
          <w:sz w:val="24"/>
          <w:szCs w:val="24"/>
          <w:u w:val="single"/>
        </w:rPr>
        <w:t>ВиК дружества</w:t>
      </w:r>
    </w:p>
    <w:p w:rsidR="00991296" w:rsidRPr="00021FC1" w:rsidRDefault="00991296" w:rsidP="00B76A9F">
      <w:pPr>
        <w:pStyle w:val="ListParagraph"/>
        <w:numPr>
          <w:ilvl w:val="0"/>
          <w:numId w:val="6"/>
        </w:numPr>
        <w:suppressAutoHyphens/>
        <w:spacing w:before="120"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В анализа на ВиК дружествата са включени ВиК операторите, за чиито обособени територии са разработени Регионални генерални планове (с изключение на ВиК ЕООД Белово, тъй като за същото не е налична необходимата за целите на изследването информация). В допълнение в рамките на анализа е включено ВиК „Софийска вода“ АД, което попада в групата на операторите, изготвящи Бизнес планове за 5-годишни периоди съгласно чл. 10. от Закона за регулиране на водоснабдителните и канализационните услуги </w:t>
      </w:r>
      <w:r w:rsidRPr="00021FC1">
        <w:rPr>
          <w:rFonts w:ascii="Times New Roman" w:hAnsi="Times New Roman" w:cs="Times New Roman"/>
          <w:sz w:val="24"/>
          <w:szCs w:val="24"/>
        </w:rPr>
        <w:lastRenderedPageBreak/>
        <w:t xml:space="preserve">(ЗРВКУ). Изследването е фокусирано върху ВиК дружествата, обслужващи територия, попадаща в рамките на Западнобеломорския район и съответните му </w:t>
      </w:r>
      <w:r>
        <w:rPr>
          <w:rFonts w:ascii="Times New Roman" w:hAnsi="Times New Roman" w:cs="Times New Roman"/>
          <w:sz w:val="24"/>
          <w:szCs w:val="24"/>
        </w:rPr>
        <w:t xml:space="preserve">речни </w:t>
      </w:r>
      <w:r w:rsidRPr="00021FC1">
        <w:rPr>
          <w:rFonts w:ascii="Times New Roman" w:hAnsi="Times New Roman" w:cs="Times New Roman"/>
          <w:sz w:val="24"/>
          <w:szCs w:val="24"/>
        </w:rPr>
        <w:t>басейни.</w:t>
      </w:r>
    </w:p>
    <w:p w:rsidR="00991296" w:rsidRPr="00021FC1" w:rsidRDefault="00991296" w:rsidP="00B76A9F">
      <w:pPr>
        <w:pStyle w:val="ListParagraph"/>
        <w:numPr>
          <w:ilvl w:val="0"/>
          <w:numId w:val="6"/>
        </w:numPr>
        <w:suppressAutoHyphens/>
        <w:spacing w:before="120"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В рамките на анализа в съпоставителен вид са изследвани нивата на показателите за района за басейново управление на водите спрямо стойността на съответните показатели на национално ниво. Разгледани са и взаимовръзките между Западнобеломорския район и отделните му </w:t>
      </w:r>
      <w:r>
        <w:rPr>
          <w:rFonts w:ascii="Times New Roman" w:hAnsi="Times New Roman" w:cs="Times New Roman"/>
          <w:sz w:val="24"/>
          <w:szCs w:val="24"/>
        </w:rPr>
        <w:t xml:space="preserve">речни </w:t>
      </w:r>
      <w:r w:rsidRPr="00021FC1">
        <w:rPr>
          <w:rFonts w:ascii="Times New Roman" w:hAnsi="Times New Roman" w:cs="Times New Roman"/>
          <w:sz w:val="24"/>
          <w:szCs w:val="24"/>
        </w:rPr>
        <w:t>басейни.</w:t>
      </w:r>
    </w:p>
    <w:p w:rsidR="00991296" w:rsidRPr="00021FC1" w:rsidRDefault="00991296" w:rsidP="00B76A9F">
      <w:pPr>
        <w:pStyle w:val="ListParagraph"/>
        <w:numPr>
          <w:ilvl w:val="0"/>
          <w:numId w:val="6"/>
        </w:numPr>
        <w:suppressAutoHyphens/>
        <w:spacing w:before="120"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В справките с достигнати годишни целеви нива на показателите за качество на ВиК услугите, попълвани от ВиК операторите и публикувани на официалната страницата на ДКЕВР, дружествата предоставят информация относно обобщения размер на приходите от дейността си на годишна база. За определяне на съответния дял на приходите от водоснабдяване и на приходите от отвеждане и пречистване на отпадъчни води е използвано съотношението на приходите от тези дейности, получено на база отчетна информация от бизнес плановете на ВиК операторите за периода 2009 -2013 г. </w:t>
      </w:r>
    </w:p>
    <w:p w:rsidR="00991296" w:rsidRPr="00021FC1" w:rsidRDefault="00991296" w:rsidP="00B76A9F">
      <w:pPr>
        <w:pStyle w:val="ListParagraph"/>
        <w:numPr>
          <w:ilvl w:val="0"/>
          <w:numId w:val="6"/>
        </w:numPr>
        <w:suppressAutoHyphens/>
        <w:spacing w:before="120"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В случай, че в справките с достигнатите годишни целеви нива на показателите за качество на ВиК услугите липсва отчетна информация за някои от изследваните показатели (брой персонал и приходи от дейността), а е налична единствено разчетна такава, се прави допускането, че отчетният размер на показателя е равен на прогнозирания такъв. </w:t>
      </w:r>
    </w:p>
    <w:p w:rsidR="00991296" w:rsidRPr="00021FC1" w:rsidRDefault="00991296" w:rsidP="00B76A9F">
      <w:pPr>
        <w:pStyle w:val="ListParagraph"/>
        <w:numPr>
          <w:ilvl w:val="0"/>
          <w:numId w:val="6"/>
        </w:numPr>
        <w:suppressAutoHyphens/>
        <w:spacing w:before="120"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При липса както на отчетни, така и на разчетни данни за дадена година за определен показател, се прави допускането, че размерът на показателя (брой персонал и приходи от дейността) е равен на този през следващата година, за която са налични отчетни данни. </w:t>
      </w:r>
    </w:p>
    <w:p w:rsidR="00991296" w:rsidRPr="00021FC1" w:rsidRDefault="00991296" w:rsidP="00B76A9F">
      <w:pPr>
        <w:pStyle w:val="ListParagraph"/>
        <w:numPr>
          <w:ilvl w:val="0"/>
          <w:numId w:val="6"/>
        </w:numPr>
        <w:suppressAutoHyphens/>
        <w:spacing w:before="120"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Разпределението на персонала на ВиК операторите, както и на приходите им от водоснабдяване и от отвеждане и пречистване на отпадъчни води по РБУВ и </w:t>
      </w:r>
      <w:r>
        <w:rPr>
          <w:rFonts w:ascii="Times New Roman" w:hAnsi="Times New Roman" w:cs="Times New Roman"/>
          <w:sz w:val="24"/>
          <w:szCs w:val="24"/>
        </w:rPr>
        <w:t xml:space="preserve">речни </w:t>
      </w:r>
      <w:r w:rsidRPr="00021FC1">
        <w:rPr>
          <w:rFonts w:ascii="Times New Roman" w:hAnsi="Times New Roman" w:cs="Times New Roman"/>
          <w:sz w:val="24"/>
          <w:szCs w:val="24"/>
        </w:rPr>
        <w:t>басейни е направено на база броя на населението в съответните РБУВ</w:t>
      </w:r>
      <w:r>
        <w:rPr>
          <w:rFonts w:ascii="Times New Roman" w:hAnsi="Times New Roman" w:cs="Times New Roman"/>
          <w:sz w:val="24"/>
          <w:szCs w:val="24"/>
        </w:rPr>
        <w:t xml:space="preserve"> и речни басейни към 31.12.2013 г.</w:t>
      </w:r>
    </w:p>
    <w:p w:rsidR="00991296" w:rsidRPr="00021FC1" w:rsidRDefault="00991296" w:rsidP="00B76A9F">
      <w:pPr>
        <w:pStyle w:val="ListParagraph"/>
        <w:numPr>
          <w:ilvl w:val="0"/>
          <w:numId w:val="6"/>
        </w:numPr>
        <w:suppressAutoHyphens/>
        <w:spacing w:before="120"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Обхватът на наличната информация позволява анализът на социалното и икономическото значение на водоползването от ВиК дружествата да обхване следните години - 2007, 2010, 2011, 2012 и 2013 г.</w:t>
      </w:r>
    </w:p>
    <w:p w:rsidR="00991296" w:rsidRPr="00021FC1" w:rsidRDefault="00991296" w:rsidP="00B76A9F">
      <w:pPr>
        <w:spacing w:after="120" w:line="240" w:lineRule="auto"/>
        <w:ind w:left="709"/>
        <w:jc w:val="both"/>
        <w:rPr>
          <w:rFonts w:ascii="Times New Roman" w:hAnsi="Times New Roman" w:cs="Times New Roman"/>
          <w:sz w:val="24"/>
          <w:szCs w:val="24"/>
        </w:rPr>
      </w:pPr>
    </w:p>
    <w:p w:rsidR="00991296" w:rsidRPr="00021FC1" w:rsidRDefault="00991296" w:rsidP="00B76A9F">
      <w:p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За целите на анализа на социалното и икономическото значение на водоползването (в т.ч. водовземане и заустване на отпадъчни води) са разгледани следните показатели:</w:t>
      </w:r>
    </w:p>
    <w:p w:rsidR="00991296" w:rsidRPr="00BB5ECA" w:rsidRDefault="00991296" w:rsidP="00BB5ECA">
      <w:pPr>
        <w:spacing w:before="120" w:after="120" w:line="240" w:lineRule="auto"/>
        <w:rPr>
          <w:rFonts w:ascii="Times New Roman" w:hAnsi="Times New Roman" w:cs="Times New Roman"/>
          <w:b/>
          <w:bCs/>
          <w:i/>
          <w:iCs/>
          <w:sz w:val="24"/>
          <w:szCs w:val="24"/>
        </w:rPr>
      </w:pPr>
      <w:r w:rsidRPr="00BB5ECA">
        <w:rPr>
          <w:rFonts w:ascii="Times New Roman" w:hAnsi="Times New Roman" w:cs="Times New Roman"/>
          <w:b/>
          <w:bCs/>
          <w:i/>
          <w:iCs/>
          <w:sz w:val="24"/>
          <w:szCs w:val="24"/>
        </w:rPr>
        <w:t>Социално и икономическо значение на водовземането</w:t>
      </w:r>
    </w:p>
    <w:p w:rsidR="00991296" w:rsidRPr="00021FC1" w:rsidRDefault="00991296" w:rsidP="00B76A9F">
      <w:pPr>
        <w:spacing w:before="120"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Оценката е фокусирана върху значението на водоползването за секторите индустрия, селско стопанство и услуги съгласно класификацията на НСИ. В допълнение е изготвена и оценка за ВиК дружествата поради важността на водоползването за тяхната дейност.</w:t>
      </w:r>
    </w:p>
    <w:p w:rsidR="00991296" w:rsidRPr="00021FC1" w:rsidRDefault="00991296" w:rsidP="00B76A9F">
      <w:pPr>
        <w:spacing w:before="120" w:after="120" w:line="240" w:lineRule="auto"/>
        <w:rPr>
          <w:rFonts w:ascii="Times New Roman" w:hAnsi="Times New Roman" w:cs="Times New Roman"/>
          <w:i/>
          <w:iCs/>
          <w:sz w:val="24"/>
          <w:szCs w:val="24"/>
          <w:u w:val="single"/>
        </w:rPr>
      </w:pPr>
      <w:r w:rsidRPr="00021FC1">
        <w:rPr>
          <w:rFonts w:ascii="Times New Roman" w:hAnsi="Times New Roman" w:cs="Times New Roman"/>
          <w:i/>
          <w:iCs/>
          <w:sz w:val="24"/>
          <w:szCs w:val="24"/>
          <w:u w:val="single"/>
        </w:rPr>
        <w:t>Индустрия, селско стопанство, услуги</w:t>
      </w:r>
    </w:p>
    <w:p w:rsidR="00991296" w:rsidRPr="00021FC1" w:rsidRDefault="00991296" w:rsidP="00B76A9F">
      <w:pPr>
        <w:spacing w:before="120"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Оценката  на социалното и икономическо значение на водовземането по наблюдаваните сектори е извършена на база на следните показатели:</w:t>
      </w:r>
    </w:p>
    <w:p w:rsidR="00991296" w:rsidRPr="00021FC1" w:rsidRDefault="00991296" w:rsidP="00B76A9F">
      <w:pPr>
        <w:numPr>
          <w:ilvl w:val="0"/>
          <w:numId w:val="13"/>
        </w:numPr>
        <w:suppressAutoHyphens/>
        <w:spacing w:before="120" w:after="120" w:line="240" w:lineRule="auto"/>
        <w:jc w:val="both"/>
        <w:rPr>
          <w:rFonts w:ascii="Times New Roman" w:hAnsi="Times New Roman" w:cs="Times New Roman"/>
          <w:color w:val="000000"/>
          <w:sz w:val="24"/>
          <w:szCs w:val="24"/>
          <w:lang w:eastAsia="bg-BG"/>
        </w:rPr>
      </w:pPr>
      <w:r w:rsidRPr="00021FC1">
        <w:rPr>
          <w:rFonts w:ascii="Times New Roman" w:hAnsi="Times New Roman" w:cs="Times New Roman"/>
          <w:color w:val="000000"/>
          <w:sz w:val="24"/>
          <w:szCs w:val="24"/>
          <w:lang w:eastAsia="bg-BG"/>
        </w:rPr>
        <w:lastRenderedPageBreak/>
        <w:t>м</w:t>
      </w:r>
      <w:r w:rsidRPr="005D2D01">
        <w:rPr>
          <w:rFonts w:ascii="Times New Roman" w:hAnsi="Times New Roman" w:cs="Times New Roman"/>
          <w:color w:val="000000"/>
          <w:sz w:val="24"/>
          <w:szCs w:val="24"/>
          <w:vertAlign w:val="superscript"/>
          <w:lang w:eastAsia="bg-BG"/>
        </w:rPr>
        <w:t>3</w:t>
      </w:r>
      <w:r w:rsidRPr="00021FC1">
        <w:rPr>
          <w:rFonts w:ascii="Times New Roman" w:hAnsi="Times New Roman" w:cs="Times New Roman"/>
          <w:color w:val="000000"/>
          <w:sz w:val="24"/>
          <w:szCs w:val="24"/>
          <w:lang w:eastAsia="bg-BG"/>
        </w:rPr>
        <w:t xml:space="preserve"> използвана вода/1000 лв. БДС, произведена в индустрията (количеството използвана вода в индустрията, с което е изчислен показателят, не включва водата за охла</w:t>
      </w:r>
      <w:r>
        <w:rPr>
          <w:rFonts w:ascii="Times New Roman" w:hAnsi="Times New Roman" w:cs="Times New Roman"/>
          <w:color w:val="000000"/>
          <w:sz w:val="24"/>
          <w:szCs w:val="24"/>
          <w:lang w:eastAsia="bg-BG"/>
        </w:rPr>
        <w:t>ждащите процеси в енергетиката)</w:t>
      </w:r>
    </w:p>
    <w:p w:rsidR="00991296" w:rsidRPr="00021FC1" w:rsidRDefault="00991296" w:rsidP="00B76A9F">
      <w:pPr>
        <w:numPr>
          <w:ilvl w:val="0"/>
          <w:numId w:val="13"/>
        </w:numPr>
        <w:suppressAutoHyphens/>
        <w:spacing w:before="120" w:after="120" w:line="240" w:lineRule="auto"/>
        <w:jc w:val="both"/>
        <w:rPr>
          <w:rFonts w:ascii="Times New Roman" w:hAnsi="Times New Roman" w:cs="Times New Roman"/>
          <w:color w:val="000000"/>
          <w:sz w:val="24"/>
          <w:szCs w:val="24"/>
          <w:lang w:eastAsia="bg-BG"/>
        </w:rPr>
      </w:pPr>
      <w:r w:rsidRPr="00021FC1">
        <w:rPr>
          <w:rFonts w:ascii="Times New Roman" w:hAnsi="Times New Roman" w:cs="Times New Roman"/>
          <w:color w:val="000000"/>
          <w:sz w:val="24"/>
          <w:szCs w:val="24"/>
          <w:lang w:eastAsia="bg-BG"/>
        </w:rPr>
        <w:t>м</w:t>
      </w:r>
      <w:r w:rsidRPr="005D2D01">
        <w:rPr>
          <w:rFonts w:ascii="Times New Roman" w:hAnsi="Times New Roman" w:cs="Times New Roman"/>
          <w:color w:val="000000"/>
          <w:sz w:val="24"/>
          <w:szCs w:val="24"/>
          <w:vertAlign w:val="superscript"/>
          <w:lang w:eastAsia="bg-BG"/>
        </w:rPr>
        <w:t>3</w:t>
      </w:r>
      <w:r w:rsidRPr="00021FC1">
        <w:rPr>
          <w:rFonts w:ascii="Times New Roman" w:hAnsi="Times New Roman" w:cs="Times New Roman"/>
          <w:color w:val="000000"/>
          <w:sz w:val="24"/>
          <w:szCs w:val="24"/>
          <w:lang w:eastAsia="bg-BG"/>
        </w:rPr>
        <w:t xml:space="preserve"> използвана вода/1000 лв. БДС, произведена в селското стопанство</w:t>
      </w:r>
    </w:p>
    <w:p w:rsidR="00991296" w:rsidRPr="00021FC1" w:rsidRDefault="00991296" w:rsidP="00B76A9F">
      <w:pPr>
        <w:numPr>
          <w:ilvl w:val="0"/>
          <w:numId w:val="13"/>
        </w:numPr>
        <w:suppressAutoHyphens/>
        <w:spacing w:before="120" w:after="120" w:line="240" w:lineRule="auto"/>
        <w:jc w:val="both"/>
        <w:rPr>
          <w:rFonts w:ascii="Times New Roman" w:hAnsi="Times New Roman" w:cs="Times New Roman"/>
          <w:color w:val="000000"/>
          <w:sz w:val="24"/>
          <w:szCs w:val="24"/>
          <w:lang w:eastAsia="bg-BG"/>
        </w:rPr>
      </w:pPr>
      <w:r w:rsidRPr="00021FC1">
        <w:rPr>
          <w:rFonts w:ascii="Times New Roman" w:hAnsi="Times New Roman" w:cs="Times New Roman"/>
          <w:color w:val="000000"/>
          <w:sz w:val="24"/>
          <w:szCs w:val="24"/>
          <w:lang w:eastAsia="bg-BG"/>
        </w:rPr>
        <w:t>м</w:t>
      </w:r>
      <w:r w:rsidRPr="005D2D01">
        <w:rPr>
          <w:rFonts w:ascii="Times New Roman" w:hAnsi="Times New Roman" w:cs="Times New Roman"/>
          <w:color w:val="000000"/>
          <w:sz w:val="24"/>
          <w:szCs w:val="24"/>
          <w:vertAlign w:val="superscript"/>
          <w:lang w:eastAsia="bg-BG"/>
        </w:rPr>
        <w:t>3</w:t>
      </w:r>
      <w:r w:rsidRPr="00021FC1">
        <w:rPr>
          <w:rFonts w:ascii="Times New Roman" w:hAnsi="Times New Roman" w:cs="Times New Roman"/>
          <w:color w:val="000000"/>
          <w:sz w:val="24"/>
          <w:szCs w:val="24"/>
          <w:lang w:eastAsia="bg-BG"/>
        </w:rPr>
        <w:t xml:space="preserve"> използвана вода/1000 лв. БДС, произведена в услугите</w:t>
      </w:r>
    </w:p>
    <w:p w:rsidR="00991296" w:rsidRPr="00021FC1" w:rsidRDefault="00991296" w:rsidP="00B76A9F">
      <w:pPr>
        <w:numPr>
          <w:ilvl w:val="0"/>
          <w:numId w:val="13"/>
        </w:numPr>
        <w:suppressAutoHyphens/>
        <w:spacing w:before="120" w:after="120" w:line="240" w:lineRule="auto"/>
        <w:jc w:val="both"/>
        <w:rPr>
          <w:rFonts w:ascii="Times New Roman" w:hAnsi="Times New Roman" w:cs="Times New Roman"/>
          <w:color w:val="000000"/>
          <w:sz w:val="24"/>
          <w:szCs w:val="24"/>
          <w:lang w:eastAsia="bg-BG"/>
        </w:rPr>
      </w:pPr>
      <w:r w:rsidRPr="00021FC1">
        <w:rPr>
          <w:rFonts w:ascii="Times New Roman" w:eastAsia="SimSun" w:hAnsi="Times New Roman" w:cs="Times New Roman"/>
          <w:sz w:val="24"/>
          <w:szCs w:val="24"/>
          <w:lang w:eastAsia="ar-SA"/>
        </w:rPr>
        <w:t>брой персонал/</w:t>
      </w:r>
      <w:r w:rsidRPr="00021FC1">
        <w:rPr>
          <w:rFonts w:ascii="Times New Roman" w:hAnsi="Times New Roman" w:cs="Times New Roman"/>
          <w:color w:val="000000"/>
          <w:sz w:val="24"/>
          <w:szCs w:val="24"/>
          <w:lang w:eastAsia="bg-BG"/>
        </w:rPr>
        <w:t xml:space="preserve"> хил.</w:t>
      </w:r>
      <w:r w:rsidRPr="003F3342">
        <w:rPr>
          <w:rFonts w:ascii="Times New Roman" w:hAnsi="Times New Roman" w:cs="Times New Roman"/>
          <w:color w:val="000000"/>
          <w:sz w:val="24"/>
          <w:szCs w:val="24"/>
          <w:lang w:val="ru-RU" w:eastAsia="bg-BG"/>
        </w:rPr>
        <w:t xml:space="preserve"> </w:t>
      </w:r>
      <w:r w:rsidRPr="00021FC1">
        <w:rPr>
          <w:rFonts w:ascii="Times New Roman" w:hAnsi="Times New Roman" w:cs="Times New Roman"/>
          <w:color w:val="000000"/>
          <w:sz w:val="24"/>
          <w:szCs w:val="24"/>
          <w:lang w:eastAsia="bg-BG"/>
        </w:rPr>
        <w:t>м</w:t>
      </w:r>
      <w:r w:rsidRPr="005D2D01">
        <w:rPr>
          <w:rFonts w:ascii="Times New Roman" w:hAnsi="Times New Roman" w:cs="Times New Roman"/>
          <w:color w:val="000000"/>
          <w:sz w:val="24"/>
          <w:szCs w:val="24"/>
          <w:vertAlign w:val="superscript"/>
          <w:lang w:eastAsia="bg-BG"/>
        </w:rPr>
        <w:t>3</w:t>
      </w:r>
      <w:r>
        <w:rPr>
          <w:rFonts w:ascii="Times New Roman" w:hAnsi="Times New Roman" w:cs="Times New Roman"/>
          <w:color w:val="000000"/>
          <w:sz w:val="24"/>
          <w:szCs w:val="24"/>
          <w:lang w:eastAsia="bg-BG"/>
        </w:rPr>
        <w:t xml:space="preserve"> използвана вода в индустрията</w:t>
      </w:r>
    </w:p>
    <w:p w:rsidR="00991296" w:rsidRPr="00021FC1" w:rsidRDefault="00991296" w:rsidP="00B76A9F">
      <w:pPr>
        <w:numPr>
          <w:ilvl w:val="0"/>
          <w:numId w:val="13"/>
        </w:numPr>
        <w:suppressAutoHyphens/>
        <w:spacing w:before="120" w:after="120" w:line="240" w:lineRule="auto"/>
        <w:jc w:val="both"/>
        <w:rPr>
          <w:rFonts w:ascii="Times New Roman" w:hAnsi="Times New Roman" w:cs="Times New Roman"/>
          <w:color w:val="000000"/>
          <w:sz w:val="24"/>
          <w:szCs w:val="24"/>
          <w:lang w:eastAsia="bg-BG"/>
        </w:rPr>
      </w:pPr>
      <w:r w:rsidRPr="00021FC1">
        <w:rPr>
          <w:rFonts w:ascii="Times New Roman" w:eastAsia="SimSun" w:hAnsi="Times New Roman" w:cs="Times New Roman"/>
          <w:sz w:val="24"/>
          <w:szCs w:val="24"/>
          <w:lang w:eastAsia="ar-SA"/>
        </w:rPr>
        <w:t>брой персонал/</w:t>
      </w:r>
      <w:r w:rsidRPr="00021FC1">
        <w:rPr>
          <w:rFonts w:ascii="Times New Roman" w:hAnsi="Times New Roman" w:cs="Times New Roman"/>
          <w:color w:val="000000"/>
          <w:sz w:val="24"/>
          <w:szCs w:val="24"/>
          <w:lang w:eastAsia="bg-BG"/>
        </w:rPr>
        <w:t xml:space="preserve"> хил.</w:t>
      </w:r>
      <w:r w:rsidRPr="003F3342">
        <w:rPr>
          <w:rFonts w:ascii="Times New Roman" w:hAnsi="Times New Roman" w:cs="Times New Roman"/>
          <w:color w:val="000000"/>
          <w:sz w:val="24"/>
          <w:szCs w:val="24"/>
          <w:lang w:val="ru-RU" w:eastAsia="bg-BG"/>
        </w:rPr>
        <w:t xml:space="preserve"> </w:t>
      </w:r>
      <w:r w:rsidRPr="00021FC1">
        <w:rPr>
          <w:rFonts w:ascii="Times New Roman" w:hAnsi="Times New Roman" w:cs="Times New Roman"/>
          <w:color w:val="000000"/>
          <w:sz w:val="24"/>
          <w:szCs w:val="24"/>
          <w:lang w:eastAsia="bg-BG"/>
        </w:rPr>
        <w:t>м</w:t>
      </w:r>
      <w:r w:rsidRPr="005D2D01">
        <w:rPr>
          <w:rFonts w:ascii="Times New Roman" w:hAnsi="Times New Roman" w:cs="Times New Roman"/>
          <w:color w:val="000000"/>
          <w:sz w:val="24"/>
          <w:szCs w:val="24"/>
          <w:vertAlign w:val="superscript"/>
          <w:lang w:eastAsia="bg-BG"/>
        </w:rPr>
        <w:t>3</w:t>
      </w:r>
      <w:r w:rsidRPr="00021FC1">
        <w:rPr>
          <w:rFonts w:ascii="Times New Roman" w:hAnsi="Times New Roman" w:cs="Times New Roman"/>
          <w:color w:val="000000"/>
          <w:sz w:val="24"/>
          <w:szCs w:val="24"/>
          <w:lang w:eastAsia="bg-BG"/>
        </w:rPr>
        <w:t xml:space="preserve"> използ</w:t>
      </w:r>
      <w:r>
        <w:rPr>
          <w:rFonts w:ascii="Times New Roman" w:hAnsi="Times New Roman" w:cs="Times New Roman"/>
          <w:color w:val="000000"/>
          <w:sz w:val="24"/>
          <w:szCs w:val="24"/>
          <w:lang w:eastAsia="bg-BG"/>
        </w:rPr>
        <w:t>вана вода в селското стопанство</w:t>
      </w:r>
    </w:p>
    <w:p w:rsidR="00991296" w:rsidRPr="00021FC1" w:rsidRDefault="00991296" w:rsidP="00B76A9F">
      <w:pPr>
        <w:numPr>
          <w:ilvl w:val="0"/>
          <w:numId w:val="13"/>
        </w:numPr>
        <w:suppressAutoHyphens/>
        <w:spacing w:before="120" w:after="120" w:line="240" w:lineRule="auto"/>
        <w:jc w:val="both"/>
        <w:rPr>
          <w:rFonts w:ascii="Times New Roman" w:hAnsi="Times New Roman" w:cs="Times New Roman"/>
          <w:color w:val="000000"/>
          <w:sz w:val="24"/>
          <w:szCs w:val="24"/>
          <w:lang w:eastAsia="bg-BG"/>
        </w:rPr>
      </w:pPr>
      <w:r w:rsidRPr="00021FC1">
        <w:rPr>
          <w:rFonts w:ascii="Times New Roman" w:eastAsia="SimSun" w:hAnsi="Times New Roman" w:cs="Times New Roman"/>
          <w:sz w:val="24"/>
          <w:szCs w:val="24"/>
          <w:lang w:eastAsia="ar-SA"/>
        </w:rPr>
        <w:t>брой персонал/</w:t>
      </w:r>
      <w:r w:rsidRPr="00021FC1">
        <w:rPr>
          <w:rFonts w:ascii="Times New Roman" w:hAnsi="Times New Roman" w:cs="Times New Roman"/>
          <w:color w:val="000000"/>
          <w:sz w:val="24"/>
          <w:szCs w:val="24"/>
          <w:lang w:eastAsia="bg-BG"/>
        </w:rPr>
        <w:t xml:space="preserve"> хил.</w:t>
      </w:r>
      <w:r w:rsidRPr="003F3342">
        <w:rPr>
          <w:rFonts w:ascii="Times New Roman" w:hAnsi="Times New Roman" w:cs="Times New Roman"/>
          <w:color w:val="000000"/>
          <w:sz w:val="24"/>
          <w:szCs w:val="24"/>
          <w:lang w:val="ru-RU" w:eastAsia="bg-BG"/>
        </w:rPr>
        <w:t xml:space="preserve"> </w:t>
      </w:r>
      <w:r w:rsidRPr="00021FC1">
        <w:rPr>
          <w:rFonts w:ascii="Times New Roman" w:hAnsi="Times New Roman" w:cs="Times New Roman"/>
          <w:color w:val="000000"/>
          <w:sz w:val="24"/>
          <w:szCs w:val="24"/>
          <w:lang w:eastAsia="bg-BG"/>
        </w:rPr>
        <w:t>м</w:t>
      </w:r>
      <w:r w:rsidRPr="005D2D01">
        <w:rPr>
          <w:rFonts w:ascii="Times New Roman" w:hAnsi="Times New Roman" w:cs="Times New Roman"/>
          <w:color w:val="000000"/>
          <w:sz w:val="24"/>
          <w:szCs w:val="24"/>
          <w:vertAlign w:val="superscript"/>
          <w:lang w:eastAsia="bg-BG"/>
        </w:rPr>
        <w:t>3</w:t>
      </w:r>
      <w:r w:rsidRPr="00021FC1">
        <w:rPr>
          <w:rFonts w:ascii="Times New Roman" w:hAnsi="Times New Roman" w:cs="Times New Roman"/>
          <w:color w:val="000000"/>
          <w:sz w:val="24"/>
          <w:szCs w:val="24"/>
          <w:lang w:eastAsia="bg-BG"/>
        </w:rPr>
        <w:t xml:space="preserve"> използвана вода в услугите</w:t>
      </w:r>
      <w:r>
        <w:rPr>
          <w:rFonts w:ascii="Times New Roman" w:hAnsi="Times New Roman" w:cs="Times New Roman"/>
          <w:color w:val="000000"/>
          <w:sz w:val="24"/>
          <w:szCs w:val="24"/>
          <w:lang w:eastAsia="bg-BG"/>
        </w:rPr>
        <w:t>.</w:t>
      </w:r>
      <w:r w:rsidRPr="00021FC1">
        <w:rPr>
          <w:rFonts w:ascii="Times New Roman" w:hAnsi="Times New Roman" w:cs="Times New Roman"/>
          <w:color w:val="000000"/>
          <w:sz w:val="24"/>
          <w:szCs w:val="24"/>
          <w:lang w:eastAsia="bg-BG"/>
        </w:rPr>
        <w:t xml:space="preserve"> </w:t>
      </w:r>
    </w:p>
    <w:p w:rsidR="00991296" w:rsidRPr="00021FC1" w:rsidRDefault="00991296" w:rsidP="00B76A9F">
      <w:pPr>
        <w:spacing w:before="120"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Показателите</w:t>
      </w:r>
      <w:r>
        <w:rPr>
          <w:rFonts w:ascii="Times New Roman" w:hAnsi="Times New Roman" w:cs="Times New Roman"/>
          <w:sz w:val="24"/>
          <w:szCs w:val="24"/>
        </w:rPr>
        <w:t>,</w:t>
      </w:r>
      <w:r w:rsidRPr="00021FC1">
        <w:rPr>
          <w:rFonts w:ascii="Times New Roman" w:hAnsi="Times New Roman" w:cs="Times New Roman"/>
          <w:sz w:val="24"/>
          <w:szCs w:val="24"/>
        </w:rPr>
        <w:t xml:space="preserve"> при чието изчисляване е необходима информация за БДС</w:t>
      </w:r>
      <w:r>
        <w:rPr>
          <w:rFonts w:ascii="Times New Roman" w:hAnsi="Times New Roman" w:cs="Times New Roman"/>
          <w:sz w:val="24"/>
          <w:szCs w:val="24"/>
        </w:rPr>
        <w:t>,</w:t>
      </w:r>
      <w:r w:rsidRPr="00021FC1">
        <w:rPr>
          <w:rFonts w:ascii="Times New Roman" w:hAnsi="Times New Roman" w:cs="Times New Roman"/>
          <w:sz w:val="24"/>
          <w:szCs w:val="24"/>
        </w:rPr>
        <w:t xml:space="preserve"> са изчислени по райони за басейново управление на водите и по </w:t>
      </w:r>
      <w:r>
        <w:rPr>
          <w:rFonts w:ascii="Times New Roman" w:hAnsi="Times New Roman" w:cs="Times New Roman"/>
          <w:sz w:val="24"/>
          <w:szCs w:val="24"/>
        </w:rPr>
        <w:t xml:space="preserve">речни </w:t>
      </w:r>
      <w:r w:rsidRPr="00021FC1">
        <w:rPr>
          <w:rFonts w:ascii="Times New Roman" w:hAnsi="Times New Roman" w:cs="Times New Roman"/>
          <w:sz w:val="24"/>
          <w:szCs w:val="24"/>
        </w:rPr>
        <w:t xml:space="preserve">басейни за </w:t>
      </w:r>
      <w:r w:rsidRPr="00356316">
        <w:rPr>
          <w:rFonts w:ascii="Times New Roman" w:hAnsi="Times New Roman" w:cs="Times New Roman"/>
          <w:sz w:val="24"/>
          <w:szCs w:val="24"/>
        </w:rPr>
        <w:t>периода 2003-2012 г.</w:t>
      </w:r>
      <w:r w:rsidRPr="00021FC1">
        <w:rPr>
          <w:rFonts w:ascii="Times New Roman" w:hAnsi="Times New Roman" w:cs="Times New Roman"/>
          <w:sz w:val="24"/>
          <w:szCs w:val="24"/>
        </w:rPr>
        <w:t xml:space="preserve"> За всички останали  показатели периодът е 2003-2013 г. </w:t>
      </w:r>
    </w:p>
    <w:p w:rsidR="00991296" w:rsidRPr="00021FC1" w:rsidRDefault="00991296" w:rsidP="00B76A9F">
      <w:pPr>
        <w:spacing w:before="120" w:after="120" w:line="240" w:lineRule="auto"/>
        <w:jc w:val="both"/>
        <w:rPr>
          <w:rFonts w:ascii="Times New Roman" w:hAnsi="Times New Roman" w:cs="Times New Roman"/>
          <w:i/>
          <w:iCs/>
          <w:sz w:val="24"/>
          <w:szCs w:val="24"/>
          <w:u w:val="single"/>
        </w:rPr>
      </w:pPr>
      <w:r w:rsidRPr="00021FC1">
        <w:rPr>
          <w:rFonts w:ascii="Times New Roman" w:hAnsi="Times New Roman" w:cs="Times New Roman"/>
          <w:i/>
          <w:iCs/>
          <w:sz w:val="24"/>
          <w:szCs w:val="24"/>
          <w:u w:val="single"/>
        </w:rPr>
        <w:t>ВиК дружества</w:t>
      </w:r>
    </w:p>
    <w:p w:rsidR="00991296" w:rsidRPr="00021FC1" w:rsidRDefault="00991296" w:rsidP="00B76A9F">
      <w:pPr>
        <w:spacing w:before="120"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Оценката е извършена на база на следните показатели:</w:t>
      </w:r>
    </w:p>
    <w:p w:rsidR="00991296" w:rsidRPr="00021FC1" w:rsidRDefault="00991296" w:rsidP="000A563A">
      <w:pPr>
        <w:numPr>
          <w:ilvl w:val="0"/>
          <w:numId w:val="13"/>
        </w:numPr>
        <w:spacing w:before="120" w:after="120" w:line="240" w:lineRule="auto"/>
        <w:jc w:val="both"/>
        <w:rPr>
          <w:rFonts w:ascii="Times New Roman" w:hAnsi="Times New Roman" w:cs="Times New Roman"/>
          <w:color w:val="000000"/>
          <w:sz w:val="24"/>
          <w:szCs w:val="24"/>
          <w:lang w:eastAsia="bg-BG"/>
        </w:rPr>
      </w:pPr>
      <w:r w:rsidRPr="00021FC1">
        <w:rPr>
          <w:rFonts w:ascii="Times New Roman" w:hAnsi="Times New Roman" w:cs="Times New Roman"/>
          <w:color w:val="000000"/>
          <w:sz w:val="24"/>
          <w:szCs w:val="24"/>
          <w:lang w:eastAsia="bg-BG"/>
        </w:rPr>
        <w:t>водоснабдителен персонал/единица</w:t>
      </w:r>
      <w:r>
        <w:rPr>
          <w:rFonts w:ascii="Times New Roman" w:hAnsi="Times New Roman" w:cs="Times New Roman"/>
          <w:color w:val="000000"/>
          <w:sz w:val="24"/>
          <w:szCs w:val="24"/>
          <w:lang w:eastAsia="bg-BG"/>
        </w:rPr>
        <w:t xml:space="preserve"> обем инкасирана вода (млн.</w:t>
      </w:r>
      <w:r w:rsidRPr="003F3342">
        <w:rPr>
          <w:rFonts w:ascii="Times New Roman" w:hAnsi="Times New Roman" w:cs="Times New Roman"/>
          <w:color w:val="000000"/>
          <w:sz w:val="24"/>
          <w:szCs w:val="24"/>
          <w:lang w:val="ru-RU" w:eastAsia="bg-BG"/>
        </w:rPr>
        <w:t xml:space="preserve"> </w:t>
      </w:r>
      <w:r>
        <w:rPr>
          <w:rFonts w:ascii="Times New Roman" w:hAnsi="Times New Roman" w:cs="Times New Roman"/>
          <w:color w:val="000000"/>
          <w:sz w:val="24"/>
          <w:szCs w:val="24"/>
          <w:lang w:eastAsia="bg-BG"/>
        </w:rPr>
        <w:t>м</w:t>
      </w:r>
      <w:r w:rsidRPr="005D2D01">
        <w:rPr>
          <w:rFonts w:ascii="Times New Roman" w:hAnsi="Times New Roman" w:cs="Times New Roman"/>
          <w:color w:val="000000"/>
          <w:sz w:val="24"/>
          <w:szCs w:val="24"/>
          <w:vertAlign w:val="superscript"/>
          <w:lang w:eastAsia="bg-BG"/>
        </w:rPr>
        <w:t>3</w:t>
      </w:r>
      <w:r>
        <w:rPr>
          <w:rFonts w:ascii="Times New Roman" w:hAnsi="Times New Roman" w:cs="Times New Roman"/>
          <w:color w:val="000000"/>
          <w:sz w:val="24"/>
          <w:szCs w:val="24"/>
          <w:lang w:eastAsia="bg-BG"/>
        </w:rPr>
        <w:t>)</w:t>
      </w:r>
    </w:p>
    <w:p w:rsidR="00991296" w:rsidRPr="00021FC1" w:rsidRDefault="00991296" w:rsidP="00B76A9F">
      <w:pPr>
        <w:numPr>
          <w:ilvl w:val="0"/>
          <w:numId w:val="13"/>
        </w:numPr>
        <w:spacing w:before="120" w:after="120" w:line="240" w:lineRule="auto"/>
        <w:jc w:val="both"/>
        <w:rPr>
          <w:rFonts w:ascii="Times New Roman" w:hAnsi="Times New Roman" w:cs="Times New Roman"/>
          <w:color w:val="000000"/>
          <w:sz w:val="24"/>
          <w:szCs w:val="24"/>
          <w:lang w:eastAsia="bg-BG"/>
        </w:rPr>
      </w:pPr>
      <w:r w:rsidRPr="00021FC1">
        <w:rPr>
          <w:rFonts w:ascii="Times New Roman" w:hAnsi="Times New Roman" w:cs="Times New Roman"/>
          <w:color w:val="000000"/>
          <w:sz w:val="24"/>
          <w:szCs w:val="24"/>
          <w:lang w:eastAsia="bg-BG"/>
        </w:rPr>
        <w:t>м</w:t>
      </w:r>
      <w:r w:rsidRPr="005D2D01">
        <w:rPr>
          <w:rFonts w:ascii="Times New Roman" w:hAnsi="Times New Roman" w:cs="Times New Roman"/>
          <w:color w:val="000000"/>
          <w:sz w:val="24"/>
          <w:szCs w:val="24"/>
          <w:vertAlign w:val="superscript"/>
          <w:lang w:eastAsia="bg-BG"/>
        </w:rPr>
        <w:t>3</w:t>
      </w:r>
      <w:r w:rsidRPr="00021FC1">
        <w:rPr>
          <w:rFonts w:ascii="Times New Roman" w:hAnsi="Times New Roman" w:cs="Times New Roman"/>
          <w:color w:val="000000"/>
          <w:sz w:val="24"/>
          <w:szCs w:val="24"/>
          <w:lang w:eastAsia="bg-BG"/>
        </w:rPr>
        <w:t xml:space="preserve"> доставена (фактурирана) вода/1000 лв. приходи на Ви</w:t>
      </w:r>
      <w:r>
        <w:rPr>
          <w:rFonts w:ascii="Times New Roman" w:hAnsi="Times New Roman" w:cs="Times New Roman"/>
          <w:color w:val="000000"/>
          <w:sz w:val="24"/>
          <w:szCs w:val="24"/>
          <w:lang w:eastAsia="bg-BG"/>
        </w:rPr>
        <w:t>К дружествата от водоснабдяване</w:t>
      </w:r>
    </w:p>
    <w:p w:rsidR="00991296" w:rsidRPr="00021FC1" w:rsidRDefault="00991296" w:rsidP="00B76A9F">
      <w:pPr>
        <w:spacing w:before="120"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Показателите са изчислени за 2007, 2010, 2011, 2012 и 2013 г. по РБУВ и </w:t>
      </w:r>
      <w:r>
        <w:rPr>
          <w:rFonts w:ascii="Times New Roman" w:hAnsi="Times New Roman" w:cs="Times New Roman"/>
          <w:sz w:val="24"/>
          <w:szCs w:val="24"/>
        </w:rPr>
        <w:t>РБ</w:t>
      </w:r>
      <w:r w:rsidRPr="00021FC1">
        <w:rPr>
          <w:rFonts w:ascii="Times New Roman" w:hAnsi="Times New Roman" w:cs="Times New Roman"/>
          <w:sz w:val="24"/>
          <w:szCs w:val="24"/>
        </w:rPr>
        <w:t>.</w:t>
      </w:r>
    </w:p>
    <w:p w:rsidR="00991296" w:rsidRPr="00BB5ECA" w:rsidRDefault="00991296" w:rsidP="00BB5ECA">
      <w:pPr>
        <w:spacing w:before="120" w:after="120" w:line="240" w:lineRule="auto"/>
        <w:jc w:val="both"/>
        <w:rPr>
          <w:rFonts w:ascii="Times New Roman" w:hAnsi="Times New Roman" w:cs="Times New Roman"/>
          <w:sz w:val="24"/>
          <w:szCs w:val="24"/>
        </w:rPr>
      </w:pPr>
    </w:p>
    <w:p w:rsidR="00991296" w:rsidRPr="00BB5ECA" w:rsidRDefault="00991296" w:rsidP="00BB5ECA">
      <w:pPr>
        <w:spacing w:before="120" w:after="120" w:line="240" w:lineRule="auto"/>
        <w:rPr>
          <w:rFonts w:ascii="Times New Roman" w:hAnsi="Times New Roman" w:cs="Times New Roman"/>
          <w:b/>
          <w:bCs/>
          <w:i/>
          <w:iCs/>
          <w:sz w:val="24"/>
          <w:szCs w:val="24"/>
        </w:rPr>
      </w:pPr>
      <w:r w:rsidRPr="00BB5ECA">
        <w:rPr>
          <w:rFonts w:ascii="Times New Roman" w:hAnsi="Times New Roman" w:cs="Times New Roman"/>
          <w:b/>
          <w:bCs/>
          <w:i/>
          <w:iCs/>
          <w:sz w:val="24"/>
          <w:szCs w:val="24"/>
        </w:rPr>
        <w:t>Социално и икономическо значение на заустването</w:t>
      </w:r>
    </w:p>
    <w:p w:rsidR="00991296" w:rsidRPr="00021FC1" w:rsidRDefault="00991296" w:rsidP="00B76A9F">
      <w:pPr>
        <w:spacing w:before="120"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Социално-икономическото значение на заустването е оценено за секторите индустрия, селско стопанство и услуги. Оценката е направена и за ВиК дружествата поради важността на отвеждането и пречистването на отпадъчните води за тяхната дейност.</w:t>
      </w:r>
    </w:p>
    <w:p w:rsidR="00991296" w:rsidRPr="00021FC1" w:rsidRDefault="00991296" w:rsidP="00B76A9F">
      <w:pPr>
        <w:spacing w:before="120" w:after="120" w:line="240" w:lineRule="auto"/>
        <w:jc w:val="both"/>
        <w:rPr>
          <w:rFonts w:ascii="Times New Roman" w:hAnsi="Times New Roman" w:cs="Times New Roman"/>
          <w:i/>
          <w:iCs/>
          <w:sz w:val="24"/>
          <w:szCs w:val="24"/>
          <w:u w:val="single"/>
        </w:rPr>
      </w:pPr>
      <w:r w:rsidRPr="00021FC1">
        <w:rPr>
          <w:rFonts w:ascii="Times New Roman" w:hAnsi="Times New Roman" w:cs="Times New Roman"/>
          <w:i/>
          <w:iCs/>
          <w:sz w:val="24"/>
          <w:szCs w:val="24"/>
          <w:u w:val="single"/>
        </w:rPr>
        <w:t>Индустрия, селско стопанство и услуги</w:t>
      </w:r>
    </w:p>
    <w:p w:rsidR="00991296" w:rsidRPr="00021FC1" w:rsidRDefault="00991296" w:rsidP="00B76A9F">
      <w:pPr>
        <w:spacing w:before="120"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Оценката е извършена въз основа на следните показатели:</w:t>
      </w:r>
    </w:p>
    <w:p w:rsidR="00991296" w:rsidRPr="00021FC1" w:rsidRDefault="00991296" w:rsidP="00B76A9F">
      <w:pPr>
        <w:numPr>
          <w:ilvl w:val="0"/>
          <w:numId w:val="13"/>
        </w:numPr>
        <w:suppressAutoHyphens/>
        <w:spacing w:before="120" w:after="120" w:line="240" w:lineRule="auto"/>
        <w:jc w:val="both"/>
        <w:rPr>
          <w:rFonts w:ascii="Times New Roman" w:hAnsi="Times New Roman" w:cs="Times New Roman"/>
          <w:color w:val="000000"/>
          <w:sz w:val="24"/>
          <w:szCs w:val="24"/>
          <w:lang w:eastAsia="bg-BG"/>
        </w:rPr>
      </w:pPr>
      <w:r w:rsidRPr="00021FC1">
        <w:rPr>
          <w:rFonts w:ascii="Times New Roman" w:hAnsi="Times New Roman" w:cs="Times New Roman"/>
          <w:color w:val="000000"/>
          <w:sz w:val="24"/>
          <w:szCs w:val="24"/>
          <w:lang w:eastAsia="bg-BG"/>
        </w:rPr>
        <w:t>м</w:t>
      </w:r>
      <w:r w:rsidRPr="005D2D01">
        <w:rPr>
          <w:rFonts w:ascii="Times New Roman" w:hAnsi="Times New Roman" w:cs="Times New Roman"/>
          <w:color w:val="000000"/>
          <w:sz w:val="24"/>
          <w:szCs w:val="24"/>
          <w:vertAlign w:val="superscript"/>
          <w:lang w:eastAsia="bg-BG"/>
        </w:rPr>
        <w:t xml:space="preserve">3 </w:t>
      </w:r>
      <w:r w:rsidRPr="00021FC1">
        <w:rPr>
          <w:rFonts w:ascii="Times New Roman" w:hAnsi="Times New Roman" w:cs="Times New Roman"/>
          <w:color w:val="000000"/>
          <w:sz w:val="24"/>
          <w:szCs w:val="24"/>
          <w:lang w:eastAsia="bg-BG"/>
        </w:rPr>
        <w:t>заустена вода/1000 лв. БДС, произведена в индустрията (количеството заустена вода в индустрията, с което е изчислен показателя, не включва водата за охлаждащите процеси в енергетиката);</w:t>
      </w:r>
    </w:p>
    <w:p w:rsidR="00991296" w:rsidRPr="00021FC1" w:rsidRDefault="00991296" w:rsidP="00B76A9F">
      <w:pPr>
        <w:numPr>
          <w:ilvl w:val="0"/>
          <w:numId w:val="13"/>
        </w:numPr>
        <w:suppressAutoHyphens/>
        <w:spacing w:before="120" w:after="120" w:line="240" w:lineRule="auto"/>
        <w:jc w:val="both"/>
        <w:rPr>
          <w:rFonts w:ascii="Times New Roman" w:hAnsi="Times New Roman" w:cs="Times New Roman"/>
          <w:color w:val="000000"/>
          <w:sz w:val="24"/>
          <w:szCs w:val="24"/>
          <w:lang w:eastAsia="bg-BG"/>
        </w:rPr>
      </w:pPr>
      <w:r w:rsidRPr="00021FC1">
        <w:rPr>
          <w:rFonts w:ascii="Times New Roman" w:hAnsi="Times New Roman" w:cs="Times New Roman"/>
          <w:color w:val="000000"/>
          <w:sz w:val="24"/>
          <w:szCs w:val="24"/>
          <w:lang w:eastAsia="bg-BG"/>
        </w:rPr>
        <w:t>м</w:t>
      </w:r>
      <w:r w:rsidRPr="005D2D01">
        <w:rPr>
          <w:rFonts w:ascii="Times New Roman" w:hAnsi="Times New Roman" w:cs="Times New Roman"/>
          <w:color w:val="000000"/>
          <w:sz w:val="24"/>
          <w:szCs w:val="24"/>
          <w:vertAlign w:val="superscript"/>
          <w:lang w:eastAsia="bg-BG"/>
        </w:rPr>
        <w:t>3</w:t>
      </w:r>
      <w:r w:rsidRPr="00021FC1">
        <w:rPr>
          <w:rFonts w:ascii="Times New Roman" w:hAnsi="Times New Roman" w:cs="Times New Roman"/>
          <w:color w:val="000000"/>
          <w:sz w:val="24"/>
          <w:szCs w:val="24"/>
          <w:lang w:eastAsia="bg-BG"/>
        </w:rPr>
        <w:t xml:space="preserve"> заустена вода/1000 лв. БДС, произведена в селското стопанство;</w:t>
      </w:r>
    </w:p>
    <w:p w:rsidR="00991296" w:rsidRPr="00021FC1" w:rsidRDefault="00991296" w:rsidP="00B76A9F">
      <w:pPr>
        <w:numPr>
          <w:ilvl w:val="0"/>
          <w:numId w:val="13"/>
        </w:numPr>
        <w:suppressAutoHyphens/>
        <w:spacing w:before="120" w:after="120" w:line="240" w:lineRule="auto"/>
        <w:jc w:val="both"/>
        <w:rPr>
          <w:rFonts w:ascii="Times New Roman" w:hAnsi="Times New Roman" w:cs="Times New Roman"/>
          <w:color w:val="000000"/>
          <w:sz w:val="24"/>
          <w:szCs w:val="24"/>
          <w:lang w:eastAsia="bg-BG"/>
        </w:rPr>
      </w:pPr>
      <w:r w:rsidRPr="00021FC1">
        <w:rPr>
          <w:rFonts w:ascii="Times New Roman" w:hAnsi="Times New Roman" w:cs="Times New Roman"/>
          <w:color w:val="000000"/>
          <w:sz w:val="24"/>
          <w:szCs w:val="24"/>
          <w:lang w:eastAsia="bg-BG"/>
        </w:rPr>
        <w:t>м</w:t>
      </w:r>
      <w:r w:rsidRPr="005D2D01">
        <w:rPr>
          <w:rFonts w:ascii="Times New Roman" w:hAnsi="Times New Roman" w:cs="Times New Roman"/>
          <w:color w:val="000000"/>
          <w:sz w:val="24"/>
          <w:szCs w:val="24"/>
          <w:vertAlign w:val="superscript"/>
          <w:lang w:eastAsia="bg-BG"/>
        </w:rPr>
        <w:t>3</w:t>
      </w:r>
      <w:r w:rsidRPr="00021FC1">
        <w:rPr>
          <w:rFonts w:ascii="Times New Roman" w:hAnsi="Times New Roman" w:cs="Times New Roman"/>
          <w:color w:val="000000"/>
          <w:sz w:val="24"/>
          <w:szCs w:val="24"/>
          <w:lang w:eastAsia="bg-BG"/>
        </w:rPr>
        <w:t xml:space="preserve"> заустена вода/1000 лв. БДС, произведена в услугите;</w:t>
      </w:r>
    </w:p>
    <w:p w:rsidR="00991296" w:rsidRPr="00021FC1" w:rsidRDefault="00991296" w:rsidP="00B76A9F">
      <w:pPr>
        <w:spacing w:before="120"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Показателите </w:t>
      </w:r>
      <w:r w:rsidRPr="00356316">
        <w:rPr>
          <w:rFonts w:ascii="Times New Roman" w:hAnsi="Times New Roman" w:cs="Times New Roman"/>
          <w:sz w:val="24"/>
          <w:szCs w:val="24"/>
        </w:rPr>
        <w:t xml:space="preserve">са изчислени по райони за басейново управление на водите и по </w:t>
      </w:r>
      <w:r>
        <w:rPr>
          <w:rFonts w:ascii="Times New Roman" w:hAnsi="Times New Roman" w:cs="Times New Roman"/>
          <w:sz w:val="24"/>
          <w:szCs w:val="24"/>
        </w:rPr>
        <w:t xml:space="preserve">речни </w:t>
      </w:r>
      <w:r w:rsidRPr="00356316">
        <w:rPr>
          <w:rFonts w:ascii="Times New Roman" w:hAnsi="Times New Roman" w:cs="Times New Roman"/>
          <w:sz w:val="24"/>
          <w:szCs w:val="24"/>
        </w:rPr>
        <w:t>басейни за периода 2003-2012 г.</w:t>
      </w:r>
      <w:r w:rsidRPr="00021FC1">
        <w:rPr>
          <w:rFonts w:ascii="Times New Roman" w:hAnsi="Times New Roman" w:cs="Times New Roman"/>
          <w:sz w:val="24"/>
          <w:szCs w:val="24"/>
        </w:rPr>
        <w:t xml:space="preserve"> </w:t>
      </w:r>
    </w:p>
    <w:p w:rsidR="00991296" w:rsidRPr="00021FC1" w:rsidRDefault="00991296" w:rsidP="00B76A9F">
      <w:pPr>
        <w:spacing w:before="120" w:after="120" w:line="240" w:lineRule="auto"/>
        <w:jc w:val="both"/>
        <w:rPr>
          <w:rFonts w:ascii="Times New Roman" w:hAnsi="Times New Roman" w:cs="Times New Roman"/>
          <w:i/>
          <w:iCs/>
          <w:sz w:val="24"/>
          <w:szCs w:val="24"/>
          <w:u w:val="single"/>
        </w:rPr>
      </w:pPr>
      <w:r w:rsidRPr="00021FC1">
        <w:rPr>
          <w:rFonts w:ascii="Times New Roman" w:hAnsi="Times New Roman" w:cs="Times New Roman"/>
          <w:i/>
          <w:iCs/>
          <w:sz w:val="24"/>
          <w:szCs w:val="24"/>
          <w:u w:val="single"/>
        </w:rPr>
        <w:t>ВиК дружества</w:t>
      </w:r>
    </w:p>
    <w:p w:rsidR="00991296" w:rsidRPr="00021FC1" w:rsidRDefault="00991296" w:rsidP="00B76A9F">
      <w:pPr>
        <w:spacing w:before="120"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Оценката е извършена въз основа на следните показатели:</w:t>
      </w:r>
    </w:p>
    <w:p w:rsidR="00991296" w:rsidRPr="00021FC1" w:rsidRDefault="00991296" w:rsidP="00B76A9F">
      <w:pPr>
        <w:numPr>
          <w:ilvl w:val="0"/>
          <w:numId w:val="13"/>
        </w:numPr>
        <w:spacing w:before="120" w:after="120" w:line="240" w:lineRule="auto"/>
        <w:jc w:val="both"/>
        <w:rPr>
          <w:rFonts w:ascii="Times New Roman" w:hAnsi="Times New Roman" w:cs="Times New Roman"/>
          <w:color w:val="000000"/>
          <w:sz w:val="24"/>
          <w:szCs w:val="24"/>
          <w:lang w:eastAsia="bg-BG"/>
        </w:rPr>
      </w:pPr>
      <w:r w:rsidRPr="00021FC1">
        <w:rPr>
          <w:rFonts w:ascii="Times New Roman" w:hAnsi="Times New Roman" w:cs="Times New Roman"/>
          <w:color w:val="000000"/>
          <w:sz w:val="24"/>
          <w:szCs w:val="24"/>
          <w:lang w:eastAsia="bg-BG"/>
        </w:rPr>
        <w:t>м</w:t>
      </w:r>
      <w:r w:rsidRPr="005D2D01">
        <w:rPr>
          <w:rFonts w:ascii="Times New Roman" w:hAnsi="Times New Roman" w:cs="Times New Roman"/>
          <w:color w:val="000000"/>
          <w:sz w:val="24"/>
          <w:szCs w:val="24"/>
          <w:vertAlign w:val="superscript"/>
          <w:lang w:eastAsia="bg-BG"/>
        </w:rPr>
        <w:t>3</w:t>
      </w:r>
      <w:r w:rsidRPr="00021FC1">
        <w:rPr>
          <w:rFonts w:ascii="Times New Roman" w:hAnsi="Times New Roman" w:cs="Times New Roman"/>
          <w:color w:val="000000"/>
          <w:sz w:val="24"/>
          <w:szCs w:val="24"/>
          <w:lang w:eastAsia="bg-BG"/>
        </w:rPr>
        <w:t xml:space="preserve"> събрана в обществената канализация и пречистена отпадъчна вода/1000 лв. приходи на ВиК дружествата от канализация и пречистване;</w:t>
      </w:r>
    </w:p>
    <w:p w:rsidR="00991296" w:rsidRPr="00021FC1" w:rsidRDefault="00991296" w:rsidP="00B76A9F">
      <w:pPr>
        <w:numPr>
          <w:ilvl w:val="0"/>
          <w:numId w:val="13"/>
        </w:numPr>
        <w:spacing w:before="120" w:after="120" w:line="240" w:lineRule="auto"/>
        <w:jc w:val="both"/>
        <w:rPr>
          <w:rFonts w:ascii="Times New Roman" w:hAnsi="Times New Roman" w:cs="Times New Roman"/>
          <w:color w:val="000000"/>
          <w:sz w:val="24"/>
          <w:szCs w:val="24"/>
          <w:lang w:eastAsia="bg-BG"/>
        </w:rPr>
      </w:pPr>
      <w:r w:rsidRPr="00021FC1">
        <w:rPr>
          <w:rFonts w:ascii="Times New Roman" w:hAnsi="Times New Roman" w:cs="Times New Roman"/>
          <w:color w:val="000000"/>
          <w:sz w:val="24"/>
          <w:szCs w:val="24"/>
          <w:lang w:eastAsia="bg-BG"/>
        </w:rPr>
        <w:t>персонал в канализацията и пречистването на отп.води/единица обем отведена и пречистена отпадъчна вода (млн.</w:t>
      </w:r>
      <w:r w:rsidRPr="003F3342">
        <w:rPr>
          <w:rFonts w:ascii="Times New Roman" w:hAnsi="Times New Roman" w:cs="Times New Roman"/>
          <w:color w:val="000000"/>
          <w:sz w:val="24"/>
          <w:szCs w:val="24"/>
          <w:lang w:val="ru-RU" w:eastAsia="bg-BG"/>
        </w:rPr>
        <w:t xml:space="preserve"> </w:t>
      </w:r>
      <w:r w:rsidRPr="00021FC1">
        <w:rPr>
          <w:rFonts w:ascii="Times New Roman" w:hAnsi="Times New Roman" w:cs="Times New Roman"/>
          <w:color w:val="000000"/>
          <w:sz w:val="24"/>
          <w:szCs w:val="24"/>
          <w:lang w:eastAsia="bg-BG"/>
        </w:rPr>
        <w:t>м</w:t>
      </w:r>
      <w:r w:rsidRPr="005D2D01">
        <w:rPr>
          <w:rFonts w:ascii="Times New Roman" w:hAnsi="Times New Roman" w:cs="Times New Roman"/>
          <w:color w:val="000000"/>
          <w:sz w:val="24"/>
          <w:szCs w:val="24"/>
          <w:vertAlign w:val="superscript"/>
          <w:lang w:eastAsia="bg-BG"/>
        </w:rPr>
        <w:t>3</w:t>
      </w:r>
      <w:r w:rsidRPr="00021FC1">
        <w:rPr>
          <w:rFonts w:ascii="Times New Roman" w:hAnsi="Times New Roman" w:cs="Times New Roman"/>
          <w:color w:val="000000"/>
          <w:sz w:val="24"/>
          <w:szCs w:val="24"/>
          <w:lang w:eastAsia="bg-BG"/>
        </w:rPr>
        <w:t>).</w:t>
      </w:r>
    </w:p>
    <w:p w:rsidR="00991296" w:rsidRPr="003F3342" w:rsidRDefault="00991296" w:rsidP="00B76A9F">
      <w:pPr>
        <w:spacing w:before="120" w:after="120" w:line="240" w:lineRule="auto"/>
        <w:jc w:val="both"/>
        <w:rPr>
          <w:rFonts w:ascii="Times New Roman" w:hAnsi="Times New Roman" w:cs="Times New Roman"/>
          <w:sz w:val="24"/>
          <w:szCs w:val="24"/>
          <w:lang w:val="ru-RU"/>
        </w:rPr>
      </w:pPr>
      <w:r w:rsidRPr="00021FC1">
        <w:rPr>
          <w:rFonts w:ascii="Times New Roman" w:hAnsi="Times New Roman" w:cs="Times New Roman"/>
          <w:sz w:val="24"/>
          <w:szCs w:val="24"/>
        </w:rPr>
        <w:t xml:space="preserve">Показателите са изчислени за 2007, 2010, 2011, 2012 и 2013 г. по РБУВ и </w:t>
      </w:r>
      <w:r>
        <w:rPr>
          <w:rFonts w:ascii="Times New Roman" w:hAnsi="Times New Roman" w:cs="Times New Roman"/>
          <w:sz w:val="24"/>
          <w:szCs w:val="24"/>
        </w:rPr>
        <w:t>РБ</w:t>
      </w:r>
      <w:r w:rsidRPr="00021FC1">
        <w:rPr>
          <w:rFonts w:ascii="Times New Roman" w:hAnsi="Times New Roman" w:cs="Times New Roman"/>
          <w:sz w:val="24"/>
          <w:szCs w:val="24"/>
        </w:rPr>
        <w:t>.</w:t>
      </w:r>
    </w:p>
    <w:p w:rsidR="00991296" w:rsidRPr="003F3342" w:rsidRDefault="00991296" w:rsidP="00B76A9F">
      <w:pPr>
        <w:spacing w:before="120" w:after="120" w:line="240" w:lineRule="auto"/>
        <w:jc w:val="both"/>
        <w:rPr>
          <w:rFonts w:ascii="Times New Roman" w:hAnsi="Times New Roman" w:cs="Times New Roman"/>
          <w:sz w:val="24"/>
          <w:szCs w:val="24"/>
          <w:lang w:val="ru-RU"/>
        </w:rPr>
      </w:pPr>
    </w:p>
    <w:p w:rsidR="00991296" w:rsidRDefault="00991296" w:rsidP="00B76A9F">
      <w:pPr>
        <w:spacing w:before="120" w:after="120" w:line="240" w:lineRule="auto"/>
        <w:jc w:val="both"/>
        <w:rPr>
          <w:rFonts w:ascii="Times New Roman" w:hAnsi="Times New Roman" w:cs="Times New Roman"/>
          <w:color w:val="000000"/>
          <w:sz w:val="24"/>
          <w:szCs w:val="24"/>
          <w:lang w:eastAsia="bg-BG"/>
        </w:rPr>
        <w:sectPr w:rsidR="00991296" w:rsidSect="003F3342">
          <w:footerReference w:type="default" r:id="rId8"/>
          <w:pgSz w:w="11906" w:h="16838"/>
          <w:pgMar w:top="1417" w:right="1417" w:bottom="1417" w:left="1417" w:header="708" w:footer="708" w:gutter="0"/>
          <w:pgNumType w:start="129"/>
          <w:cols w:space="708"/>
          <w:docGrid w:linePitch="360"/>
        </w:sectPr>
      </w:pPr>
    </w:p>
    <w:p w:rsidR="00991296" w:rsidRPr="00B76A9F" w:rsidRDefault="00991296" w:rsidP="00B76A9F">
      <w:pPr>
        <w:pStyle w:val="Heading3"/>
        <w:numPr>
          <w:ilvl w:val="1"/>
          <w:numId w:val="26"/>
        </w:numPr>
        <w:rPr>
          <w:rFonts w:ascii="Times New Roman" w:hAnsi="Times New Roman" w:cs="Times New Roman"/>
          <w:color w:val="auto"/>
          <w:sz w:val="24"/>
          <w:szCs w:val="24"/>
        </w:rPr>
      </w:pPr>
      <w:bookmarkStart w:id="1" w:name="_Toc238027707"/>
      <w:bookmarkStart w:id="2" w:name="_Toc240878268"/>
      <w:r w:rsidRPr="00B76A9F">
        <w:rPr>
          <w:rFonts w:ascii="Times New Roman" w:hAnsi="Times New Roman" w:cs="Times New Roman"/>
          <w:color w:val="auto"/>
          <w:sz w:val="24"/>
          <w:szCs w:val="24"/>
        </w:rPr>
        <w:lastRenderedPageBreak/>
        <w:t xml:space="preserve"> </w:t>
      </w:r>
      <w:r>
        <w:rPr>
          <w:rFonts w:ascii="Times New Roman" w:hAnsi="Times New Roman" w:cs="Times New Roman"/>
          <w:color w:val="auto"/>
          <w:sz w:val="24"/>
          <w:szCs w:val="24"/>
        </w:rPr>
        <w:t>Западнобеломорски р</w:t>
      </w:r>
      <w:r w:rsidRPr="00B76A9F">
        <w:rPr>
          <w:rFonts w:ascii="Times New Roman" w:hAnsi="Times New Roman" w:cs="Times New Roman"/>
          <w:color w:val="auto"/>
          <w:sz w:val="24"/>
          <w:szCs w:val="24"/>
        </w:rPr>
        <w:t>айон за басейново управление на водите</w:t>
      </w:r>
      <w:bookmarkEnd w:id="1"/>
      <w:bookmarkEnd w:id="2"/>
    </w:p>
    <w:p w:rsidR="00991296" w:rsidRPr="00084DB3" w:rsidRDefault="00991296" w:rsidP="0081762A">
      <w:pPr>
        <w:pStyle w:val="Heading3"/>
        <w:numPr>
          <w:ilvl w:val="2"/>
          <w:numId w:val="26"/>
        </w:numPr>
        <w:rPr>
          <w:rFonts w:ascii="Times New Roman" w:hAnsi="Times New Roman" w:cs="Times New Roman"/>
          <w:color w:val="auto"/>
          <w:sz w:val="24"/>
          <w:szCs w:val="24"/>
        </w:rPr>
      </w:pPr>
      <w:r w:rsidRPr="00084DB3">
        <w:rPr>
          <w:rFonts w:ascii="Times New Roman" w:hAnsi="Times New Roman" w:cs="Times New Roman"/>
          <w:color w:val="auto"/>
          <w:sz w:val="24"/>
          <w:szCs w:val="24"/>
        </w:rPr>
        <w:t xml:space="preserve">Социално и икономическо значение на </w:t>
      </w:r>
      <w:r w:rsidRPr="0081762A">
        <w:rPr>
          <w:rFonts w:ascii="Times New Roman" w:hAnsi="Times New Roman" w:cs="Times New Roman"/>
          <w:color w:val="auto"/>
          <w:sz w:val="24"/>
          <w:szCs w:val="24"/>
        </w:rPr>
        <w:t>водовземането</w:t>
      </w:r>
    </w:p>
    <w:p w:rsidR="00991296" w:rsidRPr="003F3342" w:rsidRDefault="00991296" w:rsidP="00B76A9F">
      <w:pPr>
        <w:spacing w:after="120" w:line="240" w:lineRule="auto"/>
        <w:jc w:val="both"/>
        <w:rPr>
          <w:rFonts w:ascii="Times New Roman" w:hAnsi="Times New Roman" w:cs="Times New Roman"/>
          <w:i/>
          <w:iCs/>
          <w:sz w:val="24"/>
          <w:szCs w:val="24"/>
          <w:u w:val="single"/>
          <w:lang w:val="ru-RU"/>
        </w:rPr>
      </w:pPr>
      <w:r w:rsidRPr="00021FC1">
        <w:rPr>
          <w:rFonts w:ascii="Times New Roman" w:hAnsi="Times New Roman" w:cs="Times New Roman"/>
          <w:i/>
          <w:iCs/>
          <w:sz w:val="24"/>
          <w:szCs w:val="24"/>
          <w:u w:val="single"/>
        </w:rPr>
        <w:t>Индустрия, селско стопанство и услуги</w:t>
      </w:r>
    </w:p>
    <w:p w:rsidR="00991296" w:rsidRPr="00021FC1" w:rsidRDefault="00991296" w:rsidP="009C3F3A">
      <w:pPr>
        <w:pStyle w:val="Caption"/>
        <w:keepNext/>
        <w:spacing w:before="0" w:after="120"/>
        <w:jc w:val="center"/>
        <w:rPr>
          <w:rFonts w:ascii="Times New Roman" w:hAnsi="Times New Roman" w:cs="Times New Roman"/>
          <w:sz w:val="24"/>
          <w:szCs w:val="24"/>
          <w:lang w:val="bg-BG"/>
        </w:rPr>
      </w:pPr>
      <w:r>
        <w:rPr>
          <w:rFonts w:ascii="Times New Roman" w:hAnsi="Times New Roman" w:cs="Times New Roman"/>
          <w:sz w:val="24"/>
          <w:szCs w:val="24"/>
          <w:lang w:val="bg-BG"/>
        </w:rPr>
        <w:t>Таблица 6-</w:t>
      </w:r>
      <w:r w:rsidRPr="00021FC1">
        <w:rPr>
          <w:rFonts w:ascii="Times New Roman" w:hAnsi="Times New Roman" w:cs="Times New Roman"/>
          <w:sz w:val="24"/>
          <w:szCs w:val="24"/>
          <w:lang w:val="bg-BG"/>
        </w:rPr>
        <w:fldChar w:fldCharType="begin"/>
      </w:r>
      <w:r w:rsidRPr="00021FC1">
        <w:rPr>
          <w:rFonts w:ascii="Times New Roman" w:hAnsi="Times New Roman" w:cs="Times New Roman"/>
          <w:sz w:val="24"/>
          <w:szCs w:val="24"/>
          <w:lang w:val="bg-BG"/>
        </w:rPr>
        <w:instrText xml:space="preserve"> SEQ Таблица \* ARABIC </w:instrText>
      </w:r>
      <w:r w:rsidRPr="00021FC1">
        <w:rPr>
          <w:rFonts w:ascii="Times New Roman" w:hAnsi="Times New Roman" w:cs="Times New Roman"/>
          <w:sz w:val="24"/>
          <w:szCs w:val="24"/>
          <w:lang w:val="bg-BG"/>
        </w:rPr>
        <w:fldChar w:fldCharType="separate"/>
      </w:r>
      <w:r>
        <w:rPr>
          <w:rFonts w:ascii="Times New Roman" w:hAnsi="Times New Roman" w:cs="Times New Roman"/>
          <w:noProof/>
          <w:sz w:val="24"/>
          <w:szCs w:val="24"/>
          <w:lang w:val="bg-BG"/>
        </w:rPr>
        <w:t>1</w:t>
      </w:r>
      <w:r w:rsidRPr="00021FC1">
        <w:rPr>
          <w:rFonts w:ascii="Times New Roman" w:hAnsi="Times New Roman" w:cs="Times New Roman"/>
          <w:sz w:val="24"/>
          <w:szCs w:val="24"/>
          <w:lang w:val="bg-BG"/>
        </w:rPr>
        <w:fldChar w:fldCharType="end"/>
      </w:r>
      <w:r w:rsidRPr="00021FC1">
        <w:rPr>
          <w:rFonts w:ascii="Times New Roman" w:hAnsi="Times New Roman" w:cs="Times New Roman"/>
          <w:sz w:val="24"/>
          <w:szCs w:val="24"/>
          <w:lang w:val="bg-BG"/>
        </w:rPr>
        <w:t xml:space="preserve">. </w:t>
      </w:r>
      <w:r>
        <w:rPr>
          <w:rFonts w:ascii="Times New Roman" w:hAnsi="Times New Roman" w:cs="Times New Roman"/>
          <w:sz w:val="24"/>
          <w:szCs w:val="24"/>
          <w:lang w:val="bg-BG"/>
        </w:rPr>
        <w:t>Използвана вода м</w:t>
      </w:r>
      <w:r w:rsidRPr="00DA64D9">
        <w:rPr>
          <w:rFonts w:ascii="Times New Roman" w:hAnsi="Times New Roman" w:cs="Times New Roman"/>
          <w:sz w:val="24"/>
          <w:szCs w:val="24"/>
          <w:vertAlign w:val="superscript"/>
          <w:lang w:val="bg-BG"/>
        </w:rPr>
        <w:t>3</w:t>
      </w:r>
      <w:r>
        <w:rPr>
          <w:rFonts w:ascii="Times New Roman" w:hAnsi="Times New Roman" w:cs="Times New Roman"/>
          <w:sz w:val="24"/>
          <w:szCs w:val="24"/>
          <w:lang w:val="bg-BG"/>
        </w:rPr>
        <w:t>/1000 лв. БДС, произведена в индустрията (с охлаждане)</w:t>
      </w:r>
    </w:p>
    <w:tbl>
      <w:tblPr>
        <w:tblW w:w="5000" w:type="pct"/>
        <w:tblInd w:w="-68" w:type="dxa"/>
        <w:tblCellMar>
          <w:left w:w="70" w:type="dxa"/>
          <w:right w:w="70" w:type="dxa"/>
        </w:tblCellMar>
        <w:tblLook w:val="00A0" w:firstRow="1" w:lastRow="0" w:firstColumn="1" w:lastColumn="0" w:noHBand="0" w:noVBand="0"/>
      </w:tblPr>
      <w:tblGrid>
        <w:gridCol w:w="1982"/>
        <w:gridCol w:w="882"/>
        <w:gridCol w:w="882"/>
        <w:gridCol w:w="882"/>
        <w:gridCol w:w="883"/>
        <w:gridCol w:w="883"/>
        <w:gridCol w:w="883"/>
        <w:gridCol w:w="886"/>
        <w:gridCol w:w="886"/>
        <w:gridCol w:w="886"/>
        <w:gridCol w:w="886"/>
        <w:gridCol w:w="845"/>
        <w:gridCol w:w="845"/>
        <w:gridCol w:w="1218"/>
        <w:gridCol w:w="1218"/>
        <w:gridCol w:w="813"/>
      </w:tblGrid>
      <w:tr w:rsidR="00991296" w:rsidRPr="00EF4A3C">
        <w:trPr>
          <w:trHeight w:val="480"/>
        </w:trPr>
        <w:tc>
          <w:tcPr>
            <w:tcW w:w="629" w:type="pct"/>
            <w:tcBorders>
              <w:top w:val="single" w:sz="4" w:space="0" w:color="auto"/>
              <w:left w:val="single" w:sz="4" w:space="0" w:color="auto"/>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 </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2003</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2004</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2005</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2006</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2007</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2008</w:t>
            </w:r>
          </w:p>
        </w:tc>
        <w:tc>
          <w:tcPr>
            <w:tcW w:w="281"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2009</w:t>
            </w:r>
          </w:p>
        </w:tc>
        <w:tc>
          <w:tcPr>
            <w:tcW w:w="281"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2010</w:t>
            </w:r>
          </w:p>
        </w:tc>
        <w:tc>
          <w:tcPr>
            <w:tcW w:w="281"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2011</w:t>
            </w:r>
          </w:p>
        </w:tc>
        <w:tc>
          <w:tcPr>
            <w:tcW w:w="281"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2012</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Изменение 2012/2008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Средногодишно 2008-2012 г.</w:t>
            </w:r>
          </w:p>
        </w:tc>
        <w:tc>
          <w:tcPr>
            <w:tcW w:w="25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Процент на изменение</w:t>
            </w:r>
          </w:p>
        </w:tc>
      </w:tr>
      <w:tr w:rsidR="00991296" w:rsidRPr="00EF4A3C">
        <w:trPr>
          <w:trHeight w:val="240"/>
        </w:trPr>
        <w:tc>
          <w:tcPr>
            <w:tcW w:w="629" w:type="pct"/>
            <w:tcBorders>
              <w:top w:val="nil"/>
              <w:left w:val="single" w:sz="4" w:space="0" w:color="auto"/>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 </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1"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1"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1"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1"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58"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w:t>
            </w:r>
          </w:p>
        </w:tc>
      </w:tr>
      <w:tr w:rsidR="00991296" w:rsidRPr="00EF4A3C">
        <w:trPr>
          <w:trHeight w:val="240"/>
        </w:trPr>
        <w:tc>
          <w:tcPr>
            <w:tcW w:w="629"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Общо за страната</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612</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530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437</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362</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265</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258</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231</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234</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226</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188</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-56.8%</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-27.1%</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412</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226</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-45.2%</w:t>
            </w:r>
          </w:p>
        </w:tc>
      </w:tr>
      <w:tr w:rsidR="00991296" w:rsidRPr="00EF4A3C">
        <w:trPr>
          <w:trHeight w:val="240"/>
        </w:trPr>
        <w:tc>
          <w:tcPr>
            <w:tcW w:w="629"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Западнобеломорски район</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60</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49</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36</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31</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28</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22</w:t>
            </w:r>
          </w:p>
        </w:tc>
        <w:tc>
          <w:tcPr>
            <w:tcW w:w="281"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27</w:t>
            </w:r>
          </w:p>
        </w:tc>
        <w:tc>
          <w:tcPr>
            <w:tcW w:w="281"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28</w:t>
            </w:r>
          </w:p>
        </w:tc>
        <w:tc>
          <w:tcPr>
            <w:tcW w:w="281"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26</w:t>
            </w:r>
          </w:p>
        </w:tc>
        <w:tc>
          <w:tcPr>
            <w:tcW w:w="281"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31</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-53.5%</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38.4%</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38</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26</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-31.1%</w:t>
            </w:r>
          </w:p>
        </w:tc>
      </w:tr>
      <w:tr w:rsidR="00991296" w:rsidRPr="00EF4A3C">
        <w:trPr>
          <w:trHeight w:val="240"/>
        </w:trPr>
        <w:tc>
          <w:tcPr>
            <w:tcW w:w="629"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Места</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-42.7%</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8.7%</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-54.3%</w:t>
            </w:r>
          </w:p>
        </w:tc>
      </w:tr>
      <w:tr w:rsidR="00991296" w:rsidRPr="00EF4A3C">
        <w:trPr>
          <w:trHeight w:val="240"/>
        </w:trPr>
        <w:tc>
          <w:tcPr>
            <w:tcW w:w="629"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Струма</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74</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60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44</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39</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34</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28</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33</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34</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32</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38</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-53.7%</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39.0%</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47</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33</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-30.7%</w:t>
            </w:r>
          </w:p>
        </w:tc>
      </w:tr>
      <w:tr w:rsidR="00991296" w:rsidRPr="00EF4A3C">
        <w:trPr>
          <w:trHeight w:val="240"/>
        </w:trPr>
        <w:tc>
          <w:tcPr>
            <w:tcW w:w="629"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Доспат</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-15.8%</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-66.3%</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-63.6%</w:t>
            </w:r>
          </w:p>
        </w:tc>
      </w:tr>
    </w:tbl>
    <w:p w:rsidR="00991296" w:rsidRDefault="00991296" w:rsidP="00B76A9F">
      <w:pPr>
        <w:spacing w:after="120" w:line="240" w:lineRule="auto"/>
        <w:jc w:val="both"/>
        <w:rPr>
          <w:rFonts w:ascii="Times New Roman" w:hAnsi="Times New Roman" w:cs="Times New Roman"/>
          <w:sz w:val="24"/>
          <w:szCs w:val="24"/>
        </w:rPr>
      </w:pPr>
    </w:p>
    <w:p w:rsidR="00991296" w:rsidRPr="00021FC1" w:rsidRDefault="00991296" w:rsidP="009C3F3A">
      <w:pPr>
        <w:pStyle w:val="Caption"/>
        <w:keepNext/>
        <w:spacing w:before="0" w:after="120"/>
        <w:jc w:val="center"/>
        <w:rPr>
          <w:rFonts w:ascii="Times New Roman" w:hAnsi="Times New Roman" w:cs="Times New Roman"/>
          <w:sz w:val="24"/>
          <w:szCs w:val="24"/>
          <w:lang w:val="bg-BG"/>
        </w:rPr>
      </w:pPr>
      <w:r>
        <w:rPr>
          <w:rFonts w:ascii="Times New Roman" w:hAnsi="Times New Roman" w:cs="Times New Roman"/>
          <w:sz w:val="24"/>
          <w:szCs w:val="24"/>
          <w:lang w:val="bg-BG"/>
        </w:rPr>
        <w:t>Таблица 6-</w:t>
      </w:r>
      <w:r w:rsidRPr="00021FC1">
        <w:rPr>
          <w:rFonts w:ascii="Times New Roman" w:hAnsi="Times New Roman" w:cs="Times New Roman"/>
          <w:sz w:val="24"/>
          <w:szCs w:val="24"/>
          <w:lang w:val="bg-BG"/>
        </w:rPr>
        <w:fldChar w:fldCharType="begin"/>
      </w:r>
      <w:r w:rsidRPr="00021FC1">
        <w:rPr>
          <w:rFonts w:ascii="Times New Roman" w:hAnsi="Times New Roman" w:cs="Times New Roman"/>
          <w:sz w:val="24"/>
          <w:szCs w:val="24"/>
          <w:lang w:val="bg-BG"/>
        </w:rPr>
        <w:instrText xml:space="preserve"> SEQ Таблица \* ARABIC </w:instrText>
      </w:r>
      <w:r w:rsidRPr="00021FC1">
        <w:rPr>
          <w:rFonts w:ascii="Times New Roman" w:hAnsi="Times New Roman" w:cs="Times New Roman"/>
          <w:sz w:val="24"/>
          <w:szCs w:val="24"/>
          <w:lang w:val="bg-BG"/>
        </w:rPr>
        <w:fldChar w:fldCharType="separate"/>
      </w:r>
      <w:r>
        <w:rPr>
          <w:rFonts w:ascii="Times New Roman" w:hAnsi="Times New Roman" w:cs="Times New Roman"/>
          <w:noProof/>
          <w:sz w:val="24"/>
          <w:szCs w:val="24"/>
          <w:lang w:val="bg-BG"/>
        </w:rPr>
        <w:t>2</w:t>
      </w:r>
      <w:r w:rsidRPr="00021FC1">
        <w:rPr>
          <w:rFonts w:ascii="Times New Roman" w:hAnsi="Times New Roman" w:cs="Times New Roman"/>
          <w:sz w:val="24"/>
          <w:szCs w:val="24"/>
          <w:lang w:val="bg-BG"/>
        </w:rPr>
        <w:fldChar w:fldCharType="end"/>
      </w:r>
      <w:r w:rsidRPr="00021FC1">
        <w:rPr>
          <w:rFonts w:ascii="Times New Roman" w:hAnsi="Times New Roman" w:cs="Times New Roman"/>
          <w:sz w:val="24"/>
          <w:szCs w:val="24"/>
          <w:lang w:val="bg-BG"/>
        </w:rPr>
        <w:t xml:space="preserve">. </w:t>
      </w:r>
      <w:r>
        <w:rPr>
          <w:rFonts w:ascii="Times New Roman" w:hAnsi="Times New Roman" w:cs="Times New Roman"/>
          <w:sz w:val="24"/>
          <w:szCs w:val="24"/>
          <w:lang w:val="bg-BG"/>
        </w:rPr>
        <w:t>Използвана вода м</w:t>
      </w:r>
      <w:r w:rsidRPr="00FE407B">
        <w:rPr>
          <w:rFonts w:ascii="Times New Roman" w:hAnsi="Times New Roman" w:cs="Times New Roman"/>
          <w:sz w:val="24"/>
          <w:szCs w:val="24"/>
          <w:vertAlign w:val="superscript"/>
          <w:lang w:val="bg-BG"/>
        </w:rPr>
        <w:t>3</w:t>
      </w:r>
      <w:r>
        <w:rPr>
          <w:rFonts w:ascii="Times New Roman" w:hAnsi="Times New Roman" w:cs="Times New Roman"/>
          <w:sz w:val="24"/>
          <w:szCs w:val="24"/>
          <w:lang w:val="bg-BG"/>
        </w:rPr>
        <w:t>/1000 лв. БДС, произведена в индустрията (без охлаждане)</w:t>
      </w:r>
    </w:p>
    <w:tbl>
      <w:tblPr>
        <w:tblW w:w="5000" w:type="pct"/>
        <w:tblInd w:w="-68" w:type="dxa"/>
        <w:tblCellMar>
          <w:left w:w="70" w:type="dxa"/>
          <w:right w:w="70" w:type="dxa"/>
        </w:tblCellMar>
        <w:tblLook w:val="00A0" w:firstRow="1" w:lastRow="0" w:firstColumn="1" w:lastColumn="0" w:noHBand="0" w:noVBand="0"/>
      </w:tblPr>
      <w:tblGrid>
        <w:gridCol w:w="1982"/>
        <w:gridCol w:w="882"/>
        <w:gridCol w:w="882"/>
        <w:gridCol w:w="882"/>
        <w:gridCol w:w="883"/>
        <w:gridCol w:w="883"/>
        <w:gridCol w:w="883"/>
        <w:gridCol w:w="886"/>
        <w:gridCol w:w="886"/>
        <w:gridCol w:w="886"/>
        <w:gridCol w:w="886"/>
        <w:gridCol w:w="845"/>
        <w:gridCol w:w="845"/>
        <w:gridCol w:w="1218"/>
        <w:gridCol w:w="1218"/>
        <w:gridCol w:w="813"/>
      </w:tblGrid>
      <w:tr w:rsidR="00991296" w:rsidRPr="00EF4A3C">
        <w:trPr>
          <w:trHeight w:val="480"/>
        </w:trPr>
        <w:tc>
          <w:tcPr>
            <w:tcW w:w="629" w:type="pct"/>
            <w:tcBorders>
              <w:top w:val="single" w:sz="4" w:space="0" w:color="auto"/>
              <w:left w:val="single" w:sz="4" w:space="0" w:color="auto"/>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 </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2003</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2004</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2005</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2006</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2007</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2008</w:t>
            </w:r>
          </w:p>
        </w:tc>
        <w:tc>
          <w:tcPr>
            <w:tcW w:w="281"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2009</w:t>
            </w:r>
          </w:p>
        </w:tc>
        <w:tc>
          <w:tcPr>
            <w:tcW w:w="281"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2010</w:t>
            </w:r>
          </w:p>
        </w:tc>
        <w:tc>
          <w:tcPr>
            <w:tcW w:w="281"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2011</w:t>
            </w:r>
          </w:p>
        </w:tc>
        <w:tc>
          <w:tcPr>
            <w:tcW w:w="281"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2012</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Изменение 2012/2008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Средногодишно 2008-2012 г.</w:t>
            </w:r>
          </w:p>
        </w:tc>
        <w:tc>
          <w:tcPr>
            <w:tcW w:w="25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Процент на изменение</w:t>
            </w:r>
          </w:p>
        </w:tc>
      </w:tr>
      <w:tr w:rsidR="00991296" w:rsidRPr="00EF4A3C">
        <w:trPr>
          <w:trHeight w:val="240"/>
        </w:trPr>
        <w:tc>
          <w:tcPr>
            <w:tcW w:w="629" w:type="pct"/>
            <w:tcBorders>
              <w:top w:val="nil"/>
              <w:left w:val="single" w:sz="4" w:space="0" w:color="auto"/>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 </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1"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1"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1"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1"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58"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w:t>
            </w:r>
          </w:p>
        </w:tc>
      </w:tr>
      <w:tr w:rsidR="00991296" w:rsidRPr="00EF4A3C">
        <w:trPr>
          <w:trHeight w:val="240"/>
        </w:trPr>
        <w:tc>
          <w:tcPr>
            <w:tcW w:w="629"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Общо за страната</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73</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56</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46</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34</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38</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34</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31</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32</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31</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26</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-48.9%</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-24.0%</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47</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31</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-34.4%</w:t>
            </w:r>
          </w:p>
        </w:tc>
      </w:tr>
      <w:tr w:rsidR="00991296" w:rsidRPr="00EF4A3C">
        <w:trPr>
          <w:trHeight w:val="240"/>
        </w:trPr>
        <w:tc>
          <w:tcPr>
            <w:tcW w:w="629"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Западнобеломорски район</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27</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15</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15</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14</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14</w:t>
            </w:r>
          </w:p>
        </w:tc>
        <w:tc>
          <w:tcPr>
            <w:tcW w:w="281"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19</w:t>
            </w:r>
          </w:p>
        </w:tc>
        <w:tc>
          <w:tcPr>
            <w:tcW w:w="281"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w:t>
            </w:r>
          </w:p>
        </w:tc>
        <w:tc>
          <w:tcPr>
            <w:tcW w:w="281"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15</w:t>
            </w:r>
          </w:p>
        </w:tc>
        <w:tc>
          <w:tcPr>
            <w:tcW w:w="281"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17</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-50.2%</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24.1%</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17</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17</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-3.4%</w:t>
            </w:r>
          </w:p>
        </w:tc>
      </w:tr>
      <w:tr w:rsidR="00991296" w:rsidRPr="00EF4A3C">
        <w:trPr>
          <w:trHeight w:val="240"/>
        </w:trPr>
        <w:tc>
          <w:tcPr>
            <w:tcW w:w="629"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Места</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-47.3%</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19.5%</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-53.4%</w:t>
            </w:r>
          </w:p>
        </w:tc>
      </w:tr>
      <w:tr w:rsidR="00991296" w:rsidRPr="00EF4A3C">
        <w:trPr>
          <w:trHeight w:val="240"/>
        </w:trPr>
        <w:tc>
          <w:tcPr>
            <w:tcW w:w="629"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Струма</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33</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24</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18</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18</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17</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17</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23</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24</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19</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21</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-50.3%</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24.4%</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21</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20</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-1.3%</w:t>
            </w:r>
          </w:p>
        </w:tc>
      </w:tr>
      <w:tr w:rsidR="00991296" w:rsidRPr="00EF4A3C">
        <w:trPr>
          <w:trHeight w:val="240"/>
        </w:trPr>
        <w:tc>
          <w:tcPr>
            <w:tcW w:w="629"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Доспат</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-15.8%</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-66.3%</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-63.6%</w:t>
            </w:r>
          </w:p>
        </w:tc>
      </w:tr>
    </w:tbl>
    <w:p w:rsidR="00991296" w:rsidRPr="0035424E" w:rsidRDefault="00991296" w:rsidP="00B76A9F">
      <w:pPr>
        <w:spacing w:after="120" w:line="240" w:lineRule="auto"/>
        <w:jc w:val="both"/>
        <w:rPr>
          <w:rFonts w:ascii="Times New Roman" w:hAnsi="Times New Roman" w:cs="Times New Roman"/>
          <w:sz w:val="24"/>
          <w:szCs w:val="24"/>
        </w:rPr>
      </w:pPr>
    </w:p>
    <w:p w:rsidR="00991296" w:rsidRDefault="00991296">
      <w:pPr>
        <w:rPr>
          <w:rFonts w:ascii="Times New Roman" w:hAnsi="Times New Roman" w:cs="Times New Roman"/>
          <w:b/>
          <w:bCs/>
          <w:sz w:val="24"/>
          <w:szCs w:val="24"/>
        </w:rPr>
      </w:pPr>
      <w:r>
        <w:rPr>
          <w:rFonts w:ascii="Times New Roman" w:hAnsi="Times New Roman" w:cs="Times New Roman"/>
          <w:sz w:val="24"/>
          <w:szCs w:val="24"/>
        </w:rPr>
        <w:br w:type="page"/>
      </w:r>
    </w:p>
    <w:p w:rsidR="00991296" w:rsidRPr="00021FC1" w:rsidRDefault="00991296" w:rsidP="009C3F3A">
      <w:pPr>
        <w:pStyle w:val="Caption"/>
        <w:keepNext/>
        <w:spacing w:before="0" w:after="120"/>
        <w:jc w:val="center"/>
        <w:rPr>
          <w:rFonts w:ascii="Times New Roman" w:hAnsi="Times New Roman" w:cs="Times New Roman"/>
          <w:sz w:val="24"/>
          <w:szCs w:val="24"/>
          <w:lang w:val="bg-BG"/>
        </w:rPr>
      </w:pPr>
      <w:r>
        <w:rPr>
          <w:rFonts w:ascii="Times New Roman" w:hAnsi="Times New Roman" w:cs="Times New Roman"/>
          <w:sz w:val="24"/>
          <w:szCs w:val="24"/>
          <w:lang w:val="bg-BG"/>
        </w:rPr>
        <w:t>Таблица 6-</w:t>
      </w:r>
      <w:r w:rsidRPr="00021FC1">
        <w:rPr>
          <w:rFonts w:ascii="Times New Roman" w:hAnsi="Times New Roman" w:cs="Times New Roman"/>
          <w:sz w:val="24"/>
          <w:szCs w:val="24"/>
          <w:lang w:val="bg-BG"/>
        </w:rPr>
        <w:fldChar w:fldCharType="begin"/>
      </w:r>
      <w:r w:rsidRPr="00021FC1">
        <w:rPr>
          <w:rFonts w:ascii="Times New Roman" w:hAnsi="Times New Roman" w:cs="Times New Roman"/>
          <w:sz w:val="24"/>
          <w:szCs w:val="24"/>
          <w:lang w:val="bg-BG"/>
        </w:rPr>
        <w:instrText xml:space="preserve"> SEQ Таблица \* ARABIC </w:instrText>
      </w:r>
      <w:r w:rsidRPr="00021FC1">
        <w:rPr>
          <w:rFonts w:ascii="Times New Roman" w:hAnsi="Times New Roman" w:cs="Times New Roman"/>
          <w:sz w:val="24"/>
          <w:szCs w:val="24"/>
          <w:lang w:val="bg-BG"/>
        </w:rPr>
        <w:fldChar w:fldCharType="separate"/>
      </w:r>
      <w:r>
        <w:rPr>
          <w:rFonts w:ascii="Times New Roman" w:hAnsi="Times New Roman" w:cs="Times New Roman"/>
          <w:noProof/>
          <w:sz w:val="24"/>
          <w:szCs w:val="24"/>
          <w:lang w:val="bg-BG"/>
        </w:rPr>
        <w:t>3</w:t>
      </w:r>
      <w:r w:rsidRPr="00021FC1">
        <w:rPr>
          <w:rFonts w:ascii="Times New Roman" w:hAnsi="Times New Roman" w:cs="Times New Roman"/>
          <w:sz w:val="24"/>
          <w:szCs w:val="24"/>
          <w:lang w:val="bg-BG"/>
        </w:rPr>
        <w:fldChar w:fldCharType="end"/>
      </w:r>
      <w:r w:rsidRPr="00021FC1">
        <w:rPr>
          <w:rFonts w:ascii="Times New Roman" w:hAnsi="Times New Roman" w:cs="Times New Roman"/>
          <w:sz w:val="24"/>
          <w:szCs w:val="24"/>
          <w:lang w:val="bg-BG"/>
        </w:rPr>
        <w:t xml:space="preserve">. </w:t>
      </w:r>
      <w:r>
        <w:rPr>
          <w:rFonts w:ascii="Times New Roman" w:hAnsi="Times New Roman" w:cs="Times New Roman"/>
          <w:sz w:val="24"/>
          <w:szCs w:val="24"/>
          <w:lang w:val="bg-BG"/>
        </w:rPr>
        <w:t>Използвана вода м</w:t>
      </w:r>
      <w:r w:rsidRPr="00DA64D9">
        <w:rPr>
          <w:rFonts w:ascii="Times New Roman" w:hAnsi="Times New Roman" w:cs="Times New Roman"/>
          <w:sz w:val="24"/>
          <w:szCs w:val="24"/>
          <w:vertAlign w:val="superscript"/>
          <w:lang w:val="bg-BG"/>
        </w:rPr>
        <w:t>3</w:t>
      </w:r>
      <w:r>
        <w:rPr>
          <w:rFonts w:ascii="Times New Roman" w:hAnsi="Times New Roman" w:cs="Times New Roman"/>
          <w:sz w:val="24"/>
          <w:szCs w:val="24"/>
          <w:lang w:val="bg-BG"/>
        </w:rPr>
        <w:t>/1000 лв. БДС, произведена в индустрията (без охлаждане в енергетиката)</w:t>
      </w:r>
    </w:p>
    <w:tbl>
      <w:tblPr>
        <w:tblW w:w="5000" w:type="pct"/>
        <w:tblInd w:w="-68" w:type="dxa"/>
        <w:tblCellMar>
          <w:left w:w="70" w:type="dxa"/>
          <w:right w:w="70" w:type="dxa"/>
        </w:tblCellMar>
        <w:tblLook w:val="00A0" w:firstRow="1" w:lastRow="0" w:firstColumn="1" w:lastColumn="0" w:noHBand="0" w:noVBand="0"/>
      </w:tblPr>
      <w:tblGrid>
        <w:gridCol w:w="1982"/>
        <w:gridCol w:w="882"/>
        <w:gridCol w:w="882"/>
        <w:gridCol w:w="882"/>
        <w:gridCol w:w="883"/>
        <w:gridCol w:w="883"/>
        <w:gridCol w:w="883"/>
        <w:gridCol w:w="886"/>
        <w:gridCol w:w="886"/>
        <w:gridCol w:w="886"/>
        <w:gridCol w:w="886"/>
        <w:gridCol w:w="845"/>
        <w:gridCol w:w="845"/>
        <w:gridCol w:w="1218"/>
        <w:gridCol w:w="1218"/>
        <w:gridCol w:w="813"/>
      </w:tblGrid>
      <w:tr w:rsidR="00991296" w:rsidRPr="00EF4A3C">
        <w:trPr>
          <w:trHeight w:val="480"/>
        </w:trPr>
        <w:tc>
          <w:tcPr>
            <w:tcW w:w="629" w:type="pct"/>
            <w:tcBorders>
              <w:top w:val="single" w:sz="4" w:space="0" w:color="auto"/>
              <w:left w:val="single" w:sz="4" w:space="0" w:color="auto"/>
              <w:bottom w:val="single" w:sz="4" w:space="0" w:color="auto"/>
              <w:right w:val="single" w:sz="4" w:space="0" w:color="auto"/>
            </w:tcBorders>
            <w:shd w:val="clear" w:color="000000" w:fill="B8CCE4"/>
            <w:noWrap/>
            <w:tcMar>
              <w:left w:w="28" w:type="dxa"/>
              <w:right w:w="28" w:type="dxa"/>
            </w:tcMar>
            <w:vAlign w:val="center"/>
          </w:tcPr>
          <w:p w:rsidR="00991296"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 </w:t>
            </w:r>
          </w:p>
          <w:p w:rsidR="00991296" w:rsidRPr="00483908" w:rsidRDefault="00991296" w:rsidP="0035424E">
            <w:pPr>
              <w:spacing w:after="0" w:line="240" w:lineRule="auto"/>
              <w:jc w:val="center"/>
              <w:rPr>
                <w:rFonts w:ascii="Times New Roman" w:hAnsi="Times New Roman" w:cs="Times New Roman"/>
                <w:b/>
                <w:bCs/>
                <w:sz w:val="16"/>
                <w:szCs w:val="16"/>
                <w:lang w:eastAsia="bg-BG"/>
              </w:rPr>
            </w:pP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2003</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2004</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2005</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2006</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2007</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2008</w:t>
            </w:r>
          </w:p>
        </w:tc>
        <w:tc>
          <w:tcPr>
            <w:tcW w:w="281"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2009</w:t>
            </w:r>
          </w:p>
        </w:tc>
        <w:tc>
          <w:tcPr>
            <w:tcW w:w="281"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2010</w:t>
            </w:r>
          </w:p>
        </w:tc>
        <w:tc>
          <w:tcPr>
            <w:tcW w:w="281"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2011</w:t>
            </w:r>
          </w:p>
        </w:tc>
        <w:tc>
          <w:tcPr>
            <w:tcW w:w="281"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2012</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Изменение 2012/2008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Средногодишно 2008-2012 г.</w:t>
            </w:r>
          </w:p>
        </w:tc>
        <w:tc>
          <w:tcPr>
            <w:tcW w:w="25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Процент на изменение</w:t>
            </w:r>
          </w:p>
        </w:tc>
      </w:tr>
      <w:tr w:rsidR="00991296" w:rsidRPr="00EF4A3C">
        <w:trPr>
          <w:trHeight w:val="240"/>
        </w:trPr>
        <w:tc>
          <w:tcPr>
            <w:tcW w:w="629" w:type="pct"/>
            <w:tcBorders>
              <w:top w:val="nil"/>
              <w:left w:val="single" w:sz="4" w:space="0" w:color="auto"/>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 </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1"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1"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1"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1"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58"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w:t>
            </w:r>
          </w:p>
        </w:tc>
      </w:tr>
      <w:tr w:rsidR="00991296" w:rsidRPr="00EF4A3C">
        <w:trPr>
          <w:trHeight w:val="240"/>
        </w:trPr>
        <w:tc>
          <w:tcPr>
            <w:tcW w:w="629"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Общо за страната</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91</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77</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62</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48</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49</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44</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37</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38</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35</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31</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-46.2%</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-29.9%</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62</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37</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-40.9%</w:t>
            </w:r>
          </w:p>
        </w:tc>
      </w:tr>
      <w:tr w:rsidR="00991296" w:rsidRPr="00EF4A3C">
        <w:trPr>
          <w:trHeight w:val="240"/>
        </w:trPr>
        <w:tc>
          <w:tcPr>
            <w:tcW w:w="629"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Западнобеломорски район</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34</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29</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18</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18</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17</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17</w:t>
            </w:r>
          </w:p>
        </w:tc>
        <w:tc>
          <w:tcPr>
            <w:tcW w:w="281"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23</w:t>
            </w:r>
          </w:p>
        </w:tc>
        <w:tc>
          <w:tcPr>
            <w:tcW w:w="281"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23</w:t>
            </w:r>
          </w:p>
        </w:tc>
        <w:tc>
          <w:tcPr>
            <w:tcW w:w="281"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18</w:t>
            </w:r>
          </w:p>
        </w:tc>
        <w:tc>
          <w:tcPr>
            <w:tcW w:w="281"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26</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-50.0%</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54.5%</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22</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21</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-3.8%</w:t>
            </w:r>
          </w:p>
        </w:tc>
      </w:tr>
      <w:tr w:rsidR="00991296" w:rsidRPr="00EF4A3C">
        <w:trPr>
          <w:trHeight w:val="240"/>
        </w:trPr>
        <w:tc>
          <w:tcPr>
            <w:tcW w:w="629"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Места</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-46.2%</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15.4%</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-53.1%</w:t>
            </w:r>
          </w:p>
        </w:tc>
      </w:tr>
      <w:tr w:rsidR="00991296" w:rsidRPr="00EF4A3C">
        <w:trPr>
          <w:trHeight w:val="240"/>
        </w:trPr>
        <w:tc>
          <w:tcPr>
            <w:tcW w:w="629"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Струма</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41</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36</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21</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22</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21</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21</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28</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28</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22</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32</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-50.1%</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55.4%</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27</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26</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-2.2%</w:t>
            </w:r>
          </w:p>
        </w:tc>
      </w:tr>
      <w:tr w:rsidR="00991296" w:rsidRPr="00EF4A3C">
        <w:trPr>
          <w:trHeight w:val="240"/>
        </w:trPr>
        <w:tc>
          <w:tcPr>
            <w:tcW w:w="629"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Доспат</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-15.8%</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-66.3%</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-63.6%</w:t>
            </w:r>
          </w:p>
        </w:tc>
      </w:tr>
    </w:tbl>
    <w:p w:rsidR="00991296" w:rsidRDefault="00991296" w:rsidP="00B76A9F">
      <w:pPr>
        <w:spacing w:after="120" w:line="240" w:lineRule="auto"/>
        <w:jc w:val="both"/>
        <w:rPr>
          <w:rFonts w:ascii="Times New Roman" w:hAnsi="Times New Roman" w:cs="Times New Roman"/>
          <w:sz w:val="24"/>
          <w:szCs w:val="24"/>
        </w:rPr>
      </w:pPr>
    </w:p>
    <w:p w:rsidR="00991296" w:rsidRPr="00021FC1" w:rsidRDefault="00991296" w:rsidP="009C3F3A">
      <w:pPr>
        <w:pStyle w:val="Caption"/>
        <w:keepNext/>
        <w:spacing w:before="0" w:after="120"/>
        <w:jc w:val="center"/>
        <w:rPr>
          <w:rFonts w:ascii="Times New Roman" w:hAnsi="Times New Roman" w:cs="Times New Roman"/>
          <w:sz w:val="24"/>
          <w:szCs w:val="24"/>
          <w:lang w:val="bg-BG"/>
        </w:rPr>
      </w:pPr>
      <w:r>
        <w:rPr>
          <w:rFonts w:ascii="Times New Roman" w:hAnsi="Times New Roman" w:cs="Times New Roman"/>
          <w:sz w:val="24"/>
          <w:szCs w:val="24"/>
          <w:lang w:val="bg-BG"/>
        </w:rPr>
        <w:t>Таблица 6-</w:t>
      </w:r>
      <w:r w:rsidRPr="00021FC1">
        <w:rPr>
          <w:rFonts w:ascii="Times New Roman" w:hAnsi="Times New Roman" w:cs="Times New Roman"/>
          <w:sz w:val="24"/>
          <w:szCs w:val="24"/>
          <w:lang w:val="bg-BG"/>
        </w:rPr>
        <w:fldChar w:fldCharType="begin"/>
      </w:r>
      <w:r w:rsidRPr="00021FC1">
        <w:rPr>
          <w:rFonts w:ascii="Times New Roman" w:hAnsi="Times New Roman" w:cs="Times New Roman"/>
          <w:sz w:val="24"/>
          <w:szCs w:val="24"/>
          <w:lang w:val="bg-BG"/>
        </w:rPr>
        <w:instrText xml:space="preserve"> SEQ Таблица \* ARABIC </w:instrText>
      </w:r>
      <w:r w:rsidRPr="00021FC1">
        <w:rPr>
          <w:rFonts w:ascii="Times New Roman" w:hAnsi="Times New Roman" w:cs="Times New Roman"/>
          <w:sz w:val="24"/>
          <w:szCs w:val="24"/>
          <w:lang w:val="bg-BG"/>
        </w:rPr>
        <w:fldChar w:fldCharType="separate"/>
      </w:r>
      <w:r>
        <w:rPr>
          <w:rFonts w:ascii="Times New Roman" w:hAnsi="Times New Roman" w:cs="Times New Roman"/>
          <w:noProof/>
          <w:sz w:val="24"/>
          <w:szCs w:val="24"/>
          <w:lang w:val="bg-BG"/>
        </w:rPr>
        <w:t>4</w:t>
      </w:r>
      <w:r w:rsidRPr="00021FC1">
        <w:rPr>
          <w:rFonts w:ascii="Times New Roman" w:hAnsi="Times New Roman" w:cs="Times New Roman"/>
          <w:sz w:val="24"/>
          <w:szCs w:val="24"/>
          <w:lang w:val="bg-BG"/>
        </w:rPr>
        <w:fldChar w:fldCharType="end"/>
      </w:r>
      <w:r w:rsidRPr="00021FC1">
        <w:rPr>
          <w:rFonts w:ascii="Times New Roman" w:hAnsi="Times New Roman" w:cs="Times New Roman"/>
          <w:sz w:val="24"/>
          <w:szCs w:val="24"/>
          <w:lang w:val="bg-BG"/>
        </w:rPr>
        <w:t xml:space="preserve">. </w:t>
      </w:r>
      <w:r>
        <w:rPr>
          <w:rFonts w:ascii="Times New Roman" w:hAnsi="Times New Roman" w:cs="Times New Roman"/>
          <w:sz w:val="24"/>
          <w:szCs w:val="24"/>
          <w:lang w:val="bg-BG"/>
        </w:rPr>
        <w:t>Използвана вода м</w:t>
      </w:r>
      <w:r w:rsidRPr="00DA64D9">
        <w:rPr>
          <w:rFonts w:ascii="Times New Roman" w:hAnsi="Times New Roman" w:cs="Times New Roman"/>
          <w:sz w:val="24"/>
          <w:szCs w:val="24"/>
          <w:vertAlign w:val="superscript"/>
          <w:lang w:val="bg-BG"/>
        </w:rPr>
        <w:t>3</w:t>
      </w:r>
      <w:r>
        <w:rPr>
          <w:rFonts w:ascii="Times New Roman" w:hAnsi="Times New Roman" w:cs="Times New Roman"/>
          <w:sz w:val="24"/>
          <w:szCs w:val="24"/>
          <w:lang w:val="bg-BG"/>
        </w:rPr>
        <w:t>/1000 лв. БДС, произведена в селското стопанство</w:t>
      </w:r>
    </w:p>
    <w:tbl>
      <w:tblPr>
        <w:tblW w:w="5000" w:type="pct"/>
        <w:tblInd w:w="-68" w:type="dxa"/>
        <w:tblCellMar>
          <w:left w:w="70" w:type="dxa"/>
          <w:right w:w="70" w:type="dxa"/>
        </w:tblCellMar>
        <w:tblLook w:val="00A0" w:firstRow="1" w:lastRow="0" w:firstColumn="1" w:lastColumn="0" w:noHBand="0" w:noVBand="0"/>
      </w:tblPr>
      <w:tblGrid>
        <w:gridCol w:w="1982"/>
        <w:gridCol w:w="882"/>
        <w:gridCol w:w="882"/>
        <w:gridCol w:w="882"/>
        <w:gridCol w:w="883"/>
        <w:gridCol w:w="883"/>
        <w:gridCol w:w="883"/>
        <w:gridCol w:w="886"/>
        <w:gridCol w:w="886"/>
        <w:gridCol w:w="886"/>
        <w:gridCol w:w="886"/>
        <w:gridCol w:w="845"/>
        <w:gridCol w:w="845"/>
        <w:gridCol w:w="1218"/>
        <w:gridCol w:w="1218"/>
        <w:gridCol w:w="813"/>
      </w:tblGrid>
      <w:tr w:rsidR="00991296" w:rsidRPr="00EF4A3C">
        <w:trPr>
          <w:trHeight w:val="480"/>
        </w:trPr>
        <w:tc>
          <w:tcPr>
            <w:tcW w:w="629" w:type="pct"/>
            <w:tcBorders>
              <w:top w:val="single" w:sz="4" w:space="0" w:color="auto"/>
              <w:left w:val="single" w:sz="4" w:space="0" w:color="auto"/>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 </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2003</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2004</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2005</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2006</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2007</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2008</w:t>
            </w:r>
          </w:p>
        </w:tc>
        <w:tc>
          <w:tcPr>
            <w:tcW w:w="281"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2009</w:t>
            </w:r>
          </w:p>
        </w:tc>
        <w:tc>
          <w:tcPr>
            <w:tcW w:w="281"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2010</w:t>
            </w:r>
          </w:p>
        </w:tc>
        <w:tc>
          <w:tcPr>
            <w:tcW w:w="281"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2011</w:t>
            </w:r>
          </w:p>
        </w:tc>
        <w:tc>
          <w:tcPr>
            <w:tcW w:w="281"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2012</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Изменение 2012/2008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Средногодишно 2008-2012 г.</w:t>
            </w:r>
          </w:p>
        </w:tc>
        <w:tc>
          <w:tcPr>
            <w:tcW w:w="25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Процент на изменение</w:t>
            </w:r>
          </w:p>
        </w:tc>
      </w:tr>
      <w:tr w:rsidR="00991296" w:rsidRPr="00EF4A3C">
        <w:trPr>
          <w:trHeight w:val="240"/>
        </w:trPr>
        <w:tc>
          <w:tcPr>
            <w:tcW w:w="629" w:type="pct"/>
            <w:tcBorders>
              <w:top w:val="nil"/>
              <w:left w:val="single" w:sz="4" w:space="0" w:color="auto"/>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 </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1"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1"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1"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1"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58"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w:t>
            </w:r>
          </w:p>
        </w:tc>
      </w:tr>
      <w:tr w:rsidR="00991296" w:rsidRPr="00EF4A3C">
        <w:trPr>
          <w:trHeight w:val="240"/>
        </w:trPr>
        <w:tc>
          <w:tcPr>
            <w:tcW w:w="629"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Общо за страната</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53</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47</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44</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53</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85</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73</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115</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104</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99</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81</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60.8%</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11.2%</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56</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93</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66.2%</w:t>
            </w:r>
          </w:p>
        </w:tc>
      </w:tr>
      <w:tr w:rsidR="00991296" w:rsidRPr="00EF4A3C">
        <w:trPr>
          <w:trHeight w:val="240"/>
        </w:trPr>
        <w:tc>
          <w:tcPr>
            <w:tcW w:w="629"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Западнобеломорски район</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15</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14</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15</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16</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21</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21</w:t>
            </w:r>
          </w:p>
        </w:tc>
        <w:tc>
          <w:tcPr>
            <w:tcW w:w="281"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44</w:t>
            </w:r>
          </w:p>
        </w:tc>
        <w:tc>
          <w:tcPr>
            <w:tcW w:w="281"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24</w:t>
            </w:r>
          </w:p>
        </w:tc>
        <w:tc>
          <w:tcPr>
            <w:tcW w:w="281"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w:t>
            </w:r>
          </w:p>
        </w:tc>
        <w:tc>
          <w:tcPr>
            <w:tcW w:w="281"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23</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42.9%</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12.0%</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16</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26</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57.4%</w:t>
            </w:r>
          </w:p>
        </w:tc>
      </w:tr>
      <w:tr w:rsidR="00991296" w:rsidRPr="00EF4A3C">
        <w:trPr>
          <w:trHeight w:val="240"/>
        </w:trPr>
        <w:tc>
          <w:tcPr>
            <w:tcW w:w="629"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Места</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26</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24</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21</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15</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16</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28</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39</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9</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-43.0%</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-44.2%</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18</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18</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0.0%</w:t>
            </w:r>
          </w:p>
        </w:tc>
      </w:tr>
      <w:tr w:rsidR="00991296" w:rsidRPr="00EF4A3C">
        <w:trPr>
          <w:trHeight w:val="240"/>
        </w:trPr>
        <w:tc>
          <w:tcPr>
            <w:tcW w:w="629"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Струма</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12</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12</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14</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22</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25</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24</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53</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21</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28</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30</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115.1%</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25.8%</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17</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30</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81.0%</w:t>
            </w:r>
          </w:p>
        </w:tc>
      </w:tr>
      <w:tr w:rsidR="00991296" w:rsidRPr="00EF4A3C">
        <w:trPr>
          <w:trHeight w:val="240"/>
        </w:trPr>
        <w:tc>
          <w:tcPr>
            <w:tcW w:w="629"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Доспат</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0</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0</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0</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0</w:t>
            </w:r>
          </w:p>
        </w:tc>
        <w:tc>
          <w:tcPr>
            <w:tcW w:w="28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0</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0.0%</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0.0%</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0</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0</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0.0%</w:t>
            </w:r>
          </w:p>
        </w:tc>
      </w:tr>
    </w:tbl>
    <w:p w:rsidR="00991296" w:rsidRDefault="00991296" w:rsidP="00B76A9F">
      <w:pPr>
        <w:spacing w:after="120" w:line="240" w:lineRule="auto"/>
        <w:jc w:val="both"/>
        <w:rPr>
          <w:rFonts w:ascii="Times New Roman" w:hAnsi="Times New Roman" w:cs="Times New Roman"/>
          <w:sz w:val="24"/>
          <w:szCs w:val="24"/>
        </w:rPr>
      </w:pPr>
    </w:p>
    <w:p w:rsidR="00991296" w:rsidRPr="00021FC1" w:rsidRDefault="00991296" w:rsidP="009C3F3A">
      <w:pPr>
        <w:pStyle w:val="Caption"/>
        <w:keepNext/>
        <w:spacing w:before="0" w:after="120"/>
        <w:jc w:val="center"/>
        <w:rPr>
          <w:rFonts w:ascii="Times New Roman" w:hAnsi="Times New Roman" w:cs="Times New Roman"/>
          <w:sz w:val="24"/>
          <w:szCs w:val="24"/>
          <w:lang w:val="bg-BG"/>
        </w:rPr>
      </w:pPr>
      <w:r>
        <w:rPr>
          <w:rFonts w:ascii="Times New Roman" w:hAnsi="Times New Roman" w:cs="Times New Roman"/>
          <w:sz w:val="24"/>
          <w:szCs w:val="24"/>
          <w:lang w:val="bg-BG"/>
        </w:rPr>
        <w:t>Таблица 6-</w:t>
      </w:r>
      <w:r w:rsidRPr="00021FC1">
        <w:rPr>
          <w:rFonts w:ascii="Times New Roman" w:hAnsi="Times New Roman" w:cs="Times New Roman"/>
          <w:sz w:val="24"/>
          <w:szCs w:val="24"/>
          <w:lang w:val="bg-BG"/>
        </w:rPr>
        <w:fldChar w:fldCharType="begin"/>
      </w:r>
      <w:r w:rsidRPr="00021FC1">
        <w:rPr>
          <w:rFonts w:ascii="Times New Roman" w:hAnsi="Times New Roman" w:cs="Times New Roman"/>
          <w:sz w:val="24"/>
          <w:szCs w:val="24"/>
          <w:lang w:val="bg-BG"/>
        </w:rPr>
        <w:instrText xml:space="preserve"> SEQ Таблица \* ARABIC </w:instrText>
      </w:r>
      <w:r w:rsidRPr="00021FC1">
        <w:rPr>
          <w:rFonts w:ascii="Times New Roman" w:hAnsi="Times New Roman" w:cs="Times New Roman"/>
          <w:sz w:val="24"/>
          <w:szCs w:val="24"/>
          <w:lang w:val="bg-BG"/>
        </w:rPr>
        <w:fldChar w:fldCharType="separate"/>
      </w:r>
      <w:r>
        <w:rPr>
          <w:rFonts w:ascii="Times New Roman" w:hAnsi="Times New Roman" w:cs="Times New Roman"/>
          <w:noProof/>
          <w:sz w:val="24"/>
          <w:szCs w:val="24"/>
          <w:lang w:val="bg-BG"/>
        </w:rPr>
        <w:t>5</w:t>
      </w:r>
      <w:r w:rsidRPr="00021FC1">
        <w:rPr>
          <w:rFonts w:ascii="Times New Roman" w:hAnsi="Times New Roman" w:cs="Times New Roman"/>
          <w:sz w:val="24"/>
          <w:szCs w:val="24"/>
          <w:lang w:val="bg-BG"/>
        </w:rPr>
        <w:fldChar w:fldCharType="end"/>
      </w:r>
      <w:r w:rsidRPr="00021FC1">
        <w:rPr>
          <w:rFonts w:ascii="Times New Roman" w:hAnsi="Times New Roman" w:cs="Times New Roman"/>
          <w:sz w:val="24"/>
          <w:szCs w:val="24"/>
          <w:lang w:val="bg-BG"/>
        </w:rPr>
        <w:t xml:space="preserve">. </w:t>
      </w:r>
      <w:r>
        <w:rPr>
          <w:rFonts w:ascii="Times New Roman" w:hAnsi="Times New Roman" w:cs="Times New Roman"/>
          <w:sz w:val="24"/>
          <w:szCs w:val="24"/>
          <w:lang w:val="bg-BG"/>
        </w:rPr>
        <w:t>Използвана вода м</w:t>
      </w:r>
      <w:r w:rsidRPr="00DA64D9">
        <w:rPr>
          <w:rFonts w:ascii="Times New Roman" w:hAnsi="Times New Roman" w:cs="Times New Roman"/>
          <w:sz w:val="24"/>
          <w:szCs w:val="24"/>
          <w:vertAlign w:val="superscript"/>
          <w:lang w:val="bg-BG"/>
        </w:rPr>
        <w:t>3</w:t>
      </w:r>
      <w:r>
        <w:rPr>
          <w:rFonts w:ascii="Times New Roman" w:hAnsi="Times New Roman" w:cs="Times New Roman"/>
          <w:sz w:val="24"/>
          <w:szCs w:val="24"/>
          <w:lang w:val="bg-BG"/>
        </w:rPr>
        <w:t>/1000 лв. БДС, произведена в услугите</w:t>
      </w:r>
    </w:p>
    <w:tbl>
      <w:tblPr>
        <w:tblW w:w="5000" w:type="pct"/>
        <w:tblInd w:w="-68" w:type="dxa"/>
        <w:tblCellMar>
          <w:left w:w="70" w:type="dxa"/>
          <w:right w:w="70" w:type="dxa"/>
        </w:tblCellMar>
        <w:tblLook w:val="00A0" w:firstRow="1" w:lastRow="0" w:firstColumn="1" w:lastColumn="0" w:noHBand="0" w:noVBand="0"/>
      </w:tblPr>
      <w:tblGrid>
        <w:gridCol w:w="1974"/>
        <w:gridCol w:w="871"/>
        <w:gridCol w:w="871"/>
        <w:gridCol w:w="871"/>
        <w:gridCol w:w="871"/>
        <w:gridCol w:w="871"/>
        <w:gridCol w:w="871"/>
        <w:gridCol w:w="871"/>
        <w:gridCol w:w="871"/>
        <w:gridCol w:w="871"/>
        <w:gridCol w:w="871"/>
        <w:gridCol w:w="882"/>
        <w:gridCol w:w="882"/>
        <w:gridCol w:w="1231"/>
        <w:gridCol w:w="1231"/>
        <w:gridCol w:w="850"/>
      </w:tblGrid>
      <w:tr w:rsidR="00991296" w:rsidRPr="00EF4A3C">
        <w:trPr>
          <w:trHeight w:val="480"/>
        </w:trPr>
        <w:tc>
          <w:tcPr>
            <w:tcW w:w="617" w:type="pct"/>
            <w:tcBorders>
              <w:top w:val="single" w:sz="4" w:space="0" w:color="auto"/>
              <w:left w:val="single" w:sz="4" w:space="0" w:color="auto"/>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 </w:t>
            </w:r>
          </w:p>
        </w:tc>
        <w:tc>
          <w:tcPr>
            <w:tcW w:w="277"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2003</w:t>
            </w:r>
          </w:p>
        </w:tc>
        <w:tc>
          <w:tcPr>
            <w:tcW w:w="277"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2004</w:t>
            </w:r>
          </w:p>
        </w:tc>
        <w:tc>
          <w:tcPr>
            <w:tcW w:w="277"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2005</w:t>
            </w:r>
          </w:p>
        </w:tc>
        <w:tc>
          <w:tcPr>
            <w:tcW w:w="277"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2006</w:t>
            </w:r>
          </w:p>
        </w:tc>
        <w:tc>
          <w:tcPr>
            <w:tcW w:w="277"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2007</w:t>
            </w:r>
          </w:p>
        </w:tc>
        <w:tc>
          <w:tcPr>
            <w:tcW w:w="277"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2008</w:t>
            </w:r>
          </w:p>
        </w:tc>
        <w:tc>
          <w:tcPr>
            <w:tcW w:w="277"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2009</w:t>
            </w:r>
          </w:p>
        </w:tc>
        <w:tc>
          <w:tcPr>
            <w:tcW w:w="277"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2010</w:t>
            </w:r>
          </w:p>
        </w:tc>
        <w:tc>
          <w:tcPr>
            <w:tcW w:w="277"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2011</w:t>
            </w:r>
          </w:p>
        </w:tc>
        <w:tc>
          <w:tcPr>
            <w:tcW w:w="277"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2012</w:t>
            </w:r>
          </w:p>
        </w:tc>
        <w:tc>
          <w:tcPr>
            <w:tcW w:w="280"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Изменение 2007/2003</w:t>
            </w:r>
          </w:p>
        </w:tc>
        <w:tc>
          <w:tcPr>
            <w:tcW w:w="280"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Изменение 2012/2008</w:t>
            </w:r>
          </w:p>
        </w:tc>
        <w:tc>
          <w:tcPr>
            <w:tcW w:w="391"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Средногодишно 2003-2007 г.</w:t>
            </w:r>
          </w:p>
        </w:tc>
        <w:tc>
          <w:tcPr>
            <w:tcW w:w="391"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Средногодишно 2008-2012 г.</w:t>
            </w:r>
          </w:p>
        </w:tc>
        <w:tc>
          <w:tcPr>
            <w:tcW w:w="270"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Процент на изменение</w:t>
            </w:r>
          </w:p>
        </w:tc>
      </w:tr>
      <w:tr w:rsidR="00991296" w:rsidRPr="00EF4A3C">
        <w:trPr>
          <w:trHeight w:val="240"/>
        </w:trPr>
        <w:tc>
          <w:tcPr>
            <w:tcW w:w="617" w:type="pct"/>
            <w:tcBorders>
              <w:top w:val="nil"/>
              <w:left w:val="single" w:sz="4" w:space="0" w:color="auto"/>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 </w:t>
            </w:r>
          </w:p>
        </w:tc>
        <w:tc>
          <w:tcPr>
            <w:tcW w:w="277"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77"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77"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77"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77"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77"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77"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77"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77"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77"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w:t>
            </w:r>
          </w:p>
        </w:tc>
        <w:tc>
          <w:tcPr>
            <w:tcW w:w="280"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w:t>
            </w:r>
          </w:p>
        </w:tc>
        <w:tc>
          <w:tcPr>
            <w:tcW w:w="391"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391"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м</w:t>
            </w:r>
            <w:r w:rsidRPr="00483908">
              <w:rPr>
                <w:rFonts w:ascii="Times New Roman" w:hAnsi="Times New Roman" w:cs="Times New Roman"/>
                <w:b/>
                <w:bCs/>
                <w:sz w:val="16"/>
                <w:szCs w:val="16"/>
                <w:vertAlign w:val="superscript"/>
                <w:lang w:eastAsia="bg-BG"/>
              </w:rPr>
              <w:t>3</w:t>
            </w:r>
            <w:r w:rsidRPr="00483908">
              <w:rPr>
                <w:rFonts w:ascii="Times New Roman" w:hAnsi="Times New Roman" w:cs="Times New Roman"/>
                <w:b/>
                <w:bCs/>
                <w:sz w:val="16"/>
                <w:szCs w:val="16"/>
                <w:lang w:eastAsia="bg-BG"/>
              </w:rPr>
              <w:t>/1000 лв.</w:t>
            </w:r>
          </w:p>
        </w:tc>
        <w:tc>
          <w:tcPr>
            <w:tcW w:w="270"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w:t>
            </w:r>
          </w:p>
        </w:tc>
      </w:tr>
      <w:tr w:rsidR="00991296" w:rsidRPr="00EF4A3C">
        <w:trPr>
          <w:trHeight w:val="240"/>
        </w:trPr>
        <w:tc>
          <w:tcPr>
            <w:tcW w:w="617"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Общо за страната</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3.9</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3.5</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3.1</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2.8</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2.4</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2.1</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1.8</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1.7</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1.6</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1.5</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-39.2%</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-26.6%</w:t>
            </w:r>
          </w:p>
        </w:tc>
        <w:tc>
          <w:tcPr>
            <w:tcW w:w="39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3.1</w:t>
            </w:r>
          </w:p>
        </w:tc>
        <w:tc>
          <w:tcPr>
            <w:tcW w:w="39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1.7</w:t>
            </w:r>
          </w:p>
        </w:tc>
        <w:tc>
          <w:tcPr>
            <w:tcW w:w="27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-43.1%</w:t>
            </w:r>
          </w:p>
        </w:tc>
      </w:tr>
      <w:tr w:rsidR="00991296" w:rsidRPr="00EF4A3C">
        <w:trPr>
          <w:trHeight w:val="240"/>
        </w:trPr>
        <w:tc>
          <w:tcPr>
            <w:tcW w:w="617"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Западнобеломорски район</w:t>
            </w:r>
          </w:p>
        </w:tc>
        <w:tc>
          <w:tcPr>
            <w:tcW w:w="277"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6.7</w:t>
            </w:r>
          </w:p>
        </w:tc>
        <w:tc>
          <w:tcPr>
            <w:tcW w:w="277"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5.2</w:t>
            </w:r>
          </w:p>
        </w:tc>
        <w:tc>
          <w:tcPr>
            <w:tcW w:w="277"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6.2</w:t>
            </w:r>
          </w:p>
        </w:tc>
        <w:tc>
          <w:tcPr>
            <w:tcW w:w="277"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6.5</w:t>
            </w:r>
          </w:p>
        </w:tc>
        <w:tc>
          <w:tcPr>
            <w:tcW w:w="277"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6.0</w:t>
            </w:r>
          </w:p>
        </w:tc>
        <w:tc>
          <w:tcPr>
            <w:tcW w:w="277"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5.3</w:t>
            </w:r>
          </w:p>
        </w:tc>
        <w:tc>
          <w:tcPr>
            <w:tcW w:w="277"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4.8</w:t>
            </w:r>
          </w:p>
        </w:tc>
        <w:tc>
          <w:tcPr>
            <w:tcW w:w="277"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6.5</w:t>
            </w:r>
          </w:p>
        </w:tc>
        <w:tc>
          <w:tcPr>
            <w:tcW w:w="277"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5.1</w:t>
            </w:r>
          </w:p>
        </w:tc>
        <w:tc>
          <w:tcPr>
            <w:tcW w:w="277"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4.5</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-9.5%</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-14.3%</w:t>
            </w:r>
          </w:p>
        </w:tc>
        <w:tc>
          <w:tcPr>
            <w:tcW w:w="391"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6.1</w:t>
            </w:r>
          </w:p>
        </w:tc>
        <w:tc>
          <w:tcPr>
            <w:tcW w:w="391"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5.2</w:t>
            </w:r>
          </w:p>
        </w:tc>
        <w:tc>
          <w:tcPr>
            <w:tcW w:w="27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-14.4%</w:t>
            </w:r>
          </w:p>
        </w:tc>
      </w:tr>
      <w:tr w:rsidR="00991296" w:rsidRPr="00EF4A3C">
        <w:trPr>
          <w:trHeight w:val="240"/>
        </w:trPr>
        <w:tc>
          <w:tcPr>
            <w:tcW w:w="617"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Места</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8.6</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5.5</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6.2</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8.0</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8.4</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7.6</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6.3</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6.6</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9.2</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8.9</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-1.5%</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17.4%</w:t>
            </w:r>
          </w:p>
        </w:tc>
        <w:tc>
          <w:tcPr>
            <w:tcW w:w="39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7.3</w:t>
            </w:r>
          </w:p>
        </w:tc>
        <w:tc>
          <w:tcPr>
            <w:tcW w:w="39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7.7</w:t>
            </w:r>
          </w:p>
        </w:tc>
        <w:tc>
          <w:tcPr>
            <w:tcW w:w="27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5.5%</w:t>
            </w:r>
          </w:p>
        </w:tc>
      </w:tr>
      <w:tr w:rsidR="00991296" w:rsidRPr="00EF4A3C">
        <w:trPr>
          <w:trHeight w:val="240"/>
        </w:trPr>
        <w:tc>
          <w:tcPr>
            <w:tcW w:w="617"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Струма</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6.3</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5.2</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6.2</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6.3</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5.6</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4.8</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4.5</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6.6</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4.2</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3.6</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-12.0%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-25.4%</w:t>
            </w:r>
          </w:p>
        </w:tc>
        <w:tc>
          <w:tcPr>
            <w:tcW w:w="39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5.9</w:t>
            </w:r>
          </w:p>
        </w:tc>
        <w:tc>
          <w:tcPr>
            <w:tcW w:w="39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4.7</w:t>
            </w:r>
          </w:p>
        </w:tc>
        <w:tc>
          <w:tcPr>
            <w:tcW w:w="27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-19.9%</w:t>
            </w:r>
          </w:p>
        </w:tc>
      </w:tr>
      <w:tr w:rsidR="00991296" w:rsidRPr="00EF4A3C">
        <w:trPr>
          <w:trHeight w:val="240"/>
        </w:trPr>
        <w:tc>
          <w:tcPr>
            <w:tcW w:w="617"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Доспат</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3.9</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3.5</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3.2</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3.1</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3.6</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3.3</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2.9</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2.4</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2.5</w:t>
            </w:r>
          </w:p>
        </w:tc>
        <w:tc>
          <w:tcPr>
            <w:tcW w:w="277"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2.4</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-6.4%</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-26.0%</w:t>
            </w:r>
          </w:p>
        </w:tc>
        <w:tc>
          <w:tcPr>
            <w:tcW w:w="39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3.4</w:t>
            </w:r>
          </w:p>
        </w:tc>
        <w:tc>
          <w:tcPr>
            <w:tcW w:w="391"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2.7</w:t>
            </w:r>
          </w:p>
        </w:tc>
        <w:tc>
          <w:tcPr>
            <w:tcW w:w="270"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-22.2%</w:t>
            </w:r>
          </w:p>
        </w:tc>
      </w:tr>
    </w:tbl>
    <w:p w:rsidR="00991296" w:rsidRDefault="00991296" w:rsidP="00B76A9F">
      <w:pPr>
        <w:spacing w:after="120" w:line="240" w:lineRule="auto"/>
        <w:jc w:val="both"/>
        <w:rPr>
          <w:rFonts w:ascii="Times New Roman" w:hAnsi="Times New Roman" w:cs="Times New Roman"/>
          <w:sz w:val="24"/>
          <w:szCs w:val="24"/>
        </w:rPr>
      </w:pPr>
    </w:p>
    <w:p w:rsidR="00991296" w:rsidRPr="00021FC1" w:rsidRDefault="00991296" w:rsidP="009C3F3A">
      <w:pPr>
        <w:pStyle w:val="Caption"/>
        <w:keepNext/>
        <w:spacing w:before="0" w:after="120"/>
        <w:jc w:val="center"/>
        <w:rPr>
          <w:rFonts w:ascii="Times New Roman" w:hAnsi="Times New Roman" w:cs="Times New Roman"/>
          <w:sz w:val="24"/>
          <w:szCs w:val="24"/>
          <w:lang w:val="bg-BG"/>
        </w:rPr>
      </w:pPr>
      <w:r>
        <w:rPr>
          <w:rFonts w:ascii="Times New Roman" w:hAnsi="Times New Roman" w:cs="Times New Roman"/>
          <w:sz w:val="24"/>
          <w:szCs w:val="24"/>
          <w:lang w:val="bg-BG"/>
        </w:rPr>
        <w:t>Таблица 6-</w:t>
      </w:r>
      <w:r w:rsidRPr="00021FC1">
        <w:rPr>
          <w:rFonts w:ascii="Times New Roman" w:hAnsi="Times New Roman" w:cs="Times New Roman"/>
          <w:sz w:val="24"/>
          <w:szCs w:val="24"/>
          <w:lang w:val="bg-BG"/>
        </w:rPr>
        <w:fldChar w:fldCharType="begin"/>
      </w:r>
      <w:r w:rsidRPr="00021FC1">
        <w:rPr>
          <w:rFonts w:ascii="Times New Roman" w:hAnsi="Times New Roman" w:cs="Times New Roman"/>
          <w:sz w:val="24"/>
          <w:szCs w:val="24"/>
          <w:lang w:val="bg-BG"/>
        </w:rPr>
        <w:instrText xml:space="preserve"> SEQ Таблица \* ARABIC </w:instrText>
      </w:r>
      <w:r w:rsidRPr="00021FC1">
        <w:rPr>
          <w:rFonts w:ascii="Times New Roman" w:hAnsi="Times New Roman" w:cs="Times New Roman"/>
          <w:sz w:val="24"/>
          <w:szCs w:val="24"/>
          <w:lang w:val="bg-BG"/>
        </w:rPr>
        <w:fldChar w:fldCharType="separate"/>
      </w:r>
      <w:r>
        <w:rPr>
          <w:rFonts w:ascii="Times New Roman" w:hAnsi="Times New Roman" w:cs="Times New Roman"/>
          <w:noProof/>
          <w:sz w:val="24"/>
          <w:szCs w:val="24"/>
          <w:lang w:val="bg-BG"/>
        </w:rPr>
        <w:t>6</w:t>
      </w:r>
      <w:r w:rsidRPr="00021FC1">
        <w:rPr>
          <w:rFonts w:ascii="Times New Roman" w:hAnsi="Times New Roman" w:cs="Times New Roman"/>
          <w:sz w:val="24"/>
          <w:szCs w:val="24"/>
          <w:lang w:val="bg-BG"/>
        </w:rPr>
        <w:fldChar w:fldCharType="end"/>
      </w:r>
      <w:r w:rsidRPr="00021FC1">
        <w:rPr>
          <w:rFonts w:ascii="Times New Roman" w:hAnsi="Times New Roman" w:cs="Times New Roman"/>
          <w:sz w:val="24"/>
          <w:szCs w:val="24"/>
          <w:lang w:val="bg-BG"/>
        </w:rPr>
        <w:t xml:space="preserve">. </w:t>
      </w:r>
      <w:r>
        <w:rPr>
          <w:rFonts w:ascii="Times New Roman" w:hAnsi="Times New Roman" w:cs="Times New Roman"/>
          <w:sz w:val="24"/>
          <w:szCs w:val="24"/>
          <w:lang w:val="bg-BG"/>
        </w:rPr>
        <w:t>Брой персонал/1000 м</w:t>
      </w:r>
      <w:r w:rsidRPr="0035424E">
        <w:rPr>
          <w:rFonts w:ascii="Times New Roman" w:hAnsi="Times New Roman" w:cs="Times New Roman"/>
          <w:sz w:val="24"/>
          <w:szCs w:val="24"/>
          <w:vertAlign w:val="superscript"/>
          <w:lang w:val="bg-BG"/>
        </w:rPr>
        <w:t>3</w:t>
      </w:r>
      <w:r>
        <w:rPr>
          <w:rFonts w:ascii="Times New Roman" w:hAnsi="Times New Roman" w:cs="Times New Roman"/>
          <w:sz w:val="24"/>
          <w:szCs w:val="24"/>
          <w:lang w:val="bg-BG"/>
        </w:rPr>
        <w:t xml:space="preserve"> използвана вода в индустрията (с охлаждане)</w:t>
      </w:r>
    </w:p>
    <w:tbl>
      <w:tblPr>
        <w:tblW w:w="5000" w:type="pct"/>
        <w:tblInd w:w="-68" w:type="dxa"/>
        <w:tblCellMar>
          <w:left w:w="70" w:type="dxa"/>
          <w:right w:w="70" w:type="dxa"/>
        </w:tblCellMar>
        <w:tblLook w:val="00A0" w:firstRow="1" w:lastRow="0" w:firstColumn="1" w:lastColumn="0" w:noHBand="0" w:noVBand="0"/>
      </w:tblPr>
      <w:tblGrid>
        <w:gridCol w:w="1974"/>
        <w:gridCol w:w="803"/>
        <w:gridCol w:w="803"/>
        <w:gridCol w:w="803"/>
        <w:gridCol w:w="803"/>
        <w:gridCol w:w="803"/>
        <w:gridCol w:w="803"/>
        <w:gridCol w:w="803"/>
        <w:gridCol w:w="803"/>
        <w:gridCol w:w="804"/>
        <w:gridCol w:w="804"/>
        <w:gridCol w:w="816"/>
        <w:gridCol w:w="845"/>
        <w:gridCol w:w="845"/>
        <w:gridCol w:w="1218"/>
        <w:gridCol w:w="1218"/>
        <w:gridCol w:w="812"/>
      </w:tblGrid>
      <w:tr w:rsidR="00991296" w:rsidRPr="00EF4A3C">
        <w:trPr>
          <w:trHeight w:val="480"/>
        </w:trPr>
        <w:tc>
          <w:tcPr>
            <w:tcW w:w="626" w:type="pct"/>
            <w:tcBorders>
              <w:top w:val="single" w:sz="4" w:space="0" w:color="auto"/>
              <w:left w:val="single" w:sz="4" w:space="0" w:color="auto"/>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 </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2003</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2004</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2005</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2006</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2007</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2008</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2009</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2010</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2011</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2012</w:t>
            </w:r>
          </w:p>
        </w:tc>
        <w:tc>
          <w:tcPr>
            <w:tcW w:w="25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2013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Изменение 2013/2008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Средногодишно 2008-2013 г.</w:t>
            </w:r>
          </w:p>
        </w:tc>
        <w:tc>
          <w:tcPr>
            <w:tcW w:w="25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Процент на изменение</w:t>
            </w:r>
          </w:p>
        </w:tc>
      </w:tr>
      <w:tr w:rsidR="00991296" w:rsidRPr="00EF4A3C">
        <w:trPr>
          <w:trHeight w:val="240"/>
        </w:trPr>
        <w:tc>
          <w:tcPr>
            <w:tcW w:w="626" w:type="pct"/>
            <w:tcBorders>
              <w:top w:val="nil"/>
              <w:left w:val="single" w:sz="4" w:space="0" w:color="auto"/>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 </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9"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w:t>
            </w:r>
          </w:p>
        </w:tc>
      </w:tr>
      <w:tr w:rsidR="00991296" w:rsidRPr="00EF4A3C">
        <w:trPr>
          <w:trHeight w:val="240"/>
        </w:trPr>
        <w:tc>
          <w:tcPr>
            <w:tcW w:w="626"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Общо за страната</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0.17</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0.19</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0.20</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0.21</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0.25</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0.25</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0.25</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0.23</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0.20</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0.23</w:t>
            </w:r>
          </w:p>
        </w:tc>
        <w:tc>
          <w:tcPr>
            <w:tcW w:w="259"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0.22</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48.6%</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-11.8%</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0.2</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0.2</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13.8%</w:t>
            </w:r>
          </w:p>
        </w:tc>
      </w:tr>
      <w:tr w:rsidR="00991296" w:rsidRPr="00EF4A3C">
        <w:trPr>
          <w:trHeight w:val="240"/>
        </w:trPr>
        <w:tc>
          <w:tcPr>
            <w:tcW w:w="626"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Западнобеломорски район</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2.31</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2.61</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3.14</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3.45</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3.12</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3.13</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3.26</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2.92</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2.66</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2.16</w:t>
            </w:r>
          </w:p>
        </w:tc>
        <w:tc>
          <w:tcPr>
            <w:tcW w:w="25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2.03</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35.3%</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-35.3%</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2.9</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2.6</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-8.2%</w:t>
            </w:r>
          </w:p>
        </w:tc>
      </w:tr>
      <w:tr w:rsidR="00991296" w:rsidRPr="00EF4A3C">
        <w:trPr>
          <w:trHeight w:val="240"/>
        </w:trPr>
        <w:tc>
          <w:tcPr>
            <w:tcW w:w="626"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Места</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38.50</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28.75</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33.21</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37.38</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42.58</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47.62</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56.65</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59.54</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58.91</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41.06</w:t>
            </w:r>
          </w:p>
        </w:tc>
        <w:tc>
          <w:tcPr>
            <w:tcW w:w="259"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42.54</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10.6%</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-10.7%</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35.6</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50.0</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40.4%</w:t>
            </w:r>
          </w:p>
        </w:tc>
      </w:tr>
      <w:tr w:rsidR="00991296" w:rsidRPr="00EF4A3C">
        <w:trPr>
          <w:trHeight w:val="240"/>
        </w:trPr>
        <w:tc>
          <w:tcPr>
            <w:tcW w:w="626"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Струма</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1.75</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2.00</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2.40</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2.64</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2.37</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2.37</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2.48</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2.23</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2.02</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1.65</w:t>
            </w:r>
          </w:p>
        </w:tc>
        <w:tc>
          <w:tcPr>
            <w:tcW w:w="259"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1.54</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35.4%</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-35.1%</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2.2</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2.0</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-8.5%</w:t>
            </w:r>
          </w:p>
        </w:tc>
      </w:tr>
      <w:tr w:rsidR="00991296" w:rsidRPr="00EF4A3C">
        <w:trPr>
          <w:trHeight w:val="240"/>
        </w:trPr>
        <w:tc>
          <w:tcPr>
            <w:tcW w:w="626"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Доспат</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79.77</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425.45</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59.85</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54.92</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60.55</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64.42</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207.82</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257.71</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193.69</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171.59</w:t>
            </w:r>
          </w:p>
        </w:tc>
        <w:tc>
          <w:tcPr>
            <w:tcW w:w="259"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140.96</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-24.1%</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118.8%</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74.0</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134.5</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81.7%</w:t>
            </w:r>
          </w:p>
        </w:tc>
      </w:tr>
    </w:tbl>
    <w:p w:rsidR="00991296" w:rsidRDefault="00991296" w:rsidP="00B76A9F">
      <w:pPr>
        <w:spacing w:after="120" w:line="240" w:lineRule="auto"/>
        <w:jc w:val="both"/>
        <w:rPr>
          <w:rFonts w:ascii="Times New Roman" w:hAnsi="Times New Roman" w:cs="Times New Roman"/>
          <w:sz w:val="24"/>
          <w:szCs w:val="24"/>
        </w:rPr>
      </w:pPr>
    </w:p>
    <w:p w:rsidR="00991296" w:rsidRPr="00021FC1" w:rsidRDefault="00991296" w:rsidP="009C3F3A">
      <w:pPr>
        <w:pStyle w:val="Caption"/>
        <w:keepNext/>
        <w:spacing w:before="0" w:after="120"/>
        <w:jc w:val="center"/>
        <w:rPr>
          <w:rFonts w:ascii="Times New Roman" w:hAnsi="Times New Roman" w:cs="Times New Roman"/>
          <w:sz w:val="24"/>
          <w:szCs w:val="24"/>
          <w:lang w:val="bg-BG"/>
        </w:rPr>
      </w:pPr>
      <w:r>
        <w:rPr>
          <w:rFonts w:ascii="Times New Roman" w:hAnsi="Times New Roman" w:cs="Times New Roman"/>
          <w:sz w:val="24"/>
          <w:szCs w:val="24"/>
          <w:lang w:val="bg-BG"/>
        </w:rPr>
        <w:t>Таблица 6-</w:t>
      </w:r>
      <w:r w:rsidRPr="00021FC1">
        <w:rPr>
          <w:rFonts w:ascii="Times New Roman" w:hAnsi="Times New Roman" w:cs="Times New Roman"/>
          <w:sz w:val="24"/>
          <w:szCs w:val="24"/>
          <w:lang w:val="bg-BG"/>
        </w:rPr>
        <w:fldChar w:fldCharType="begin"/>
      </w:r>
      <w:r w:rsidRPr="00021FC1">
        <w:rPr>
          <w:rFonts w:ascii="Times New Roman" w:hAnsi="Times New Roman" w:cs="Times New Roman"/>
          <w:sz w:val="24"/>
          <w:szCs w:val="24"/>
          <w:lang w:val="bg-BG"/>
        </w:rPr>
        <w:instrText xml:space="preserve"> SEQ Таблица \* ARABIC </w:instrText>
      </w:r>
      <w:r w:rsidRPr="00021FC1">
        <w:rPr>
          <w:rFonts w:ascii="Times New Roman" w:hAnsi="Times New Roman" w:cs="Times New Roman"/>
          <w:sz w:val="24"/>
          <w:szCs w:val="24"/>
          <w:lang w:val="bg-BG"/>
        </w:rPr>
        <w:fldChar w:fldCharType="separate"/>
      </w:r>
      <w:r>
        <w:rPr>
          <w:rFonts w:ascii="Times New Roman" w:hAnsi="Times New Roman" w:cs="Times New Roman"/>
          <w:noProof/>
          <w:sz w:val="24"/>
          <w:szCs w:val="24"/>
          <w:lang w:val="bg-BG"/>
        </w:rPr>
        <w:t>7</w:t>
      </w:r>
      <w:r w:rsidRPr="00021FC1">
        <w:rPr>
          <w:rFonts w:ascii="Times New Roman" w:hAnsi="Times New Roman" w:cs="Times New Roman"/>
          <w:sz w:val="24"/>
          <w:szCs w:val="24"/>
          <w:lang w:val="bg-BG"/>
        </w:rPr>
        <w:fldChar w:fldCharType="end"/>
      </w:r>
      <w:r w:rsidRPr="00021FC1">
        <w:rPr>
          <w:rFonts w:ascii="Times New Roman" w:hAnsi="Times New Roman" w:cs="Times New Roman"/>
          <w:sz w:val="24"/>
          <w:szCs w:val="24"/>
          <w:lang w:val="bg-BG"/>
        </w:rPr>
        <w:t xml:space="preserve">. </w:t>
      </w:r>
      <w:r>
        <w:rPr>
          <w:rFonts w:ascii="Times New Roman" w:hAnsi="Times New Roman" w:cs="Times New Roman"/>
          <w:sz w:val="24"/>
          <w:szCs w:val="24"/>
          <w:lang w:val="bg-BG"/>
        </w:rPr>
        <w:t>Брой персонал/1000 м</w:t>
      </w:r>
      <w:r w:rsidRPr="0035424E">
        <w:rPr>
          <w:rFonts w:ascii="Times New Roman" w:hAnsi="Times New Roman" w:cs="Times New Roman"/>
          <w:sz w:val="24"/>
          <w:szCs w:val="24"/>
          <w:vertAlign w:val="superscript"/>
          <w:lang w:val="bg-BG"/>
        </w:rPr>
        <w:t>3</w:t>
      </w:r>
      <w:r>
        <w:rPr>
          <w:rFonts w:ascii="Times New Roman" w:hAnsi="Times New Roman" w:cs="Times New Roman"/>
          <w:sz w:val="24"/>
          <w:szCs w:val="24"/>
          <w:lang w:val="bg-BG"/>
        </w:rPr>
        <w:t xml:space="preserve"> използвана вода в индустрията (без охлаждане)</w:t>
      </w:r>
    </w:p>
    <w:tbl>
      <w:tblPr>
        <w:tblW w:w="5000" w:type="pct"/>
        <w:tblInd w:w="2" w:type="dxa"/>
        <w:tblCellMar>
          <w:left w:w="70" w:type="dxa"/>
          <w:right w:w="70" w:type="dxa"/>
        </w:tblCellMar>
        <w:tblLook w:val="00A0" w:firstRow="1" w:lastRow="0" w:firstColumn="1" w:lastColumn="0" w:noHBand="0" w:noVBand="0"/>
      </w:tblPr>
      <w:tblGrid>
        <w:gridCol w:w="1974"/>
        <w:gridCol w:w="803"/>
        <w:gridCol w:w="803"/>
        <w:gridCol w:w="803"/>
        <w:gridCol w:w="803"/>
        <w:gridCol w:w="803"/>
        <w:gridCol w:w="803"/>
        <w:gridCol w:w="803"/>
        <w:gridCol w:w="803"/>
        <w:gridCol w:w="804"/>
        <w:gridCol w:w="804"/>
        <w:gridCol w:w="816"/>
        <w:gridCol w:w="845"/>
        <w:gridCol w:w="845"/>
        <w:gridCol w:w="1218"/>
        <w:gridCol w:w="1218"/>
        <w:gridCol w:w="812"/>
      </w:tblGrid>
      <w:tr w:rsidR="00991296" w:rsidRPr="00EF4A3C">
        <w:trPr>
          <w:trHeight w:val="480"/>
        </w:trPr>
        <w:tc>
          <w:tcPr>
            <w:tcW w:w="626" w:type="pct"/>
            <w:tcBorders>
              <w:top w:val="single" w:sz="4" w:space="0" w:color="auto"/>
              <w:left w:val="single" w:sz="4" w:space="0" w:color="auto"/>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 </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2003</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2004</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2005</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2006</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2007</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2008</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2009</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2010</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2011</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2012</w:t>
            </w:r>
          </w:p>
        </w:tc>
        <w:tc>
          <w:tcPr>
            <w:tcW w:w="25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2013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Изменение 2013/2008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Средногодишно 2008-2013 г.</w:t>
            </w:r>
          </w:p>
        </w:tc>
        <w:tc>
          <w:tcPr>
            <w:tcW w:w="25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Процент на изменение</w:t>
            </w:r>
          </w:p>
        </w:tc>
      </w:tr>
      <w:tr w:rsidR="00991296" w:rsidRPr="00EF4A3C">
        <w:trPr>
          <w:trHeight w:val="240"/>
        </w:trPr>
        <w:tc>
          <w:tcPr>
            <w:tcW w:w="626" w:type="pct"/>
            <w:tcBorders>
              <w:top w:val="nil"/>
              <w:left w:val="single" w:sz="4" w:space="0" w:color="auto"/>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 </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9"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w:t>
            </w:r>
          </w:p>
        </w:tc>
      </w:tr>
      <w:tr w:rsidR="00991296" w:rsidRPr="00EF4A3C">
        <w:trPr>
          <w:trHeight w:val="240"/>
        </w:trPr>
        <w:tc>
          <w:tcPr>
            <w:tcW w:w="626"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Общо за страната</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1.4</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1.8</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1.9</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2.2</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1.8</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1.9</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1.8</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1.6</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1.5</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1.6</w:t>
            </w:r>
          </w:p>
        </w:tc>
        <w:tc>
          <w:tcPr>
            <w:tcW w:w="259"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1.5</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25.6%</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-20.4%</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1.8</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1.7</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-6.3%</w:t>
            </w:r>
          </w:p>
        </w:tc>
      </w:tr>
      <w:tr w:rsidR="00991296" w:rsidRPr="00EF4A3C">
        <w:trPr>
          <w:trHeight w:val="240"/>
        </w:trPr>
        <w:tc>
          <w:tcPr>
            <w:tcW w:w="626"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Западнобеломорски район</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5.1</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6.3</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7.7</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7.3</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6.4</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5.1</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4.7</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4.1</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4.5</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3.9</w:t>
            </w:r>
          </w:p>
        </w:tc>
        <w:tc>
          <w:tcPr>
            <w:tcW w:w="25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3.6</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26.2%</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-29.9%</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6.4</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4.3</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-33.4%</w:t>
            </w:r>
          </w:p>
        </w:tc>
      </w:tr>
      <w:tr w:rsidR="00991296" w:rsidRPr="00EF4A3C">
        <w:trPr>
          <w:trHeight w:val="240"/>
        </w:trPr>
        <w:tc>
          <w:tcPr>
            <w:tcW w:w="626"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Места</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39.4</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29.4</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39.7</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41.0</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47.5</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53.6</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59.6</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62.2</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63.4</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42.1</w:t>
            </w:r>
          </w:p>
        </w:tc>
        <w:tc>
          <w:tcPr>
            <w:tcW w:w="259"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42.9</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20.4%</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-20.0%</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38.7</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52.8</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36.4%</w:t>
            </w:r>
          </w:p>
        </w:tc>
      </w:tr>
      <w:tr w:rsidR="00991296" w:rsidRPr="00EF4A3C">
        <w:trPr>
          <w:trHeight w:val="240"/>
        </w:trPr>
        <w:tc>
          <w:tcPr>
            <w:tcW w:w="626"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Струма</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3.9</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5.0</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6.0</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5.7</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4.9</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3.9</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3.6</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3.2</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3.4</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3.0</w:t>
            </w:r>
          </w:p>
        </w:tc>
        <w:tc>
          <w:tcPr>
            <w:tcW w:w="259"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2.7</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26.2%</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-29.6%</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5.0</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3.3</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-34.6%</w:t>
            </w:r>
          </w:p>
        </w:tc>
      </w:tr>
      <w:tr w:rsidR="00991296" w:rsidRPr="00EF4A3C">
        <w:trPr>
          <w:trHeight w:val="240"/>
        </w:trPr>
        <w:tc>
          <w:tcPr>
            <w:tcW w:w="626"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Доспат</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79.8</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425.5</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59.8</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54.9</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60.6</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64.4</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207.8</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257.7</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193.7</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171.6</w:t>
            </w:r>
          </w:p>
        </w:tc>
        <w:tc>
          <w:tcPr>
            <w:tcW w:w="259"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141.0</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-24.1%</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118.8%</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74.0</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134.5</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81.7%</w:t>
            </w:r>
          </w:p>
        </w:tc>
      </w:tr>
    </w:tbl>
    <w:p w:rsidR="00991296" w:rsidRDefault="00991296" w:rsidP="00B76A9F">
      <w:pPr>
        <w:spacing w:after="120" w:line="240" w:lineRule="auto"/>
        <w:jc w:val="both"/>
        <w:rPr>
          <w:rFonts w:ascii="Times New Roman" w:hAnsi="Times New Roman" w:cs="Times New Roman"/>
          <w:sz w:val="24"/>
          <w:szCs w:val="24"/>
        </w:rPr>
      </w:pPr>
    </w:p>
    <w:p w:rsidR="00991296" w:rsidRPr="00021FC1" w:rsidRDefault="00991296" w:rsidP="009C3F3A">
      <w:pPr>
        <w:pStyle w:val="Caption"/>
        <w:keepNext/>
        <w:spacing w:before="0" w:after="120"/>
        <w:jc w:val="center"/>
        <w:rPr>
          <w:rFonts w:ascii="Times New Roman" w:hAnsi="Times New Roman" w:cs="Times New Roman"/>
          <w:sz w:val="24"/>
          <w:szCs w:val="24"/>
          <w:lang w:val="bg-BG"/>
        </w:rPr>
      </w:pPr>
      <w:r>
        <w:rPr>
          <w:rFonts w:ascii="Times New Roman" w:hAnsi="Times New Roman" w:cs="Times New Roman"/>
          <w:sz w:val="24"/>
          <w:szCs w:val="24"/>
          <w:lang w:val="bg-BG"/>
        </w:rPr>
        <w:t>Таблица 6-</w:t>
      </w:r>
      <w:r w:rsidRPr="00021FC1">
        <w:rPr>
          <w:rFonts w:ascii="Times New Roman" w:hAnsi="Times New Roman" w:cs="Times New Roman"/>
          <w:sz w:val="24"/>
          <w:szCs w:val="24"/>
          <w:lang w:val="bg-BG"/>
        </w:rPr>
        <w:fldChar w:fldCharType="begin"/>
      </w:r>
      <w:r w:rsidRPr="00021FC1">
        <w:rPr>
          <w:rFonts w:ascii="Times New Roman" w:hAnsi="Times New Roman" w:cs="Times New Roman"/>
          <w:sz w:val="24"/>
          <w:szCs w:val="24"/>
          <w:lang w:val="bg-BG"/>
        </w:rPr>
        <w:instrText xml:space="preserve"> SEQ Таблица \* ARABIC </w:instrText>
      </w:r>
      <w:r w:rsidRPr="00021FC1">
        <w:rPr>
          <w:rFonts w:ascii="Times New Roman" w:hAnsi="Times New Roman" w:cs="Times New Roman"/>
          <w:sz w:val="24"/>
          <w:szCs w:val="24"/>
          <w:lang w:val="bg-BG"/>
        </w:rPr>
        <w:fldChar w:fldCharType="separate"/>
      </w:r>
      <w:r>
        <w:rPr>
          <w:rFonts w:ascii="Times New Roman" w:hAnsi="Times New Roman" w:cs="Times New Roman"/>
          <w:noProof/>
          <w:sz w:val="24"/>
          <w:szCs w:val="24"/>
          <w:lang w:val="bg-BG"/>
        </w:rPr>
        <w:t>8</w:t>
      </w:r>
      <w:r w:rsidRPr="00021FC1">
        <w:rPr>
          <w:rFonts w:ascii="Times New Roman" w:hAnsi="Times New Roman" w:cs="Times New Roman"/>
          <w:sz w:val="24"/>
          <w:szCs w:val="24"/>
          <w:lang w:val="bg-BG"/>
        </w:rPr>
        <w:fldChar w:fldCharType="end"/>
      </w:r>
      <w:r w:rsidRPr="00021FC1">
        <w:rPr>
          <w:rFonts w:ascii="Times New Roman" w:hAnsi="Times New Roman" w:cs="Times New Roman"/>
          <w:sz w:val="24"/>
          <w:szCs w:val="24"/>
          <w:lang w:val="bg-BG"/>
        </w:rPr>
        <w:t xml:space="preserve">. </w:t>
      </w:r>
      <w:r>
        <w:rPr>
          <w:rFonts w:ascii="Times New Roman" w:hAnsi="Times New Roman" w:cs="Times New Roman"/>
          <w:sz w:val="24"/>
          <w:szCs w:val="24"/>
          <w:lang w:val="bg-BG"/>
        </w:rPr>
        <w:t>Брой персонал/1000 м</w:t>
      </w:r>
      <w:r w:rsidRPr="0035424E">
        <w:rPr>
          <w:rFonts w:ascii="Times New Roman" w:hAnsi="Times New Roman" w:cs="Times New Roman"/>
          <w:sz w:val="24"/>
          <w:szCs w:val="24"/>
          <w:vertAlign w:val="superscript"/>
          <w:lang w:val="bg-BG"/>
        </w:rPr>
        <w:t>3</w:t>
      </w:r>
      <w:r>
        <w:rPr>
          <w:rFonts w:ascii="Times New Roman" w:hAnsi="Times New Roman" w:cs="Times New Roman"/>
          <w:sz w:val="24"/>
          <w:szCs w:val="24"/>
          <w:lang w:val="bg-BG"/>
        </w:rPr>
        <w:t xml:space="preserve"> използвана вода в индустрията (без охлаждане в енергетиката)</w:t>
      </w:r>
    </w:p>
    <w:tbl>
      <w:tblPr>
        <w:tblW w:w="5000" w:type="pct"/>
        <w:tblInd w:w="2" w:type="dxa"/>
        <w:tblCellMar>
          <w:left w:w="70" w:type="dxa"/>
          <w:right w:w="70" w:type="dxa"/>
        </w:tblCellMar>
        <w:tblLook w:val="00A0" w:firstRow="1" w:lastRow="0" w:firstColumn="1" w:lastColumn="0" w:noHBand="0" w:noVBand="0"/>
      </w:tblPr>
      <w:tblGrid>
        <w:gridCol w:w="1974"/>
        <w:gridCol w:w="803"/>
        <w:gridCol w:w="803"/>
        <w:gridCol w:w="803"/>
        <w:gridCol w:w="803"/>
        <w:gridCol w:w="803"/>
        <w:gridCol w:w="803"/>
        <w:gridCol w:w="803"/>
        <w:gridCol w:w="803"/>
        <w:gridCol w:w="804"/>
        <w:gridCol w:w="804"/>
        <w:gridCol w:w="816"/>
        <w:gridCol w:w="845"/>
        <w:gridCol w:w="845"/>
        <w:gridCol w:w="1218"/>
        <w:gridCol w:w="1218"/>
        <w:gridCol w:w="812"/>
      </w:tblGrid>
      <w:tr w:rsidR="00991296" w:rsidRPr="00EF4A3C">
        <w:trPr>
          <w:trHeight w:val="480"/>
        </w:trPr>
        <w:tc>
          <w:tcPr>
            <w:tcW w:w="626" w:type="pct"/>
            <w:tcBorders>
              <w:top w:val="single" w:sz="4" w:space="0" w:color="auto"/>
              <w:left w:val="single" w:sz="4" w:space="0" w:color="auto"/>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 </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2003</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2004</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2005</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2006</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2007</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2008</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2009</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2010</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2011</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2012</w:t>
            </w:r>
          </w:p>
        </w:tc>
        <w:tc>
          <w:tcPr>
            <w:tcW w:w="25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2013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Изменение 2013/2008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Средногодишно 2008-2013 г.</w:t>
            </w:r>
          </w:p>
        </w:tc>
        <w:tc>
          <w:tcPr>
            <w:tcW w:w="25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Процент на изменение</w:t>
            </w:r>
          </w:p>
        </w:tc>
      </w:tr>
      <w:tr w:rsidR="00991296" w:rsidRPr="00EF4A3C">
        <w:trPr>
          <w:trHeight w:val="240"/>
        </w:trPr>
        <w:tc>
          <w:tcPr>
            <w:tcW w:w="626" w:type="pct"/>
            <w:tcBorders>
              <w:top w:val="nil"/>
              <w:left w:val="single" w:sz="4" w:space="0" w:color="auto"/>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 </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9"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35424E">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w:t>
            </w:r>
          </w:p>
        </w:tc>
      </w:tr>
      <w:tr w:rsidR="00991296" w:rsidRPr="00EF4A3C">
        <w:trPr>
          <w:trHeight w:val="240"/>
        </w:trPr>
        <w:tc>
          <w:tcPr>
            <w:tcW w:w="626"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Общо за страната</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1.1</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1.3</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1.4</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1.6</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1.4</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1.5</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1.5</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1.4</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1.3</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1.4</w:t>
            </w:r>
          </w:p>
        </w:tc>
        <w:tc>
          <w:tcPr>
            <w:tcW w:w="259"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1.3</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19.4%</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-12.4%</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1.3</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1.4</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4.6%</w:t>
            </w:r>
          </w:p>
        </w:tc>
      </w:tr>
      <w:tr w:rsidR="00991296" w:rsidRPr="00EF4A3C">
        <w:trPr>
          <w:trHeight w:val="240"/>
        </w:trPr>
        <w:tc>
          <w:tcPr>
            <w:tcW w:w="626"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Западнобеломорски район</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4.1</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4.3</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6.5</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6.0</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5.1</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4.2</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3.9</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3.5</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3.8</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2.6</w:t>
            </w:r>
          </w:p>
        </w:tc>
        <w:tc>
          <w:tcPr>
            <w:tcW w:w="25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2.5</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25.8%</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-39.9%</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5.1</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3.3</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-34.6%</w:t>
            </w:r>
          </w:p>
        </w:tc>
      </w:tr>
      <w:tr w:rsidR="00991296" w:rsidRPr="00EF4A3C">
        <w:trPr>
          <w:trHeight w:val="240"/>
        </w:trPr>
        <w:tc>
          <w:tcPr>
            <w:tcW w:w="626"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Места</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39.2</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29.2</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38.7</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40.2</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46.2</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51.3</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58.1</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61.1</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62.1</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41.7</w:t>
            </w:r>
          </w:p>
        </w:tc>
        <w:tc>
          <w:tcPr>
            <w:tcW w:w="259"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42.8</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17.8%</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-16.5%</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38.1</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51.8</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35.8%</w:t>
            </w:r>
          </w:p>
        </w:tc>
      </w:tr>
      <w:tr w:rsidR="00991296" w:rsidRPr="00EF4A3C">
        <w:trPr>
          <w:trHeight w:val="240"/>
        </w:trPr>
        <w:tc>
          <w:tcPr>
            <w:tcW w:w="626"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Струма</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3.1</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3.4</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5.1</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4.6</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3.9</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3.2</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2.9</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2.7</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2.9</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2.0</w:t>
            </w:r>
          </w:p>
        </w:tc>
        <w:tc>
          <w:tcPr>
            <w:tcW w:w="259"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1.9</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25.7%</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-39.8%</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3.9</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2.5</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-35.5%</w:t>
            </w:r>
          </w:p>
        </w:tc>
      </w:tr>
      <w:tr w:rsidR="00991296" w:rsidRPr="00EF4A3C">
        <w:trPr>
          <w:trHeight w:val="240"/>
        </w:trPr>
        <w:tc>
          <w:tcPr>
            <w:tcW w:w="626"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Доспат</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79.8</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425.5</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59.8</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54.9</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60.6</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64.4</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207.8</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257.7</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193.7</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171.6</w:t>
            </w:r>
          </w:p>
        </w:tc>
        <w:tc>
          <w:tcPr>
            <w:tcW w:w="259"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141.0</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-24.1%</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118.8%</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74.0</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134.5</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35424E">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81.7%</w:t>
            </w:r>
          </w:p>
        </w:tc>
      </w:tr>
    </w:tbl>
    <w:p w:rsidR="00991296" w:rsidRDefault="00991296" w:rsidP="00B76A9F">
      <w:pPr>
        <w:spacing w:after="120" w:line="240" w:lineRule="auto"/>
        <w:jc w:val="both"/>
        <w:rPr>
          <w:rFonts w:ascii="Times New Roman" w:hAnsi="Times New Roman" w:cs="Times New Roman"/>
          <w:sz w:val="24"/>
          <w:szCs w:val="24"/>
        </w:rPr>
      </w:pPr>
    </w:p>
    <w:p w:rsidR="00991296" w:rsidRDefault="00991296" w:rsidP="009C3F3A">
      <w:pPr>
        <w:pStyle w:val="Caption"/>
        <w:keepNext/>
        <w:spacing w:before="0" w:after="120"/>
        <w:jc w:val="center"/>
        <w:rPr>
          <w:rFonts w:ascii="Times New Roman" w:hAnsi="Times New Roman" w:cs="Times New Roman"/>
          <w:sz w:val="24"/>
          <w:szCs w:val="24"/>
          <w:lang w:val="bg-BG"/>
        </w:rPr>
      </w:pPr>
      <w:r>
        <w:rPr>
          <w:rFonts w:ascii="Times New Roman" w:hAnsi="Times New Roman" w:cs="Times New Roman"/>
          <w:sz w:val="24"/>
          <w:szCs w:val="24"/>
          <w:lang w:val="bg-BG"/>
        </w:rPr>
        <w:t>Таблица 6-</w:t>
      </w:r>
      <w:r w:rsidRPr="00021FC1">
        <w:rPr>
          <w:rFonts w:ascii="Times New Roman" w:hAnsi="Times New Roman" w:cs="Times New Roman"/>
          <w:sz w:val="24"/>
          <w:szCs w:val="24"/>
          <w:lang w:val="bg-BG"/>
        </w:rPr>
        <w:fldChar w:fldCharType="begin"/>
      </w:r>
      <w:r w:rsidRPr="00021FC1">
        <w:rPr>
          <w:rFonts w:ascii="Times New Roman" w:hAnsi="Times New Roman" w:cs="Times New Roman"/>
          <w:sz w:val="24"/>
          <w:szCs w:val="24"/>
          <w:lang w:val="bg-BG"/>
        </w:rPr>
        <w:instrText xml:space="preserve"> SEQ Таблица \* ARABIC </w:instrText>
      </w:r>
      <w:r w:rsidRPr="00021FC1">
        <w:rPr>
          <w:rFonts w:ascii="Times New Roman" w:hAnsi="Times New Roman" w:cs="Times New Roman"/>
          <w:sz w:val="24"/>
          <w:szCs w:val="24"/>
          <w:lang w:val="bg-BG"/>
        </w:rPr>
        <w:fldChar w:fldCharType="separate"/>
      </w:r>
      <w:r>
        <w:rPr>
          <w:rFonts w:ascii="Times New Roman" w:hAnsi="Times New Roman" w:cs="Times New Roman"/>
          <w:noProof/>
          <w:sz w:val="24"/>
          <w:szCs w:val="24"/>
          <w:lang w:val="bg-BG"/>
        </w:rPr>
        <w:t>9</w:t>
      </w:r>
      <w:r w:rsidRPr="00021FC1">
        <w:rPr>
          <w:rFonts w:ascii="Times New Roman" w:hAnsi="Times New Roman" w:cs="Times New Roman"/>
          <w:sz w:val="24"/>
          <w:szCs w:val="24"/>
          <w:lang w:val="bg-BG"/>
        </w:rPr>
        <w:fldChar w:fldCharType="end"/>
      </w:r>
      <w:r w:rsidRPr="00021FC1">
        <w:rPr>
          <w:rFonts w:ascii="Times New Roman" w:hAnsi="Times New Roman" w:cs="Times New Roman"/>
          <w:sz w:val="24"/>
          <w:szCs w:val="24"/>
          <w:lang w:val="bg-BG"/>
        </w:rPr>
        <w:t xml:space="preserve">. </w:t>
      </w:r>
      <w:r>
        <w:rPr>
          <w:rFonts w:ascii="Times New Roman" w:hAnsi="Times New Roman" w:cs="Times New Roman"/>
          <w:sz w:val="24"/>
          <w:szCs w:val="24"/>
          <w:lang w:val="bg-BG"/>
        </w:rPr>
        <w:t>Брой персонал/1000 м</w:t>
      </w:r>
      <w:r w:rsidRPr="0035424E">
        <w:rPr>
          <w:rFonts w:ascii="Times New Roman" w:hAnsi="Times New Roman" w:cs="Times New Roman"/>
          <w:sz w:val="24"/>
          <w:szCs w:val="24"/>
          <w:vertAlign w:val="superscript"/>
          <w:lang w:val="bg-BG"/>
        </w:rPr>
        <w:t>3</w:t>
      </w:r>
      <w:r>
        <w:rPr>
          <w:rFonts w:ascii="Times New Roman" w:hAnsi="Times New Roman" w:cs="Times New Roman"/>
          <w:sz w:val="24"/>
          <w:szCs w:val="24"/>
          <w:lang w:val="bg-BG"/>
        </w:rPr>
        <w:t xml:space="preserve"> използвана вода в селското стопанство</w:t>
      </w:r>
    </w:p>
    <w:tbl>
      <w:tblPr>
        <w:tblW w:w="5000" w:type="pct"/>
        <w:tblInd w:w="2" w:type="dxa"/>
        <w:tblCellMar>
          <w:left w:w="70" w:type="dxa"/>
          <w:right w:w="70" w:type="dxa"/>
        </w:tblCellMar>
        <w:tblLook w:val="00A0" w:firstRow="1" w:lastRow="0" w:firstColumn="1" w:lastColumn="0" w:noHBand="0" w:noVBand="0"/>
      </w:tblPr>
      <w:tblGrid>
        <w:gridCol w:w="1974"/>
        <w:gridCol w:w="803"/>
        <w:gridCol w:w="803"/>
        <w:gridCol w:w="803"/>
        <w:gridCol w:w="803"/>
        <w:gridCol w:w="803"/>
        <w:gridCol w:w="803"/>
        <w:gridCol w:w="803"/>
        <w:gridCol w:w="803"/>
        <w:gridCol w:w="804"/>
        <w:gridCol w:w="804"/>
        <w:gridCol w:w="816"/>
        <w:gridCol w:w="845"/>
        <w:gridCol w:w="845"/>
        <w:gridCol w:w="1218"/>
        <w:gridCol w:w="1218"/>
        <w:gridCol w:w="812"/>
      </w:tblGrid>
      <w:tr w:rsidR="00991296" w:rsidRPr="00EF4A3C">
        <w:trPr>
          <w:trHeight w:val="480"/>
        </w:trPr>
        <w:tc>
          <w:tcPr>
            <w:tcW w:w="626" w:type="pct"/>
            <w:tcBorders>
              <w:top w:val="single" w:sz="4" w:space="0" w:color="auto"/>
              <w:left w:val="single" w:sz="4" w:space="0" w:color="auto"/>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 </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2003</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2004</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2005</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2006</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2007</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2008</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2009</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2010</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2011</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2012</w:t>
            </w:r>
          </w:p>
        </w:tc>
        <w:tc>
          <w:tcPr>
            <w:tcW w:w="25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2013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Изменение 2013/2008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Средногодишно 2008-2013 г.</w:t>
            </w:r>
          </w:p>
        </w:tc>
        <w:tc>
          <w:tcPr>
            <w:tcW w:w="25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Процент на изменение</w:t>
            </w:r>
          </w:p>
        </w:tc>
      </w:tr>
      <w:tr w:rsidR="00991296" w:rsidRPr="00EF4A3C">
        <w:trPr>
          <w:trHeight w:val="240"/>
        </w:trPr>
        <w:tc>
          <w:tcPr>
            <w:tcW w:w="626" w:type="pct"/>
            <w:tcBorders>
              <w:top w:val="nil"/>
              <w:left w:val="single" w:sz="4" w:space="0" w:color="auto"/>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 </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9"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w:t>
            </w:r>
          </w:p>
        </w:tc>
      </w:tr>
      <w:tr w:rsidR="00991296" w:rsidRPr="00EF4A3C">
        <w:trPr>
          <w:trHeight w:val="240"/>
        </w:trPr>
        <w:tc>
          <w:tcPr>
            <w:tcW w:w="626"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Общо за страната</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4.1</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4.4</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4.9</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4.1</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2.8</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2.5</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2.3</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2.3</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2.2</w:t>
            </w:r>
          </w:p>
        </w:tc>
        <w:tc>
          <w:tcPr>
            <w:tcW w:w="259"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2.2</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-31.7%</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-12.5%</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3.9</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2.2</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-43.0%</w:t>
            </w:r>
          </w:p>
        </w:tc>
      </w:tr>
      <w:tr w:rsidR="00991296" w:rsidRPr="00EF4A3C">
        <w:trPr>
          <w:trHeight w:val="240"/>
        </w:trPr>
        <w:tc>
          <w:tcPr>
            <w:tcW w:w="626"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483908">
            <w:pPr>
              <w:spacing w:after="0" w:line="240" w:lineRule="auto"/>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Западнобеломорски район</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6.5</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6.6</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6.7</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5.8</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4.6</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4.1</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3.0</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4.6</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5.4</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3.7</w:t>
            </w:r>
          </w:p>
        </w:tc>
        <w:tc>
          <w:tcPr>
            <w:tcW w:w="25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4.6</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-28.7%</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12.6%</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5.9</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4.1</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-31.4%</w:t>
            </w:r>
          </w:p>
        </w:tc>
      </w:tr>
      <w:tr w:rsidR="00991296" w:rsidRPr="00EF4A3C">
        <w:trPr>
          <w:trHeight w:val="240"/>
        </w:trPr>
        <w:tc>
          <w:tcPr>
            <w:tcW w:w="626"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Места</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3.1</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3.3</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4.0</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17.8</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5.6</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4.6</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4.2</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2.6</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29.8</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9.6</w:t>
            </w:r>
          </w:p>
        </w:tc>
        <w:tc>
          <w:tcPr>
            <w:tcW w:w="259"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11.5</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78.8%</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152.9%</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4.5</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5.6</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24.9%</w:t>
            </w:r>
          </w:p>
        </w:tc>
      </w:tr>
      <w:tr w:rsidR="00991296" w:rsidRPr="00EF4A3C">
        <w:trPr>
          <w:trHeight w:val="240"/>
        </w:trPr>
        <w:tc>
          <w:tcPr>
            <w:tcW w:w="626"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Струма</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8.7</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8.7</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7.7</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4.6</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4.1</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3.7</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2.6</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5.6</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4.0</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2.9</w:t>
            </w:r>
          </w:p>
        </w:tc>
        <w:tc>
          <w:tcPr>
            <w:tcW w:w="259"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3.6</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-52.6%</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-3.6%</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6.1</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3.5</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-42.7%</w:t>
            </w:r>
          </w:p>
        </w:tc>
      </w:tr>
      <w:tr w:rsidR="00991296" w:rsidRPr="00EF4A3C">
        <w:trPr>
          <w:trHeight w:val="240"/>
        </w:trPr>
        <w:tc>
          <w:tcPr>
            <w:tcW w:w="626"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Доспат</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n/a</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n/a</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n/a</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n/a</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n/a</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n/a</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n/a</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n/a</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n/a</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n/a</w:t>
            </w:r>
          </w:p>
        </w:tc>
        <w:tc>
          <w:tcPr>
            <w:tcW w:w="259"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n/a</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0.0%</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0.0%</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n/a</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n/a</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0.0%</w:t>
            </w:r>
          </w:p>
        </w:tc>
      </w:tr>
    </w:tbl>
    <w:p w:rsidR="00991296" w:rsidRPr="00483908" w:rsidRDefault="00991296" w:rsidP="009C3F3A">
      <w:pPr>
        <w:spacing w:after="120" w:line="240" w:lineRule="auto"/>
        <w:jc w:val="center"/>
        <w:rPr>
          <w:rFonts w:ascii="Times New Roman" w:hAnsi="Times New Roman" w:cs="Times New Roman"/>
          <w:sz w:val="24"/>
          <w:szCs w:val="24"/>
        </w:rPr>
      </w:pPr>
    </w:p>
    <w:p w:rsidR="00991296" w:rsidRDefault="00991296" w:rsidP="009C3F3A">
      <w:pPr>
        <w:pStyle w:val="Caption"/>
        <w:keepNext/>
        <w:spacing w:before="0" w:after="120"/>
        <w:jc w:val="center"/>
        <w:rPr>
          <w:rFonts w:ascii="Times New Roman" w:hAnsi="Times New Roman" w:cs="Times New Roman"/>
          <w:sz w:val="24"/>
          <w:szCs w:val="24"/>
          <w:lang w:val="bg-BG"/>
        </w:rPr>
      </w:pPr>
      <w:r>
        <w:rPr>
          <w:rFonts w:ascii="Times New Roman" w:hAnsi="Times New Roman" w:cs="Times New Roman"/>
          <w:sz w:val="24"/>
          <w:szCs w:val="24"/>
          <w:lang w:val="bg-BG"/>
        </w:rPr>
        <w:t>Таблица 6-</w:t>
      </w:r>
      <w:r w:rsidRPr="00021FC1">
        <w:rPr>
          <w:rFonts w:ascii="Times New Roman" w:hAnsi="Times New Roman" w:cs="Times New Roman"/>
          <w:sz w:val="24"/>
          <w:szCs w:val="24"/>
          <w:lang w:val="bg-BG"/>
        </w:rPr>
        <w:fldChar w:fldCharType="begin"/>
      </w:r>
      <w:r w:rsidRPr="00021FC1">
        <w:rPr>
          <w:rFonts w:ascii="Times New Roman" w:hAnsi="Times New Roman" w:cs="Times New Roman"/>
          <w:sz w:val="24"/>
          <w:szCs w:val="24"/>
          <w:lang w:val="bg-BG"/>
        </w:rPr>
        <w:instrText xml:space="preserve"> SEQ Таблица \* ARABIC </w:instrText>
      </w:r>
      <w:r w:rsidRPr="00021FC1">
        <w:rPr>
          <w:rFonts w:ascii="Times New Roman" w:hAnsi="Times New Roman" w:cs="Times New Roman"/>
          <w:sz w:val="24"/>
          <w:szCs w:val="24"/>
          <w:lang w:val="bg-BG"/>
        </w:rPr>
        <w:fldChar w:fldCharType="separate"/>
      </w:r>
      <w:r>
        <w:rPr>
          <w:rFonts w:ascii="Times New Roman" w:hAnsi="Times New Roman" w:cs="Times New Roman"/>
          <w:noProof/>
          <w:sz w:val="24"/>
          <w:szCs w:val="24"/>
          <w:lang w:val="bg-BG"/>
        </w:rPr>
        <w:t>10</w:t>
      </w:r>
      <w:r w:rsidRPr="00021FC1">
        <w:rPr>
          <w:rFonts w:ascii="Times New Roman" w:hAnsi="Times New Roman" w:cs="Times New Roman"/>
          <w:sz w:val="24"/>
          <w:szCs w:val="24"/>
          <w:lang w:val="bg-BG"/>
        </w:rPr>
        <w:fldChar w:fldCharType="end"/>
      </w:r>
      <w:r w:rsidRPr="00021FC1">
        <w:rPr>
          <w:rFonts w:ascii="Times New Roman" w:hAnsi="Times New Roman" w:cs="Times New Roman"/>
          <w:sz w:val="24"/>
          <w:szCs w:val="24"/>
          <w:lang w:val="bg-BG"/>
        </w:rPr>
        <w:t xml:space="preserve">. </w:t>
      </w:r>
      <w:r>
        <w:rPr>
          <w:rFonts w:ascii="Times New Roman" w:hAnsi="Times New Roman" w:cs="Times New Roman"/>
          <w:sz w:val="24"/>
          <w:szCs w:val="24"/>
          <w:lang w:val="bg-BG"/>
        </w:rPr>
        <w:t>Брой персонал/1000 м</w:t>
      </w:r>
      <w:r w:rsidRPr="0035424E">
        <w:rPr>
          <w:rFonts w:ascii="Times New Roman" w:hAnsi="Times New Roman" w:cs="Times New Roman"/>
          <w:sz w:val="24"/>
          <w:szCs w:val="24"/>
          <w:vertAlign w:val="superscript"/>
          <w:lang w:val="bg-BG"/>
        </w:rPr>
        <w:t>3</w:t>
      </w:r>
      <w:r>
        <w:rPr>
          <w:rFonts w:ascii="Times New Roman" w:hAnsi="Times New Roman" w:cs="Times New Roman"/>
          <w:sz w:val="24"/>
          <w:szCs w:val="24"/>
          <w:lang w:val="bg-BG"/>
        </w:rPr>
        <w:t xml:space="preserve"> използвана вода в услугите</w:t>
      </w:r>
    </w:p>
    <w:tbl>
      <w:tblPr>
        <w:tblW w:w="5000" w:type="pct"/>
        <w:tblInd w:w="2" w:type="dxa"/>
        <w:tblCellMar>
          <w:left w:w="70" w:type="dxa"/>
          <w:right w:w="70" w:type="dxa"/>
        </w:tblCellMar>
        <w:tblLook w:val="00A0" w:firstRow="1" w:lastRow="0" w:firstColumn="1" w:lastColumn="0" w:noHBand="0" w:noVBand="0"/>
      </w:tblPr>
      <w:tblGrid>
        <w:gridCol w:w="1974"/>
        <w:gridCol w:w="803"/>
        <w:gridCol w:w="803"/>
        <w:gridCol w:w="803"/>
        <w:gridCol w:w="803"/>
        <w:gridCol w:w="803"/>
        <w:gridCol w:w="803"/>
        <w:gridCol w:w="803"/>
        <w:gridCol w:w="803"/>
        <w:gridCol w:w="804"/>
        <w:gridCol w:w="804"/>
        <w:gridCol w:w="816"/>
        <w:gridCol w:w="845"/>
        <w:gridCol w:w="845"/>
        <w:gridCol w:w="1218"/>
        <w:gridCol w:w="1218"/>
        <w:gridCol w:w="812"/>
      </w:tblGrid>
      <w:tr w:rsidR="00991296" w:rsidRPr="00EF4A3C">
        <w:trPr>
          <w:trHeight w:val="480"/>
        </w:trPr>
        <w:tc>
          <w:tcPr>
            <w:tcW w:w="626" w:type="pct"/>
            <w:tcBorders>
              <w:top w:val="single" w:sz="4" w:space="0" w:color="auto"/>
              <w:left w:val="single" w:sz="4" w:space="0" w:color="auto"/>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 </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2003</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2004</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2005</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2006</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2007</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2008</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2009</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2010</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2011</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2012</w:t>
            </w:r>
          </w:p>
        </w:tc>
        <w:tc>
          <w:tcPr>
            <w:tcW w:w="25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2013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Изменение 2013/2008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Средногодишно 2008-2013 г.</w:t>
            </w:r>
          </w:p>
        </w:tc>
        <w:tc>
          <w:tcPr>
            <w:tcW w:w="25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Процент на изменение</w:t>
            </w:r>
          </w:p>
        </w:tc>
      </w:tr>
      <w:tr w:rsidR="00991296" w:rsidRPr="00EF4A3C">
        <w:trPr>
          <w:trHeight w:val="240"/>
        </w:trPr>
        <w:tc>
          <w:tcPr>
            <w:tcW w:w="626" w:type="pct"/>
            <w:tcBorders>
              <w:top w:val="nil"/>
              <w:left w:val="single" w:sz="4" w:space="0" w:color="auto"/>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 </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9"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483908" w:rsidRDefault="00991296" w:rsidP="00E614E5">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бр./хил.м</w:t>
            </w:r>
            <w:r w:rsidRPr="00483908">
              <w:rPr>
                <w:rFonts w:ascii="Times New Roman" w:hAnsi="Times New Roman" w:cs="Times New Roman"/>
                <w:b/>
                <w:bCs/>
                <w:sz w:val="16"/>
                <w:szCs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483908" w:rsidRDefault="00991296" w:rsidP="00483908">
            <w:pPr>
              <w:spacing w:after="0" w:line="240" w:lineRule="auto"/>
              <w:jc w:val="center"/>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w:t>
            </w:r>
          </w:p>
        </w:tc>
      </w:tr>
      <w:tr w:rsidR="00991296" w:rsidRPr="00EF4A3C">
        <w:trPr>
          <w:trHeight w:val="240"/>
        </w:trPr>
        <w:tc>
          <w:tcPr>
            <w:tcW w:w="626"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Общо за страната</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22</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23</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24</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25</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26</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25</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29</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29</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29</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29</w:t>
            </w:r>
          </w:p>
        </w:tc>
        <w:tc>
          <w:tcPr>
            <w:tcW w:w="259"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24</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15.3%</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-5.6%</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24</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27</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13.7%</w:t>
            </w:r>
          </w:p>
        </w:tc>
      </w:tr>
      <w:tr w:rsidR="00991296" w:rsidRPr="00EF4A3C">
        <w:trPr>
          <w:trHeight w:val="240"/>
        </w:trPr>
        <w:tc>
          <w:tcPr>
            <w:tcW w:w="626"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483908">
            <w:pPr>
              <w:spacing w:after="0" w:line="240" w:lineRule="auto"/>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Западнобеломорски район</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13</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16</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14</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13</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13</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13</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14</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10</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12</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13</w:t>
            </w:r>
          </w:p>
        </w:tc>
        <w:tc>
          <w:tcPr>
            <w:tcW w:w="25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12</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0.2%</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-4.3%</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14</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12</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b/>
                <w:bCs/>
                <w:sz w:val="16"/>
                <w:szCs w:val="16"/>
                <w:lang w:eastAsia="bg-BG"/>
              </w:rPr>
            </w:pPr>
            <w:r w:rsidRPr="00483908">
              <w:rPr>
                <w:rFonts w:ascii="Times New Roman" w:hAnsi="Times New Roman" w:cs="Times New Roman"/>
                <w:b/>
                <w:bCs/>
                <w:sz w:val="16"/>
                <w:szCs w:val="16"/>
                <w:lang w:eastAsia="bg-BG"/>
              </w:rPr>
              <w:t>-12.1%</w:t>
            </w:r>
          </w:p>
        </w:tc>
      </w:tr>
      <w:tr w:rsidR="00991296" w:rsidRPr="00EF4A3C">
        <w:trPr>
          <w:trHeight w:val="240"/>
        </w:trPr>
        <w:tc>
          <w:tcPr>
            <w:tcW w:w="626"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Места</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12</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17</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16</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13</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11</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11</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12</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11</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8</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8</w:t>
            </w:r>
          </w:p>
        </w:tc>
        <w:tc>
          <w:tcPr>
            <w:tcW w:w="259"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7</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-8.0%</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-31.1%</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13</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9</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-31.3%</w:t>
            </w:r>
          </w:p>
        </w:tc>
      </w:tr>
      <w:tr w:rsidR="00991296" w:rsidRPr="00EF4A3C">
        <w:trPr>
          <w:trHeight w:val="240"/>
        </w:trPr>
        <w:tc>
          <w:tcPr>
            <w:tcW w:w="626"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Струма</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13</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15</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13</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13</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14</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13</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14</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9</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13</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15</w:t>
            </w:r>
          </w:p>
        </w:tc>
        <w:tc>
          <w:tcPr>
            <w:tcW w:w="259"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15</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3.0%</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12.9%</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14</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13</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-4.2%</w:t>
            </w:r>
          </w:p>
        </w:tc>
      </w:tr>
      <w:tr w:rsidR="00991296" w:rsidRPr="00EF4A3C">
        <w:trPr>
          <w:trHeight w:val="240"/>
        </w:trPr>
        <w:tc>
          <w:tcPr>
            <w:tcW w:w="626"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rPr>
                <w:rFonts w:ascii="Times New Roman" w:hAnsi="Times New Roman" w:cs="Times New Roman"/>
                <w:sz w:val="16"/>
                <w:szCs w:val="16"/>
                <w:lang w:eastAsia="bg-BG"/>
              </w:rPr>
            </w:pPr>
            <w:r w:rsidRPr="00483908">
              <w:rPr>
                <w:rFonts w:ascii="Times New Roman" w:hAnsi="Times New Roman" w:cs="Times New Roman"/>
                <w:sz w:val="16"/>
                <w:szCs w:val="16"/>
                <w:lang w:eastAsia="bg-BG"/>
              </w:rPr>
              <w:t>Доспат</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30</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31</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34</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38</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29</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27</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30</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32</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30</w:t>
            </w:r>
          </w:p>
        </w:tc>
        <w:tc>
          <w:tcPr>
            <w:tcW w:w="255"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29</w:t>
            </w:r>
          </w:p>
        </w:tc>
        <w:tc>
          <w:tcPr>
            <w:tcW w:w="259"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32</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-3.4%</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15.9%</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32</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30</w:t>
            </w:r>
          </w:p>
        </w:tc>
        <w:tc>
          <w:tcPr>
            <w:tcW w:w="258" w:type="pct"/>
            <w:tcBorders>
              <w:top w:val="nil"/>
              <w:left w:val="nil"/>
              <w:bottom w:val="single" w:sz="4" w:space="0" w:color="auto"/>
              <w:right w:val="single" w:sz="4" w:space="0" w:color="auto"/>
            </w:tcBorders>
            <w:noWrap/>
            <w:tcMar>
              <w:left w:w="28" w:type="dxa"/>
              <w:right w:w="28" w:type="dxa"/>
            </w:tcMar>
            <w:vAlign w:val="bottom"/>
          </w:tcPr>
          <w:p w:rsidR="00991296" w:rsidRPr="00483908" w:rsidRDefault="00991296" w:rsidP="00483908">
            <w:pPr>
              <w:spacing w:after="0" w:line="240" w:lineRule="auto"/>
              <w:jc w:val="right"/>
              <w:rPr>
                <w:rFonts w:ascii="Times New Roman" w:hAnsi="Times New Roman" w:cs="Times New Roman"/>
                <w:sz w:val="16"/>
                <w:szCs w:val="16"/>
                <w:lang w:eastAsia="bg-BG"/>
              </w:rPr>
            </w:pPr>
            <w:r w:rsidRPr="00483908">
              <w:rPr>
                <w:rFonts w:ascii="Times New Roman" w:hAnsi="Times New Roman" w:cs="Times New Roman"/>
                <w:sz w:val="16"/>
                <w:szCs w:val="16"/>
                <w:lang w:eastAsia="bg-BG"/>
              </w:rPr>
              <w:t>-8.3%</w:t>
            </w:r>
          </w:p>
        </w:tc>
      </w:tr>
    </w:tbl>
    <w:p w:rsidR="00991296" w:rsidRDefault="00991296" w:rsidP="00B76A9F">
      <w:pPr>
        <w:spacing w:after="120" w:line="240" w:lineRule="auto"/>
        <w:jc w:val="both"/>
        <w:rPr>
          <w:rFonts w:ascii="Times New Roman" w:hAnsi="Times New Roman" w:cs="Times New Roman"/>
          <w:sz w:val="24"/>
          <w:szCs w:val="24"/>
        </w:rPr>
      </w:pPr>
    </w:p>
    <w:p w:rsidR="00991296" w:rsidRPr="0035424E" w:rsidRDefault="00991296" w:rsidP="00B76A9F">
      <w:pPr>
        <w:spacing w:after="120" w:line="240" w:lineRule="auto"/>
        <w:jc w:val="both"/>
        <w:rPr>
          <w:rFonts w:ascii="Times New Roman" w:hAnsi="Times New Roman" w:cs="Times New Roman"/>
          <w:sz w:val="24"/>
          <w:szCs w:val="24"/>
        </w:rPr>
      </w:pPr>
    </w:p>
    <w:p w:rsidR="00991296" w:rsidRPr="00DA64D9" w:rsidRDefault="00991296" w:rsidP="00B76A9F">
      <w:pPr>
        <w:spacing w:after="120" w:line="240" w:lineRule="auto"/>
        <w:jc w:val="both"/>
        <w:rPr>
          <w:rFonts w:ascii="Times New Roman" w:hAnsi="Times New Roman" w:cs="Times New Roman"/>
          <w:i/>
          <w:iCs/>
          <w:sz w:val="24"/>
          <w:szCs w:val="24"/>
          <w:u w:val="single"/>
          <w:lang w:val="en-US"/>
        </w:rPr>
      </w:pPr>
    </w:p>
    <w:p w:rsidR="00991296" w:rsidRDefault="00991296" w:rsidP="00B76A9F">
      <w:pPr>
        <w:spacing w:after="120" w:line="240" w:lineRule="auto"/>
        <w:jc w:val="both"/>
        <w:rPr>
          <w:rFonts w:ascii="Times New Roman" w:hAnsi="Times New Roman" w:cs="Times New Roman"/>
          <w:sz w:val="24"/>
          <w:szCs w:val="24"/>
        </w:rPr>
        <w:sectPr w:rsidR="00991296" w:rsidSect="002363C5">
          <w:pgSz w:w="16838" w:h="11906" w:orient="landscape"/>
          <w:pgMar w:top="1418" w:right="567" w:bottom="1134" w:left="567" w:header="709" w:footer="709" w:gutter="0"/>
          <w:cols w:space="708"/>
          <w:docGrid w:linePitch="360"/>
        </w:sectPr>
      </w:pPr>
    </w:p>
    <w:p w:rsidR="00991296" w:rsidRPr="00021FC1" w:rsidRDefault="00991296" w:rsidP="00B76A9F">
      <w:p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Данните дават основание да се направят следните изводи:</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color w:val="000000"/>
          <w:sz w:val="24"/>
          <w:szCs w:val="24"/>
        </w:rPr>
      </w:pPr>
      <w:r>
        <w:rPr>
          <w:rFonts w:ascii="Times New Roman" w:hAnsi="Times New Roman" w:cs="Times New Roman"/>
          <w:sz w:val="24"/>
          <w:szCs w:val="24"/>
        </w:rPr>
        <w:t>ЗБРБУВ има по-</w:t>
      </w:r>
      <w:r w:rsidRPr="00021FC1">
        <w:rPr>
          <w:rFonts w:ascii="Times New Roman" w:hAnsi="Times New Roman" w:cs="Times New Roman"/>
          <w:sz w:val="24"/>
          <w:szCs w:val="24"/>
        </w:rPr>
        <w:t xml:space="preserve">ниски стойности на показателя количество използвана вода </w:t>
      </w:r>
      <w:r>
        <w:rPr>
          <w:rFonts w:ascii="Times New Roman" w:hAnsi="Times New Roman" w:cs="Times New Roman"/>
          <w:sz w:val="24"/>
          <w:szCs w:val="24"/>
        </w:rPr>
        <w:t>на</w:t>
      </w:r>
      <w:r w:rsidRPr="00021FC1">
        <w:rPr>
          <w:rFonts w:ascii="Times New Roman" w:hAnsi="Times New Roman" w:cs="Times New Roman"/>
          <w:sz w:val="24"/>
          <w:szCs w:val="24"/>
        </w:rPr>
        <w:t xml:space="preserve"> 1000 лв. произведена БДС в индустрията спрямо същия показател за страната през целия период от 2003 до 2012 г.  Тези различия се запазват както при отчитане на </w:t>
      </w:r>
      <w:r w:rsidRPr="00021FC1">
        <w:rPr>
          <w:rFonts w:ascii="Times New Roman" w:hAnsi="Times New Roman" w:cs="Times New Roman"/>
          <w:color w:val="000000"/>
          <w:sz w:val="24"/>
          <w:szCs w:val="24"/>
        </w:rPr>
        <w:t xml:space="preserve">водите за охлаждане, в т.ч. за охлаждане в енергетиката, така и без тях. Последното предполага, че различията със страната се дължат основно на различната структура по отрасли в индустрията. </w:t>
      </w:r>
    </w:p>
    <w:p w:rsidR="00991296" w:rsidRPr="00356316" w:rsidRDefault="00991296" w:rsidP="00B76A9F">
      <w:pPr>
        <w:pStyle w:val="ListParagraph"/>
        <w:numPr>
          <w:ilvl w:val="0"/>
          <w:numId w:val="24"/>
        </w:numPr>
        <w:spacing w:after="120" w:line="240" w:lineRule="auto"/>
        <w:jc w:val="both"/>
        <w:rPr>
          <w:rFonts w:ascii="Times New Roman" w:hAnsi="Times New Roman" w:cs="Times New Roman"/>
          <w:color w:val="000000"/>
          <w:sz w:val="24"/>
          <w:szCs w:val="24"/>
        </w:rPr>
      </w:pPr>
      <w:r w:rsidRPr="00356316">
        <w:rPr>
          <w:rFonts w:ascii="Times New Roman" w:hAnsi="Times New Roman" w:cs="Times New Roman"/>
          <w:color w:val="000000"/>
          <w:sz w:val="24"/>
          <w:szCs w:val="24"/>
        </w:rPr>
        <w:t xml:space="preserve">Наблюдаваната през предходния период 2003-2007 г. тенденция на подобряване на показателя количество използвана вода на 1000 лв. произведена БДС в индустрията в ЗБРБУВ се обръща през периода 2008-2012 г. за разлика от тенденцията в страната, която е на постоянно намаляване на стойностите на показателя.  </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По показателя количество използвана вода </w:t>
      </w:r>
      <w:r>
        <w:rPr>
          <w:rFonts w:ascii="Times New Roman" w:hAnsi="Times New Roman" w:cs="Times New Roman"/>
          <w:sz w:val="24"/>
          <w:szCs w:val="24"/>
        </w:rPr>
        <w:t>на</w:t>
      </w:r>
      <w:r w:rsidRPr="00021FC1">
        <w:rPr>
          <w:rFonts w:ascii="Times New Roman" w:hAnsi="Times New Roman" w:cs="Times New Roman"/>
          <w:sz w:val="24"/>
          <w:szCs w:val="24"/>
        </w:rPr>
        <w:t xml:space="preserve"> 1000 лв. произведена БДС в селското стопанство ЗБРБУВ показва по-добри резултати от тези на страната (през 2012 г. стойностите на показателя на ниво район за басейново управление на водите са над 3,5 по-добри от средните за страната). Вероятната причина за тези резултати е отглеждането на интензивни култури, включително оранжерийни, които имат по</w:t>
      </w:r>
      <w:r>
        <w:rPr>
          <w:rFonts w:ascii="Times New Roman" w:hAnsi="Times New Roman" w:cs="Times New Roman"/>
          <w:sz w:val="24"/>
          <w:szCs w:val="24"/>
        </w:rPr>
        <w:t>-</w:t>
      </w:r>
      <w:r w:rsidRPr="00021FC1">
        <w:rPr>
          <w:rFonts w:ascii="Times New Roman" w:hAnsi="Times New Roman" w:cs="Times New Roman"/>
          <w:sz w:val="24"/>
          <w:szCs w:val="24"/>
        </w:rPr>
        <w:t xml:space="preserve">високи доходи в сравнение със зърно производството, характерно за големи райони от страната.  </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В сектора на услугите ЗБРБУВ използва повече вода на 1000 лв. БДС в сравнение със страната през двата анализирани периода 2003-2007 г. и 2008-2012 г.</w:t>
      </w:r>
      <w:r>
        <w:rPr>
          <w:rFonts w:ascii="Times New Roman" w:hAnsi="Times New Roman" w:cs="Times New Roman"/>
          <w:sz w:val="24"/>
          <w:szCs w:val="24"/>
        </w:rPr>
        <w:t xml:space="preserve">, като това се дължи на </w:t>
      </w:r>
      <w:r w:rsidRPr="00021FC1">
        <w:rPr>
          <w:rFonts w:ascii="Times New Roman" w:hAnsi="Times New Roman" w:cs="Times New Roman"/>
          <w:sz w:val="24"/>
          <w:szCs w:val="24"/>
        </w:rPr>
        <w:t xml:space="preserve">различия </w:t>
      </w:r>
      <w:r>
        <w:rPr>
          <w:rFonts w:ascii="Times New Roman" w:hAnsi="Times New Roman" w:cs="Times New Roman"/>
          <w:sz w:val="24"/>
          <w:szCs w:val="24"/>
        </w:rPr>
        <w:t>в</w:t>
      </w:r>
      <w:r w:rsidRPr="00021FC1">
        <w:rPr>
          <w:rFonts w:ascii="Times New Roman" w:hAnsi="Times New Roman" w:cs="Times New Roman"/>
          <w:sz w:val="24"/>
          <w:szCs w:val="24"/>
        </w:rPr>
        <w:t xml:space="preserve"> структурата на отраслите в сектор услуги. </w:t>
      </w:r>
      <w:r>
        <w:rPr>
          <w:rFonts w:ascii="Times New Roman" w:hAnsi="Times New Roman" w:cs="Times New Roman"/>
          <w:sz w:val="24"/>
          <w:szCs w:val="24"/>
        </w:rPr>
        <w:t>В същото време за ЗБРБУВ е на</w:t>
      </w:r>
      <w:r w:rsidRPr="00021FC1">
        <w:rPr>
          <w:rFonts w:ascii="Times New Roman" w:hAnsi="Times New Roman" w:cs="Times New Roman"/>
          <w:sz w:val="24"/>
          <w:szCs w:val="24"/>
        </w:rPr>
        <w:t>лице трайна тенденция на изоставане от страната по ефективно използване на водите</w:t>
      </w:r>
      <w:r>
        <w:rPr>
          <w:rFonts w:ascii="Times New Roman" w:hAnsi="Times New Roman" w:cs="Times New Roman"/>
          <w:sz w:val="24"/>
          <w:szCs w:val="24"/>
        </w:rPr>
        <w:t>,</w:t>
      </w:r>
      <w:r w:rsidRPr="00021FC1">
        <w:rPr>
          <w:rFonts w:ascii="Times New Roman" w:hAnsi="Times New Roman" w:cs="Times New Roman"/>
          <w:sz w:val="24"/>
          <w:szCs w:val="24"/>
        </w:rPr>
        <w:t xml:space="preserve"> като показателя</w:t>
      </w:r>
      <w:r>
        <w:rPr>
          <w:rFonts w:ascii="Times New Roman" w:hAnsi="Times New Roman" w:cs="Times New Roman"/>
          <w:sz w:val="24"/>
          <w:szCs w:val="24"/>
        </w:rPr>
        <w:t>т</w:t>
      </w:r>
      <w:r w:rsidRPr="00021FC1">
        <w:rPr>
          <w:rFonts w:ascii="Times New Roman" w:hAnsi="Times New Roman" w:cs="Times New Roman"/>
          <w:sz w:val="24"/>
          <w:szCs w:val="24"/>
        </w:rPr>
        <w:t xml:space="preserve"> за страната бележи три пъти по-голямо подобрение от същия показател за района.</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През целия период 2008-2013 г. показателят брой на персонала към количеството на използваните води за сектор индустрия за ЗБРБУВ е с по-неблагоприятни стойности спрямо </w:t>
      </w:r>
      <w:r>
        <w:rPr>
          <w:rFonts w:ascii="Times New Roman" w:hAnsi="Times New Roman" w:cs="Times New Roman"/>
          <w:sz w:val="24"/>
          <w:szCs w:val="24"/>
        </w:rPr>
        <w:t xml:space="preserve">тези в </w:t>
      </w:r>
      <w:r w:rsidRPr="00021FC1">
        <w:rPr>
          <w:rFonts w:ascii="Times New Roman" w:hAnsi="Times New Roman" w:cs="Times New Roman"/>
          <w:sz w:val="24"/>
          <w:szCs w:val="24"/>
        </w:rPr>
        <w:t>страната. Въпреки това в сравнение с предходния период 2003-2007 г., средногодишните стойности на показателя бележат подобрение в ЗБР</w:t>
      </w:r>
      <w:r>
        <w:rPr>
          <w:rFonts w:ascii="Times New Roman" w:hAnsi="Times New Roman" w:cs="Times New Roman"/>
          <w:sz w:val="24"/>
          <w:szCs w:val="24"/>
        </w:rPr>
        <w:t>, до</w:t>
      </w:r>
      <w:r w:rsidRPr="00021FC1">
        <w:rPr>
          <w:rFonts w:ascii="Times New Roman" w:hAnsi="Times New Roman" w:cs="Times New Roman"/>
          <w:sz w:val="24"/>
          <w:szCs w:val="24"/>
        </w:rPr>
        <w:t>като за страната не се наблюдава промяна.</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Съпоставката на средногодишните стойности на показателя брой на персонала към количеството на използваните води за сектора индустрия със и без отчитане на количествата вода за охлаждане за периода 2008-2013 г. показва, че значението на водоползването от индустрията с охлаждащи процеси е по-слабо за ЗБРБУВ в сравнение със страната.</w:t>
      </w:r>
    </w:p>
    <w:p w:rsidR="00991296" w:rsidRPr="00356316" w:rsidRDefault="00991296" w:rsidP="00B76A9F">
      <w:pPr>
        <w:pStyle w:val="ListParagraph"/>
        <w:numPr>
          <w:ilvl w:val="0"/>
          <w:numId w:val="24"/>
        </w:numPr>
        <w:spacing w:after="120" w:line="240" w:lineRule="auto"/>
        <w:jc w:val="both"/>
        <w:rPr>
          <w:rFonts w:ascii="Times New Roman" w:hAnsi="Times New Roman" w:cs="Times New Roman"/>
          <w:sz w:val="24"/>
          <w:szCs w:val="24"/>
        </w:rPr>
      </w:pPr>
      <w:r w:rsidRPr="00356316">
        <w:rPr>
          <w:rFonts w:ascii="Times New Roman" w:hAnsi="Times New Roman" w:cs="Times New Roman"/>
          <w:sz w:val="24"/>
          <w:szCs w:val="24"/>
        </w:rPr>
        <w:t>В периода 2008-2013 г. показателят брой на персонала към количеството на използваните води за селското стопанство в ЗБРБУВ е с близки стойности до средните за страната. В сравнение с предходния период средногодишната стойност на показателя за района се подобрява, следвайки тенденцията на национално ниво. Причината за промяната на показателя за ЗБРБУВ е увеличение с 35% на средногодишните количества използвана вода от селското стопанство в периода 2008-2013 г. спрямо предходния, като в същото време броят на заетите лица в сектора намалява със 7%.</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При услуги</w:t>
      </w:r>
      <w:r>
        <w:rPr>
          <w:rFonts w:ascii="Times New Roman" w:hAnsi="Times New Roman" w:cs="Times New Roman"/>
          <w:sz w:val="24"/>
          <w:szCs w:val="24"/>
        </w:rPr>
        <w:t>те</w:t>
      </w:r>
      <w:r w:rsidRPr="00021FC1">
        <w:rPr>
          <w:rFonts w:ascii="Times New Roman" w:hAnsi="Times New Roman" w:cs="Times New Roman"/>
          <w:sz w:val="24"/>
          <w:szCs w:val="24"/>
        </w:rPr>
        <w:t xml:space="preserve"> стойностите на показателя брой на персонала към количеството на използваните води са два пъти по-благоприятни спрямо средните за страната. През последната година на разглеждания период показателят бележи спад в сравнение с 2008 г., т.е. постига по-благоприятни стойности, както на национално ниво, така и в района за басейново управление на водите.</w:t>
      </w:r>
    </w:p>
    <w:p w:rsidR="00991296" w:rsidRPr="00021FC1" w:rsidRDefault="00991296" w:rsidP="00B76A9F">
      <w:pPr>
        <w:spacing w:after="120"/>
        <w:rPr>
          <w:rFonts w:ascii="Times New Roman" w:hAnsi="Times New Roman" w:cs="Times New Roman"/>
          <w:i/>
          <w:iCs/>
          <w:sz w:val="24"/>
          <w:szCs w:val="24"/>
          <w:u w:val="single"/>
        </w:rPr>
      </w:pPr>
      <w:r w:rsidRPr="00021FC1">
        <w:rPr>
          <w:rFonts w:ascii="Times New Roman" w:hAnsi="Times New Roman" w:cs="Times New Roman"/>
          <w:i/>
          <w:iCs/>
          <w:sz w:val="24"/>
          <w:szCs w:val="24"/>
          <w:u w:val="single"/>
        </w:rPr>
        <w:t>ВиК дружества</w:t>
      </w:r>
    </w:p>
    <w:p w:rsidR="00991296" w:rsidRPr="00021FC1" w:rsidRDefault="00991296" w:rsidP="009C3F3A">
      <w:pPr>
        <w:pStyle w:val="Caption"/>
        <w:keepNext/>
        <w:spacing w:before="0" w:after="120"/>
        <w:jc w:val="center"/>
        <w:rPr>
          <w:rFonts w:ascii="Times New Roman" w:hAnsi="Times New Roman" w:cs="Times New Roman"/>
          <w:sz w:val="24"/>
          <w:szCs w:val="24"/>
          <w:lang w:val="bg-BG"/>
        </w:rPr>
      </w:pPr>
      <w:r>
        <w:rPr>
          <w:rFonts w:ascii="Times New Roman" w:hAnsi="Times New Roman" w:cs="Times New Roman"/>
          <w:sz w:val="24"/>
          <w:szCs w:val="24"/>
          <w:lang w:val="bg-BG"/>
        </w:rPr>
        <w:t>Таблица 6-</w:t>
      </w:r>
      <w:r w:rsidRPr="00021FC1">
        <w:rPr>
          <w:rFonts w:ascii="Times New Roman" w:hAnsi="Times New Roman" w:cs="Times New Roman"/>
          <w:sz w:val="24"/>
          <w:szCs w:val="24"/>
          <w:lang w:val="bg-BG"/>
        </w:rPr>
        <w:fldChar w:fldCharType="begin"/>
      </w:r>
      <w:r w:rsidRPr="00021FC1">
        <w:rPr>
          <w:rFonts w:ascii="Times New Roman" w:hAnsi="Times New Roman" w:cs="Times New Roman"/>
          <w:sz w:val="24"/>
          <w:szCs w:val="24"/>
          <w:lang w:val="bg-BG"/>
        </w:rPr>
        <w:instrText xml:space="preserve"> SEQ Таблица \* ARABIC </w:instrText>
      </w:r>
      <w:r w:rsidRPr="00021FC1">
        <w:rPr>
          <w:rFonts w:ascii="Times New Roman" w:hAnsi="Times New Roman" w:cs="Times New Roman"/>
          <w:sz w:val="24"/>
          <w:szCs w:val="24"/>
          <w:lang w:val="bg-BG"/>
        </w:rPr>
        <w:fldChar w:fldCharType="separate"/>
      </w:r>
      <w:r>
        <w:rPr>
          <w:rFonts w:ascii="Times New Roman" w:hAnsi="Times New Roman" w:cs="Times New Roman"/>
          <w:noProof/>
          <w:sz w:val="24"/>
          <w:szCs w:val="24"/>
          <w:lang w:val="bg-BG"/>
        </w:rPr>
        <w:t>11</w:t>
      </w:r>
      <w:r w:rsidRPr="00021FC1">
        <w:rPr>
          <w:rFonts w:ascii="Times New Roman" w:hAnsi="Times New Roman" w:cs="Times New Roman"/>
          <w:sz w:val="24"/>
          <w:szCs w:val="24"/>
          <w:lang w:val="bg-BG"/>
        </w:rPr>
        <w:fldChar w:fldCharType="end"/>
      </w:r>
      <w:r w:rsidRPr="00021FC1">
        <w:rPr>
          <w:rFonts w:ascii="Times New Roman" w:hAnsi="Times New Roman" w:cs="Times New Roman"/>
          <w:sz w:val="24"/>
          <w:szCs w:val="24"/>
          <w:lang w:val="bg-BG"/>
        </w:rPr>
        <w:t>. Водоснабдителен персонал във ВиК дружествата/</w:t>
      </w:r>
      <w:r>
        <w:rPr>
          <w:rFonts w:ascii="Times New Roman" w:hAnsi="Times New Roman" w:cs="Times New Roman"/>
          <w:sz w:val="24"/>
          <w:szCs w:val="24"/>
          <w:lang w:val="bg-BG"/>
        </w:rPr>
        <w:t xml:space="preserve"> </w:t>
      </w:r>
      <w:r w:rsidRPr="00021FC1">
        <w:rPr>
          <w:rFonts w:ascii="Times New Roman" w:hAnsi="Times New Roman" w:cs="Times New Roman"/>
          <w:sz w:val="24"/>
          <w:szCs w:val="24"/>
          <w:lang w:val="bg-BG"/>
        </w:rPr>
        <w:t>млн.</w:t>
      </w:r>
      <w:r w:rsidRPr="006A114E">
        <w:rPr>
          <w:rFonts w:ascii="Times New Roman" w:hAnsi="Times New Roman" w:cs="Times New Roman"/>
          <w:sz w:val="24"/>
          <w:szCs w:val="24"/>
          <w:lang w:val="bg-BG"/>
        </w:rPr>
        <w:t xml:space="preserve"> </w:t>
      </w:r>
      <w:r w:rsidRPr="00021FC1">
        <w:rPr>
          <w:rFonts w:ascii="Times New Roman" w:hAnsi="Times New Roman" w:cs="Times New Roman"/>
          <w:sz w:val="24"/>
          <w:szCs w:val="24"/>
          <w:lang w:val="bg-BG"/>
        </w:rPr>
        <w:t>м</w:t>
      </w:r>
      <w:r w:rsidRPr="00487240">
        <w:rPr>
          <w:rFonts w:ascii="Times New Roman" w:hAnsi="Times New Roman" w:cs="Times New Roman"/>
          <w:sz w:val="24"/>
          <w:szCs w:val="24"/>
          <w:vertAlign w:val="superscript"/>
          <w:lang w:val="bg-BG"/>
        </w:rPr>
        <w:t>3</w:t>
      </w:r>
      <w:r w:rsidRPr="00021FC1">
        <w:rPr>
          <w:rFonts w:ascii="Times New Roman" w:hAnsi="Times New Roman" w:cs="Times New Roman"/>
          <w:sz w:val="24"/>
          <w:szCs w:val="24"/>
          <w:lang w:val="bg-BG"/>
        </w:rPr>
        <w:t xml:space="preserve"> фактурирана вода</w:t>
      </w:r>
    </w:p>
    <w:tbl>
      <w:tblPr>
        <w:tblW w:w="5084"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0"/>
        <w:gridCol w:w="875"/>
        <w:gridCol w:w="874"/>
        <w:gridCol w:w="874"/>
        <w:gridCol w:w="874"/>
        <w:gridCol w:w="874"/>
        <w:gridCol w:w="1091"/>
        <w:gridCol w:w="1429"/>
      </w:tblGrid>
      <w:tr w:rsidR="00991296" w:rsidRPr="00EF4A3C">
        <w:trPr>
          <w:trHeight w:val="891"/>
        </w:trPr>
        <w:tc>
          <w:tcPr>
            <w:tcW w:w="1287" w:type="pct"/>
            <w:tcMar>
              <w:left w:w="28" w:type="dxa"/>
              <w:right w:w="28" w:type="dxa"/>
            </w:tcMar>
            <w:vAlign w:val="center"/>
          </w:tcPr>
          <w:p w:rsidR="00991296" w:rsidRPr="00723731" w:rsidRDefault="00991296" w:rsidP="00B76A9F">
            <w:pPr>
              <w:spacing w:after="0" w:line="240" w:lineRule="auto"/>
              <w:jc w:val="center"/>
              <w:rPr>
                <w:rFonts w:ascii="Times New Roman" w:hAnsi="Times New Roman" w:cs="Times New Roman"/>
                <w:b/>
                <w:bCs/>
                <w:color w:val="000000"/>
                <w:sz w:val="20"/>
                <w:szCs w:val="20"/>
                <w:lang w:eastAsia="bg-BG"/>
              </w:rPr>
            </w:pPr>
            <w:r w:rsidRPr="00723731">
              <w:rPr>
                <w:rFonts w:ascii="Times New Roman" w:hAnsi="Times New Roman" w:cs="Times New Roman"/>
                <w:b/>
                <w:bCs/>
                <w:color w:val="000000"/>
                <w:sz w:val="20"/>
                <w:szCs w:val="20"/>
                <w:lang w:eastAsia="bg-BG"/>
              </w:rPr>
              <w:t>Водоснабдителен персонал/млн.м3 фактурирана вода</w:t>
            </w:r>
          </w:p>
        </w:tc>
        <w:tc>
          <w:tcPr>
            <w:tcW w:w="471" w:type="pct"/>
            <w:shd w:val="clear" w:color="000000" w:fill="F2F2F2"/>
            <w:tcMar>
              <w:left w:w="28" w:type="dxa"/>
              <w:right w:w="28" w:type="dxa"/>
            </w:tcMar>
            <w:vAlign w:val="center"/>
          </w:tcPr>
          <w:p w:rsidR="00991296" w:rsidRPr="00723731" w:rsidRDefault="00991296" w:rsidP="00B76A9F">
            <w:pPr>
              <w:spacing w:after="0" w:line="240" w:lineRule="auto"/>
              <w:jc w:val="center"/>
              <w:rPr>
                <w:rFonts w:ascii="Times New Roman" w:hAnsi="Times New Roman" w:cs="Times New Roman"/>
                <w:b/>
                <w:bCs/>
                <w:sz w:val="20"/>
                <w:szCs w:val="20"/>
                <w:lang w:eastAsia="bg-BG"/>
              </w:rPr>
            </w:pPr>
            <w:r w:rsidRPr="00723731">
              <w:rPr>
                <w:rFonts w:ascii="Times New Roman" w:hAnsi="Times New Roman" w:cs="Times New Roman"/>
                <w:b/>
                <w:bCs/>
                <w:sz w:val="20"/>
                <w:szCs w:val="20"/>
                <w:lang w:eastAsia="bg-BG"/>
              </w:rPr>
              <w:t>2007</w:t>
            </w:r>
          </w:p>
        </w:tc>
        <w:tc>
          <w:tcPr>
            <w:tcW w:w="471" w:type="pct"/>
            <w:shd w:val="clear" w:color="000000" w:fill="F2F2F2"/>
            <w:noWrap/>
            <w:tcMar>
              <w:left w:w="28" w:type="dxa"/>
              <w:right w:w="28" w:type="dxa"/>
            </w:tcMar>
            <w:vAlign w:val="center"/>
          </w:tcPr>
          <w:p w:rsidR="00991296" w:rsidRPr="00723731" w:rsidRDefault="00991296" w:rsidP="00B76A9F">
            <w:pPr>
              <w:spacing w:after="0" w:line="240" w:lineRule="auto"/>
              <w:jc w:val="center"/>
              <w:rPr>
                <w:rFonts w:ascii="Times New Roman" w:hAnsi="Times New Roman" w:cs="Times New Roman"/>
                <w:b/>
                <w:bCs/>
                <w:sz w:val="20"/>
                <w:szCs w:val="20"/>
                <w:lang w:eastAsia="bg-BG"/>
              </w:rPr>
            </w:pPr>
            <w:r w:rsidRPr="00723731">
              <w:rPr>
                <w:rFonts w:ascii="Times New Roman" w:hAnsi="Times New Roman" w:cs="Times New Roman"/>
                <w:b/>
                <w:bCs/>
                <w:sz w:val="20"/>
                <w:szCs w:val="20"/>
                <w:lang w:eastAsia="bg-BG"/>
              </w:rPr>
              <w:t>2010</w:t>
            </w:r>
          </w:p>
        </w:tc>
        <w:tc>
          <w:tcPr>
            <w:tcW w:w="471" w:type="pct"/>
            <w:shd w:val="clear" w:color="000000" w:fill="F2F2F2"/>
            <w:noWrap/>
            <w:tcMar>
              <w:left w:w="28" w:type="dxa"/>
              <w:right w:w="28" w:type="dxa"/>
            </w:tcMar>
            <w:vAlign w:val="center"/>
          </w:tcPr>
          <w:p w:rsidR="00991296" w:rsidRPr="00723731" w:rsidRDefault="00991296" w:rsidP="00B76A9F">
            <w:pPr>
              <w:spacing w:after="0" w:line="240" w:lineRule="auto"/>
              <w:jc w:val="center"/>
              <w:rPr>
                <w:rFonts w:ascii="Times New Roman" w:hAnsi="Times New Roman" w:cs="Times New Roman"/>
                <w:b/>
                <w:bCs/>
                <w:sz w:val="20"/>
                <w:szCs w:val="20"/>
                <w:lang w:eastAsia="bg-BG"/>
              </w:rPr>
            </w:pPr>
            <w:r w:rsidRPr="00723731">
              <w:rPr>
                <w:rFonts w:ascii="Times New Roman" w:hAnsi="Times New Roman" w:cs="Times New Roman"/>
                <w:b/>
                <w:bCs/>
                <w:sz w:val="20"/>
                <w:szCs w:val="20"/>
                <w:lang w:eastAsia="bg-BG"/>
              </w:rPr>
              <w:t>2011</w:t>
            </w:r>
          </w:p>
        </w:tc>
        <w:tc>
          <w:tcPr>
            <w:tcW w:w="471" w:type="pct"/>
            <w:shd w:val="clear" w:color="000000" w:fill="F2F2F2"/>
            <w:noWrap/>
            <w:tcMar>
              <w:left w:w="28" w:type="dxa"/>
              <w:right w:w="28" w:type="dxa"/>
            </w:tcMar>
            <w:vAlign w:val="center"/>
          </w:tcPr>
          <w:p w:rsidR="00991296" w:rsidRPr="00723731" w:rsidRDefault="00991296" w:rsidP="00B76A9F">
            <w:pPr>
              <w:spacing w:after="0" w:line="240" w:lineRule="auto"/>
              <w:jc w:val="center"/>
              <w:rPr>
                <w:rFonts w:ascii="Times New Roman" w:hAnsi="Times New Roman" w:cs="Times New Roman"/>
                <w:b/>
                <w:bCs/>
                <w:sz w:val="20"/>
                <w:szCs w:val="20"/>
                <w:lang w:eastAsia="bg-BG"/>
              </w:rPr>
            </w:pPr>
            <w:r w:rsidRPr="00723731">
              <w:rPr>
                <w:rFonts w:ascii="Times New Roman" w:hAnsi="Times New Roman" w:cs="Times New Roman"/>
                <w:b/>
                <w:bCs/>
                <w:sz w:val="20"/>
                <w:szCs w:val="20"/>
                <w:lang w:eastAsia="bg-BG"/>
              </w:rPr>
              <w:t>2012</w:t>
            </w:r>
          </w:p>
        </w:tc>
        <w:tc>
          <w:tcPr>
            <w:tcW w:w="471" w:type="pct"/>
            <w:shd w:val="clear" w:color="000000" w:fill="F2F2F2"/>
            <w:noWrap/>
            <w:tcMar>
              <w:left w:w="28" w:type="dxa"/>
              <w:right w:w="28" w:type="dxa"/>
            </w:tcMar>
            <w:vAlign w:val="center"/>
          </w:tcPr>
          <w:p w:rsidR="00991296" w:rsidRPr="00723731" w:rsidRDefault="00991296" w:rsidP="00B76A9F">
            <w:pPr>
              <w:spacing w:after="0" w:line="240" w:lineRule="auto"/>
              <w:jc w:val="center"/>
              <w:rPr>
                <w:rFonts w:ascii="Times New Roman" w:hAnsi="Times New Roman" w:cs="Times New Roman"/>
                <w:b/>
                <w:bCs/>
                <w:sz w:val="20"/>
                <w:szCs w:val="20"/>
                <w:lang w:eastAsia="bg-BG"/>
              </w:rPr>
            </w:pPr>
            <w:r w:rsidRPr="00723731">
              <w:rPr>
                <w:rFonts w:ascii="Times New Roman" w:hAnsi="Times New Roman" w:cs="Times New Roman"/>
                <w:b/>
                <w:bCs/>
                <w:sz w:val="20"/>
                <w:szCs w:val="20"/>
                <w:lang w:eastAsia="bg-BG"/>
              </w:rPr>
              <w:t>2013</w:t>
            </w:r>
          </w:p>
        </w:tc>
        <w:tc>
          <w:tcPr>
            <w:tcW w:w="588" w:type="pct"/>
            <w:shd w:val="clear" w:color="000000" w:fill="F2F2F2"/>
            <w:tcMar>
              <w:left w:w="28" w:type="dxa"/>
              <w:right w:w="28" w:type="dxa"/>
            </w:tcMar>
            <w:vAlign w:val="center"/>
          </w:tcPr>
          <w:p w:rsidR="00991296" w:rsidRPr="00723731" w:rsidRDefault="00991296" w:rsidP="00B76A9F">
            <w:pPr>
              <w:spacing w:after="0" w:line="240" w:lineRule="auto"/>
              <w:jc w:val="center"/>
              <w:rPr>
                <w:rFonts w:ascii="Times New Roman" w:hAnsi="Times New Roman" w:cs="Times New Roman"/>
                <w:b/>
                <w:bCs/>
                <w:sz w:val="20"/>
                <w:szCs w:val="20"/>
                <w:lang w:eastAsia="bg-BG"/>
              </w:rPr>
            </w:pPr>
            <w:r w:rsidRPr="00723731">
              <w:rPr>
                <w:rFonts w:ascii="Times New Roman" w:hAnsi="Times New Roman" w:cs="Times New Roman"/>
                <w:b/>
                <w:bCs/>
                <w:sz w:val="20"/>
                <w:szCs w:val="20"/>
                <w:lang w:eastAsia="bg-BG"/>
              </w:rPr>
              <w:t>Изменение 2013/2010</w:t>
            </w:r>
          </w:p>
        </w:tc>
        <w:tc>
          <w:tcPr>
            <w:tcW w:w="770" w:type="pct"/>
            <w:shd w:val="clear" w:color="000000" w:fill="F2F2F2"/>
            <w:tcMar>
              <w:left w:w="28" w:type="dxa"/>
              <w:right w:w="28" w:type="dxa"/>
            </w:tcMar>
            <w:vAlign w:val="center"/>
          </w:tcPr>
          <w:p w:rsidR="00991296" w:rsidRPr="00723731" w:rsidRDefault="00991296" w:rsidP="00B76A9F">
            <w:pPr>
              <w:spacing w:after="0" w:line="240" w:lineRule="auto"/>
              <w:jc w:val="center"/>
              <w:rPr>
                <w:rFonts w:ascii="Times New Roman" w:hAnsi="Times New Roman" w:cs="Times New Roman"/>
                <w:b/>
                <w:bCs/>
                <w:sz w:val="20"/>
                <w:szCs w:val="20"/>
                <w:lang w:eastAsia="bg-BG"/>
              </w:rPr>
            </w:pPr>
            <w:r w:rsidRPr="00723731">
              <w:rPr>
                <w:rFonts w:ascii="Times New Roman" w:hAnsi="Times New Roman" w:cs="Times New Roman"/>
                <w:b/>
                <w:bCs/>
                <w:sz w:val="20"/>
                <w:szCs w:val="20"/>
                <w:lang w:eastAsia="bg-BG"/>
              </w:rPr>
              <w:t>Средно-годишно 2010-2013 г.</w:t>
            </w:r>
          </w:p>
        </w:tc>
      </w:tr>
      <w:tr w:rsidR="00991296" w:rsidRPr="00EF4A3C">
        <w:trPr>
          <w:trHeight w:val="307"/>
        </w:trPr>
        <w:tc>
          <w:tcPr>
            <w:tcW w:w="1287" w:type="pct"/>
            <w:noWrap/>
            <w:tcMar>
              <w:left w:w="28" w:type="dxa"/>
              <w:right w:w="28" w:type="dxa"/>
            </w:tcMar>
            <w:vAlign w:val="bottom"/>
          </w:tcPr>
          <w:p w:rsidR="00991296" w:rsidRPr="00723731" w:rsidRDefault="00991296" w:rsidP="00CE2EF7">
            <w:pPr>
              <w:spacing w:after="0" w:line="240" w:lineRule="auto"/>
              <w:jc w:val="center"/>
              <w:rPr>
                <w:rFonts w:ascii="Times New Roman" w:hAnsi="Times New Roman" w:cs="Times New Roman"/>
                <w:color w:val="000000"/>
                <w:sz w:val="20"/>
                <w:szCs w:val="20"/>
                <w:lang w:eastAsia="bg-BG"/>
              </w:rPr>
            </w:pPr>
          </w:p>
        </w:tc>
        <w:tc>
          <w:tcPr>
            <w:tcW w:w="471" w:type="pct"/>
            <w:shd w:val="clear" w:color="000000" w:fill="F2F2F2"/>
            <w:noWrap/>
            <w:tcMar>
              <w:left w:w="28" w:type="dxa"/>
              <w:right w:w="28" w:type="dxa"/>
            </w:tcMar>
            <w:vAlign w:val="bottom"/>
          </w:tcPr>
          <w:p w:rsidR="00991296" w:rsidRPr="00723731" w:rsidRDefault="00991296" w:rsidP="00CE2EF7">
            <w:pPr>
              <w:spacing w:after="0" w:line="240" w:lineRule="auto"/>
              <w:jc w:val="center"/>
              <w:rPr>
                <w:rFonts w:ascii="Times New Roman" w:hAnsi="Times New Roman" w:cs="Times New Roman"/>
                <w:b/>
                <w:bCs/>
                <w:sz w:val="20"/>
                <w:szCs w:val="20"/>
                <w:lang w:eastAsia="bg-BG"/>
              </w:rPr>
            </w:pPr>
            <w:r w:rsidRPr="00723731">
              <w:rPr>
                <w:rFonts w:ascii="Times New Roman" w:hAnsi="Times New Roman" w:cs="Times New Roman"/>
                <w:b/>
                <w:bCs/>
                <w:sz w:val="20"/>
                <w:szCs w:val="20"/>
                <w:lang w:eastAsia="bg-BG"/>
              </w:rPr>
              <w:t>бр./млн. м</w:t>
            </w:r>
            <w:r w:rsidRPr="00723731">
              <w:rPr>
                <w:rFonts w:ascii="Times New Roman" w:hAnsi="Times New Roman" w:cs="Times New Roman"/>
                <w:b/>
                <w:bCs/>
                <w:sz w:val="20"/>
                <w:szCs w:val="20"/>
                <w:vertAlign w:val="superscript"/>
                <w:lang w:eastAsia="bg-BG"/>
              </w:rPr>
              <w:t>3</w:t>
            </w:r>
          </w:p>
        </w:tc>
        <w:tc>
          <w:tcPr>
            <w:tcW w:w="471" w:type="pct"/>
            <w:shd w:val="clear" w:color="000000" w:fill="F2F2F2"/>
            <w:noWrap/>
            <w:tcMar>
              <w:left w:w="28" w:type="dxa"/>
              <w:right w:w="28" w:type="dxa"/>
            </w:tcMar>
            <w:vAlign w:val="bottom"/>
          </w:tcPr>
          <w:p w:rsidR="00991296" w:rsidRPr="00EF4A3C" w:rsidRDefault="00991296" w:rsidP="00CE2EF7">
            <w:pPr>
              <w:spacing w:after="0" w:line="240" w:lineRule="auto"/>
              <w:jc w:val="center"/>
              <w:rPr>
                <w:sz w:val="20"/>
                <w:szCs w:val="20"/>
              </w:rPr>
            </w:pPr>
            <w:r w:rsidRPr="00723731">
              <w:rPr>
                <w:rFonts w:ascii="Times New Roman" w:hAnsi="Times New Roman" w:cs="Times New Roman"/>
                <w:b/>
                <w:bCs/>
                <w:sz w:val="20"/>
                <w:szCs w:val="20"/>
                <w:lang w:eastAsia="bg-BG"/>
              </w:rPr>
              <w:t>бр./млн. м</w:t>
            </w:r>
            <w:r w:rsidRPr="00723731">
              <w:rPr>
                <w:rFonts w:ascii="Times New Roman" w:hAnsi="Times New Roman" w:cs="Times New Roman"/>
                <w:b/>
                <w:bCs/>
                <w:sz w:val="20"/>
                <w:szCs w:val="20"/>
                <w:vertAlign w:val="superscript"/>
                <w:lang w:eastAsia="bg-BG"/>
              </w:rPr>
              <w:t>3</w:t>
            </w:r>
          </w:p>
        </w:tc>
        <w:tc>
          <w:tcPr>
            <w:tcW w:w="471" w:type="pct"/>
            <w:shd w:val="clear" w:color="000000" w:fill="F2F2F2"/>
            <w:noWrap/>
            <w:tcMar>
              <w:left w:w="28" w:type="dxa"/>
              <w:right w:w="28" w:type="dxa"/>
            </w:tcMar>
            <w:vAlign w:val="bottom"/>
          </w:tcPr>
          <w:p w:rsidR="00991296" w:rsidRPr="00EF4A3C" w:rsidRDefault="00991296" w:rsidP="00CE2EF7">
            <w:pPr>
              <w:spacing w:after="0" w:line="240" w:lineRule="auto"/>
              <w:jc w:val="center"/>
              <w:rPr>
                <w:sz w:val="20"/>
                <w:szCs w:val="20"/>
              </w:rPr>
            </w:pPr>
            <w:r w:rsidRPr="00723731">
              <w:rPr>
                <w:rFonts w:ascii="Times New Roman" w:hAnsi="Times New Roman" w:cs="Times New Roman"/>
                <w:b/>
                <w:bCs/>
                <w:sz w:val="20"/>
                <w:szCs w:val="20"/>
                <w:lang w:eastAsia="bg-BG"/>
              </w:rPr>
              <w:t>бр./млн. м</w:t>
            </w:r>
            <w:r w:rsidRPr="00723731">
              <w:rPr>
                <w:rFonts w:ascii="Times New Roman" w:hAnsi="Times New Roman" w:cs="Times New Roman"/>
                <w:b/>
                <w:bCs/>
                <w:sz w:val="20"/>
                <w:szCs w:val="20"/>
                <w:vertAlign w:val="superscript"/>
                <w:lang w:eastAsia="bg-BG"/>
              </w:rPr>
              <w:t>3</w:t>
            </w:r>
          </w:p>
        </w:tc>
        <w:tc>
          <w:tcPr>
            <w:tcW w:w="471" w:type="pct"/>
            <w:shd w:val="clear" w:color="000000" w:fill="F2F2F2"/>
            <w:noWrap/>
            <w:tcMar>
              <w:left w:w="28" w:type="dxa"/>
              <w:right w:w="28" w:type="dxa"/>
            </w:tcMar>
            <w:vAlign w:val="bottom"/>
          </w:tcPr>
          <w:p w:rsidR="00991296" w:rsidRPr="00EF4A3C" w:rsidRDefault="00991296" w:rsidP="00CE2EF7">
            <w:pPr>
              <w:spacing w:after="0" w:line="240" w:lineRule="auto"/>
              <w:jc w:val="center"/>
              <w:rPr>
                <w:sz w:val="20"/>
                <w:szCs w:val="20"/>
              </w:rPr>
            </w:pPr>
            <w:r w:rsidRPr="00723731">
              <w:rPr>
                <w:rFonts w:ascii="Times New Roman" w:hAnsi="Times New Roman" w:cs="Times New Roman"/>
                <w:b/>
                <w:bCs/>
                <w:sz w:val="20"/>
                <w:szCs w:val="20"/>
                <w:lang w:eastAsia="bg-BG"/>
              </w:rPr>
              <w:t>бр./млн. м</w:t>
            </w:r>
            <w:r w:rsidRPr="00723731">
              <w:rPr>
                <w:rFonts w:ascii="Times New Roman" w:hAnsi="Times New Roman" w:cs="Times New Roman"/>
                <w:b/>
                <w:bCs/>
                <w:sz w:val="20"/>
                <w:szCs w:val="20"/>
                <w:vertAlign w:val="superscript"/>
                <w:lang w:eastAsia="bg-BG"/>
              </w:rPr>
              <w:t>3</w:t>
            </w:r>
          </w:p>
        </w:tc>
        <w:tc>
          <w:tcPr>
            <w:tcW w:w="471" w:type="pct"/>
            <w:shd w:val="clear" w:color="000000" w:fill="F2F2F2"/>
            <w:noWrap/>
            <w:tcMar>
              <w:left w:w="28" w:type="dxa"/>
              <w:right w:w="28" w:type="dxa"/>
            </w:tcMar>
            <w:vAlign w:val="bottom"/>
          </w:tcPr>
          <w:p w:rsidR="00991296" w:rsidRPr="00EF4A3C" w:rsidRDefault="00991296" w:rsidP="00CE2EF7">
            <w:pPr>
              <w:spacing w:after="0" w:line="240" w:lineRule="auto"/>
              <w:jc w:val="center"/>
              <w:rPr>
                <w:sz w:val="20"/>
                <w:szCs w:val="20"/>
              </w:rPr>
            </w:pPr>
            <w:r w:rsidRPr="00723731">
              <w:rPr>
                <w:rFonts w:ascii="Times New Roman" w:hAnsi="Times New Roman" w:cs="Times New Roman"/>
                <w:b/>
                <w:bCs/>
                <w:sz w:val="20"/>
                <w:szCs w:val="20"/>
                <w:lang w:eastAsia="bg-BG"/>
              </w:rPr>
              <w:t>бр./млн. м</w:t>
            </w:r>
            <w:r w:rsidRPr="00723731">
              <w:rPr>
                <w:rFonts w:ascii="Times New Roman" w:hAnsi="Times New Roman" w:cs="Times New Roman"/>
                <w:b/>
                <w:bCs/>
                <w:sz w:val="20"/>
                <w:szCs w:val="20"/>
                <w:vertAlign w:val="superscript"/>
                <w:lang w:eastAsia="bg-BG"/>
              </w:rPr>
              <w:t>3</w:t>
            </w:r>
          </w:p>
        </w:tc>
        <w:tc>
          <w:tcPr>
            <w:tcW w:w="588" w:type="pct"/>
            <w:shd w:val="clear" w:color="000000" w:fill="F2F2F2"/>
            <w:tcMar>
              <w:left w:w="28" w:type="dxa"/>
              <w:right w:w="28" w:type="dxa"/>
            </w:tcMar>
            <w:vAlign w:val="bottom"/>
          </w:tcPr>
          <w:p w:rsidR="00991296" w:rsidRPr="00723731" w:rsidRDefault="00991296" w:rsidP="00CE2EF7">
            <w:pPr>
              <w:spacing w:after="0" w:line="240" w:lineRule="auto"/>
              <w:jc w:val="center"/>
              <w:rPr>
                <w:rFonts w:ascii="Times New Roman" w:hAnsi="Times New Roman" w:cs="Times New Roman"/>
                <w:b/>
                <w:bCs/>
                <w:sz w:val="20"/>
                <w:szCs w:val="20"/>
                <w:lang w:eastAsia="bg-BG"/>
              </w:rPr>
            </w:pPr>
            <w:r w:rsidRPr="00723731">
              <w:rPr>
                <w:rFonts w:ascii="Times New Roman" w:hAnsi="Times New Roman" w:cs="Times New Roman"/>
                <w:b/>
                <w:bCs/>
                <w:sz w:val="20"/>
                <w:szCs w:val="20"/>
                <w:lang w:eastAsia="bg-BG"/>
              </w:rPr>
              <w:t>%</w:t>
            </w:r>
          </w:p>
        </w:tc>
        <w:tc>
          <w:tcPr>
            <w:tcW w:w="770" w:type="pct"/>
            <w:shd w:val="clear" w:color="000000" w:fill="F2F2F2"/>
            <w:noWrap/>
            <w:tcMar>
              <w:left w:w="28" w:type="dxa"/>
              <w:right w:w="28" w:type="dxa"/>
            </w:tcMar>
            <w:vAlign w:val="bottom"/>
          </w:tcPr>
          <w:p w:rsidR="00991296" w:rsidRPr="00723731" w:rsidRDefault="00991296" w:rsidP="00CE2EF7">
            <w:pPr>
              <w:spacing w:after="0" w:line="240" w:lineRule="auto"/>
              <w:jc w:val="center"/>
              <w:rPr>
                <w:rFonts w:ascii="Times New Roman" w:hAnsi="Times New Roman" w:cs="Times New Roman"/>
                <w:b/>
                <w:bCs/>
                <w:sz w:val="20"/>
                <w:szCs w:val="20"/>
                <w:lang w:eastAsia="bg-BG"/>
              </w:rPr>
            </w:pPr>
            <w:r w:rsidRPr="00723731">
              <w:rPr>
                <w:rFonts w:ascii="Times New Roman" w:hAnsi="Times New Roman" w:cs="Times New Roman"/>
                <w:b/>
                <w:bCs/>
                <w:sz w:val="20"/>
                <w:szCs w:val="20"/>
                <w:lang w:eastAsia="bg-BG"/>
              </w:rPr>
              <w:t>бр./млн. м</w:t>
            </w:r>
            <w:r w:rsidRPr="00723731">
              <w:rPr>
                <w:rFonts w:ascii="Times New Roman" w:hAnsi="Times New Roman" w:cs="Times New Roman"/>
                <w:b/>
                <w:bCs/>
                <w:sz w:val="20"/>
                <w:szCs w:val="20"/>
                <w:vertAlign w:val="superscript"/>
                <w:lang w:eastAsia="bg-BG"/>
              </w:rPr>
              <w:t>3</w:t>
            </w:r>
          </w:p>
        </w:tc>
      </w:tr>
      <w:tr w:rsidR="00991296" w:rsidRPr="00EF4A3C">
        <w:trPr>
          <w:trHeight w:val="307"/>
        </w:trPr>
        <w:tc>
          <w:tcPr>
            <w:tcW w:w="1287" w:type="pct"/>
            <w:noWrap/>
            <w:tcMar>
              <w:left w:w="28" w:type="dxa"/>
              <w:right w:w="28" w:type="dxa"/>
            </w:tcMar>
            <w:vAlign w:val="bottom"/>
          </w:tcPr>
          <w:p w:rsidR="00991296" w:rsidRPr="00723731" w:rsidRDefault="00991296" w:rsidP="00B76A9F">
            <w:pPr>
              <w:spacing w:after="0" w:line="240" w:lineRule="auto"/>
              <w:rPr>
                <w:rFonts w:ascii="Times New Roman" w:hAnsi="Times New Roman" w:cs="Times New Roman"/>
                <w:b/>
                <w:bCs/>
                <w:color w:val="000000"/>
                <w:sz w:val="20"/>
                <w:szCs w:val="20"/>
                <w:lang w:eastAsia="bg-BG"/>
              </w:rPr>
            </w:pPr>
            <w:r w:rsidRPr="00723731">
              <w:rPr>
                <w:rFonts w:ascii="Times New Roman" w:hAnsi="Times New Roman" w:cs="Times New Roman"/>
                <w:b/>
                <w:bCs/>
                <w:color w:val="000000"/>
                <w:sz w:val="20"/>
                <w:szCs w:val="20"/>
                <w:lang w:eastAsia="bg-BG"/>
              </w:rPr>
              <w:t>ОБЩО</w:t>
            </w:r>
          </w:p>
        </w:tc>
        <w:tc>
          <w:tcPr>
            <w:tcW w:w="471" w:type="pct"/>
            <w:noWrap/>
            <w:tcMar>
              <w:left w:w="28" w:type="dxa"/>
              <w:right w:w="28" w:type="dxa"/>
            </w:tcMar>
            <w:vAlign w:val="bottom"/>
          </w:tcPr>
          <w:p w:rsidR="00991296" w:rsidRPr="00723731" w:rsidRDefault="00991296" w:rsidP="00B76A9F">
            <w:pPr>
              <w:spacing w:after="0" w:line="240" w:lineRule="auto"/>
              <w:rPr>
                <w:rFonts w:ascii="Times New Roman" w:hAnsi="Times New Roman" w:cs="Times New Roman"/>
                <w:b/>
                <w:bCs/>
                <w:color w:val="000000"/>
                <w:sz w:val="20"/>
                <w:szCs w:val="20"/>
                <w:lang w:eastAsia="bg-BG"/>
              </w:rPr>
            </w:pPr>
            <w:r w:rsidRPr="00723731">
              <w:rPr>
                <w:rFonts w:ascii="Times New Roman" w:hAnsi="Times New Roman" w:cs="Times New Roman"/>
                <w:b/>
                <w:bCs/>
                <w:color w:val="000000"/>
                <w:sz w:val="20"/>
                <w:szCs w:val="20"/>
                <w:lang w:eastAsia="bg-BG"/>
              </w:rPr>
              <w:t> </w:t>
            </w:r>
          </w:p>
        </w:tc>
        <w:tc>
          <w:tcPr>
            <w:tcW w:w="471" w:type="pct"/>
            <w:noWrap/>
            <w:tcMar>
              <w:left w:w="28" w:type="dxa"/>
              <w:right w:w="28" w:type="dxa"/>
            </w:tcMar>
            <w:vAlign w:val="center"/>
          </w:tcPr>
          <w:p w:rsidR="00991296" w:rsidRPr="00723731" w:rsidRDefault="00991296" w:rsidP="00B76A9F">
            <w:pPr>
              <w:spacing w:after="0" w:line="240" w:lineRule="auto"/>
              <w:jc w:val="center"/>
              <w:rPr>
                <w:rFonts w:ascii="Times New Roman" w:hAnsi="Times New Roman" w:cs="Times New Roman"/>
                <w:b/>
                <w:bCs/>
                <w:sz w:val="20"/>
                <w:szCs w:val="20"/>
                <w:lang w:eastAsia="bg-BG"/>
              </w:rPr>
            </w:pPr>
            <w:r w:rsidRPr="00723731">
              <w:rPr>
                <w:rFonts w:ascii="Times New Roman" w:hAnsi="Times New Roman" w:cs="Times New Roman"/>
                <w:b/>
                <w:bCs/>
                <w:sz w:val="20"/>
                <w:szCs w:val="20"/>
                <w:lang w:eastAsia="bg-BG"/>
              </w:rPr>
              <w:t> </w:t>
            </w:r>
          </w:p>
        </w:tc>
        <w:tc>
          <w:tcPr>
            <w:tcW w:w="471" w:type="pct"/>
            <w:noWrap/>
            <w:tcMar>
              <w:left w:w="28" w:type="dxa"/>
              <w:right w:w="28" w:type="dxa"/>
            </w:tcMar>
            <w:vAlign w:val="center"/>
          </w:tcPr>
          <w:p w:rsidR="00991296" w:rsidRPr="00723731" w:rsidRDefault="00991296" w:rsidP="00B76A9F">
            <w:pPr>
              <w:spacing w:after="0" w:line="240" w:lineRule="auto"/>
              <w:jc w:val="center"/>
              <w:rPr>
                <w:rFonts w:ascii="Times New Roman" w:hAnsi="Times New Roman" w:cs="Times New Roman"/>
                <w:b/>
                <w:bCs/>
                <w:sz w:val="20"/>
                <w:szCs w:val="20"/>
                <w:lang w:eastAsia="bg-BG"/>
              </w:rPr>
            </w:pPr>
            <w:r w:rsidRPr="00723731">
              <w:rPr>
                <w:rFonts w:ascii="Times New Roman" w:hAnsi="Times New Roman" w:cs="Times New Roman"/>
                <w:b/>
                <w:bCs/>
                <w:sz w:val="20"/>
                <w:szCs w:val="20"/>
                <w:lang w:eastAsia="bg-BG"/>
              </w:rPr>
              <w:t> </w:t>
            </w:r>
          </w:p>
        </w:tc>
        <w:tc>
          <w:tcPr>
            <w:tcW w:w="471" w:type="pct"/>
            <w:noWrap/>
            <w:tcMar>
              <w:left w:w="28" w:type="dxa"/>
              <w:right w:w="28" w:type="dxa"/>
            </w:tcMar>
            <w:vAlign w:val="center"/>
          </w:tcPr>
          <w:p w:rsidR="00991296" w:rsidRPr="00723731" w:rsidRDefault="00991296" w:rsidP="00B76A9F">
            <w:pPr>
              <w:spacing w:after="0" w:line="240" w:lineRule="auto"/>
              <w:jc w:val="center"/>
              <w:rPr>
                <w:rFonts w:ascii="Times New Roman" w:hAnsi="Times New Roman" w:cs="Times New Roman"/>
                <w:b/>
                <w:bCs/>
                <w:sz w:val="20"/>
                <w:szCs w:val="20"/>
                <w:lang w:eastAsia="bg-BG"/>
              </w:rPr>
            </w:pPr>
            <w:r w:rsidRPr="00723731">
              <w:rPr>
                <w:rFonts w:ascii="Times New Roman" w:hAnsi="Times New Roman" w:cs="Times New Roman"/>
                <w:b/>
                <w:bCs/>
                <w:sz w:val="20"/>
                <w:szCs w:val="20"/>
                <w:lang w:eastAsia="bg-BG"/>
              </w:rPr>
              <w:t> </w:t>
            </w:r>
          </w:p>
        </w:tc>
        <w:tc>
          <w:tcPr>
            <w:tcW w:w="471" w:type="pct"/>
            <w:noWrap/>
            <w:tcMar>
              <w:left w:w="28" w:type="dxa"/>
              <w:right w:w="28" w:type="dxa"/>
            </w:tcMar>
            <w:vAlign w:val="center"/>
          </w:tcPr>
          <w:p w:rsidR="00991296" w:rsidRPr="00723731" w:rsidRDefault="00991296" w:rsidP="00B76A9F">
            <w:pPr>
              <w:spacing w:after="0" w:line="240" w:lineRule="auto"/>
              <w:jc w:val="center"/>
              <w:rPr>
                <w:rFonts w:ascii="Times New Roman" w:hAnsi="Times New Roman" w:cs="Times New Roman"/>
                <w:b/>
                <w:bCs/>
                <w:sz w:val="20"/>
                <w:szCs w:val="20"/>
                <w:lang w:eastAsia="bg-BG"/>
              </w:rPr>
            </w:pPr>
            <w:r w:rsidRPr="00723731">
              <w:rPr>
                <w:rFonts w:ascii="Times New Roman" w:hAnsi="Times New Roman" w:cs="Times New Roman"/>
                <w:b/>
                <w:bCs/>
                <w:sz w:val="20"/>
                <w:szCs w:val="20"/>
                <w:lang w:eastAsia="bg-BG"/>
              </w:rPr>
              <w:t> </w:t>
            </w:r>
          </w:p>
        </w:tc>
        <w:tc>
          <w:tcPr>
            <w:tcW w:w="588" w:type="pct"/>
            <w:noWrap/>
            <w:tcMar>
              <w:left w:w="28" w:type="dxa"/>
              <w:right w:w="28" w:type="dxa"/>
            </w:tcMar>
            <w:vAlign w:val="center"/>
          </w:tcPr>
          <w:p w:rsidR="00991296" w:rsidRPr="00723731" w:rsidRDefault="00991296" w:rsidP="00B76A9F">
            <w:pPr>
              <w:spacing w:after="0" w:line="240" w:lineRule="auto"/>
              <w:jc w:val="center"/>
              <w:rPr>
                <w:rFonts w:ascii="Times New Roman" w:hAnsi="Times New Roman" w:cs="Times New Roman"/>
                <w:b/>
                <w:bCs/>
                <w:sz w:val="20"/>
                <w:szCs w:val="20"/>
                <w:lang w:eastAsia="bg-BG"/>
              </w:rPr>
            </w:pPr>
            <w:r w:rsidRPr="00723731">
              <w:rPr>
                <w:rFonts w:ascii="Times New Roman" w:hAnsi="Times New Roman" w:cs="Times New Roman"/>
                <w:b/>
                <w:bCs/>
                <w:sz w:val="20"/>
                <w:szCs w:val="20"/>
                <w:lang w:eastAsia="bg-BG"/>
              </w:rPr>
              <w:t> </w:t>
            </w:r>
          </w:p>
        </w:tc>
        <w:tc>
          <w:tcPr>
            <w:tcW w:w="770" w:type="pct"/>
            <w:noWrap/>
            <w:tcMar>
              <w:left w:w="28" w:type="dxa"/>
              <w:right w:w="28" w:type="dxa"/>
            </w:tcMar>
            <w:vAlign w:val="center"/>
          </w:tcPr>
          <w:p w:rsidR="00991296" w:rsidRPr="00723731" w:rsidRDefault="00991296" w:rsidP="00B76A9F">
            <w:pPr>
              <w:spacing w:after="0" w:line="240" w:lineRule="auto"/>
              <w:jc w:val="center"/>
              <w:rPr>
                <w:rFonts w:ascii="Times New Roman" w:hAnsi="Times New Roman" w:cs="Times New Roman"/>
                <w:b/>
                <w:bCs/>
                <w:sz w:val="20"/>
                <w:szCs w:val="20"/>
                <w:lang w:eastAsia="bg-BG"/>
              </w:rPr>
            </w:pPr>
            <w:r w:rsidRPr="00723731">
              <w:rPr>
                <w:rFonts w:ascii="Times New Roman" w:hAnsi="Times New Roman" w:cs="Times New Roman"/>
                <w:b/>
                <w:bCs/>
                <w:sz w:val="20"/>
                <w:szCs w:val="20"/>
                <w:lang w:eastAsia="bg-BG"/>
              </w:rPr>
              <w:t> </w:t>
            </w:r>
          </w:p>
        </w:tc>
      </w:tr>
      <w:tr w:rsidR="00991296" w:rsidRPr="00EF4A3C">
        <w:trPr>
          <w:trHeight w:val="307"/>
        </w:trPr>
        <w:tc>
          <w:tcPr>
            <w:tcW w:w="1287" w:type="pct"/>
            <w:noWrap/>
            <w:tcMar>
              <w:left w:w="28" w:type="dxa"/>
              <w:right w:w="28" w:type="dxa"/>
            </w:tcMar>
            <w:vAlign w:val="bottom"/>
          </w:tcPr>
          <w:p w:rsidR="00991296" w:rsidRPr="00723731" w:rsidRDefault="00991296" w:rsidP="00B76A9F">
            <w:pPr>
              <w:spacing w:after="0" w:line="240" w:lineRule="auto"/>
              <w:rPr>
                <w:rFonts w:ascii="Times New Roman" w:hAnsi="Times New Roman" w:cs="Times New Roman"/>
                <w:b/>
                <w:bCs/>
                <w:sz w:val="20"/>
                <w:szCs w:val="20"/>
                <w:lang w:eastAsia="bg-BG"/>
              </w:rPr>
            </w:pPr>
            <w:r w:rsidRPr="00723731">
              <w:rPr>
                <w:rFonts w:ascii="Times New Roman" w:hAnsi="Times New Roman" w:cs="Times New Roman"/>
                <w:b/>
                <w:bCs/>
                <w:sz w:val="20"/>
                <w:szCs w:val="20"/>
                <w:lang w:eastAsia="bg-BG"/>
              </w:rPr>
              <w:t>Общо за страната</w:t>
            </w:r>
          </w:p>
        </w:tc>
        <w:tc>
          <w:tcPr>
            <w:tcW w:w="471" w:type="pct"/>
            <w:noWrap/>
            <w:tcMar>
              <w:left w:w="28" w:type="dxa"/>
              <w:right w:w="28" w:type="dxa"/>
            </w:tcMar>
            <w:vAlign w:val="bottom"/>
          </w:tcPr>
          <w:p w:rsidR="00991296" w:rsidRPr="00723731" w:rsidRDefault="00991296" w:rsidP="00B76A9F">
            <w:pPr>
              <w:spacing w:after="0" w:line="240" w:lineRule="auto"/>
              <w:jc w:val="right"/>
              <w:rPr>
                <w:rFonts w:ascii="Times New Roman" w:hAnsi="Times New Roman" w:cs="Times New Roman"/>
                <w:color w:val="000000"/>
                <w:sz w:val="20"/>
                <w:szCs w:val="20"/>
                <w:lang w:eastAsia="bg-BG"/>
              </w:rPr>
            </w:pPr>
            <w:r w:rsidRPr="00723731">
              <w:rPr>
                <w:rFonts w:ascii="Times New Roman" w:hAnsi="Times New Roman" w:cs="Times New Roman"/>
                <w:color w:val="000000"/>
                <w:sz w:val="20"/>
                <w:szCs w:val="20"/>
                <w:lang w:eastAsia="bg-BG"/>
              </w:rPr>
              <w:t>38</w:t>
            </w:r>
          </w:p>
        </w:tc>
        <w:tc>
          <w:tcPr>
            <w:tcW w:w="471" w:type="pct"/>
            <w:noWrap/>
            <w:tcMar>
              <w:left w:w="28" w:type="dxa"/>
              <w:right w:w="28" w:type="dxa"/>
            </w:tcMar>
            <w:vAlign w:val="bottom"/>
          </w:tcPr>
          <w:p w:rsidR="00991296" w:rsidRPr="00723731" w:rsidRDefault="00991296" w:rsidP="00B76A9F">
            <w:pPr>
              <w:spacing w:after="0" w:line="240" w:lineRule="auto"/>
              <w:jc w:val="right"/>
              <w:rPr>
                <w:rFonts w:ascii="Times New Roman" w:hAnsi="Times New Roman" w:cs="Times New Roman"/>
                <w:color w:val="000000"/>
                <w:sz w:val="20"/>
                <w:szCs w:val="20"/>
                <w:lang w:eastAsia="bg-BG"/>
              </w:rPr>
            </w:pPr>
            <w:r w:rsidRPr="00723731">
              <w:rPr>
                <w:rFonts w:ascii="Times New Roman" w:hAnsi="Times New Roman" w:cs="Times New Roman"/>
                <w:color w:val="000000"/>
                <w:sz w:val="20"/>
                <w:szCs w:val="20"/>
                <w:lang w:eastAsia="bg-BG"/>
              </w:rPr>
              <w:t>37</w:t>
            </w:r>
          </w:p>
        </w:tc>
        <w:tc>
          <w:tcPr>
            <w:tcW w:w="471" w:type="pct"/>
            <w:noWrap/>
            <w:tcMar>
              <w:left w:w="28" w:type="dxa"/>
              <w:right w:w="28" w:type="dxa"/>
            </w:tcMar>
            <w:vAlign w:val="bottom"/>
          </w:tcPr>
          <w:p w:rsidR="00991296" w:rsidRPr="00723731" w:rsidRDefault="00991296" w:rsidP="00B76A9F">
            <w:pPr>
              <w:spacing w:after="0" w:line="240" w:lineRule="auto"/>
              <w:jc w:val="right"/>
              <w:rPr>
                <w:rFonts w:ascii="Times New Roman" w:hAnsi="Times New Roman" w:cs="Times New Roman"/>
                <w:color w:val="000000"/>
                <w:sz w:val="20"/>
                <w:szCs w:val="20"/>
                <w:lang w:eastAsia="bg-BG"/>
              </w:rPr>
            </w:pPr>
            <w:r w:rsidRPr="00723731">
              <w:rPr>
                <w:rFonts w:ascii="Times New Roman" w:hAnsi="Times New Roman" w:cs="Times New Roman"/>
                <w:color w:val="000000"/>
                <w:sz w:val="20"/>
                <w:szCs w:val="20"/>
                <w:lang w:eastAsia="bg-BG"/>
              </w:rPr>
              <w:t>38</w:t>
            </w:r>
          </w:p>
        </w:tc>
        <w:tc>
          <w:tcPr>
            <w:tcW w:w="471" w:type="pct"/>
            <w:noWrap/>
            <w:tcMar>
              <w:left w:w="28" w:type="dxa"/>
              <w:right w:w="28" w:type="dxa"/>
            </w:tcMar>
            <w:vAlign w:val="bottom"/>
          </w:tcPr>
          <w:p w:rsidR="00991296" w:rsidRPr="00723731" w:rsidRDefault="00991296" w:rsidP="00B76A9F">
            <w:pPr>
              <w:spacing w:after="0" w:line="240" w:lineRule="auto"/>
              <w:jc w:val="right"/>
              <w:rPr>
                <w:rFonts w:ascii="Times New Roman" w:hAnsi="Times New Roman" w:cs="Times New Roman"/>
                <w:color w:val="000000"/>
                <w:sz w:val="20"/>
                <w:szCs w:val="20"/>
                <w:lang w:eastAsia="bg-BG"/>
              </w:rPr>
            </w:pPr>
            <w:r w:rsidRPr="00723731">
              <w:rPr>
                <w:rFonts w:ascii="Times New Roman" w:hAnsi="Times New Roman" w:cs="Times New Roman"/>
                <w:color w:val="000000"/>
                <w:sz w:val="20"/>
                <w:szCs w:val="20"/>
                <w:lang w:eastAsia="bg-BG"/>
              </w:rPr>
              <w:t>36</w:t>
            </w:r>
          </w:p>
        </w:tc>
        <w:tc>
          <w:tcPr>
            <w:tcW w:w="471" w:type="pct"/>
            <w:noWrap/>
            <w:tcMar>
              <w:left w:w="28" w:type="dxa"/>
              <w:right w:w="28" w:type="dxa"/>
            </w:tcMar>
            <w:vAlign w:val="bottom"/>
          </w:tcPr>
          <w:p w:rsidR="00991296" w:rsidRPr="00723731" w:rsidRDefault="00991296" w:rsidP="00B76A9F">
            <w:pPr>
              <w:spacing w:after="0" w:line="240" w:lineRule="auto"/>
              <w:jc w:val="right"/>
              <w:rPr>
                <w:rFonts w:ascii="Times New Roman" w:hAnsi="Times New Roman" w:cs="Times New Roman"/>
                <w:color w:val="000000"/>
                <w:sz w:val="20"/>
                <w:szCs w:val="20"/>
                <w:lang w:eastAsia="bg-BG"/>
              </w:rPr>
            </w:pPr>
            <w:r w:rsidRPr="00723731">
              <w:rPr>
                <w:rFonts w:ascii="Times New Roman" w:hAnsi="Times New Roman" w:cs="Times New Roman"/>
                <w:color w:val="000000"/>
                <w:sz w:val="20"/>
                <w:szCs w:val="20"/>
                <w:lang w:eastAsia="bg-BG"/>
              </w:rPr>
              <w:t>33</w:t>
            </w:r>
          </w:p>
        </w:tc>
        <w:tc>
          <w:tcPr>
            <w:tcW w:w="588" w:type="pct"/>
            <w:noWrap/>
            <w:tcMar>
              <w:left w:w="28" w:type="dxa"/>
              <w:right w:w="28" w:type="dxa"/>
            </w:tcMar>
            <w:vAlign w:val="bottom"/>
          </w:tcPr>
          <w:p w:rsidR="00991296" w:rsidRPr="00723731" w:rsidRDefault="00991296" w:rsidP="00B76A9F">
            <w:pPr>
              <w:spacing w:after="0" w:line="240" w:lineRule="auto"/>
              <w:jc w:val="right"/>
              <w:rPr>
                <w:rFonts w:ascii="Times New Roman" w:hAnsi="Times New Roman" w:cs="Times New Roman"/>
                <w:color w:val="000000"/>
                <w:sz w:val="20"/>
                <w:szCs w:val="20"/>
                <w:lang w:eastAsia="bg-BG"/>
              </w:rPr>
            </w:pPr>
            <w:r w:rsidRPr="00723731">
              <w:rPr>
                <w:rFonts w:ascii="Times New Roman" w:hAnsi="Times New Roman" w:cs="Times New Roman"/>
                <w:color w:val="000000"/>
                <w:sz w:val="20"/>
                <w:szCs w:val="20"/>
                <w:lang w:eastAsia="bg-BG"/>
              </w:rPr>
              <w:t>-11.5%</w:t>
            </w:r>
          </w:p>
        </w:tc>
        <w:tc>
          <w:tcPr>
            <w:tcW w:w="770" w:type="pct"/>
            <w:noWrap/>
            <w:tcMar>
              <w:left w:w="28" w:type="dxa"/>
              <w:right w:w="28" w:type="dxa"/>
            </w:tcMar>
            <w:vAlign w:val="bottom"/>
          </w:tcPr>
          <w:p w:rsidR="00991296" w:rsidRPr="00723731" w:rsidRDefault="00991296" w:rsidP="00B76A9F">
            <w:pPr>
              <w:spacing w:after="0" w:line="240" w:lineRule="auto"/>
              <w:jc w:val="right"/>
              <w:rPr>
                <w:rFonts w:ascii="Times New Roman" w:hAnsi="Times New Roman" w:cs="Times New Roman"/>
                <w:color w:val="000000"/>
                <w:sz w:val="20"/>
                <w:szCs w:val="20"/>
                <w:lang w:eastAsia="bg-BG"/>
              </w:rPr>
            </w:pPr>
            <w:r w:rsidRPr="00723731">
              <w:rPr>
                <w:rFonts w:ascii="Times New Roman" w:hAnsi="Times New Roman" w:cs="Times New Roman"/>
                <w:color w:val="000000"/>
                <w:sz w:val="20"/>
                <w:szCs w:val="20"/>
                <w:lang w:eastAsia="bg-BG"/>
              </w:rPr>
              <w:t>36</w:t>
            </w:r>
          </w:p>
        </w:tc>
      </w:tr>
      <w:tr w:rsidR="00991296" w:rsidRPr="00EF4A3C">
        <w:trPr>
          <w:trHeight w:val="307"/>
        </w:trPr>
        <w:tc>
          <w:tcPr>
            <w:tcW w:w="1287" w:type="pct"/>
            <w:noWrap/>
            <w:tcMar>
              <w:left w:w="28" w:type="dxa"/>
              <w:right w:w="28" w:type="dxa"/>
            </w:tcMar>
            <w:vAlign w:val="bottom"/>
          </w:tcPr>
          <w:p w:rsidR="00991296" w:rsidRPr="00723731" w:rsidRDefault="00991296" w:rsidP="00B76A9F">
            <w:pPr>
              <w:spacing w:after="0" w:line="240" w:lineRule="auto"/>
              <w:rPr>
                <w:rFonts w:ascii="Times New Roman" w:hAnsi="Times New Roman" w:cs="Times New Roman"/>
                <w:b/>
                <w:bCs/>
                <w:sz w:val="20"/>
                <w:szCs w:val="20"/>
                <w:lang w:eastAsia="bg-BG"/>
              </w:rPr>
            </w:pPr>
            <w:r w:rsidRPr="00723731">
              <w:rPr>
                <w:rFonts w:ascii="Times New Roman" w:hAnsi="Times New Roman" w:cs="Times New Roman"/>
                <w:b/>
                <w:bCs/>
                <w:sz w:val="20"/>
                <w:szCs w:val="20"/>
                <w:lang w:eastAsia="bg-BG"/>
              </w:rPr>
              <w:t>Западнобеломорски район</w:t>
            </w:r>
          </w:p>
        </w:tc>
        <w:tc>
          <w:tcPr>
            <w:tcW w:w="471" w:type="pct"/>
            <w:noWrap/>
            <w:tcMar>
              <w:left w:w="28" w:type="dxa"/>
              <w:right w:w="28" w:type="dxa"/>
            </w:tcMar>
            <w:vAlign w:val="bottom"/>
          </w:tcPr>
          <w:p w:rsidR="00991296" w:rsidRPr="00723731" w:rsidRDefault="00991296" w:rsidP="00B76A9F">
            <w:pPr>
              <w:spacing w:after="0" w:line="240" w:lineRule="auto"/>
              <w:jc w:val="right"/>
              <w:rPr>
                <w:rFonts w:ascii="Times New Roman" w:hAnsi="Times New Roman" w:cs="Times New Roman"/>
                <w:b/>
                <w:bCs/>
                <w:sz w:val="20"/>
                <w:szCs w:val="20"/>
                <w:lang w:eastAsia="bg-BG"/>
              </w:rPr>
            </w:pPr>
            <w:r w:rsidRPr="00723731">
              <w:rPr>
                <w:rFonts w:ascii="Times New Roman" w:hAnsi="Times New Roman" w:cs="Times New Roman"/>
                <w:b/>
                <w:bCs/>
                <w:sz w:val="20"/>
                <w:szCs w:val="20"/>
                <w:lang w:eastAsia="bg-BG"/>
              </w:rPr>
              <w:t>32</w:t>
            </w:r>
          </w:p>
        </w:tc>
        <w:tc>
          <w:tcPr>
            <w:tcW w:w="471" w:type="pct"/>
            <w:noWrap/>
            <w:tcMar>
              <w:left w:w="28" w:type="dxa"/>
              <w:right w:w="28" w:type="dxa"/>
            </w:tcMar>
            <w:vAlign w:val="bottom"/>
          </w:tcPr>
          <w:p w:rsidR="00991296" w:rsidRPr="00723731" w:rsidRDefault="00991296" w:rsidP="00B76A9F">
            <w:pPr>
              <w:spacing w:after="0" w:line="240" w:lineRule="auto"/>
              <w:jc w:val="right"/>
              <w:rPr>
                <w:rFonts w:ascii="Times New Roman" w:hAnsi="Times New Roman" w:cs="Times New Roman"/>
                <w:b/>
                <w:bCs/>
                <w:sz w:val="20"/>
                <w:szCs w:val="20"/>
                <w:lang w:eastAsia="bg-BG"/>
              </w:rPr>
            </w:pPr>
            <w:r w:rsidRPr="00723731">
              <w:rPr>
                <w:rFonts w:ascii="Times New Roman" w:hAnsi="Times New Roman" w:cs="Times New Roman"/>
                <w:b/>
                <w:bCs/>
                <w:sz w:val="20"/>
                <w:szCs w:val="20"/>
                <w:lang w:eastAsia="bg-BG"/>
              </w:rPr>
              <w:t>42</w:t>
            </w:r>
          </w:p>
        </w:tc>
        <w:tc>
          <w:tcPr>
            <w:tcW w:w="471" w:type="pct"/>
            <w:noWrap/>
            <w:tcMar>
              <w:left w:w="28" w:type="dxa"/>
              <w:right w:w="28" w:type="dxa"/>
            </w:tcMar>
            <w:vAlign w:val="bottom"/>
          </w:tcPr>
          <w:p w:rsidR="00991296" w:rsidRPr="00723731" w:rsidRDefault="00991296" w:rsidP="00B76A9F">
            <w:pPr>
              <w:spacing w:after="0" w:line="240" w:lineRule="auto"/>
              <w:jc w:val="right"/>
              <w:rPr>
                <w:rFonts w:ascii="Times New Roman" w:hAnsi="Times New Roman" w:cs="Times New Roman"/>
                <w:b/>
                <w:bCs/>
                <w:sz w:val="20"/>
                <w:szCs w:val="20"/>
                <w:lang w:eastAsia="bg-BG"/>
              </w:rPr>
            </w:pPr>
            <w:r w:rsidRPr="00723731">
              <w:rPr>
                <w:rFonts w:ascii="Times New Roman" w:hAnsi="Times New Roman" w:cs="Times New Roman"/>
                <w:b/>
                <w:bCs/>
                <w:sz w:val="20"/>
                <w:szCs w:val="20"/>
                <w:lang w:eastAsia="bg-BG"/>
              </w:rPr>
              <w:t>43</w:t>
            </w:r>
          </w:p>
        </w:tc>
        <w:tc>
          <w:tcPr>
            <w:tcW w:w="471" w:type="pct"/>
            <w:noWrap/>
            <w:tcMar>
              <w:left w:w="28" w:type="dxa"/>
              <w:right w:w="28" w:type="dxa"/>
            </w:tcMar>
            <w:vAlign w:val="bottom"/>
          </w:tcPr>
          <w:p w:rsidR="00991296" w:rsidRPr="00723731" w:rsidRDefault="00991296" w:rsidP="00B76A9F">
            <w:pPr>
              <w:spacing w:after="0" w:line="240" w:lineRule="auto"/>
              <w:jc w:val="right"/>
              <w:rPr>
                <w:rFonts w:ascii="Times New Roman" w:hAnsi="Times New Roman" w:cs="Times New Roman"/>
                <w:b/>
                <w:bCs/>
                <w:sz w:val="20"/>
                <w:szCs w:val="20"/>
                <w:lang w:eastAsia="bg-BG"/>
              </w:rPr>
            </w:pPr>
            <w:r w:rsidRPr="00723731">
              <w:rPr>
                <w:rFonts w:ascii="Times New Roman" w:hAnsi="Times New Roman" w:cs="Times New Roman"/>
                <w:b/>
                <w:bCs/>
                <w:sz w:val="20"/>
                <w:szCs w:val="20"/>
                <w:lang w:eastAsia="bg-BG"/>
              </w:rPr>
              <w:t>42</w:t>
            </w:r>
          </w:p>
        </w:tc>
        <w:tc>
          <w:tcPr>
            <w:tcW w:w="471" w:type="pct"/>
            <w:noWrap/>
            <w:tcMar>
              <w:left w:w="28" w:type="dxa"/>
              <w:right w:w="28" w:type="dxa"/>
            </w:tcMar>
            <w:vAlign w:val="bottom"/>
          </w:tcPr>
          <w:p w:rsidR="00991296" w:rsidRPr="00723731" w:rsidRDefault="00991296" w:rsidP="00B76A9F">
            <w:pPr>
              <w:spacing w:after="0" w:line="240" w:lineRule="auto"/>
              <w:jc w:val="right"/>
              <w:rPr>
                <w:rFonts w:ascii="Times New Roman" w:hAnsi="Times New Roman" w:cs="Times New Roman"/>
                <w:b/>
                <w:bCs/>
                <w:sz w:val="20"/>
                <w:szCs w:val="20"/>
                <w:lang w:eastAsia="bg-BG"/>
              </w:rPr>
            </w:pPr>
            <w:r w:rsidRPr="00723731">
              <w:rPr>
                <w:rFonts w:ascii="Times New Roman" w:hAnsi="Times New Roman" w:cs="Times New Roman"/>
                <w:b/>
                <w:bCs/>
                <w:sz w:val="20"/>
                <w:szCs w:val="20"/>
                <w:lang w:eastAsia="bg-BG"/>
              </w:rPr>
              <w:t>42</w:t>
            </w:r>
          </w:p>
        </w:tc>
        <w:tc>
          <w:tcPr>
            <w:tcW w:w="588" w:type="pct"/>
            <w:noWrap/>
            <w:tcMar>
              <w:left w:w="28" w:type="dxa"/>
              <w:right w:w="28" w:type="dxa"/>
            </w:tcMar>
            <w:vAlign w:val="bottom"/>
          </w:tcPr>
          <w:p w:rsidR="00991296" w:rsidRPr="00723731" w:rsidRDefault="00991296" w:rsidP="00B76A9F">
            <w:pPr>
              <w:spacing w:after="0" w:line="240" w:lineRule="auto"/>
              <w:jc w:val="right"/>
              <w:rPr>
                <w:rFonts w:ascii="Times New Roman" w:hAnsi="Times New Roman" w:cs="Times New Roman"/>
                <w:b/>
                <w:bCs/>
                <w:color w:val="000000"/>
                <w:sz w:val="20"/>
                <w:szCs w:val="20"/>
                <w:lang w:eastAsia="bg-BG"/>
              </w:rPr>
            </w:pPr>
            <w:r w:rsidRPr="00723731">
              <w:rPr>
                <w:rFonts w:ascii="Times New Roman" w:hAnsi="Times New Roman" w:cs="Times New Roman"/>
                <w:b/>
                <w:bCs/>
                <w:color w:val="000000"/>
                <w:sz w:val="20"/>
                <w:szCs w:val="20"/>
                <w:lang w:eastAsia="bg-BG"/>
              </w:rPr>
              <w:t>-0.6%</w:t>
            </w:r>
          </w:p>
        </w:tc>
        <w:tc>
          <w:tcPr>
            <w:tcW w:w="770" w:type="pct"/>
            <w:noWrap/>
            <w:tcMar>
              <w:left w:w="28" w:type="dxa"/>
              <w:right w:w="28" w:type="dxa"/>
            </w:tcMar>
            <w:vAlign w:val="bottom"/>
          </w:tcPr>
          <w:p w:rsidR="00991296" w:rsidRPr="00723731" w:rsidRDefault="00991296" w:rsidP="00B76A9F">
            <w:pPr>
              <w:spacing w:after="0" w:line="240" w:lineRule="auto"/>
              <w:jc w:val="right"/>
              <w:rPr>
                <w:rFonts w:ascii="Times New Roman" w:hAnsi="Times New Roman" w:cs="Times New Roman"/>
                <w:b/>
                <w:bCs/>
                <w:sz w:val="20"/>
                <w:szCs w:val="20"/>
                <w:lang w:eastAsia="bg-BG"/>
              </w:rPr>
            </w:pPr>
            <w:r w:rsidRPr="00723731">
              <w:rPr>
                <w:rFonts w:ascii="Times New Roman" w:hAnsi="Times New Roman" w:cs="Times New Roman"/>
                <w:b/>
                <w:bCs/>
                <w:sz w:val="20"/>
                <w:szCs w:val="20"/>
                <w:lang w:eastAsia="bg-BG"/>
              </w:rPr>
              <w:t>42</w:t>
            </w:r>
          </w:p>
        </w:tc>
      </w:tr>
      <w:tr w:rsidR="00991296" w:rsidRPr="00EF4A3C">
        <w:trPr>
          <w:trHeight w:val="307"/>
        </w:trPr>
        <w:tc>
          <w:tcPr>
            <w:tcW w:w="1287" w:type="pct"/>
            <w:noWrap/>
            <w:tcMar>
              <w:left w:w="28" w:type="dxa"/>
              <w:right w:w="28" w:type="dxa"/>
            </w:tcMar>
            <w:vAlign w:val="bottom"/>
          </w:tcPr>
          <w:p w:rsidR="00991296" w:rsidRPr="00723731" w:rsidRDefault="00991296" w:rsidP="00B76A9F">
            <w:pPr>
              <w:spacing w:after="0" w:line="240" w:lineRule="auto"/>
              <w:rPr>
                <w:rFonts w:ascii="Times New Roman" w:hAnsi="Times New Roman" w:cs="Times New Roman"/>
                <w:sz w:val="20"/>
                <w:szCs w:val="20"/>
                <w:lang w:eastAsia="bg-BG"/>
              </w:rPr>
            </w:pPr>
            <w:r w:rsidRPr="00723731">
              <w:rPr>
                <w:rFonts w:ascii="Times New Roman" w:hAnsi="Times New Roman" w:cs="Times New Roman"/>
                <w:sz w:val="20"/>
                <w:szCs w:val="20"/>
                <w:lang w:eastAsia="bg-BG"/>
              </w:rPr>
              <w:t>Места</w:t>
            </w:r>
          </w:p>
        </w:tc>
        <w:tc>
          <w:tcPr>
            <w:tcW w:w="471" w:type="pct"/>
            <w:noWrap/>
            <w:tcMar>
              <w:left w:w="28" w:type="dxa"/>
              <w:right w:w="28" w:type="dxa"/>
            </w:tcMar>
            <w:vAlign w:val="bottom"/>
          </w:tcPr>
          <w:p w:rsidR="00991296" w:rsidRPr="00723731" w:rsidRDefault="00991296" w:rsidP="00B76A9F">
            <w:pPr>
              <w:spacing w:after="0" w:line="240" w:lineRule="auto"/>
              <w:jc w:val="right"/>
              <w:rPr>
                <w:rFonts w:ascii="Times New Roman" w:hAnsi="Times New Roman" w:cs="Times New Roman"/>
                <w:color w:val="000000"/>
                <w:sz w:val="20"/>
                <w:szCs w:val="20"/>
                <w:lang w:eastAsia="bg-BG"/>
              </w:rPr>
            </w:pPr>
            <w:r w:rsidRPr="00723731">
              <w:rPr>
                <w:rFonts w:ascii="Times New Roman" w:hAnsi="Times New Roman" w:cs="Times New Roman"/>
                <w:color w:val="000000"/>
                <w:sz w:val="20"/>
                <w:szCs w:val="20"/>
                <w:lang w:eastAsia="bg-BG"/>
              </w:rPr>
              <w:t>37</w:t>
            </w:r>
          </w:p>
        </w:tc>
        <w:tc>
          <w:tcPr>
            <w:tcW w:w="471" w:type="pct"/>
            <w:noWrap/>
            <w:tcMar>
              <w:left w:w="28" w:type="dxa"/>
              <w:right w:w="28" w:type="dxa"/>
            </w:tcMar>
            <w:vAlign w:val="bottom"/>
          </w:tcPr>
          <w:p w:rsidR="00991296" w:rsidRPr="00723731" w:rsidRDefault="00991296" w:rsidP="00B76A9F">
            <w:pPr>
              <w:spacing w:after="0" w:line="240" w:lineRule="auto"/>
              <w:jc w:val="right"/>
              <w:rPr>
                <w:rFonts w:ascii="Times New Roman" w:hAnsi="Times New Roman" w:cs="Times New Roman"/>
                <w:color w:val="000000"/>
                <w:sz w:val="20"/>
                <w:szCs w:val="20"/>
                <w:lang w:eastAsia="bg-BG"/>
              </w:rPr>
            </w:pPr>
            <w:r w:rsidRPr="00723731">
              <w:rPr>
                <w:rFonts w:ascii="Times New Roman" w:hAnsi="Times New Roman" w:cs="Times New Roman"/>
                <w:color w:val="000000"/>
                <w:sz w:val="20"/>
                <w:szCs w:val="20"/>
                <w:lang w:eastAsia="bg-BG"/>
              </w:rPr>
              <w:t>44</w:t>
            </w:r>
          </w:p>
        </w:tc>
        <w:tc>
          <w:tcPr>
            <w:tcW w:w="471" w:type="pct"/>
            <w:noWrap/>
            <w:tcMar>
              <w:left w:w="28" w:type="dxa"/>
              <w:right w:w="28" w:type="dxa"/>
            </w:tcMar>
            <w:vAlign w:val="bottom"/>
          </w:tcPr>
          <w:p w:rsidR="00991296" w:rsidRPr="00723731" w:rsidRDefault="00991296" w:rsidP="00B76A9F">
            <w:pPr>
              <w:spacing w:after="0" w:line="240" w:lineRule="auto"/>
              <w:jc w:val="right"/>
              <w:rPr>
                <w:rFonts w:ascii="Times New Roman" w:hAnsi="Times New Roman" w:cs="Times New Roman"/>
                <w:color w:val="000000"/>
                <w:sz w:val="20"/>
                <w:szCs w:val="20"/>
                <w:lang w:eastAsia="bg-BG"/>
              </w:rPr>
            </w:pPr>
            <w:r w:rsidRPr="00723731">
              <w:rPr>
                <w:rFonts w:ascii="Times New Roman" w:hAnsi="Times New Roman" w:cs="Times New Roman"/>
                <w:color w:val="000000"/>
                <w:sz w:val="20"/>
                <w:szCs w:val="20"/>
                <w:lang w:eastAsia="bg-BG"/>
              </w:rPr>
              <w:t>48</w:t>
            </w:r>
          </w:p>
        </w:tc>
        <w:tc>
          <w:tcPr>
            <w:tcW w:w="471" w:type="pct"/>
            <w:noWrap/>
            <w:tcMar>
              <w:left w:w="28" w:type="dxa"/>
              <w:right w:w="28" w:type="dxa"/>
            </w:tcMar>
            <w:vAlign w:val="bottom"/>
          </w:tcPr>
          <w:p w:rsidR="00991296" w:rsidRPr="00723731" w:rsidRDefault="00991296" w:rsidP="00B76A9F">
            <w:pPr>
              <w:spacing w:after="0" w:line="240" w:lineRule="auto"/>
              <w:jc w:val="right"/>
              <w:rPr>
                <w:rFonts w:ascii="Times New Roman" w:hAnsi="Times New Roman" w:cs="Times New Roman"/>
                <w:color w:val="000000"/>
                <w:sz w:val="20"/>
                <w:szCs w:val="20"/>
                <w:lang w:eastAsia="bg-BG"/>
              </w:rPr>
            </w:pPr>
            <w:r w:rsidRPr="00723731">
              <w:rPr>
                <w:rFonts w:ascii="Times New Roman" w:hAnsi="Times New Roman" w:cs="Times New Roman"/>
                <w:color w:val="000000"/>
                <w:sz w:val="20"/>
                <w:szCs w:val="20"/>
                <w:lang w:eastAsia="bg-BG"/>
              </w:rPr>
              <w:t>44</w:t>
            </w:r>
          </w:p>
        </w:tc>
        <w:tc>
          <w:tcPr>
            <w:tcW w:w="471" w:type="pct"/>
            <w:noWrap/>
            <w:tcMar>
              <w:left w:w="28" w:type="dxa"/>
              <w:right w:w="28" w:type="dxa"/>
            </w:tcMar>
            <w:vAlign w:val="bottom"/>
          </w:tcPr>
          <w:p w:rsidR="00991296" w:rsidRPr="00723731" w:rsidRDefault="00991296" w:rsidP="00B76A9F">
            <w:pPr>
              <w:spacing w:after="0" w:line="240" w:lineRule="auto"/>
              <w:jc w:val="right"/>
              <w:rPr>
                <w:rFonts w:ascii="Times New Roman" w:hAnsi="Times New Roman" w:cs="Times New Roman"/>
                <w:color w:val="000000"/>
                <w:sz w:val="20"/>
                <w:szCs w:val="20"/>
                <w:lang w:eastAsia="bg-BG"/>
              </w:rPr>
            </w:pPr>
            <w:r w:rsidRPr="00723731">
              <w:rPr>
                <w:rFonts w:ascii="Times New Roman" w:hAnsi="Times New Roman" w:cs="Times New Roman"/>
                <w:color w:val="000000"/>
                <w:sz w:val="20"/>
                <w:szCs w:val="20"/>
                <w:lang w:eastAsia="bg-BG"/>
              </w:rPr>
              <w:t>44</w:t>
            </w:r>
          </w:p>
        </w:tc>
        <w:tc>
          <w:tcPr>
            <w:tcW w:w="588" w:type="pct"/>
            <w:shd w:val="clear" w:color="000000" w:fill="FFFFFF"/>
            <w:noWrap/>
            <w:tcMar>
              <w:left w:w="28" w:type="dxa"/>
              <w:right w:w="28" w:type="dxa"/>
            </w:tcMar>
            <w:vAlign w:val="bottom"/>
          </w:tcPr>
          <w:p w:rsidR="00991296" w:rsidRPr="00723731" w:rsidRDefault="00991296" w:rsidP="00B76A9F">
            <w:pPr>
              <w:spacing w:after="0" w:line="240" w:lineRule="auto"/>
              <w:jc w:val="right"/>
              <w:rPr>
                <w:rFonts w:ascii="Times New Roman" w:hAnsi="Times New Roman" w:cs="Times New Roman"/>
                <w:color w:val="000000"/>
                <w:sz w:val="20"/>
                <w:szCs w:val="20"/>
                <w:lang w:eastAsia="bg-BG"/>
              </w:rPr>
            </w:pPr>
            <w:r w:rsidRPr="00723731">
              <w:rPr>
                <w:rFonts w:ascii="Times New Roman" w:hAnsi="Times New Roman" w:cs="Times New Roman"/>
                <w:color w:val="000000"/>
                <w:sz w:val="20"/>
                <w:szCs w:val="20"/>
                <w:lang w:eastAsia="bg-BG"/>
              </w:rPr>
              <w:t>-0.1%</w:t>
            </w:r>
          </w:p>
        </w:tc>
        <w:tc>
          <w:tcPr>
            <w:tcW w:w="770" w:type="pct"/>
            <w:noWrap/>
            <w:tcMar>
              <w:left w:w="28" w:type="dxa"/>
              <w:right w:w="28" w:type="dxa"/>
            </w:tcMar>
            <w:vAlign w:val="bottom"/>
          </w:tcPr>
          <w:p w:rsidR="00991296" w:rsidRPr="00723731" w:rsidRDefault="00991296" w:rsidP="00B76A9F">
            <w:pPr>
              <w:spacing w:after="0" w:line="240" w:lineRule="auto"/>
              <w:jc w:val="right"/>
              <w:rPr>
                <w:rFonts w:ascii="Times New Roman" w:hAnsi="Times New Roman" w:cs="Times New Roman"/>
                <w:color w:val="000000"/>
                <w:sz w:val="20"/>
                <w:szCs w:val="20"/>
                <w:lang w:eastAsia="bg-BG"/>
              </w:rPr>
            </w:pPr>
            <w:r w:rsidRPr="00723731">
              <w:rPr>
                <w:rFonts w:ascii="Times New Roman" w:hAnsi="Times New Roman" w:cs="Times New Roman"/>
                <w:color w:val="000000"/>
                <w:sz w:val="20"/>
                <w:szCs w:val="20"/>
                <w:lang w:eastAsia="bg-BG"/>
              </w:rPr>
              <w:t>45</w:t>
            </w:r>
          </w:p>
        </w:tc>
      </w:tr>
      <w:tr w:rsidR="00991296" w:rsidRPr="00EF4A3C">
        <w:trPr>
          <w:trHeight w:val="307"/>
        </w:trPr>
        <w:tc>
          <w:tcPr>
            <w:tcW w:w="1287" w:type="pct"/>
            <w:noWrap/>
            <w:tcMar>
              <w:left w:w="28" w:type="dxa"/>
              <w:right w:w="28" w:type="dxa"/>
            </w:tcMar>
            <w:vAlign w:val="bottom"/>
          </w:tcPr>
          <w:p w:rsidR="00991296" w:rsidRPr="00723731" w:rsidRDefault="00991296" w:rsidP="00B76A9F">
            <w:pPr>
              <w:spacing w:after="0" w:line="240" w:lineRule="auto"/>
              <w:rPr>
                <w:rFonts w:ascii="Times New Roman" w:hAnsi="Times New Roman" w:cs="Times New Roman"/>
                <w:sz w:val="20"/>
                <w:szCs w:val="20"/>
                <w:lang w:eastAsia="bg-BG"/>
              </w:rPr>
            </w:pPr>
            <w:r w:rsidRPr="00723731">
              <w:rPr>
                <w:rFonts w:ascii="Times New Roman" w:hAnsi="Times New Roman" w:cs="Times New Roman"/>
                <w:sz w:val="20"/>
                <w:szCs w:val="20"/>
                <w:lang w:eastAsia="bg-BG"/>
              </w:rPr>
              <w:t>Струма</w:t>
            </w:r>
          </w:p>
        </w:tc>
        <w:tc>
          <w:tcPr>
            <w:tcW w:w="471" w:type="pct"/>
            <w:noWrap/>
            <w:tcMar>
              <w:left w:w="28" w:type="dxa"/>
              <w:right w:w="28" w:type="dxa"/>
            </w:tcMar>
            <w:vAlign w:val="bottom"/>
          </w:tcPr>
          <w:p w:rsidR="00991296" w:rsidRPr="00723731" w:rsidRDefault="00991296" w:rsidP="00B76A9F">
            <w:pPr>
              <w:spacing w:after="0" w:line="240" w:lineRule="auto"/>
              <w:jc w:val="right"/>
              <w:rPr>
                <w:rFonts w:ascii="Times New Roman" w:hAnsi="Times New Roman" w:cs="Times New Roman"/>
                <w:color w:val="000000"/>
                <w:sz w:val="20"/>
                <w:szCs w:val="20"/>
                <w:lang w:eastAsia="bg-BG"/>
              </w:rPr>
            </w:pPr>
            <w:r w:rsidRPr="00723731">
              <w:rPr>
                <w:rFonts w:ascii="Times New Roman" w:hAnsi="Times New Roman" w:cs="Times New Roman"/>
                <w:color w:val="000000"/>
                <w:sz w:val="20"/>
                <w:szCs w:val="20"/>
                <w:lang w:eastAsia="bg-BG"/>
              </w:rPr>
              <w:t>30</w:t>
            </w:r>
          </w:p>
        </w:tc>
        <w:tc>
          <w:tcPr>
            <w:tcW w:w="471" w:type="pct"/>
            <w:noWrap/>
            <w:tcMar>
              <w:left w:w="28" w:type="dxa"/>
              <w:right w:w="28" w:type="dxa"/>
            </w:tcMar>
            <w:vAlign w:val="bottom"/>
          </w:tcPr>
          <w:p w:rsidR="00991296" w:rsidRPr="00723731" w:rsidRDefault="00991296" w:rsidP="00B76A9F">
            <w:pPr>
              <w:spacing w:after="0" w:line="240" w:lineRule="auto"/>
              <w:jc w:val="right"/>
              <w:rPr>
                <w:rFonts w:ascii="Times New Roman" w:hAnsi="Times New Roman" w:cs="Times New Roman"/>
                <w:color w:val="000000"/>
                <w:sz w:val="20"/>
                <w:szCs w:val="20"/>
                <w:lang w:eastAsia="bg-BG"/>
              </w:rPr>
            </w:pPr>
            <w:r w:rsidRPr="00723731">
              <w:rPr>
                <w:rFonts w:ascii="Times New Roman" w:hAnsi="Times New Roman" w:cs="Times New Roman"/>
                <w:color w:val="000000"/>
                <w:sz w:val="20"/>
                <w:szCs w:val="20"/>
                <w:lang w:eastAsia="bg-BG"/>
              </w:rPr>
              <w:t>41</w:t>
            </w:r>
          </w:p>
        </w:tc>
        <w:tc>
          <w:tcPr>
            <w:tcW w:w="471" w:type="pct"/>
            <w:noWrap/>
            <w:tcMar>
              <w:left w:w="28" w:type="dxa"/>
              <w:right w:w="28" w:type="dxa"/>
            </w:tcMar>
            <w:vAlign w:val="bottom"/>
          </w:tcPr>
          <w:p w:rsidR="00991296" w:rsidRPr="00723731" w:rsidRDefault="00991296" w:rsidP="00B76A9F">
            <w:pPr>
              <w:spacing w:after="0" w:line="240" w:lineRule="auto"/>
              <w:jc w:val="right"/>
              <w:rPr>
                <w:rFonts w:ascii="Times New Roman" w:hAnsi="Times New Roman" w:cs="Times New Roman"/>
                <w:color w:val="000000"/>
                <w:sz w:val="20"/>
                <w:szCs w:val="20"/>
                <w:lang w:eastAsia="bg-BG"/>
              </w:rPr>
            </w:pPr>
            <w:r w:rsidRPr="00723731">
              <w:rPr>
                <w:rFonts w:ascii="Times New Roman" w:hAnsi="Times New Roman" w:cs="Times New Roman"/>
                <w:color w:val="000000"/>
                <w:sz w:val="20"/>
                <w:szCs w:val="20"/>
                <w:lang w:eastAsia="bg-BG"/>
              </w:rPr>
              <w:t>42</w:t>
            </w:r>
          </w:p>
        </w:tc>
        <w:tc>
          <w:tcPr>
            <w:tcW w:w="471" w:type="pct"/>
            <w:noWrap/>
            <w:tcMar>
              <w:left w:w="28" w:type="dxa"/>
              <w:right w:w="28" w:type="dxa"/>
            </w:tcMar>
            <w:vAlign w:val="bottom"/>
          </w:tcPr>
          <w:p w:rsidR="00991296" w:rsidRPr="00723731" w:rsidRDefault="00991296" w:rsidP="00B76A9F">
            <w:pPr>
              <w:spacing w:after="0" w:line="240" w:lineRule="auto"/>
              <w:jc w:val="right"/>
              <w:rPr>
                <w:rFonts w:ascii="Times New Roman" w:hAnsi="Times New Roman" w:cs="Times New Roman"/>
                <w:color w:val="000000"/>
                <w:sz w:val="20"/>
                <w:szCs w:val="20"/>
                <w:lang w:eastAsia="bg-BG"/>
              </w:rPr>
            </w:pPr>
            <w:r w:rsidRPr="00723731">
              <w:rPr>
                <w:rFonts w:ascii="Times New Roman" w:hAnsi="Times New Roman" w:cs="Times New Roman"/>
                <w:color w:val="000000"/>
                <w:sz w:val="20"/>
                <w:szCs w:val="20"/>
                <w:lang w:eastAsia="bg-BG"/>
              </w:rPr>
              <w:t>41</w:t>
            </w:r>
          </w:p>
        </w:tc>
        <w:tc>
          <w:tcPr>
            <w:tcW w:w="471" w:type="pct"/>
            <w:noWrap/>
            <w:tcMar>
              <w:left w:w="28" w:type="dxa"/>
              <w:right w:w="28" w:type="dxa"/>
            </w:tcMar>
            <w:vAlign w:val="bottom"/>
          </w:tcPr>
          <w:p w:rsidR="00991296" w:rsidRPr="00723731" w:rsidRDefault="00991296" w:rsidP="00B76A9F">
            <w:pPr>
              <w:spacing w:after="0" w:line="240" w:lineRule="auto"/>
              <w:jc w:val="right"/>
              <w:rPr>
                <w:rFonts w:ascii="Times New Roman" w:hAnsi="Times New Roman" w:cs="Times New Roman"/>
                <w:color w:val="000000"/>
                <w:sz w:val="20"/>
                <w:szCs w:val="20"/>
                <w:lang w:eastAsia="bg-BG"/>
              </w:rPr>
            </w:pPr>
            <w:r w:rsidRPr="00723731">
              <w:rPr>
                <w:rFonts w:ascii="Times New Roman" w:hAnsi="Times New Roman" w:cs="Times New Roman"/>
                <w:color w:val="000000"/>
                <w:sz w:val="20"/>
                <w:szCs w:val="20"/>
                <w:lang w:eastAsia="bg-BG"/>
              </w:rPr>
              <w:t>41</w:t>
            </w:r>
          </w:p>
        </w:tc>
        <w:tc>
          <w:tcPr>
            <w:tcW w:w="588" w:type="pct"/>
            <w:shd w:val="clear" w:color="000000" w:fill="FFFFFF"/>
            <w:noWrap/>
            <w:tcMar>
              <w:left w:w="28" w:type="dxa"/>
              <w:right w:w="28" w:type="dxa"/>
            </w:tcMar>
            <w:vAlign w:val="bottom"/>
          </w:tcPr>
          <w:p w:rsidR="00991296" w:rsidRPr="00723731" w:rsidRDefault="00991296" w:rsidP="00B76A9F">
            <w:pPr>
              <w:spacing w:after="0" w:line="240" w:lineRule="auto"/>
              <w:jc w:val="right"/>
              <w:rPr>
                <w:rFonts w:ascii="Times New Roman" w:hAnsi="Times New Roman" w:cs="Times New Roman"/>
                <w:color w:val="000000"/>
                <w:sz w:val="20"/>
                <w:szCs w:val="20"/>
                <w:lang w:eastAsia="bg-BG"/>
              </w:rPr>
            </w:pPr>
            <w:r w:rsidRPr="00723731">
              <w:rPr>
                <w:rFonts w:ascii="Times New Roman" w:hAnsi="Times New Roman" w:cs="Times New Roman"/>
                <w:color w:val="000000"/>
                <w:sz w:val="20"/>
                <w:szCs w:val="20"/>
                <w:lang w:eastAsia="bg-BG"/>
              </w:rPr>
              <w:t>0.0%</w:t>
            </w:r>
          </w:p>
        </w:tc>
        <w:tc>
          <w:tcPr>
            <w:tcW w:w="770" w:type="pct"/>
            <w:noWrap/>
            <w:tcMar>
              <w:left w:w="28" w:type="dxa"/>
              <w:right w:w="28" w:type="dxa"/>
            </w:tcMar>
            <w:vAlign w:val="bottom"/>
          </w:tcPr>
          <w:p w:rsidR="00991296" w:rsidRPr="00723731" w:rsidRDefault="00991296" w:rsidP="00B76A9F">
            <w:pPr>
              <w:spacing w:after="0" w:line="240" w:lineRule="auto"/>
              <w:jc w:val="right"/>
              <w:rPr>
                <w:rFonts w:ascii="Times New Roman" w:hAnsi="Times New Roman" w:cs="Times New Roman"/>
                <w:color w:val="000000"/>
                <w:sz w:val="20"/>
                <w:szCs w:val="20"/>
                <w:lang w:eastAsia="bg-BG"/>
              </w:rPr>
            </w:pPr>
            <w:r w:rsidRPr="00723731">
              <w:rPr>
                <w:rFonts w:ascii="Times New Roman" w:hAnsi="Times New Roman" w:cs="Times New Roman"/>
                <w:color w:val="000000"/>
                <w:sz w:val="20"/>
                <w:szCs w:val="20"/>
                <w:lang w:eastAsia="bg-BG"/>
              </w:rPr>
              <w:t>41</w:t>
            </w:r>
          </w:p>
        </w:tc>
      </w:tr>
      <w:tr w:rsidR="00991296" w:rsidRPr="00EF4A3C">
        <w:trPr>
          <w:trHeight w:val="307"/>
        </w:trPr>
        <w:tc>
          <w:tcPr>
            <w:tcW w:w="1287" w:type="pct"/>
            <w:noWrap/>
            <w:tcMar>
              <w:left w:w="28" w:type="dxa"/>
              <w:right w:w="28" w:type="dxa"/>
            </w:tcMar>
            <w:vAlign w:val="bottom"/>
          </w:tcPr>
          <w:p w:rsidR="00991296" w:rsidRPr="00723731" w:rsidRDefault="00991296" w:rsidP="00B76A9F">
            <w:pPr>
              <w:spacing w:after="0" w:line="240" w:lineRule="auto"/>
              <w:rPr>
                <w:rFonts w:ascii="Times New Roman" w:hAnsi="Times New Roman" w:cs="Times New Roman"/>
                <w:sz w:val="20"/>
                <w:szCs w:val="20"/>
                <w:lang w:eastAsia="bg-BG"/>
              </w:rPr>
            </w:pPr>
            <w:r w:rsidRPr="00723731">
              <w:rPr>
                <w:rFonts w:ascii="Times New Roman" w:hAnsi="Times New Roman" w:cs="Times New Roman"/>
                <w:sz w:val="20"/>
                <w:szCs w:val="20"/>
                <w:lang w:eastAsia="bg-BG"/>
              </w:rPr>
              <w:t>Доспат</w:t>
            </w:r>
          </w:p>
        </w:tc>
        <w:tc>
          <w:tcPr>
            <w:tcW w:w="471" w:type="pct"/>
            <w:noWrap/>
            <w:tcMar>
              <w:left w:w="28" w:type="dxa"/>
              <w:right w:w="28" w:type="dxa"/>
            </w:tcMar>
            <w:vAlign w:val="bottom"/>
          </w:tcPr>
          <w:p w:rsidR="00991296" w:rsidRPr="00723731" w:rsidRDefault="00991296" w:rsidP="00B76A9F">
            <w:pPr>
              <w:spacing w:after="0" w:line="240" w:lineRule="auto"/>
              <w:jc w:val="right"/>
              <w:rPr>
                <w:rFonts w:ascii="Times New Roman" w:hAnsi="Times New Roman" w:cs="Times New Roman"/>
                <w:color w:val="000000"/>
                <w:sz w:val="20"/>
                <w:szCs w:val="20"/>
                <w:lang w:eastAsia="bg-BG"/>
              </w:rPr>
            </w:pPr>
            <w:r w:rsidRPr="00723731">
              <w:rPr>
                <w:rFonts w:ascii="Times New Roman" w:hAnsi="Times New Roman" w:cs="Times New Roman"/>
                <w:color w:val="000000"/>
                <w:sz w:val="20"/>
                <w:szCs w:val="20"/>
                <w:lang w:eastAsia="bg-BG"/>
              </w:rPr>
              <w:t>58</w:t>
            </w:r>
          </w:p>
        </w:tc>
        <w:tc>
          <w:tcPr>
            <w:tcW w:w="471" w:type="pct"/>
            <w:noWrap/>
            <w:tcMar>
              <w:left w:w="28" w:type="dxa"/>
              <w:right w:w="28" w:type="dxa"/>
            </w:tcMar>
            <w:vAlign w:val="bottom"/>
          </w:tcPr>
          <w:p w:rsidR="00991296" w:rsidRPr="00723731" w:rsidRDefault="00991296" w:rsidP="00B76A9F">
            <w:pPr>
              <w:spacing w:after="0" w:line="240" w:lineRule="auto"/>
              <w:jc w:val="right"/>
              <w:rPr>
                <w:rFonts w:ascii="Times New Roman" w:hAnsi="Times New Roman" w:cs="Times New Roman"/>
                <w:color w:val="000000"/>
                <w:sz w:val="20"/>
                <w:szCs w:val="20"/>
                <w:lang w:eastAsia="bg-BG"/>
              </w:rPr>
            </w:pPr>
            <w:r w:rsidRPr="00723731">
              <w:rPr>
                <w:rFonts w:ascii="Times New Roman" w:hAnsi="Times New Roman" w:cs="Times New Roman"/>
                <w:color w:val="000000"/>
                <w:sz w:val="20"/>
                <w:szCs w:val="20"/>
                <w:lang w:eastAsia="bg-BG"/>
              </w:rPr>
              <w:t>73</w:t>
            </w:r>
          </w:p>
        </w:tc>
        <w:tc>
          <w:tcPr>
            <w:tcW w:w="471" w:type="pct"/>
            <w:noWrap/>
            <w:tcMar>
              <w:left w:w="28" w:type="dxa"/>
              <w:right w:w="28" w:type="dxa"/>
            </w:tcMar>
            <w:vAlign w:val="bottom"/>
          </w:tcPr>
          <w:p w:rsidR="00991296" w:rsidRPr="00723731" w:rsidRDefault="00991296" w:rsidP="00B76A9F">
            <w:pPr>
              <w:spacing w:after="0" w:line="240" w:lineRule="auto"/>
              <w:jc w:val="right"/>
              <w:rPr>
                <w:rFonts w:ascii="Times New Roman" w:hAnsi="Times New Roman" w:cs="Times New Roman"/>
                <w:color w:val="000000"/>
                <w:sz w:val="20"/>
                <w:szCs w:val="20"/>
                <w:lang w:eastAsia="bg-BG"/>
              </w:rPr>
            </w:pPr>
            <w:r w:rsidRPr="00723731">
              <w:rPr>
                <w:rFonts w:ascii="Times New Roman" w:hAnsi="Times New Roman" w:cs="Times New Roman"/>
                <w:color w:val="000000"/>
                <w:sz w:val="20"/>
                <w:szCs w:val="20"/>
                <w:lang w:eastAsia="bg-BG"/>
              </w:rPr>
              <w:t>57</w:t>
            </w:r>
          </w:p>
        </w:tc>
        <w:tc>
          <w:tcPr>
            <w:tcW w:w="471" w:type="pct"/>
            <w:noWrap/>
            <w:tcMar>
              <w:left w:w="28" w:type="dxa"/>
              <w:right w:w="28" w:type="dxa"/>
            </w:tcMar>
            <w:vAlign w:val="bottom"/>
          </w:tcPr>
          <w:p w:rsidR="00991296" w:rsidRPr="00723731" w:rsidRDefault="00991296" w:rsidP="00B76A9F">
            <w:pPr>
              <w:spacing w:after="0" w:line="240" w:lineRule="auto"/>
              <w:jc w:val="right"/>
              <w:rPr>
                <w:rFonts w:ascii="Times New Roman" w:hAnsi="Times New Roman" w:cs="Times New Roman"/>
                <w:color w:val="000000"/>
                <w:sz w:val="20"/>
                <w:szCs w:val="20"/>
                <w:lang w:eastAsia="bg-BG"/>
              </w:rPr>
            </w:pPr>
            <w:r w:rsidRPr="00723731">
              <w:rPr>
                <w:rFonts w:ascii="Times New Roman" w:hAnsi="Times New Roman" w:cs="Times New Roman"/>
                <w:color w:val="000000"/>
                <w:sz w:val="20"/>
                <w:szCs w:val="20"/>
                <w:lang w:eastAsia="bg-BG"/>
              </w:rPr>
              <w:t>56</w:t>
            </w:r>
          </w:p>
        </w:tc>
        <w:tc>
          <w:tcPr>
            <w:tcW w:w="471" w:type="pct"/>
            <w:noWrap/>
            <w:tcMar>
              <w:left w:w="28" w:type="dxa"/>
              <w:right w:w="28" w:type="dxa"/>
            </w:tcMar>
            <w:vAlign w:val="bottom"/>
          </w:tcPr>
          <w:p w:rsidR="00991296" w:rsidRPr="00723731" w:rsidRDefault="00991296" w:rsidP="00B76A9F">
            <w:pPr>
              <w:spacing w:after="0" w:line="240" w:lineRule="auto"/>
              <w:jc w:val="right"/>
              <w:rPr>
                <w:rFonts w:ascii="Times New Roman" w:hAnsi="Times New Roman" w:cs="Times New Roman"/>
                <w:color w:val="000000"/>
                <w:sz w:val="20"/>
                <w:szCs w:val="20"/>
                <w:lang w:eastAsia="bg-BG"/>
              </w:rPr>
            </w:pPr>
            <w:r w:rsidRPr="00723731">
              <w:rPr>
                <w:rFonts w:ascii="Times New Roman" w:hAnsi="Times New Roman" w:cs="Times New Roman"/>
                <w:color w:val="000000"/>
                <w:sz w:val="20"/>
                <w:szCs w:val="20"/>
                <w:lang w:eastAsia="bg-BG"/>
              </w:rPr>
              <w:t>57</w:t>
            </w:r>
          </w:p>
        </w:tc>
        <w:tc>
          <w:tcPr>
            <w:tcW w:w="588" w:type="pct"/>
            <w:shd w:val="clear" w:color="000000" w:fill="FFFFFF"/>
            <w:noWrap/>
            <w:tcMar>
              <w:left w:w="28" w:type="dxa"/>
              <w:right w:w="28" w:type="dxa"/>
            </w:tcMar>
            <w:vAlign w:val="bottom"/>
          </w:tcPr>
          <w:p w:rsidR="00991296" w:rsidRPr="00723731" w:rsidRDefault="00991296" w:rsidP="00B76A9F">
            <w:pPr>
              <w:spacing w:after="0" w:line="240" w:lineRule="auto"/>
              <w:jc w:val="right"/>
              <w:rPr>
                <w:rFonts w:ascii="Times New Roman" w:hAnsi="Times New Roman" w:cs="Times New Roman"/>
                <w:color w:val="000000"/>
                <w:sz w:val="20"/>
                <w:szCs w:val="20"/>
                <w:lang w:eastAsia="bg-BG"/>
              </w:rPr>
            </w:pPr>
            <w:r w:rsidRPr="00723731">
              <w:rPr>
                <w:rFonts w:ascii="Times New Roman" w:hAnsi="Times New Roman" w:cs="Times New Roman"/>
                <w:color w:val="000000"/>
                <w:sz w:val="20"/>
                <w:szCs w:val="20"/>
                <w:lang w:eastAsia="bg-BG"/>
              </w:rPr>
              <w:t>-22.3%</w:t>
            </w:r>
          </w:p>
        </w:tc>
        <w:tc>
          <w:tcPr>
            <w:tcW w:w="770" w:type="pct"/>
            <w:noWrap/>
            <w:tcMar>
              <w:left w:w="28" w:type="dxa"/>
              <w:right w:w="28" w:type="dxa"/>
            </w:tcMar>
            <w:vAlign w:val="bottom"/>
          </w:tcPr>
          <w:p w:rsidR="00991296" w:rsidRPr="00723731" w:rsidRDefault="00991296" w:rsidP="00B76A9F">
            <w:pPr>
              <w:spacing w:after="0" w:line="240" w:lineRule="auto"/>
              <w:jc w:val="right"/>
              <w:rPr>
                <w:rFonts w:ascii="Times New Roman" w:hAnsi="Times New Roman" w:cs="Times New Roman"/>
                <w:color w:val="000000"/>
                <w:sz w:val="20"/>
                <w:szCs w:val="20"/>
                <w:lang w:eastAsia="bg-BG"/>
              </w:rPr>
            </w:pPr>
            <w:r w:rsidRPr="00723731">
              <w:rPr>
                <w:rFonts w:ascii="Times New Roman" w:hAnsi="Times New Roman" w:cs="Times New Roman"/>
                <w:color w:val="000000"/>
                <w:sz w:val="20"/>
                <w:szCs w:val="20"/>
                <w:lang w:eastAsia="bg-BG"/>
              </w:rPr>
              <w:t>61</w:t>
            </w:r>
          </w:p>
        </w:tc>
      </w:tr>
    </w:tbl>
    <w:p w:rsidR="00991296" w:rsidRPr="00021FC1" w:rsidRDefault="00991296" w:rsidP="00B76A9F">
      <w:pPr>
        <w:spacing w:after="120" w:line="240" w:lineRule="auto"/>
        <w:jc w:val="both"/>
        <w:rPr>
          <w:rFonts w:ascii="Times New Roman" w:hAnsi="Times New Roman" w:cs="Times New Roman"/>
          <w:sz w:val="24"/>
          <w:szCs w:val="24"/>
        </w:rPr>
      </w:pPr>
    </w:p>
    <w:tbl>
      <w:tblPr>
        <w:tblW w:w="9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71"/>
        <w:gridCol w:w="4642"/>
      </w:tblGrid>
      <w:tr w:rsidR="00991296" w:rsidRPr="00EF4A3C">
        <w:trPr>
          <w:trHeight w:val="833"/>
          <w:tblHeader/>
          <w:jc w:val="center"/>
        </w:trPr>
        <w:tc>
          <w:tcPr>
            <w:tcW w:w="4871" w:type="dxa"/>
            <w:vAlign w:val="center"/>
          </w:tcPr>
          <w:p w:rsidR="00991296" w:rsidRPr="00EF4A3C" w:rsidRDefault="00991296" w:rsidP="00B76A9F">
            <w:pPr>
              <w:jc w:val="center"/>
              <w:rPr>
                <w:rFonts w:ascii="Times New Roman" w:hAnsi="Times New Roman" w:cs="Times New Roman"/>
                <w:b/>
                <w:bCs/>
                <w:sz w:val="20"/>
                <w:szCs w:val="20"/>
                <w:lang w:eastAsia="bg-BG"/>
              </w:rPr>
            </w:pPr>
            <w:r w:rsidRPr="00EF4A3C">
              <w:rPr>
                <w:rFonts w:ascii="Times New Roman" w:hAnsi="Times New Roman" w:cs="Times New Roman"/>
                <w:b/>
                <w:bCs/>
                <w:sz w:val="20"/>
                <w:szCs w:val="20"/>
                <w:lang w:eastAsia="bg-BG"/>
              </w:rPr>
              <w:t>Еталонен показател за водоснабдителен персонал/единица обем инкасирана вода (млн.м3) - Зап.Европа*</w:t>
            </w:r>
          </w:p>
        </w:tc>
        <w:tc>
          <w:tcPr>
            <w:tcW w:w="4642" w:type="dxa"/>
            <w:vAlign w:val="center"/>
          </w:tcPr>
          <w:p w:rsidR="00991296" w:rsidRPr="00EF4A3C" w:rsidRDefault="00991296" w:rsidP="00B76A9F">
            <w:pPr>
              <w:jc w:val="center"/>
              <w:rPr>
                <w:rFonts w:ascii="Times New Roman" w:hAnsi="Times New Roman" w:cs="Times New Roman"/>
                <w:b/>
                <w:bCs/>
                <w:sz w:val="20"/>
                <w:szCs w:val="20"/>
                <w:lang w:eastAsia="bg-BG"/>
              </w:rPr>
            </w:pPr>
            <w:r w:rsidRPr="00EF4A3C">
              <w:rPr>
                <w:rFonts w:ascii="Times New Roman" w:hAnsi="Times New Roman" w:cs="Times New Roman"/>
                <w:b/>
                <w:bCs/>
                <w:sz w:val="20"/>
                <w:szCs w:val="20"/>
                <w:lang w:eastAsia="bg-BG"/>
              </w:rPr>
              <w:t>Еталонен показател за водоснабдителен персонал/единица обем инкасирана вода (млн.м3) - Зап.Европа – Полша*</w:t>
            </w:r>
          </w:p>
        </w:tc>
      </w:tr>
      <w:tr w:rsidR="00991296" w:rsidRPr="00EF4A3C">
        <w:trPr>
          <w:trHeight w:val="464"/>
          <w:jc w:val="center"/>
        </w:trPr>
        <w:tc>
          <w:tcPr>
            <w:tcW w:w="4871" w:type="dxa"/>
            <w:vMerge w:val="restart"/>
            <w:noWrap/>
            <w:vAlign w:val="center"/>
          </w:tcPr>
          <w:p w:rsidR="00991296" w:rsidRPr="00021FC1" w:rsidRDefault="00991296" w:rsidP="00ED6DEF">
            <w:pPr>
              <w:spacing w:after="0"/>
              <w:jc w:val="center"/>
              <w:rPr>
                <w:rFonts w:ascii="Arial" w:hAnsi="Arial" w:cs="Arial"/>
                <w:sz w:val="20"/>
                <w:szCs w:val="20"/>
                <w:lang w:eastAsia="bg-BG"/>
              </w:rPr>
            </w:pPr>
            <w:r w:rsidRPr="00EF4A3C">
              <w:rPr>
                <w:rFonts w:ascii="Times New Roman" w:hAnsi="Times New Roman" w:cs="Times New Roman"/>
                <w:sz w:val="20"/>
                <w:szCs w:val="20"/>
                <w:lang w:eastAsia="bg-BG"/>
              </w:rPr>
              <w:t>4-11</w:t>
            </w:r>
          </w:p>
        </w:tc>
        <w:tc>
          <w:tcPr>
            <w:tcW w:w="4642" w:type="dxa"/>
            <w:vMerge w:val="restart"/>
            <w:noWrap/>
            <w:vAlign w:val="center"/>
          </w:tcPr>
          <w:p w:rsidR="00991296" w:rsidRPr="00021FC1" w:rsidRDefault="00991296" w:rsidP="00ED6DEF">
            <w:pPr>
              <w:spacing w:after="0"/>
              <w:jc w:val="center"/>
              <w:rPr>
                <w:rFonts w:ascii="Arial" w:hAnsi="Arial" w:cs="Arial"/>
                <w:sz w:val="20"/>
                <w:szCs w:val="20"/>
                <w:lang w:eastAsia="bg-BG"/>
              </w:rPr>
            </w:pPr>
            <w:r w:rsidRPr="00EF4A3C">
              <w:rPr>
                <w:rFonts w:ascii="Times New Roman" w:hAnsi="Times New Roman" w:cs="Times New Roman"/>
                <w:sz w:val="20"/>
                <w:szCs w:val="20"/>
                <w:lang w:eastAsia="bg-BG"/>
              </w:rPr>
              <w:t>13-19</w:t>
            </w:r>
          </w:p>
        </w:tc>
      </w:tr>
      <w:tr w:rsidR="00991296" w:rsidRPr="00EF4A3C">
        <w:trPr>
          <w:trHeight w:val="464"/>
          <w:jc w:val="center"/>
        </w:trPr>
        <w:tc>
          <w:tcPr>
            <w:tcW w:w="4871" w:type="dxa"/>
            <w:vMerge/>
            <w:vAlign w:val="bottom"/>
          </w:tcPr>
          <w:p w:rsidR="00991296" w:rsidRPr="00EF4A3C" w:rsidRDefault="00991296" w:rsidP="00B76A9F">
            <w:pPr>
              <w:jc w:val="center"/>
              <w:rPr>
                <w:rFonts w:ascii="Times New Roman" w:hAnsi="Times New Roman" w:cs="Times New Roman"/>
                <w:sz w:val="20"/>
                <w:szCs w:val="20"/>
                <w:lang w:eastAsia="bg-BG"/>
              </w:rPr>
            </w:pPr>
          </w:p>
        </w:tc>
        <w:tc>
          <w:tcPr>
            <w:tcW w:w="4642" w:type="dxa"/>
            <w:vMerge/>
            <w:vAlign w:val="bottom"/>
          </w:tcPr>
          <w:p w:rsidR="00991296" w:rsidRPr="00EF4A3C" w:rsidRDefault="00991296" w:rsidP="00B76A9F">
            <w:pPr>
              <w:jc w:val="center"/>
              <w:rPr>
                <w:rFonts w:ascii="Times New Roman" w:hAnsi="Times New Roman" w:cs="Times New Roman"/>
                <w:sz w:val="20"/>
                <w:szCs w:val="20"/>
                <w:lang w:eastAsia="bg-BG"/>
              </w:rPr>
            </w:pPr>
          </w:p>
        </w:tc>
      </w:tr>
    </w:tbl>
    <w:p w:rsidR="00991296" w:rsidRPr="00BB5ECA" w:rsidRDefault="00991296" w:rsidP="00BB5ECA">
      <w:pPr>
        <w:spacing w:after="120" w:line="240" w:lineRule="auto"/>
        <w:jc w:val="both"/>
        <w:rPr>
          <w:rFonts w:ascii="Times New Roman" w:hAnsi="Times New Roman" w:cs="Times New Roman"/>
          <w:sz w:val="20"/>
          <w:szCs w:val="20"/>
        </w:rPr>
      </w:pPr>
      <w:r w:rsidRPr="00BB5ECA">
        <w:rPr>
          <w:rFonts w:ascii="Times New Roman" w:hAnsi="Times New Roman" w:cs="Times New Roman"/>
          <w:sz w:val="20"/>
          <w:szCs w:val="20"/>
        </w:rPr>
        <w:t>* - вж. Наръчник за съставяне на бизнес-план за фирми от сектор „вода и канализация”, ААМР - „Регионална инфраструктурна програма”, Booz|Allen|Hamilton, С.2002, с. 60.</w:t>
      </w:r>
    </w:p>
    <w:p w:rsidR="00991296" w:rsidRPr="00021FC1" w:rsidRDefault="00991296" w:rsidP="00B76A9F">
      <w:p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Въз основа на данните могат да се направят следните изводи:</w:t>
      </w:r>
    </w:p>
    <w:p w:rsidR="00991296" w:rsidRPr="00BB5ECA" w:rsidRDefault="00991296" w:rsidP="00BB5ECA">
      <w:pPr>
        <w:pStyle w:val="ListParagraph"/>
        <w:numPr>
          <w:ilvl w:val="0"/>
          <w:numId w:val="24"/>
        </w:numPr>
        <w:spacing w:after="120" w:line="240" w:lineRule="auto"/>
        <w:jc w:val="both"/>
        <w:rPr>
          <w:rFonts w:ascii="Times New Roman" w:hAnsi="Times New Roman" w:cs="Times New Roman"/>
          <w:sz w:val="24"/>
          <w:szCs w:val="24"/>
        </w:rPr>
      </w:pPr>
      <w:r w:rsidRPr="00BB5ECA">
        <w:rPr>
          <w:rFonts w:ascii="Times New Roman" w:hAnsi="Times New Roman" w:cs="Times New Roman"/>
          <w:sz w:val="24"/>
          <w:szCs w:val="24"/>
        </w:rPr>
        <w:t>За периода 2010-2013 г. стойността на показателя брой на водоснабдителния персонал към единица обем инкасирана вода за ЗБРБУВ е по-висока от средната за страната. Възможна причина за този факт е наличието на само няколко относително големи ВиК дружества, опериращи на територията на района, а ВиК отрасълът е представен основно от голям брой малки ВиК дружества, което е пречка за постигане на ефективност от мащаба.</w:t>
      </w:r>
    </w:p>
    <w:p w:rsidR="00991296" w:rsidRPr="00BB5ECA" w:rsidRDefault="00991296" w:rsidP="00BB5ECA">
      <w:pPr>
        <w:pStyle w:val="ListParagraph"/>
        <w:numPr>
          <w:ilvl w:val="0"/>
          <w:numId w:val="24"/>
        </w:numPr>
        <w:spacing w:after="120" w:line="240" w:lineRule="auto"/>
        <w:jc w:val="both"/>
        <w:rPr>
          <w:rFonts w:ascii="Times New Roman" w:hAnsi="Times New Roman" w:cs="Times New Roman"/>
          <w:sz w:val="24"/>
          <w:szCs w:val="24"/>
        </w:rPr>
      </w:pPr>
      <w:r w:rsidRPr="00BB5ECA">
        <w:rPr>
          <w:rFonts w:ascii="Times New Roman" w:hAnsi="Times New Roman" w:cs="Times New Roman"/>
          <w:sz w:val="24"/>
          <w:szCs w:val="24"/>
        </w:rPr>
        <w:t xml:space="preserve">Регистрираният ръст в стойността на показателя брой водоснабдителен персонал към единица обем инкасирана вода през 2010 г. спрямо 2007 г. се дължи основно на увеличение в абсолютния брой на водоснабдителния персонал през 2010 г. спрямо 2007 г. с 25%, на фона на слабо намаление на количествата инкасирана вода. </w:t>
      </w:r>
    </w:p>
    <w:p w:rsidR="00991296" w:rsidRPr="00BB5ECA" w:rsidRDefault="00991296" w:rsidP="00BB5ECA">
      <w:pPr>
        <w:pStyle w:val="ListParagraph"/>
        <w:numPr>
          <w:ilvl w:val="0"/>
          <w:numId w:val="24"/>
        </w:numPr>
        <w:spacing w:after="120" w:line="240" w:lineRule="auto"/>
        <w:jc w:val="both"/>
        <w:rPr>
          <w:rFonts w:ascii="Times New Roman" w:hAnsi="Times New Roman" w:cs="Times New Roman"/>
          <w:sz w:val="24"/>
          <w:szCs w:val="24"/>
        </w:rPr>
      </w:pPr>
      <w:r w:rsidRPr="00BB5ECA">
        <w:rPr>
          <w:rFonts w:ascii="Times New Roman" w:hAnsi="Times New Roman" w:cs="Times New Roman"/>
          <w:sz w:val="24"/>
          <w:szCs w:val="24"/>
        </w:rPr>
        <w:t>Стойностите на показателя брой на водоснабдителния персонал към единица обем инкасирана вода за района за басейново управление са значително по-високи от еталонните за Западна Европа и Полша, което говори за все още неизползвани възможности за оптимизиране на сектора.</w:t>
      </w:r>
    </w:p>
    <w:p w:rsidR="00991296" w:rsidRPr="00021FC1" w:rsidRDefault="00991296" w:rsidP="009C3F3A">
      <w:pPr>
        <w:pStyle w:val="Caption"/>
        <w:keepNext/>
        <w:spacing w:before="0" w:after="120"/>
        <w:jc w:val="center"/>
        <w:rPr>
          <w:rFonts w:ascii="Times New Roman" w:hAnsi="Times New Roman" w:cs="Times New Roman"/>
          <w:sz w:val="24"/>
          <w:szCs w:val="24"/>
          <w:lang w:val="bg-BG"/>
        </w:rPr>
      </w:pPr>
      <w:r>
        <w:rPr>
          <w:rFonts w:ascii="Times New Roman" w:hAnsi="Times New Roman" w:cs="Times New Roman"/>
          <w:sz w:val="24"/>
          <w:szCs w:val="24"/>
          <w:lang w:val="bg-BG"/>
        </w:rPr>
        <w:t>Таблица 6-</w:t>
      </w:r>
      <w:r w:rsidRPr="00021FC1">
        <w:rPr>
          <w:rFonts w:ascii="Times New Roman" w:hAnsi="Times New Roman" w:cs="Times New Roman"/>
          <w:sz w:val="24"/>
          <w:szCs w:val="24"/>
          <w:lang w:val="bg-BG"/>
        </w:rPr>
        <w:fldChar w:fldCharType="begin"/>
      </w:r>
      <w:r w:rsidRPr="00021FC1">
        <w:rPr>
          <w:rFonts w:ascii="Times New Roman" w:hAnsi="Times New Roman" w:cs="Times New Roman"/>
          <w:sz w:val="24"/>
          <w:szCs w:val="24"/>
          <w:lang w:val="bg-BG"/>
        </w:rPr>
        <w:instrText xml:space="preserve"> SEQ Таблица \* ARABIC </w:instrText>
      </w:r>
      <w:r w:rsidRPr="00021FC1">
        <w:rPr>
          <w:rFonts w:ascii="Times New Roman" w:hAnsi="Times New Roman" w:cs="Times New Roman"/>
          <w:sz w:val="24"/>
          <w:szCs w:val="24"/>
          <w:lang w:val="bg-BG"/>
        </w:rPr>
        <w:fldChar w:fldCharType="separate"/>
      </w:r>
      <w:r>
        <w:rPr>
          <w:rFonts w:ascii="Times New Roman" w:hAnsi="Times New Roman" w:cs="Times New Roman"/>
          <w:noProof/>
          <w:sz w:val="24"/>
          <w:szCs w:val="24"/>
          <w:lang w:val="bg-BG"/>
        </w:rPr>
        <w:t>12</w:t>
      </w:r>
      <w:r w:rsidRPr="00021FC1">
        <w:rPr>
          <w:rFonts w:ascii="Times New Roman" w:hAnsi="Times New Roman" w:cs="Times New Roman"/>
          <w:sz w:val="24"/>
          <w:szCs w:val="24"/>
          <w:lang w:val="bg-BG"/>
        </w:rPr>
        <w:fldChar w:fldCharType="end"/>
      </w:r>
      <w:r w:rsidRPr="00021FC1">
        <w:rPr>
          <w:rFonts w:ascii="Times New Roman" w:hAnsi="Times New Roman" w:cs="Times New Roman"/>
          <w:sz w:val="24"/>
          <w:szCs w:val="24"/>
          <w:lang w:val="bg-BG"/>
        </w:rPr>
        <w:t>. Доставена вода (м</w:t>
      </w:r>
      <w:r w:rsidRPr="00487240">
        <w:rPr>
          <w:rFonts w:ascii="Times New Roman" w:hAnsi="Times New Roman" w:cs="Times New Roman"/>
          <w:sz w:val="24"/>
          <w:szCs w:val="24"/>
          <w:vertAlign w:val="superscript"/>
          <w:lang w:val="bg-BG"/>
        </w:rPr>
        <w:t>3</w:t>
      </w:r>
      <w:r w:rsidRPr="00021FC1">
        <w:rPr>
          <w:rFonts w:ascii="Times New Roman" w:hAnsi="Times New Roman" w:cs="Times New Roman"/>
          <w:sz w:val="24"/>
          <w:szCs w:val="24"/>
          <w:lang w:val="bg-BG"/>
        </w:rPr>
        <w:t>)/1000 лв. приходи на ВиК дружествата от водоснабдяване</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49"/>
        <w:gridCol w:w="888"/>
        <w:gridCol w:w="885"/>
        <w:gridCol w:w="887"/>
        <w:gridCol w:w="885"/>
        <w:gridCol w:w="887"/>
        <w:gridCol w:w="1075"/>
        <w:gridCol w:w="1272"/>
      </w:tblGrid>
      <w:tr w:rsidR="00991296" w:rsidRPr="00EF4A3C">
        <w:trPr>
          <w:trHeight w:val="870"/>
        </w:trPr>
        <w:tc>
          <w:tcPr>
            <w:tcW w:w="1286" w:type="pct"/>
            <w:tcMar>
              <w:left w:w="28" w:type="dxa"/>
              <w:right w:w="28" w:type="dxa"/>
            </w:tcMar>
            <w:vAlign w:val="bottom"/>
          </w:tcPr>
          <w:p w:rsidR="00991296" w:rsidRPr="00021FC1" w:rsidRDefault="00991296" w:rsidP="00B76A9F">
            <w:pPr>
              <w:spacing w:after="0" w:line="240" w:lineRule="auto"/>
              <w:jc w:val="center"/>
              <w:rPr>
                <w:rFonts w:ascii="Times New Roman" w:hAnsi="Times New Roman" w:cs="Times New Roman"/>
                <w:b/>
                <w:bCs/>
                <w:color w:val="000000"/>
                <w:sz w:val="20"/>
                <w:szCs w:val="20"/>
                <w:lang w:eastAsia="bg-BG"/>
              </w:rPr>
            </w:pPr>
            <w:r w:rsidRPr="00021FC1">
              <w:rPr>
                <w:rFonts w:ascii="Times New Roman" w:hAnsi="Times New Roman" w:cs="Times New Roman"/>
                <w:b/>
                <w:bCs/>
                <w:color w:val="000000"/>
                <w:sz w:val="20"/>
                <w:szCs w:val="20"/>
                <w:lang w:eastAsia="bg-BG"/>
              </w:rPr>
              <w:t>Доставена вода (м</w:t>
            </w:r>
            <w:r w:rsidRPr="00F730C8">
              <w:rPr>
                <w:rFonts w:ascii="Times New Roman" w:hAnsi="Times New Roman" w:cs="Times New Roman"/>
                <w:b/>
                <w:bCs/>
                <w:color w:val="000000"/>
                <w:sz w:val="20"/>
                <w:szCs w:val="20"/>
                <w:vertAlign w:val="superscript"/>
                <w:lang w:eastAsia="bg-BG"/>
              </w:rPr>
              <w:t>3</w:t>
            </w:r>
            <w:r w:rsidRPr="00021FC1">
              <w:rPr>
                <w:rFonts w:ascii="Times New Roman" w:hAnsi="Times New Roman" w:cs="Times New Roman"/>
                <w:b/>
                <w:bCs/>
                <w:color w:val="000000"/>
                <w:sz w:val="20"/>
                <w:szCs w:val="20"/>
                <w:lang w:eastAsia="bg-BG"/>
              </w:rPr>
              <w:t>)/1000 лв. приходи на ВиК дружествата от водоснабдяване</w:t>
            </w:r>
          </w:p>
        </w:tc>
        <w:tc>
          <w:tcPr>
            <w:tcW w:w="486" w:type="pct"/>
            <w:shd w:val="clear" w:color="000000" w:fill="F2F2F2"/>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2007</w:t>
            </w:r>
          </w:p>
        </w:tc>
        <w:tc>
          <w:tcPr>
            <w:tcW w:w="485" w:type="pct"/>
            <w:shd w:val="clear" w:color="000000" w:fill="F2F2F2"/>
            <w:noWrap/>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2010</w:t>
            </w:r>
          </w:p>
        </w:tc>
        <w:tc>
          <w:tcPr>
            <w:tcW w:w="486" w:type="pct"/>
            <w:shd w:val="clear" w:color="000000" w:fill="F2F2F2"/>
            <w:noWrap/>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2011</w:t>
            </w:r>
          </w:p>
        </w:tc>
        <w:tc>
          <w:tcPr>
            <w:tcW w:w="485" w:type="pct"/>
            <w:shd w:val="clear" w:color="000000" w:fill="F2F2F2"/>
            <w:noWrap/>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2012</w:t>
            </w:r>
          </w:p>
        </w:tc>
        <w:tc>
          <w:tcPr>
            <w:tcW w:w="486" w:type="pct"/>
            <w:shd w:val="clear" w:color="000000" w:fill="F2F2F2"/>
            <w:noWrap/>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2013</w:t>
            </w:r>
          </w:p>
        </w:tc>
        <w:tc>
          <w:tcPr>
            <w:tcW w:w="589" w:type="pct"/>
            <w:shd w:val="clear" w:color="000000" w:fill="F2F2F2"/>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Изменение 2013/2010</w:t>
            </w:r>
          </w:p>
        </w:tc>
        <w:tc>
          <w:tcPr>
            <w:tcW w:w="697" w:type="pct"/>
            <w:shd w:val="clear" w:color="000000" w:fill="F2F2F2"/>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Средно-годишно 2010-2013 г.</w:t>
            </w:r>
          </w:p>
        </w:tc>
      </w:tr>
      <w:tr w:rsidR="00991296" w:rsidRPr="00EF4A3C">
        <w:trPr>
          <w:trHeight w:val="315"/>
        </w:trPr>
        <w:tc>
          <w:tcPr>
            <w:tcW w:w="1286" w:type="pct"/>
            <w:noWrap/>
            <w:tcMar>
              <w:left w:w="28" w:type="dxa"/>
              <w:right w:w="28" w:type="dxa"/>
            </w:tcMar>
            <w:vAlign w:val="bottom"/>
          </w:tcPr>
          <w:p w:rsidR="00991296" w:rsidRPr="00021FC1" w:rsidRDefault="00991296" w:rsidP="00F730C8">
            <w:pPr>
              <w:spacing w:after="0" w:line="240" w:lineRule="auto"/>
              <w:rPr>
                <w:rFonts w:ascii="Times New Roman" w:hAnsi="Times New Roman" w:cs="Times New Roman"/>
                <w:color w:val="000000"/>
                <w:sz w:val="20"/>
                <w:szCs w:val="20"/>
                <w:lang w:eastAsia="bg-BG"/>
              </w:rPr>
            </w:pPr>
            <w:r w:rsidRPr="00021FC1">
              <w:rPr>
                <w:rFonts w:ascii="Times New Roman" w:hAnsi="Times New Roman" w:cs="Times New Roman"/>
                <w:color w:val="000000"/>
                <w:sz w:val="20"/>
                <w:szCs w:val="20"/>
                <w:lang w:eastAsia="bg-BG"/>
              </w:rPr>
              <w:t> </w:t>
            </w:r>
          </w:p>
        </w:tc>
        <w:tc>
          <w:tcPr>
            <w:tcW w:w="486" w:type="pct"/>
            <w:shd w:val="clear" w:color="000000" w:fill="F2F2F2"/>
            <w:noWrap/>
            <w:tcMar>
              <w:left w:w="28" w:type="dxa"/>
              <w:right w:w="28" w:type="dxa"/>
            </w:tcMar>
            <w:vAlign w:val="center"/>
          </w:tcPr>
          <w:p w:rsidR="00991296" w:rsidRPr="00021FC1" w:rsidRDefault="00991296" w:rsidP="00723731">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м</w:t>
            </w:r>
            <w:r w:rsidRPr="00F730C8">
              <w:rPr>
                <w:rFonts w:ascii="Times New Roman" w:hAnsi="Times New Roman" w:cs="Times New Roman"/>
                <w:b/>
                <w:bCs/>
                <w:sz w:val="20"/>
                <w:szCs w:val="20"/>
                <w:vertAlign w:val="superscript"/>
                <w:lang w:eastAsia="bg-BG"/>
              </w:rPr>
              <w:t>3</w:t>
            </w:r>
            <w:r w:rsidRPr="00021FC1">
              <w:rPr>
                <w:rFonts w:ascii="Times New Roman" w:hAnsi="Times New Roman" w:cs="Times New Roman"/>
                <w:b/>
                <w:bCs/>
                <w:sz w:val="20"/>
                <w:szCs w:val="20"/>
                <w:lang w:eastAsia="bg-BG"/>
              </w:rPr>
              <w:t>/1000 лв.</w:t>
            </w:r>
          </w:p>
        </w:tc>
        <w:tc>
          <w:tcPr>
            <w:tcW w:w="485" w:type="pct"/>
            <w:shd w:val="clear" w:color="000000" w:fill="F2F2F2"/>
            <w:noWrap/>
            <w:tcMar>
              <w:left w:w="28" w:type="dxa"/>
              <w:right w:w="28" w:type="dxa"/>
            </w:tcMar>
          </w:tcPr>
          <w:p w:rsidR="00991296" w:rsidRPr="00EF4A3C" w:rsidRDefault="00991296" w:rsidP="00723731">
            <w:pPr>
              <w:spacing w:after="0" w:line="240" w:lineRule="auto"/>
              <w:jc w:val="center"/>
            </w:pPr>
            <w:r w:rsidRPr="00163F68">
              <w:rPr>
                <w:rFonts w:ascii="Times New Roman" w:hAnsi="Times New Roman" w:cs="Times New Roman"/>
                <w:b/>
                <w:bCs/>
                <w:sz w:val="20"/>
                <w:szCs w:val="20"/>
                <w:lang w:eastAsia="bg-BG"/>
              </w:rPr>
              <w:t>м</w:t>
            </w:r>
            <w:r w:rsidRPr="00163F68">
              <w:rPr>
                <w:rFonts w:ascii="Times New Roman" w:hAnsi="Times New Roman" w:cs="Times New Roman"/>
                <w:b/>
                <w:bCs/>
                <w:sz w:val="20"/>
                <w:szCs w:val="20"/>
                <w:vertAlign w:val="superscript"/>
                <w:lang w:eastAsia="bg-BG"/>
              </w:rPr>
              <w:t>3</w:t>
            </w:r>
            <w:r w:rsidRPr="00163F68">
              <w:rPr>
                <w:rFonts w:ascii="Times New Roman" w:hAnsi="Times New Roman" w:cs="Times New Roman"/>
                <w:b/>
                <w:bCs/>
                <w:sz w:val="20"/>
                <w:szCs w:val="20"/>
                <w:lang w:eastAsia="bg-BG"/>
              </w:rPr>
              <w:t>/1000 лв.</w:t>
            </w:r>
          </w:p>
        </w:tc>
        <w:tc>
          <w:tcPr>
            <w:tcW w:w="486" w:type="pct"/>
            <w:shd w:val="clear" w:color="000000" w:fill="F2F2F2"/>
            <w:noWrap/>
            <w:tcMar>
              <w:left w:w="28" w:type="dxa"/>
              <w:right w:w="28" w:type="dxa"/>
            </w:tcMar>
          </w:tcPr>
          <w:p w:rsidR="00991296" w:rsidRPr="00EF4A3C" w:rsidRDefault="00991296" w:rsidP="00723731">
            <w:pPr>
              <w:spacing w:after="0" w:line="240" w:lineRule="auto"/>
              <w:jc w:val="center"/>
            </w:pPr>
            <w:r w:rsidRPr="00163F68">
              <w:rPr>
                <w:rFonts w:ascii="Times New Roman" w:hAnsi="Times New Roman" w:cs="Times New Roman"/>
                <w:b/>
                <w:bCs/>
                <w:sz w:val="20"/>
                <w:szCs w:val="20"/>
                <w:lang w:eastAsia="bg-BG"/>
              </w:rPr>
              <w:t>м</w:t>
            </w:r>
            <w:r w:rsidRPr="00163F68">
              <w:rPr>
                <w:rFonts w:ascii="Times New Roman" w:hAnsi="Times New Roman" w:cs="Times New Roman"/>
                <w:b/>
                <w:bCs/>
                <w:sz w:val="20"/>
                <w:szCs w:val="20"/>
                <w:vertAlign w:val="superscript"/>
                <w:lang w:eastAsia="bg-BG"/>
              </w:rPr>
              <w:t>3</w:t>
            </w:r>
            <w:r w:rsidRPr="00163F68">
              <w:rPr>
                <w:rFonts w:ascii="Times New Roman" w:hAnsi="Times New Roman" w:cs="Times New Roman"/>
                <w:b/>
                <w:bCs/>
                <w:sz w:val="20"/>
                <w:szCs w:val="20"/>
                <w:lang w:eastAsia="bg-BG"/>
              </w:rPr>
              <w:t>/1000 лв.</w:t>
            </w:r>
          </w:p>
        </w:tc>
        <w:tc>
          <w:tcPr>
            <w:tcW w:w="485" w:type="pct"/>
            <w:shd w:val="clear" w:color="000000" w:fill="F2F2F2"/>
            <w:noWrap/>
            <w:tcMar>
              <w:left w:w="28" w:type="dxa"/>
              <w:right w:w="28" w:type="dxa"/>
            </w:tcMar>
          </w:tcPr>
          <w:p w:rsidR="00991296" w:rsidRPr="00EF4A3C" w:rsidRDefault="00991296" w:rsidP="00723731">
            <w:pPr>
              <w:spacing w:after="0" w:line="240" w:lineRule="auto"/>
              <w:jc w:val="center"/>
            </w:pPr>
            <w:r w:rsidRPr="00163F68">
              <w:rPr>
                <w:rFonts w:ascii="Times New Roman" w:hAnsi="Times New Roman" w:cs="Times New Roman"/>
                <w:b/>
                <w:bCs/>
                <w:sz w:val="20"/>
                <w:szCs w:val="20"/>
                <w:lang w:eastAsia="bg-BG"/>
              </w:rPr>
              <w:t>м</w:t>
            </w:r>
            <w:r w:rsidRPr="00163F68">
              <w:rPr>
                <w:rFonts w:ascii="Times New Roman" w:hAnsi="Times New Roman" w:cs="Times New Roman"/>
                <w:b/>
                <w:bCs/>
                <w:sz w:val="20"/>
                <w:szCs w:val="20"/>
                <w:vertAlign w:val="superscript"/>
                <w:lang w:eastAsia="bg-BG"/>
              </w:rPr>
              <w:t>3</w:t>
            </w:r>
            <w:r w:rsidRPr="00163F68">
              <w:rPr>
                <w:rFonts w:ascii="Times New Roman" w:hAnsi="Times New Roman" w:cs="Times New Roman"/>
                <w:b/>
                <w:bCs/>
                <w:sz w:val="20"/>
                <w:szCs w:val="20"/>
                <w:lang w:eastAsia="bg-BG"/>
              </w:rPr>
              <w:t>/1000 лв.</w:t>
            </w:r>
          </w:p>
        </w:tc>
        <w:tc>
          <w:tcPr>
            <w:tcW w:w="486" w:type="pct"/>
            <w:shd w:val="clear" w:color="000000" w:fill="F2F2F2"/>
            <w:noWrap/>
            <w:tcMar>
              <w:left w:w="28" w:type="dxa"/>
              <w:right w:w="28" w:type="dxa"/>
            </w:tcMar>
          </w:tcPr>
          <w:p w:rsidR="00991296" w:rsidRPr="00EF4A3C" w:rsidRDefault="00991296" w:rsidP="00723731">
            <w:pPr>
              <w:spacing w:after="0" w:line="240" w:lineRule="auto"/>
              <w:jc w:val="center"/>
            </w:pPr>
            <w:r w:rsidRPr="00163F68">
              <w:rPr>
                <w:rFonts w:ascii="Times New Roman" w:hAnsi="Times New Roman" w:cs="Times New Roman"/>
                <w:b/>
                <w:bCs/>
                <w:sz w:val="20"/>
                <w:szCs w:val="20"/>
                <w:lang w:eastAsia="bg-BG"/>
              </w:rPr>
              <w:t>м</w:t>
            </w:r>
            <w:r w:rsidRPr="00163F68">
              <w:rPr>
                <w:rFonts w:ascii="Times New Roman" w:hAnsi="Times New Roman" w:cs="Times New Roman"/>
                <w:b/>
                <w:bCs/>
                <w:sz w:val="20"/>
                <w:szCs w:val="20"/>
                <w:vertAlign w:val="superscript"/>
                <w:lang w:eastAsia="bg-BG"/>
              </w:rPr>
              <w:t>3</w:t>
            </w:r>
            <w:r w:rsidRPr="00163F68">
              <w:rPr>
                <w:rFonts w:ascii="Times New Roman" w:hAnsi="Times New Roman" w:cs="Times New Roman"/>
                <w:b/>
                <w:bCs/>
                <w:sz w:val="20"/>
                <w:szCs w:val="20"/>
                <w:lang w:eastAsia="bg-BG"/>
              </w:rPr>
              <w:t>/1000 лв.</w:t>
            </w:r>
          </w:p>
        </w:tc>
        <w:tc>
          <w:tcPr>
            <w:tcW w:w="589" w:type="pct"/>
            <w:shd w:val="clear" w:color="000000" w:fill="F2F2F2"/>
            <w:tcMar>
              <w:left w:w="28" w:type="dxa"/>
              <w:right w:w="28" w:type="dxa"/>
            </w:tcMar>
            <w:vAlign w:val="center"/>
          </w:tcPr>
          <w:p w:rsidR="00991296" w:rsidRPr="00021FC1" w:rsidRDefault="00991296" w:rsidP="00F730C8">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w:t>
            </w:r>
          </w:p>
        </w:tc>
        <w:tc>
          <w:tcPr>
            <w:tcW w:w="697" w:type="pct"/>
            <w:shd w:val="clear" w:color="000000" w:fill="F2F2F2"/>
            <w:noWrap/>
            <w:tcMar>
              <w:left w:w="28" w:type="dxa"/>
              <w:right w:w="28" w:type="dxa"/>
            </w:tcMar>
            <w:vAlign w:val="center"/>
          </w:tcPr>
          <w:p w:rsidR="00991296" w:rsidRPr="00021FC1" w:rsidRDefault="00991296" w:rsidP="00F730C8">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м</w:t>
            </w:r>
            <w:r w:rsidRPr="00F730C8">
              <w:rPr>
                <w:rFonts w:ascii="Times New Roman" w:hAnsi="Times New Roman" w:cs="Times New Roman"/>
                <w:b/>
                <w:bCs/>
                <w:sz w:val="20"/>
                <w:szCs w:val="20"/>
                <w:vertAlign w:val="superscript"/>
                <w:lang w:eastAsia="bg-BG"/>
              </w:rPr>
              <w:t>3</w:t>
            </w:r>
            <w:r w:rsidRPr="00021FC1">
              <w:rPr>
                <w:rFonts w:ascii="Times New Roman" w:hAnsi="Times New Roman" w:cs="Times New Roman"/>
                <w:b/>
                <w:bCs/>
                <w:sz w:val="20"/>
                <w:szCs w:val="20"/>
                <w:lang w:eastAsia="bg-BG"/>
              </w:rPr>
              <w:t>/1000 лв.</w:t>
            </w:r>
          </w:p>
        </w:tc>
      </w:tr>
      <w:tr w:rsidR="00991296" w:rsidRPr="00EF4A3C">
        <w:trPr>
          <w:trHeight w:val="300"/>
        </w:trPr>
        <w:tc>
          <w:tcPr>
            <w:tcW w:w="1286" w:type="pct"/>
            <w:noWrap/>
            <w:tcMar>
              <w:left w:w="28" w:type="dxa"/>
              <w:right w:w="28" w:type="dxa"/>
            </w:tcMar>
            <w:vAlign w:val="bottom"/>
          </w:tcPr>
          <w:p w:rsidR="00991296" w:rsidRPr="00021FC1" w:rsidRDefault="00991296" w:rsidP="00B76A9F">
            <w:pPr>
              <w:spacing w:after="0" w:line="240" w:lineRule="auto"/>
              <w:rPr>
                <w:rFonts w:ascii="Times New Roman" w:hAnsi="Times New Roman" w:cs="Times New Roman"/>
                <w:b/>
                <w:bCs/>
                <w:color w:val="000000"/>
                <w:sz w:val="20"/>
                <w:szCs w:val="20"/>
                <w:lang w:eastAsia="bg-BG"/>
              </w:rPr>
            </w:pPr>
            <w:r w:rsidRPr="00021FC1">
              <w:rPr>
                <w:rFonts w:ascii="Times New Roman" w:hAnsi="Times New Roman" w:cs="Times New Roman"/>
                <w:b/>
                <w:bCs/>
                <w:color w:val="000000"/>
                <w:sz w:val="20"/>
                <w:szCs w:val="20"/>
                <w:lang w:eastAsia="bg-BG"/>
              </w:rPr>
              <w:t>ОБЩО</w:t>
            </w:r>
          </w:p>
        </w:tc>
        <w:tc>
          <w:tcPr>
            <w:tcW w:w="486" w:type="pct"/>
            <w:noWrap/>
            <w:tcMar>
              <w:left w:w="28" w:type="dxa"/>
              <w:right w:w="28" w:type="dxa"/>
            </w:tcMar>
            <w:vAlign w:val="bottom"/>
          </w:tcPr>
          <w:p w:rsidR="00991296" w:rsidRPr="00021FC1" w:rsidRDefault="00991296" w:rsidP="00B76A9F">
            <w:pPr>
              <w:spacing w:after="0" w:line="240" w:lineRule="auto"/>
              <w:rPr>
                <w:rFonts w:ascii="Times New Roman" w:hAnsi="Times New Roman" w:cs="Times New Roman"/>
                <w:b/>
                <w:bCs/>
                <w:color w:val="000000"/>
                <w:sz w:val="20"/>
                <w:szCs w:val="20"/>
                <w:lang w:eastAsia="bg-BG"/>
              </w:rPr>
            </w:pPr>
            <w:r w:rsidRPr="00021FC1">
              <w:rPr>
                <w:rFonts w:ascii="Times New Roman" w:hAnsi="Times New Roman" w:cs="Times New Roman"/>
                <w:b/>
                <w:bCs/>
                <w:color w:val="000000"/>
                <w:sz w:val="20"/>
                <w:szCs w:val="20"/>
                <w:lang w:eastAsia="bg-BG"/>
              </w:rPr>
              <w:t> </w:t>
            </w:r>
          </w:p>
        </w:tc>
        <w:tc>
          <w:tcPr>
            <w:tcW w:w="485" w:type="pct"/>
            <w:noWrap/>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 </w:t>
            </w:r>
          </w:p>
        </w:tc>
        <w:tc>
          <w:tcPr>
            <w:tcW w:w="486" w:type="pct"/>
            <w:noWrap/>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 </w:t>
            </w:r>
          </w:p>
        </w:tc>
        <w:tc>
          <w:tcPr>
            <w:tcW w:w="485" w:type="pct"/>
            <w:noWrap/>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 </w:t>
            </w:r>
          </w:p>
        </w:tc>
        <w:tc>
          <w:tcPr>
            <w:tcW w:w="486" w:type="pct"/>
            <w:noWrap/>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 </w:t>
            </w:r>
          </w:p>
        </w:tc>
        <w:tc>
          <w:tcPr>
            <w:tcW w:w="589" w:type="pct"/>
            <w:noWrap/>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 </w:t>
            </w:r>
          </w:p>
        </w:tc>
        <w:tc>
          <w:tcPr>
            <w:tcW w:w="697" w:type="pct"/>
            <w:noWrap/>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 </w:t>
            </w:r>
          </w:p>
        </w:tc>
      </w:tr>
      <w:tr w:rsidR="00991296" w:rsidRPr="00EF4A3C">
        <w:trPr>
          <w:trHeight w:val="300"/>
        </w:trPr>
        <w:tc>
          <w:tcPr>
            <w:tcW w:w="1286" w:type="pct"/>
            <w:noWrap/>
            <w:tcMar>
              <w:left w:w="28" w:type="dxa"/>
              <w:right w:w="28" w:type="dxa"/>
            </w:tcMar>
            <w:vAlign w:val="bottom"/>
          </w:tcPr>
          <w:p w:rsidR="00991296" w:rsidRPr="00021FC1" w:rsidRDefault="00991296" w:rsidP="00B76A9F">
            <w:pPr>
              <w:spacing w:after="0" w:line="240" w:lineRule="auto"/>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Общо за страната</w:t>
            </w:r>
          </w:p>
        </w:tc>
        <w:tc>
          <w:tcPr>
            <w:tcW w:w="486" w:type="pct"/>
            <w:noWrap/>
            <w:tcMar>
              <w:left w:w="28" w:type="dxa"/>
              <w:right w:w="28" w:type="dxa"/>
            </w:tcMar>
            <w:vAlign w:val="bottom"/>
          </w:tcPr>
          <w:p w:rsidR="00991296" w:rsidRPr="00021FC1" w:rsidRDefault="00991296" w:rsidP="00B76A9F">
            <w:pPr>
              <w:spacing w:after="0" w:line="240" w:lineRule="auto"/>
              <w:jc w:val="right"/>
              <w:rPr>
                <w:rFonts w:ascii="Times New Roman" w:hAnsi="Times New Roman" w:cs="Times New Roman"/>
                <w:color w:val="000000"/>
                <w:sz w:val="20"/>
                <w:szCs w:val="20"/>
                <w:lang w:eastAsia="bg-BG"/>
              </w:rPr>
            </w:pPr>
            <w:r w:rsidRPr="00021FC1">
              <w:rPr>
                <w:rFonts w:ascii="Times New Roman" w:hAnsi="Times New Roman" w:cs="Times New Roman"/>
                <w:color w:val="000000"/>
                <w:sz w:val="20"/>
                <w:szCs w:val="20"/>
                <w:lang w:eastAsia="bg-BG"/>
              </w:rPr>
              <w:t>1188</w:t>
            </w:r>
          </w:p>
        </w:tc>
        <w:tc>
          <w:tcPr>
            <w:tcW w:w="485" w:type="pct"/>
            <w:noWrap/>
            <w:tcMar>
              <w:left w:w="28" w:type="dxa"/>
              <w:right w:w="28" w:type="dxa"/>
            </w:tcMar>
            <w:vAlign w:val="bottom"/>
          </w:tcPr>
          <w:p w:rsidR="00991296" w:rsidRPr="00021FC1" w:rsidRDefault="00991296" w:rsidP="00B76A9F">
            <w:pPr>
              <w:spacing w:after="0" w:line="240" w:lineRule="auto"/>
              <w:jc w:val="right"/>
              <w:rPr>
                <w:rFonts w:ascii="Times New Roman" w:hAnsi="Times New Roman" w:cs="Times New Roman"/>
                <w:color w:val="000000"/>
                <w:sz w:val="20"/>
                <w:szCs w:val="20"/>
                <w:lang w:eastAsia="bg-BG"/>
              </w:rPr>
            </w:pPr>
            <w:r w:rsidRPr="00021FC1">
              <w:rPr>
                <w:rFonts w:ascii="Times New Roman" w:hAnsi="Times New Roman" w:cs="Times New Roman"/>
                <w:color w:val="000000"/>
                <w:sz w:val="20"/>
                <w:szCs w:val="20"/>
                <w:lang w:eastAsia="bg-BG"/>
              </w:rPr>
              <w:t>853</w:t>
            </w:r>
          </w:p>
        </w:tc>
        <w:tc>
          <w:tcPr>
            <w:tcW w:w="486" w:type="pct"/>
            <w:noWrap/>
            <w:tcMar>
              <w:left w:w="28" w:type="dxa"/>
              <w:right w:w="28" w:type="dxa"/>
            </w:tcMar>
            <w:vAlign w:val="bottom"/>
          </w:tcPr>
          <w:p w:rsidR="00991296" w:rsidRPr="00021FC1" w:rsidRDefault="00991296" w:rsidP="00B76A9F">
            <w:pPr>
              <w:spacing w:after="0" w:line="240" w:lineRule="auto"/>
              <w:jc w:val="right"/>
              <w:rPr>
                <w:rFonts w:ascii="Times New Roman" w:hAnsi="Times New Roman" w:cs="Times New Roman"/>
                <w:color w:val="000000"/>
                <w:sz w:val="20"/>
                <w:szCs w:val="20"/>
                <w:lang w:eastAsia="bg-BG"/>
              </w:rPr>
            </w:pPr>
            <w:r w:rsidRPr="00021FC1">
              <w:rPr>
                <w:rFonts w:ascii="Times New Roman" w:hAnsi="Times New Roman" w:cs="Times New Roman"/>
                <w:color w:val="000000"/>
                <w:sz w:val="20"/>
                <w:szCs w:val="20"/>
                <w:lang w:eastAsia="bg-BG"/>
              </w:rPr>
              <w:t>835</w:t>
            </w:r>
          </w:p>
        </w:tc>
        <w:tc>
          <w:tcPr>
            <w:tcW w:w="485" w:type="pct"/>
            <w:noWrap/>
            <w:tcMar>
              <w:left w:w="28" w:type="dxa"/>
              <w:right w:w="28" w:type="dxa"/>
            </w:tcMar>
            <w:vAlign w:val="bottom"/>
          </w:tcPr>
          <w:p w:rsidR="00991296" w:rsidRPr="00021FC1" w:rsidRDefault="00991296" w:rsidP="00B76A9F">
            <w:pPr>
              <w:spacing w:after="0" w:line="240" w:lineRule="auto"/>
              <w:jc w:val="right"/>
              <w:rPr>
                <w:rFonts w:ascii="Times New Roman" w:hAnsi="Times New Roman" w:cs="Times New Roman"/>
                <w:color w:val="000000"/>
                <w:sz w:val="20"/>
                <w:szCs w:val="20"/>
                <w:lang w:eastAsia="bg-BG"/>
              </w:rPr>
            </w:pPr>
            <w:r w:rsidRPr="00021FC1">
              <w:rPr>
                <w:rFonts w:ascii="Times New Roman" w:hAnsi="Times New Roman" w:cs="Times New Roman"/>
                <w:color w:val="000000"/>
                <w:sz w:val="20"/>
                <w:szCs w:val="20"/>
                <w:lang w:eastAsia="bg-BG"/>
              </w:rPr>
              <w:t>820</w:t>
            </w:r>
          </w:p>
        </w:tc>
        <w:tc>
          <w:tcPr>
            <w:tcW w:w="486" w:type="pct"/>
            <w:noWrap/>
            <w:tcMar>
              <w:left w:w="28" w:type="dxa"/>
              <w:right w:w="28" w:type="dxa"/>
            </w:tcMar>
            <w:vAlign w:val="bottom"/>
          </w:tcPr>
          <w:p w:rsidR="00991296" w:rsidRPr="00021FC1" w:rsidRDefault="00991296" w:rsidP="00B76A9F">
            <w:pPr>
              <w:spacing w:after="0" w:line="240" w:lineRule="auto"/>
              <w:jc w:val="right"/>
              <w:rPr>
                <w:rFonts w:ascii="Times New Roman" w:hAnsi="Times New Roman" w:cs="Times New Roman"/>
                <w:color w:val="000000"/>
                <w:sz w:val="20"/>
                <w:szCs w:val="20"/>
                <w:lang w:eastAsia="bg-BG"/>
              </w:rPr>
            </w:pPr>
            <w:r w:rsidRPr="00021FC1">
              <w:rPr>
                <w:rFonts w:ascii="Times New Roman" w:hAnsi="Times New Roman" w:cs="Times New Roman"/>
                <w:color w:val="000000"/>
                <w:sz w:val="20"/>
                <w:szCs w:val="20"/>
                <w:lang w:eastAsia="bg-BG"/>
              </w:rPr>
              <w:t>853</w:t>
            </w:r>
          </w:p>
        </w:tc>
        <w:tc>
          <w:tcPr>
            <w:tcW w:w="589" w:type="pct"/>
            <w:noWrap/>
            <w:tcMar>
              <w:left w:w="28" w:type="dxa"/>
              <w:right w:w="28" w:type="dxa"/>
            </w:tcMar>
            <w:vAlign w:val="bottom"/>
          </w:tcPr>
          <w:p w:rsidR="00991296" w:rsidRPr="00021FC1" w:rsidRDefault="00991296" w:rsidP="00B76A9F">
            <w:pPr>
              <w:spacing w:after="0" w:line="240" w:lineRule="auto"/>
              <w:jc w:val="right"/>
              <w:rPr>
                <w:rFonts w:ascii="Times New Roman" w:hAnsi="Times New Roman" w:cs="Times New Roman"/>
                <w:color w:val="000000"/>
                <w:sz w:val="20"/>
                <w:szCs w:val="20"/>
                <w:lang w:eastAsia="bg-BG"/>
              </w:rPr>
            </w:pPr>
            <w:r w:rsidRPr="00021FC1">
              <w:rPr>
                <w:rFonts w:ascii="Times New Roman" w:hAnsi="Times New Roman" w:cs="Times New Roman"/>
                <w:color w:val="000000"/>
                <w:sz w:val="20"/>
                <w:szCs w:val="20"/>
                <w:lang w:eastAsia="bg-BG"/>
              </w:rPr>
              <w:t>0.0%</w:t>
            </w:r>
          </w:p>
        </w:tc>
        <w:tc>
          <w:tcPr>
            <w:tcW w:w="697" w:type="pct"/>
            <w:noWrap/>
            <w:tcMar>
              <w:left w:w="28" w:type="dxa"/>
              <w:right w:w="28" w:type="dxa"/>
            </w:tcMar>
            <w:vAlign w:val="bottom"/>
          </w:tcPr>
          <w:p w:rsidR="00991296" w:rsidRPr="00021FC1" w:rsidRDefault="00991296" w:rsidP="00B76A9F">
            <w:pPr>
              <w:spacing w:after="0" w:line="240" w:lineRule="auto"/>
              <w:jc w:val="right"/>
              <w:rPr>
                <w:rFonts w:ascii="Times New Roman" w:hAnsi="Times New Roman" w:cs="Times New Roman"/>
                <w:color w:val="000000"/>
                <w:sz w:val="20"/>
                <w:szCs w:val="20"/>
                <w:lang w:eastAsia="bg-BG"/>
              </w:rPr>
            </w:pPr>
            <w:r w:rsidRPr="00021FC1">
              <w:rPr>
                <w:rFonts w:ascii="Times New Roman" w:hAnsi="Times New Roman" w:cs="Times New Roman"/>
                <w:color w:val="000000"/>
                <w:sz w:val="20"/>
                <w:szCs w:val="20"/>
                <w:lang w:eastAsia="bg-BG"/>
              </w:rPr>
              <w:t>840</w:t>
            </w:r>
          </w:p>
        </w:tc>
      </w:tr>
      <w:tr w:rsidR="00991296" w:rsidRPr="00EF4A3C">
        <w:trPr>
          <w:trHeight w:val="300"/>
        </w:trPr>
        <w:tc>
          <w:tcPr>
            <w:tcW w:w="1286" w:type="pct"/>
            <w:noWrap/>
            <w:tcMar>
              <w:left w:w="28" w:type="dxa"/>
              <w:right w:w="28" w:type="dxa"/>
            </w:tcMar>
            <w:vAlign w:val="bottom"/>
          </w:tcPr>
          <w:p w:rsidR="00991296" w:rsidRPr="00021FC1" w:rsidRDefault="00991296" w:rsidP="00B76A9F">
            <w:pPr>
              <w:spacing w:after="0" w:line="240" w:lineRule="auto"/>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Западнобеломорски район</w:t>
            </w:r>
          </w:p>
        </w:tc>
        <w:tc>
          <w:tcPr>
            <w:tcW w:w="486" w:type="pct"/>
            <w:noWrap/>
            <w:tcMar>
              <w:left w:w="28" w:type="dxa"/>
              <w:right w:w="28" w:type="dxa"/>
            </w:tcMar>
            <w:vAlign w:val="bottom"/>
          </w:tcPr>
          <w:p w:rsidR="00991296" w:rsidRPr="00021FC1" w:rsidRDefault="00991296" w:rsidP="00B76A9F">
            <w:pPr>
              <w:spacing w:after="0" w:line="240" w:lineRule="auto"/>
              <w:jc w:val="right"/>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1578</w:t>
            </w:r>
          </w:p>
        </w:tc>
        <w:tc>
          <w:tcPr>
            <w:tcW w:w="485" w:type="pct"/>
            <w:noWrap/>
            <w:tcMar>
              <w:left w:w="28" w:type="dxa"/>
              <w:right w:w="28" w:type="dxa"/>
            </w:tcMar>
            <w:vAlign w:val="bottom"/>
          </w:tcPr>
          <w:p w:rsidR="00991296" w:rsidRPr="00021FC1" w:rsidRDefault="00991296" w:rsidP="00B76A9F">
            <w:pPr>
              <w:spacing w:after="0" w:line="240" w:lineRule="auto"/>
              <w:jc w:val="right"/>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1069</w:t>
            </w:r>
          </w:p>
        </w:tc>
        <w:tc>
          <w:tcPr>
            <w:tcW w:w="486" w:type="pct"/>
            <w:noWrap/>
            <w:tcMar>
              <w:left w:w="28" w:type="dxa"/>
              <w:right w:w="28" w:type="dxa"/>
            </w:tcMar>
            <w:vAlign w:val="bottom"/>
          </w:tcPr>
          <w:p w:rsidR="00991296" w:rsidRPr="00021FC1" w:rsidRDefault="00991296" w:rsidP="00B76A9F">
            <w:pPr>
              <w:spacing w:after="0" w:line="240" w:lineRule="auto"/>
              <w:jc w:val="right"/>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1043</w:t>
            </w:r>
          </w:p>
        </w:tc>
        <w:tc>
          <w:tcPr>
            <w:tcW w:w="485" w:type="pct"/>
            <w:noWrap/>
            <w:tcMar>
              <w:left w:w="28" w:type="dxa"/>
              <w:right w:w="28" w:type="dxa"/>
            </w:tcMar>
            <w:vAlign w:val="bottom"/>
          </w:tcPr>
          <w:p w:rsidR="00991296" w:rsidRPr="00021FC1" w:rsidRDefault="00991296" w:rsidP="00B76A9F">
            <w:pPr>
              <w:spacing w:after="0" w:line="240" w:lineRule="auto"/>
              <w:jc w:val="right"/>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1071</w:t>
            </w:r>
          </w:p>
        </w:tc>
        <w:tc>
          <w:tcPr>
            <w:tcW w:w="486" w:type="pct"/>
            <w:noWrap/>
            <w:tcMar>
              <w:left w:w="28" w:type="dxa"/>
              <w:right w:w="28" w:type="dxa"/>
            </w:tcMar>
            <w:vAlign w:val="bottom"/>
          </w:tcPr>
          <w:p w:rsidR="00991296" w:rsidRPr="00021FC1" w:rsidRDefault="00991296" w:rsidP="00B76A9F">
            <w:pPr>
              <w:spacing w:after="0" w:line="240" w:lineRule="auto"/>
              <w:jc w:val="right"/>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1076</w:t>
            </w:r>
          </w:p>
        </w:tc>
        <w:tc>
          <w:tcPr>
            <w:tcW w:w="589" w:type="pct"/>
            <w:noWrap/>
            <w:tcMar>
              <w:left w:w="28" w:type="dxa"/>
              <w:right w:w="28" w:type="dxa"/>
            </w:tcMar>
            <w:vAlign w:val="bottom"/>
          </w:tcPr>
          <w:p w:rsidR="00991296" w:rsidRPr="00021FC1" w:rsidRDefault="00991296" w:rsidP="00B76A9F">
            <w:pPr>
              <w:spacing w:after="0" w:line="240" w:lineRule="auto"/>
              <w:jc w:val="right"/>
              <w:rPr>
                <w:rFonts w:ascii="Times New Roman" w:hAnsi="Times New Roman" w:cs="Times New Roman"/>
                <w:b/>
                <w:bCs/>
                <w:color w:val="000000"/>
                <w:sz w:val="20"/>
                <w:szCs w:val="20"/>
                <w:lang w:eastAsia="bg-BG"/>
              </w:rPr>
            </w:pPr>
            <w:r w:rsidRPr="00021FC1">
              <w:rPr>
                <w:rFonts w:ascii="Times New Roman" w:hAnsi="Times New Roman" w:cs="Times New Roman"/>
                <w:b/>
                <w:bCs/>
                <w:color w:val="000000"/>
                <w:sz w:val="20"/>
                <w:szCs w:val="20"/>
                <w:lang w:eastAsia="bg-BG"/>
              </w:rPr>
              <w:t>0.6%</w:t>
            </w:r>
          </w:p>
        </w:tc>
        <w:tc>
          <w:tcPr>
            <w:tcW w:w="697" w:type="pct"/>
            <w:noWrap/>
            <w:tcMar>
              <w:left w:w="28" w:type="dxa"/>
              <w:right w:w="28" w:type="dxa"/>
            </w:tcMar>
            <w:vAlign w:val="bottom"/>
          </w:tcPr>
          <w:p w:rsidR="00991296" w:rsidRPr="00021FC1" w:rsidRDefault="00991296" w:rsidP="00B76A9F">
            <w:pPr>
              <w:spacing w:after="0" w:line="240" w:lineRule="auto"/>
              <w:jc w:val="right"/>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1065</w:t>
            </w:r>
          </w:p>
        </w:tc>
      </w:tr>
      <w:tr w:rsidR="00991296" w:rsidRPr="00EF4A3C">
        <w:trPr>
          <w:trHeight w:val="300"/>
        </w:trPr>
        <w:tc>
          <w:tcPr>
            <w:tcW w:w="1286" w:type="pct"/>
            <w:noWrap/>
            <w:tcMar>
              <w:left w:w="28" w:type="dxa"/>
              <w:right w:w="28" w:type="dxa"/>
            </w:tcMar>
            <w:vAlign w:val="bottom"/>
          </w:tcPr>
          <w:p w:rsidR="00991296" w:rsidRPr="00021FC1" w:rsidRDefault="00991296" w:rsidP="00B76A9F">
            <w:pPr>
              <w:spacing w:after="0" w:line="240" w:lineRule="auto"/>
              <w:rPr>
                <w:rFonts w:ascii="Times New Roman" w:hAnsi="Times New Roman" w:cs="Times New Roman"/>
                <w:sz w:val="20"/>
                <w:szCs w:val="20"/>
                <w:lang w:eastAsia="bg-BG"/>
              </w:rPr>
            </w:pPr>
            <w:r w:rsidRPr="00021FC1">
              <w:rPr>
                <w:rFonts w:ascii="Times New Roman" w:hAnsi="Times New Roman" w:cs="Times New Roman"/>
                <w:sz w:val="20"/>
                <w:szCs w:val="20"/>
                <w:lang w:eastAsia="bg-BG"/>
              </w:rPr>
              <w:t>Места</w:t>
            </w:r>
          </w:p>
        </w:tc>
        <w:tc>
          <w:tcPr>
            <w:tcW w:w="486" w:type="pct"/>
            <w:noWrap/>
            <w:tcMar>
              <w:left w:w="28" w:type="dxa"/>
              <w:right w:w="28" w:type="dxa"/>
            </w:tcMar>
            <w:vAlign w:val="bottom"/>
          </w:tcPr>
          <w:p w:rsidR="00991296" w:rsidRPr="00021FC1" w:rsidRDefault="00991296" w:rsidP="00B76A9F">
            <w:pPr>
              <w:spacing w:after="0" w:line="240" w:lineRule="auto"/>
              <w:jc w:val="right"/>
              <w:rPr>
                <w:rFonts w:ascii="Times New Roman" w:hAnsi="Times New Roman" w:cs="Times New Roman"/>
                <w:color w:val="000000"/>
                <w:sz w:val="20"/>
                <w:szCs w:val="20"/>
                <w:lang w:eastAsia="bg-BG"/>
              </w:rPr>
            </w:pPr>
            <w:r w:rsidRPr="00021FC1">
              <w:rPr>
                <w:rFonts w:ascii="Times New Roman" w:hAnsi="Times New Roman" w:cs="Times New Roman"/>
                <w:color w:val="000000"/>
                <w:sz w:val="20"/>
                <w:szCs w:val="20"/>
                <w:lang w:eastAsia="bg-BG"/>
              </w:rPr>
              <w:t>1479</w:t>
            </w:r>
          </w:p>
        </w:tc>
        <w:tc>
          <w:tcPr>
            <w:tcW w:w="485" w:type="pct"/>
            <w:noWrap/>
            <w:tcMar>
              <w:left w:w="28" w:type="dxa"/>
              <w:right w:w="28" w:type="dxa"/>
            </w:tcMar>
            <w:vAlign w:val="bottom"/>
          </w:tcPr>
          <w:p w:rsidR="00991296" w:rsidRPr="00021FC1" w:rsidRDefault="00991296" w:rsidP="00B76A9F">
            <w:pPr>
              <w:spacing w:after="0" w:line="240" w:lineRule="auto"/>
              <w:jc w:val="right"/>
              <w:rPr>
                <w:rFonts w:ascii="Times New Roman" w:hAnsi="Times New Roman" w:cs="Times New Roman"/>
                <w:color w:val="000000"/>
                <w:sz w:val="20"/>
                <w:szCs w:val="20"/>
                <w:lang w:eastAsia="bg-BG"/>
              </w:rPr>
            </w:pPr>
            <w:r w:rsidRPr="00021FC1">
              <w:rPr>
                <w:rFonts w:ascii="Times New Roman" w:hAnsi="Times New Roman" w:cs="Times New Roman"/>
                <w:color w:val="000000"/>
                <w:sz w:val="20"/>
                <w:szCs w:val="20"/>
                <w:lang w:eastAsia="bg-BG"/>
              </w:rPr>
              <w:t>953</w:t>
            </w:r>
          </w:p>
        </w:tc>
        <w:tc>
          <w:tcPr>
            <w:tcW w:w="486" w:type="pct"/>
            <w:noWrap/>
            <w:tcMar>
              <w:left w:w="28" w:type="dxa"/>
              <w:right w:w="28" w:type="dxa"/>
            </w:tcMar>
            <w:vAlign w:val="bottom"/>
          </w:tcPr>
          <w:p w:rsidR="00991296" w:rsidRPr="00021FC1" w:rsidRDefault="00991296" w:rsidP="00B76A9F">
            <w:pPr>
              <w:spacing w:after="0" w:line="240" w:lineRule="auto"/>
              <w:jc w:val="right"/>
              <w:rPr>
                <w:rFonts w:ascii="Times New Roman" w:hAnsi="Times New Roman" w:cs="Times New Roman"/>
                <w:color w:val="000000"/>
                <w:sz w:val="20"/>
                <w:szCs w:val="20"/>
                <w:lang w:eastAsia="bg-BG"/>
              </w:rPr>
            </w:pPr>
            <w:r w:rsidRPr="00021FC1">
              <w:rPr>
                <w:rFonts w:ascii="Times New Roman" w:hAnsi="Times New Roman" w:cs="Times New Roman"/>
                <w:color w:val="000000"/>
                <w:sz w:val="20"/>
                <w:szCs w:val="20"/>
                <w:lang w:eastAsia="bg-BG"/>
              </w:rPr>
              <w:t>925</w:t>
            </w:r>
          </w:p>
        </w:tc>
        <w:tc>
          <w:tcPr>
            <w:tcW w:w="485" w:type="pct"/>
            <w:noWrap/>
            <w:tcMar>
              <w:left w:w="28" w:type="dxa"/>
              <w:right w:w="28" w:type="dxa"/>
            </w:tcMar>
            <w:vAlign w:val="bottom"/>
          </w:tcPr>
          <w:p w:rsidR="00991296" w:rsidRPr="00021FC1" w:rsidRDefault="00991296" w:rsidP="00B76A9F">
            <w:pPr>
              <w:spacing w:after="0" w:line="240" w:lineRule="auto"/>
              <w:jc w:val="right"/>
              <w:rPr>
                <w:rFonts w:ascii="Times New Roman" w:hAnsi="Times New Roman" w:cs="Times New Roman"/>
                <w:color w:val="000000"/>
                <w:sz w:val="20"/>
                <w:szCs w:val="20"/>
                <w:lang w:eastAsia="bg-BG"/>
              </w:rPr>
            </w:pPr>
            <w:r w:rsidRPr="00021FC1">
              <w:rPr>
                <w:rFonts w:ascii="Times New Roman" w:hAnsi="Times New Roman" w:cs="Times New Roman"/>
                <w:color w:val="000000"/>
                <w:sz w:val="20"/>
                <w:szCs w:val="20"/>
                <w:lang w:eastAsia="bg-BG"/>
              </w:rPr>
              <w:t>964</w:t>
            </w:r>
          </w:p>
        </w:tc>
        <w:tc>
          <w:tcPr>
            <w:tcW w:w="486" w:type="pct"/>
            <w:noWrap/>
            <w:tcMar>
              <w:left w:w="28" w:type="dxa"/>
              <w:right w:w="28" w:type="dxa"/>
            </w:tcMar>
            <w:vAlign w:val="bottom"/>
          </w:tcPr>
          <w:p w:rsidR="00991296" w:rsidRPr="00021FC1" w:rsidRDefault="00991296" w:rsidP="00B76A9F">
            <w:pPr>
              <w:spacing w:after="0" w:line="240" w:lineRule="auto"/>
              <w:jc w:val="right"/>
              <w:rPr>
                <w:rFonts w:ascii="Times New Roman" w:hAnsi="Times New Roman" w:cs="Times New Roman"/>
                <w:color w:val="000000"/>
                <w:sz w:val="20"/>
                <w:szCs w:val="20"/>
                <w:lang w:eastAsia="bg-BG"/>
              </w:rPr>
            </w:pPr>
            <w:r w:rsidRPr="00021FC1">
              <w:rPr>
                <w:rFonts w:ascii="Times New Roman" w:hAnsi="Times New Roman" w:cs="Times New Roman"/>
                <w:color w:val="000000"/>
                <w:sz w:val="20"/>
                <w:szCs w:val="20"/>
                <w:lang w:eastAsia="bg-BG"/>
              </w:rPr>
              <w:t>968</w:t>
            </w:r>
          </w:p>
        </w:tc>
        <w:tc>
          <w:tcPr>
            <w:tcW w:w="589" w:type="pct"/>
            <w:shd w:val="clear" w:color="000000" w:fill="FFFFFF"/>
            <w:noWrap/>
            <w:tcMar>
              <w:left w:w="28" w:type="dxa"/>
              <w:right w:w="28" w:type="dxa"/>
            </w:tcMar>
            <w:vAlign w:val="bottom"/>
          </w:tcPr>
          <w:p w:rsidR="00991296" w:rsidRPr="00021FC1" w:rsidRDefault="00991296" w:rsidP="00B76A9F">
            <w:pPr>
              <w:spacing w:after="0" w:line="240" w:lineRule="auto"/>
              <w:jc w:val="right"/>
              <w:rPr>
                <w:rFonts w:ascii="Times New Roman" w:hAnsi="Times New Roman" w:cs="Times New Roman"/>
                <w:color w:val="000000"/>
                <w:sz w:val="20"/>
                <w:szCs w:val="20"/>
                <w:lang w:eastAsia="bg-BG"/>
              </w:rPr>
            </w:pPr>
            <w:r w:rsidRPr="00021FC1">
              <w:rPr>
                <w:rFonts w:ascii="Times New Roman" w:hAnsi="Times New Roman" w:cs="Times New Roman"/>
                <w:color w:val="000000"/>
                <w:sz w:val="20"/>
                <w:szCs w:val="20"/>
                <w:lang w:eastAsia="bg-BG"/>
              </w:rPr>
              <w:t>1.5%</w:t>
            </w:r>
          </w:p>
        </w:tc>
        <w:tc>
          <w:tcPr>
            <w:tcW w:w="697" w:type="pct"/>
            <w:noWrap/>
            <w:tcMar>
              <w:left w:w="28" w:type="dxa"/>
              <w:right w:w="28" w:type="dxa"/>
            </w:tcMar>
            <w:vAlign w:val="bottom"/>
          </w:tcPr>
          <w:p w:rsidR="00991296" w:rsidRPr="00021FC1" w:rsidRDefault="00991296" w:rsidP="00B76A9F">
            <w:pPr>
              <w:spacing w:after="0" w:line="240" w:lineRule="auto"/>
              <w:jc w:val="right"/>
              <w:rPr>
                <w:rFonts w:ascii="Times New Roman" w:hAnsi="Times New Roman" w:cs="Times New Roman"/>
                <w:color w:val="000000"/>
                <w:sz w:val="20"/>
                <w:szCs w:val="20"/>
                <w:lang w:eastAsia="bg-BG"/>
              </w:rPr>
            </w:pPr>
            <w:r w:rsidRPr="00021FC1">
              <w:rPr>
                <w:rFonts w:ascii="Times New Roman" w:hAnsi="Times New Roman" w:cs="Times New Roman"/>
                <w:color w:val="000000"/>
                <w:sz w:val="20"/>
                <w:szCs w:val="20"/>
                <w:lang w:eastAsia="bg-BG"/>
              </w:rPr>
              <w:t>952</w:t>
            </w:r>
          </w:p>
        </w:tc>
      </w:tr>
      <w:tr w:rsidR="00991296" w:rsidRPr="00EF4A3C">
        <w:trPr>
          <w:trHeight w:val="300"/>
        </w:trPr>
        <w:tc>
          <w:tcPr>
            <w:tcW w:w="1286" w:type="pct"/>
            <w:noWrap/>
            <w:tcMar>
              <w:left w:w="28" w:type="dxa"/>
              <w:right w:w="28" w:type="dxa"/>
            </w:tcMar>
            <w:vAlign w:val="bottom"/>
          </w:tcPr>
          <w:p w:rsidR="00991296" w:rsidRPr="00021FC1" w:rsidRDefault="00991296" w:rsidP="00B76A9F">
            <w:pPr>
              <w:spacing w:after="0" w:line="240" w:lineRule="auto"/>
              <w:rPr>
                <w:rFonts w:ascii="Times New Roman" w:hAnsi="Times New Roman" w:cs="Times New Roman"/>
                <w:sz w:val="20"/>
                <w:szCs w:val="20"/>
                <w:lang w:eastAsia="bg-BG"/>
              </w:rPr>
            </w:pPr>
            <w:r w:rsidRPr="00021FC1">
              <w:rPr>
                <w:rFonts w:ascii="Times New Roman" w:hAnsi="Times New Roman" w:cs="Times New Roman"/>
                <w:sz w:val="20"/>
                <w:szCs w:val="20"/>
                <w:lang w:eastAsia="bg-BG"/>
              </w:rPr>
              <w:t>Струма</w:t>
            </w:r>
          </w:p>
        </w:tc>
        <w:tc>
          <w:tcPr>
            <w:tcW w:w="486" w:type="pct"/>
            <w:noWrap/>
            <w:tcMar>
              <w:left w:w="28" w:type="dxa"/>
              <w:right w:w="28" w:type="dxa"/>
            </w:tcMar>
            <w:vAlign w:val="bottom"/>
          </w:tcPr>
          <w:p w:rsidR="00991296" w:rsidRPr="00021FC1" w:rsidRDefault="00991296" w:rsidP="00B76A9F">
            <w:pPr>
              <w:spacing w:after="0" w:line="240" w:lineRule="auto"/>
              <w:jc w:val="right"/>
              <w:rPr>
                <w:rFonts w:ascii="Times New Roman" w:hAnsi="Times New Roman" w:cs="Times New Roman"/>
                <w:color w:val="000000"/>
                <w:sz w:val="20"/>
                <w:szCs w:val="20"/>
                <w:lang w:eastAsia="bg-BG"/>
              </w:rPr>
            </w:pPr>
            <w:r w:rsidRPr="00021FC1">
              <w:rPr>
                <w:rFonts w:ascii="Times New Roman" w:hAnsi="Times New Roman" w:cs="Times New Roman"/>
                <w:color w:val="000000"/>
                <w:sz w:val="20"/>
                <w:szCs w:val="20"/>
                <w:lang w:eastAsia="bg-BG"/>
              </w:rPr>
              <w:t>1638</w:t>
            </w:r>
          </w:p>
        </w:tc>
        <w:tc>
          <w:tcPr>
            <w:tcW w:w="485" w:type="pct"/>
            <w:noWrap/>
            <w:tcMar>
              <w:left w:w="28" w:type="dxa"/>
              <w:right w:w="28" w:type="dxa"/>
            </w:tcMar>
            <w:vAlign w:val="bottom"/>
          </w:tcPr>
          <w:p w:rsidR="00991296" w:rsidRPr="00021FC1" w:rsidRDefault="00991296" w:rsidP="00B76A9F">
            <w:pPr>
              <w:spacing w:after="0" w:line="240" w:lineRule="auto"/>
              <w:jc w:val="right"/>
              <w:rPr>
                <w:rFonts w:ascii="Times New Roman" w:hAnsi="Times New Roman" w:cs="Times New Roman"/>
                <w:color w:val="000000"/>
                <w:sz w:val="20"/>
                <w:szCs w:val="20"/>
                <w:lang w:eastAsia="bg-BG"/>
              </w:rPr>
            </w:pPr>
            <w:r w:rsidRPr="00021FC1">
              <w:rPr>
                <w:rFonts w:ascii="Times New Roman" w:hAnsi="Times New Roman" w:cs="Times New Roman"/>
                <w:color w:val="000000"/>
                <w:sz w:val="20"/>
                <w:szCs w:val="20"/>
                <w:lang w:eastAsia="bg-BG"/>
              </w:rPr>
              <w:t>1117</w:t>
            </w:r>
          </w:p>
        </w:tc>
        <w:tc>
          <w:tcPr>
            <w:tcW w:w="486" w:type="pct"/>
            <w:noWrap/>
            <w:tcMar>
              <w:left w:w="28" w:type="dxa"/>
              <w:right w:w="28" w:type="dxa"/>
            </w:tcMar>
            <w:vAlign w:val="bottom"/>
          </w:tcPr>
          <w:p w:rsidR="00991296" w:rsidRPr="00021FC1" w:rsidRDefault="00991296" w:rsidP="00B76A9F">
            <w:pPr>
              <w:spacing w:after="0" w:line="240" w:lineRule="auto"/>
              <w:jc w:val="right"/>
              <w:rPr>
                <w:rFonts w:ascii="Times New Roman" w:hAnsi="Times New Roman" w:cs="Times New Roman"/>
                <w:color w:val="000000"/>
                <w:sz w:val="20"/>
                <w:szCs w:val="20"/>
                <w:lang w:eastAsia="bg-BG"/>
              </w:rPr>
            </w:pPr>
            <w:r w:rsidRPr="00021FC1">
              <w:rPr>
                <w:rFonts w:ascii="Times New Roman" w:hAnsi="Times New Roman" w:cs="Times New Roman"/>
                <w:color w:val="000000"/>
                <w:sz w:val="20"/>
                <w:szCs w:val="20"/>
                <w:lang w:eastAsia="bg-BG"/>
              </w:rPr>
              <w:t>1081</w:t>
            </w:r>
          </w:p>
        </w:tc>
        <w:tc>
          <w:tcPr>
            <w:tcW w:w="485" w:type="pct"/>
            <w:noWrap/>
            <w:tcMar>
              <w:left w:w="28" w:type="dxa"/>
              <w:right w:w="28" w:type="dxa"/>
            </w:tcMar>
            <w:vAlign w:val="bottom"/>
          </w:tcPr>
          <w:p w:rsidR="00991296" w:rsidRPr="00021FC1" w:rsidRDefault="00991296" w:rsidP="00B76A9F">
            <w:pPr>
              <w:spacing w:after="0" w:line="240" w:lineRule="auto"/>
              <w:jc w:val="right"/>
              <w:rPr>
                <w:rFonts w:ascii="Times New Roman" w:hAnsi="Times New Roman" w:cs="Times New Roman"/>
                <w:color w:val="000000"/>
                <w:sz w:val="20"/>
                <w:szCs w:val="20"/>
                <w:lang w:eastAsia="bg-BG"/>
              </w:rPr>
            </w:pPr>
            <w:r w:rsidRPr="00021FC1">
              <w:rPr>
                <w:rFonts w:ascii="Times New Roman" w:hAnsi="Times New Roman" w:cs="Times New Roman"/>
                <w:color w:val="000000"/>
                <w:sz w:val="20"/>
                <w:szCs w:val="20"/>
                <w:lang w:eastAsia="bg-BG"/>
              </w:rPr>
              <w:t>1105</w:t>
            </w:r>
          </w:p>
        </w:tc>
        <w:tc>
          <w:tcPr>
            <w:tcW w:w="486" w:type="pct"/>
            <w:noWrap/>
            <w:tcMar>
              <w:left w:w="28" w:type="dxa"/>
              <w:right w:w="28" w:type="dxa"/>
            </w:tcMar>
            <w:vAlign w:val="bottom"/>
          </w:tcPr>
          <w:p w:rsidR="00991296" w:rsidRPr="00021FC1" w:rsidRDefault="00991296" w:rsidP="00B76A9F">
            <w:pPr>
              <w:spacing w:after="0" w:line="240" w:lineRule="auto"/>
              <w:jc w:val="right"/>
              <w:rPr>
                <w:rFonts w:ascii="Times New Roman" w:hAnsi="Times New Roman" w:cs="Times New Roman"/>
                <w:color w:val="000000"/>
                <w:sz w:val="20"/>
                <w:szCs w:val="20"/>
                <w:lang w:eastAsia="bg-BG"/>
              </w:rPr>
            </w:pPr>
            <w:r w:rsidRPr="00021FC1">
              <w:rPr>
                <w:rFonts w:ascii="Times New Roman" w:hAnsi="Times New Roman" w:cs="Times New Roman"/>
                <w:color w:val="000000"/>
                <w:sz w:val="20"/>
                <w:szCs w:val="20"/>
                <w:lang w:eastAsia="bg-BG"/>
              </w:rPr>
              <w:t>1111</w:t>
            </w:r>
          </w:p>
        </w:tc>
        <w:tc>
          <w:tcPr>
            <w:tcW w:w="589" w:type="pct"/>
            <w:shd w:val="clear" w:color="000000" w:fill="FFFFFF"/>
            <w:noWrap/>
            <w:tcMar>
              <w:left w:w="28" w:type="dxa"/>
              <w:right w:w="28" w:type="dxa"/>
            </w:tcMar>
            <w:vAlign w:val="bottom"/>
          </w:tcPr>
          <w:p w:rsidR="00991296" w:rsidRPr="00021FC1" w:rsidRDefault="00991296" w:rsidP="00B76A9F">
            <w:pPr>
              <w:spacing w:after="0" w:line="240" w:lineRule="auto"/>
              <w:jc w:val="right"/>
              <w:rPr>
                <w:rFonts w:ascii="Times New Roman" w:hAnsi="Times New Roman" w:cs="Times New Roman"/>
                <w:color w:val="000000"/>
                <w:sz w:val="20"/>
                <w:szCs w:val="20"/>
                <w:lang w:eastAsia="bg-BG"/>
              </w:rPr>
            </w:pPr>
            <w:r w:rsidRPr="00021FC1">
              <w:rPr>
                <w:rFonts w:ascii="Times New Roman" w:hAnsi="Times New Roman" w:cs="Times New Roman"/>
                <w:color w:val="000000"/>
                <w:sz w:val="20"/>
                <w:szCs w:val="20"/>
                <w:lang w:eastAsia="bg-BG"/>
              </w:rPr>
              <w:t>-0.5%</w:t>
            </w:r>
          </w:p>
        </w:tc>
        <w:tc>
          <w:tcPr>
            <w:tcW w:w="697" w:type="pct"/>
            <w:noWrap/>
            <w:tcMar>
              <w:left w:w="28" w:type="dxa"/>
              <w:right w:w="28" w:type="dxa"/>
            </w:tcMar>
            <w:vAlign w:val="bottom"/>
          </w:tcPr>
          <w:p w:rsidR="00991296" w:rsidRPr="00021FC1" w:rsidRDefault="00991296" w:rsidP="00B76A9F">
            <w:pPr>
              <w:spacing w:after="0" w:line="240" w:lineRule="auto"/>
              <w:jc w:val="right"/>
              <w:rPr>
                <w:rFonts w:ascii="Times New Roman" w:hAnsi="Times New Roman" w:cs="Times New Roman"/>
                <w:color w:val="000000"/>
                <w:sz w:val="20"/>
                <w:szCs w:val="20"/>
                <w:lang w:eastAsia="bg-BG"/>
              </w:rPr>
            </w:pPr>
            <w:r w:rsidRPr="00021FC1">
              <w:rPr>
                <w:rFonts w:ascii="Times New Roman" w:hAnsi="Times New Roman" w:cs="Times New Roman"/>
                <w:color w:val="000000"/>
                <w:sz w:val="20"/>
                <w:szCs w:val="20"/>
                <w:lang w:eastAsia="bg-BG"/>
              </w:rPr>
              <w:t>1103</w:t>
            </w:r>
          </w:p>
        </w:tc>
      </w:tr>
      <w:tr w:rsidR="00991296" w:rsidRPr="00EF4A3C">
        <w:trPr>
          <w:trHeight w:val="300"/>
        </w:trPr>
        <w:tc>
          <w:tcPr>
            <w:tcW w:w="1286" w:type="pct"/>
            <w:noWrap/>
            <w:tcMar>
              <w:left w:w="28" w:type="dxa"/>
              <w:right w:w="28" w:type="dxa"/>
            </w:tcMar>
            <w:vAlign w:val="bottom"/>
          </w:tcPr>
          <w:p w:rsidR="00991296" w:rsidRPr="00021FC1" w:rsidRDefault="00991296" w:rsidP="00B76A9F">
            <w:pPr>
              <w:spacing w:after="0" w:line="240" w:lineRule="auto"/>
              <w:rPr>
                <w:rFonts w:ascii="Times New Roman" w:hAnsi="Times New Roman" w:cs="Times New Roman"/>
                <w:sz w:val="20"/>
                <w:szCs w:val="20"/>
                <w:lang w:eastAsia="bg-BG"/>
              </w:rPr>
            </w:pPr>
            <w:r w:rsidRPr="00021FC1">
              <w:rPr>
                <w:rFonts w:ascii="Times New Roman" w:hAnsi="Times New Roman" w:cs="Times New Roman"/>
                <w:sz w:val="20"/>
                <w:szCs w:val="20"/>
                <w:lang w:eastAsia="bg-BG"/>
              </w:rPr>
              <w:t>Доспат</w:t>
            </w:r>
          </w:p>
        </w:tc>
        <w:tc>
          <w:tcPr>
            <w:tcW w:w="486" w:type="pct"/>
            <w:noWrap/>
            <w:tcMar>
              <w:left w:w="28" w:type="dxa"/>
              <w:right w:w="28" w:type="dxa"/>
            </w:tcMar>
            <w:vAlign w:val="bottom"/>
          </w:tcPr>
          <w:p w:rsidR="00991296" w:rsidRPr="00021FC1" w:rsidRDefault="00991296" w:rsidP="00B76A9F">
            <w:pPr>
              <w:spacing w:after="0" w:line="240" w:lineRule="auto"/>
              <w:jc w:val="right"/>
              <w:rPr>
                <w:rFonts w:ascii="Times New Roman" w:hAnsi="Times New Roman" w:cs="Times New Roman"/>
                <w:color w:val="000000"/>
                <w:sz w:val="20"/>
                <w:szCs w:val="20"/>
                <w:lang w:eastAsia="bg-BG"/>
              </w:rPr>
            </w:pPr>
            <w:r w:rsidRPr="00021FC1">
              <w:rPr>
                <w:rFonts w:ascii="Times New Roman" w:hAnsi="Times New Roman" w:cs="Times New Roman"/>
                <w:color w:val="000000"/>
                <w:sz w:val="20"/>
                <w:szCs w:val="20"/>
                <w:lang w:eastAsia="bg-BG"/>
              </w:rPr>
              <w:t>781</w:t>
            </w:r>
          </w:p>
        </w:tc>
        <w:tc>
          <w:tcPr>
            <w:tcW w:w="485" w:type="pct"/>
            <w:noWrap/>
            <w:tcMar>
              <w:left w:w="28" w:type="dxa"/>
              <w:right w:w="28" w:type="dxa"/>
            </w:tcMar>
            <w:vAlign w:val="bottom"/>
          </w:tcPr>
          <w:p w:rsidR="00991296" w:rsidRPr="00021FC1" w:rsidRDefault="00991296" w:rsidP="00B76A9F">
            <w:pPr>
              <w:spacing w:after="0" w:line="240" w:lineRule="auto"/>
              <w:jc w:val="right"/>
              <w:rPr>
                <w:rFonts w:ascii="Times New Roman" w:hAnsi="Times New Roman" w:cs="Times New Roman"/>
                <w:color w:val="000000"/>
                <w:sz w:val="20"/>
                <w:szCs w:val="20"/>
                <w:lang w:eastAsia="bg-BG"/>
              </w:rPr>
            </w:pPr>
            <w:r w:rsidRPr="00021FC1">
              <w:rPr>
                <w:rFonts w:ascii="Times New Roman" w:hAnsi="Times New Roman" w:cs="Times New Roman"/>
                <w:color w:val="000000"/>
                <w:sz w:val="20"/>
                <w:szCs w:val="20"/>
                <w:lang w:eastAsia="bg-BG"/>
              </w:rPr>
              <w:t>645</w:t>
            </w:r>
          </w:p>
        </w:tc>
        <w:tc>
          <w:tcPr>
            <w:tcW w:w="486" w:type="pct"/>
            <w:noWrap/>
            <w:tcMar>
              <w:left w:w="28" w:type="dxa"/>
              <w:right w:w="28" w:type="dxa"/>
            </w:tcMar>
            <w:vAlign w:val="bottom"/>
          </w:tcPr>
          <w:p w:rsidR="00991296" w:rsidRPr="00021FC1" w:rsidRDefault="00991296" w:rsidP="00B76A9F">
            <w:pPr>
              <w:spacing w:after="0" w:line="240" w:lineRule="auto"/>
              <w:jc w:val="right"/>
              <w:rPr>
                <w:rFonts w:ascii="Times New Roman" w:hAnsi="Times New Roman" w:cs="Times New Roman"/>
                <w:color w:val="000000"/>
                <w:sz w:val="20"/>
                <w:szCs w:val="20"/>
                <w:lang w:eastAsia="bg-BG"/>
              </w:rPr>
            </w:pPr>
            <w:r w:rsidRPr="00021FC1">
              <w:rPr>
                <w:rFonts w:ascii="Times New Roman" w:hAnsi="Times New Roman" w:cs="Times New Roman"/>
                <w:color w:val="000000"/>
                <w:sz w:val="20"/>
                <w:szCs w:val="20"/>
                <w:lang w:eastAsia="bg-BG"/>
              </w:rPr>
              <w:t>881</w:t>
            </w:r>
          </w:p>
        </w:tc>
        <w:tc>
          <w:tcPr>
            <w:tcW w:w="485" w:type="pct"/>
            <w:noWrap/>
            <w:tcMar>
              <w:left w:w="28" w:type="dxa"/>
              <w:right w:w="28" w:type="dxa"/>
            </w:tcMar>
            <w:vAlign w:val="bottom"/>
          </w:tcPr>
          <w:p w:rsidR="00991296" w:rsidRPr="00021FC1" w:rsidRDefault="00991296" w:rsidP="00B76A9F">
            <w:pPr>
              <w:spacing w:after="0" w:line="240" w:lineRule="auto"/>
              <w:jc w:val="right"/>
              <w:rPr>
                <w:rFonts w:ascii="Times New Roman" w:hAnsi="Times New Roman" w:cs="Times New Roman"/>
                <w:color w:val="000000"/>
                <w:sz w:val="20"/>
                <w:szCs w:val="20"/>
                <w:lang w:eastAsia="bg-BG"/>
              </w:rPr>
            </w:pPr>
            <w:r w:rsidRPr="00021FC1">
              <w:rPr>
                <w:rFonts w:ascii="Times New Roman" w:hAnsi="Times New Roman" w:cs="Times New Roman"/>
                <w:color w:val="000000"/>
                <w:sz w:val="20"/>
                <w:szCs w:val="20"/>
                <w:lang w:eastAsia="bg-BG"/>
              </w:rPr>
              <w:t>915</w:t>
            </w:r>
          </w:p>
        </w:tc>
        <w:tc>
          <w:tcPr>
            <w:tcW w:w="486" w:type="pct"/>
            <w:noWrap/>
            <w:tcMar>
              <w:left w:w="28" w:type="dxa"/>
              <w:right w:w="28" w:type="dxa"/>
            </w:tcMar>
            <w:vAlign w:val="bottom"/>
          </w:tcPr>
          <w:p w:rsidR="00991296" w:rsidRPr="00021FC1" w:rsidRDefault="00991296" w:rsidP="00B76A9F">
            <w:pPr>
              <w:spacing w:after="0" w:line="240" w:lineRule="auto"/>
              <w:jc w:val="right"/>
              <w:rPr>
                <w:rFonts w:ascii="Times New Roman" w:hAnsi="Times New Roman" w:cs="Times New Roman"/>
                <w:color w:val="000000"/>
                <w:sz w:val="20"/>
                <w:szCs w:val="20"/>
                <w:lang w:eastAsia="bg-BG"/>
              </w:rPr>
            </w:pPr>
            <w:r w:rsidRPr="00021FC1">
              <w:rPr>
                <w:rFonts w:ascii="Times New Roman" w:hAnsi="Times New Roman" w:cs="Times New Roman"/>
                <w:color w:val="000000"/>
                <w:sz w:val="20"/>
                <w:szCs w:val="20"/>
                <w:lang w:eastAsia="bg-BG"/>
              </w:rPr>
              <w:t>930</w:t>
            </w:r>
          </w:p>
        </w:tc>
        <w:tc>
          <w:tcPr>
            <w:tcW w:w="589" w:type="pct"/>
            <w:shd w:val="clear" w:color="000000" w:fill="FFFFFF"/>
            <w:noWrap/>
            <w:tcMar>
              <w:left w:w="28" w:type="dxa"/>
              <w:right w:w="28" w:type="dxa"/>
            </w:tcMar>
            <w:vAlign w:val="bottom"/>
          </w:tcPr>
          <w:p w:rsidR="00991296" w:rsidRPr="00021FC1" w:rsidRDefault="00991296" w:rsidP="00B76A9F">
            <w:pPr>
              <w:spacing w:after="0" w:line="240" w:lineRule="auto"/>
              <w:jc w:val="right"/>
              <w:rPr>
                <w:rFonts w:ascii="Times New Roman" w:hAnsi="Times New Roman" w:cs="Times New Roman"/>
                <w:color w:val="000000"/>
                <w:sz w:val="20"/>
                <w:szCs w:val="20"/>
                <w:lang w:eastAsia="bg-BG"/>
              </w:rPr>
            </w:pPr>
            <w:r w:rsidRPr="00021FC1">
              <w:rPr>
                <w:rFonts w:ascii="Times New Roman" w:hAnsi="Times New Roman" w:cs="Times New Roman"/>
                <w:color w:val="000000"/>
                <w:sz w:val="20"/>
                <w:szCs w:val="20"/>
                <w:lang w:eastAsia="bg-BG"/>
              </w:rPr>
              <w:t>44.2%</w:t>
            </w:r>
          </w:p>
        </w:tc>
        <w:tc>
          <w:tcPr>
            <w:tcW w:w="697" w:type="pct"/>
            <w:noWrap/>
            <w:tcMar>
              <w:left w:w="28" w:type="dxa"/>
              <w:right w:w="28" w:type="dxa"/>
            </w:tcMar>
            <w:vAlign w:val="bottom"/>
          </w:tcPr>
          <w:p w:rsidR="00991296" w:rsidRPr="00021FC1" w:rsidRDefault="00991296" w:rsidP="00B76A9F">
            <w:pPr>
              <w:spacing w:after="0" w:line="240" w:lineRule="auto"/>
              <w:jc w:val="right"/>
              <w:rPr>
                <w:rFonts w:ascii="Times New Roman" w:hAnsi="Times New Roman" w:cs="Times New Roman"/>
                <w:color w:val="000000"/>
                <w:sz w:val="20"/>
                <w:szCs w:val="20"/>
                <w:lang w:eastAsia="bg-BG"/>
              </w:rPr>
            </w:pPr>
            <w:r w:rsidRPr="00021FC1">
              <w:rPr>
                <w:rFonts w:ascii="Times New Roman" w:hAnsi="Times New Roman" w:cs="Times New Roman"/>
                <w:color w:val="000000"/>
                <w:sz w:val="20"/>
                <w:szCs w:val="20"/>
                <w:lang w:eastAsia="bg-BG"/>
              </w:rPr>
              <w:t>826</w:t>
            </w:r>
          </w:p>
        </w:tc>
      </w:tr>
    </w:tbl>
    <w:p w:rsidR="00991296" w:rsidRPr="00BB5ECA" w:rsidRDefault="00991296" w:rsidP="00BB5ECA">
      <w:pPr>
        <w:pStyle w:val="ListParagraph"/>
        <w:numPr>
          <w:ilvl w:val="0"/>
          <w:numId w:val="24"/>
        </w:numPr>
        <w:spacing w:after="120" w:line="240" w:lineRule="auto"/>
        <w:jc w:val="both"/>
        <w:rPr>
          <w:rFonts w:ascii="Times New Roman" w:hAnsi="Times New Roman" w:cs="Times New Roman"/>
          <w:sz w:val="24"/>
          <w:szCs w:val="24"/>
        </w:rPr>
      </w:pPr>
      <w:r w:rsidRPr="00BB5ECA">
        <w:rPr>
          <w:rFonts w:ascii="Times New Roman" w:hAnsi="Times New Roman" w:cs="Times New Roman"/>
          <w:sz w:val="24"/>
          <w:szCs w:val="24"/>
        </w:rPr>
        <w:t xml:space="preserve">Стойността на показателя доставена вода (м3) на 1000 лв. приходи на ВиК дружествата от водоснабдяване за ЗБРБУВ е с над 25% по-висока от средната за страната за периода 2010-2013 г., което говори за относително по-ниска ефективност на дружествата, опериращи на територията на района спрямо средната за България. Стойността на показателя е резултат от относително по-ниските приходи от водоснабдяване на ВиК дружествата в ЗБРБУВ (6% от общите приходи от водоснабдяване за страната) спрямо количеството доставена вода за ЗБРБУВ (8% от общото количество доставена вода). </w:t>
      </w:r>
    </w:p>
    <w:p w:rsidR="00991296" w:rsidRPr="00BB5ECA" w:rsidRDefault="00991296" w:rsidP="00BB5ECA">
      <w:pPr>
        <w:pStyle w:val="ListParagraph"/>
        <w:numPr>
          <w:ilvl w:val="0"/>
          <w:numId w:val="24"/>
        </w:numPr>
        <w:spacing w:after="120" w:line="240" w:lineRule="auto"/>
        <w:jc w:val="both"/>
        <w:rPr>
          <w:rFonts w:ascii="Times New Roman" w:hAnsi="Times New Roman" w:cs="Times New Roman"/>
          <w:sz w:val="24"/>
          <w:szCs w:val="24"/>
        </w:rPr>
      </w:pPr>
      <w:r w:rsidRPr="00BB5ECA">
        <w:rPr>
          <w:rFonts w:ascii="Times New Roman" w:hAnsi="Times New Roman" w:cs="Times New Roman"/>
          <w:sz w:val="24"/>
          <w:szCs w:val="24"/>
        </w:rPr>
        <w:t>Наблюдава се тенденция на подобрение в нивото на показателя доставена вода (м3) на 1000 лв. приходи на ВиК дружествата от водоснабдяване за анализирания период както на национално ниво, така и на ниво РБУВ. През 2013 г. спрямо 2007 г. за  ЗБРБУВ е регистрирано над 32% намаление в размера на индикатора като основна причина за това подобрение е почти 35% увеличение на приходите от водоснабдяване.</w:t>
      </w:r>
    </w:p>
    <w:p w:rsidR="00991296" w:rsidRPr="00BB5ECA" w:rsidRDefault="00991296" w:rsidP="00BB5ECA">
      <w:pPr>
        <w:spacing w:after="120" w:line="240" w:lineRule="auto"/>
        <w:ind w:left="360"/>
        <w:jc w:val="both"/>
        <w:rPr>
          <w:rFonts w:ascii="Times New Roman" w:hAnsi="Times New Roman" w:cs="Times New Roman"/>
          <w:sz w:val="24"/>
          <w:szCs w:val="24"/>
        </w:rPr>
        <w:sectPr w:rsidR="00991296" w:rsidRPr="00BB5ECA">
          <w:pgSz w:w="11906" w:h="16838"/>
          <w:pgMar w:top="1417" w:right="1417" w:bottom="1417" w:left="1417" w:header="708" w:footer="708" w:gutter="0"/>
          <w:cols w:space="708"/>
          <w:docGrid w:linePitch="360"/>
        </w:sectPr>
      </w:pPr>
    </w:p>
    <w:p w:rsidR="00991296" w:rsidRPr="001C3932" w:rsidRDefault="00991296" w:rsidP="001C3932">
      <w:pPr>
        <w:pStyle w:val="Heading3"/>
        <w:numPr>
          <w:ilvl w:val="2"/>
          <w:numId w:val="26"/>
        </w:numPr>
        <w:rPr>
          <w:rFonts w:ascii="Times New Roman" w:hAnsi="Times New Roman" w:cs="Times New Roman"/>
          <w:color w:val="auto"/>
          <w:sz w:val="24"/>
          <w:szCs w:val="24"/>
        </w:rPr>
      </w:pPr>
      <w:r w:rsidRPr="001C3932">
        <w:rPr>
          <w:rFonts w:ascii="Times New Roman" w:hAnsi="Times New Roman" w:cs="Times New Roman"/>
          <w:color w:val="auto"/>
          <w:sz w:val="24"/>
          <w:szCs w:val="24"/>
        </w:rPr>
        <w:t>Социално и икономическо значение на заустването</w:t>
      </w:r>
    </w:p>
    <w:p w:rsidR="00991296" w:rsidRDefault="00991296" w:rsidP="00B76A9F">
      <w:pPr>
        <w:spacing w:after="120" w:line="240" w:lineRule="auto"/>
        <w:jc w:val="both"/>
        <w:rPr>
          <w:rFonts w:ascii="Times New Roman" w:hAnsi="Times New Roman" w:cs="Times New Roman"/>
          <w:i/>
          <w:iCs/>
          <w:sz w:val="24"/>
          <w:szCs w:val="24"/>
          <w:u w:val="single"/>
        </w:rPr>
      </w:pPr>
      <w:r w:rsidRPr="00021FC1">
        <w:rPr>
          <w:rFonts w:ascii="Times New Roman" w:hAnsi="Times New Roman" w:cs="Times New Roman"/>
          <w:i/>
          <w:iCs/>
          <w:sz w:val="24"/>
          <w:szCs w:val="24"/>
          <w:u w:val="single"/>
        </w:rPr>
        <w:t>Индустрия, селско стопанство и услуги</w:t>
      </w:r>
    </w:p>
    <w:p w:rsidR="00991296" w:rsidRPr="00021FC1" w:rsidRDefault="00991296" w:rsidP="009C3F3A">
      <w:pPr>
        <w:pStyle w:val="Caption"/>
        <w:keepNext/>
        <w:spacing w:before="0" w:after="120"/>
        <w:jc w:val="center"/>
        <w:rPr>
          <w:rFonts w:ascii="Times New Roman" w:hAnsi="Times New Roman" w:cs="Times New Roman"/>
          <w:sz w:val="24"/>
          <w:szCs w:val="24"/>
          <w:lang w:val="bg-BG"/>
        </w:rPr>
      </w:pPr>
      <w:r>
        <w:rPr>
          <w:rFonts w:ascii="Times New Roman" w:hAnsi="Times New Roman" w:cs="Times New Roman"/>
          <w:sz w:val="24"/>
          <w:szCs w:val="24"/>
          <w:lang w:val="bg-BG"/>
        </w:rPr>
        <w:t>Таблица 6-</w:t>
      </w:r>
      <w:r w:rsidRPr="00021FC1">
        <w:rPr>
          <w:rFonts w:ascii="Times New Roman" w:hAnsi="Times New Roman" w:cs="Times New Roman"/>
          <w:sz w:val="24"/>
          <w:szCs w:val="24"/>
          <w:lang w:val="bg-BG"/>
        </w:rPr>
        <w:fldChar w:fldCharType="begin"/>
      </w:r>
      <w:r w:rsidRPr="00021FC1">
        <w:rPr>
          <w:rFonts w:ascii="Times New Roman" w:hAnsi="Times New Roman" w:cs="Times New Roman"/>
          <w:sz w:val="24"/>
          <w:szCs w:val="24"/>
          <w:lang w:val="bg-BG"/>
        </w:rPr>
        <w:instrText xml:space="preserve"> SEQ Таблица \* ARABIC </w:instrText>
      </w:r>
      <w:r w:rsidRPr="00021FC1">
        <w:rPr>
          <w:rFonts w:ascii="Times New Roman" w:hAnsi="Times New Roman" w:cs="Times New Roman"/>
          <w:sz w:val="24"/>
          <w:szCs w:val="24"/>
          <w:lang w:val="bg-BG"/>
        </w:rPr>
        <w:fldChar w:fldCharType="separate"/>
      </w:r>
      <w:r>
        <w:rPr>
          <w:rFonts w:ascii="Times New Roman" w:hAnsi="Times New Roman" w:cs="Times New Roman"/>
          <w:noProof/>
          <w:sz w:val="24"/>
          <w:szCs w:val="24"/>
          <w:lang w:val="bg-BG"/>
        </w:rPr>
        <w:t>13</w:t>
      </w:r>
      <w:r w:rsidRPr="00021FC1">
        <w:rPr>
          <w:rFonts w:ascii="Times New Roman" w:hAnsi="Times New Roman" w:cs="Times New Roman"/>
          <w:sz w:val="24"/>
          <w:szCs w:val="24"/>
          <w:lang w:val="bg-BG"/>
        </w:rPr>
        <w:fldChar w:fldCharType="end"/>
      </w:r>
      <w:r w:rsidRPr="00021FC1">
        <w:rPr>
          <w:rFonts w:ascii="Times New Roman" w:hAnsi="Times New Roman" w:cs="Times New Roman"/>
          <w:sz w:val="24"/>
          <w:szCs w:val="24"/>
          <w:lang w:val="bg-BG"/>
        </w:rPr>
        <w:t xml:space="preserve">. </w:t>
      </w:r>
      <w:r>
        <w:rPr>
          <w:rFonts w:ascii="Times New Roman" w:hAnsi="Times New Roman" w:cs="Times New Roman"/>
          <w:sz w:val="24"/>
          <w:szCs w:val="24"/>
          <w:lang w:val="bg-BG"/>
        </w:rPr>
        <w:t>Заустена отпадъчна вода м</w:t>
      </w:r>
      <w:r w:rsidRPr="00DA64D9">
        <w:rPr>
          <w:rFonts w:ascii="Times New Roman" w:hAnsi="Times New Roman" w:cs="Times New Roman"/>
          <w:sz w:val="24"/>
          <w:szCs w:val="24"/>
          <w:vertAlign w:val="superscript"/>
          <w:lang w:val="bg-BG"/>
        </w:rPr>
        <w:t>3</w:t>
      </w:r>
      <w:r>
        <w:rPr>
          <w:rFonts w:ascii="Times New Roman" w:hAnsi="Times New Roman" w:cs="Times New Roman"/>
          <w:sz w:val="24"/>
          <w:szCs w:val="24"/>
          <w:lang w:val="bg-BG"/>
        </w:rPr>
        <w:t>/1000 лв. БДС, произведена в индустрията</w:t>
      </w:r>
    </w:p>
    <w:tbl>
      <w:tblPr>
        <w:tblW w:w="5000" w:type="pct"/>
        <w:tblInd w:w="2" w:type="dxa"/>
        <w:tblCellMar>
          <w:left w:w="70" w:type="dxa"/>
          <w:right w:w="70" w:type="dxa"/>
        </w:tblCellMar>
        <w:tblLook w:val="00A0" w:firstRow="1" w:lastRow="0" w:firstColumn="1" w:lastColumn="0" w:noHBand="0" w:noVBand="0"/>
      </w:tblPr>
      <w:tblGrid>
        <w:gridCol w:w="1988"/>
        <w:gridCol w:w="882"/>
        <w:gridCol w:w="882"/>
        <w:gridCol w:w="882"/>
        <w:gridCol w:w="882"/>
        <w:gridCol w:w="882"/>
        <w:gridCol w:w="882"/>
        <w:gridCol w:w="882"/>
        <w:gridCol w:w="883"/>
        <w:gridCol w:w="883"/>
        <w:gridCol w:w="883"/>
        <w:gridCol w:w="845"/>
        <w:gridCol w:w="845"/>
        <w:gridCol w:w="1218"/>
        <w:gridCol w:w="1218"/>
        <w:gridCol w:w="823"/>
      </w:tblGrid>
      <w:tr w:rsidR="00991296" w:rsidRPr="00EF4A3C">
        <w:trPr>
          <w:trHeight w:val="480"/>
        </w:trPr>
        <w:tc>
          <w:tcPr>
            <w:tcW w:w="631" w:type="pct"/>
            <w:tcBorders>
              <w:top w:val="single" w:sz="4" w:space="0" w:color="auto"/>
              <w:left w:val="single" w:sz="4" w:space="0" w:color="auto"/>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 </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2003</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2004</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2005</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2006</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2007</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2008</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2009</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2010</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2011</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2012</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Изменение 2012/2008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Средногодишно 2008-2012 г.</w:t>
            </w:r>
          </w:p>
        </w:tc>
        <w:tc>
          <w:tcPr>
            <w:tcW w:w="261"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Процент на изменение</w:t>
            </w:r>
          </w:p>
        </w:tc>
      </w:tr>
      <w:tr w:rsidR="00991296" w:rsidRPr="00EF4A3C">
        <w:trPr>
          <w:trHeight w:val="240"/>
        </w:trPr>
        <w:tc>
          <w:tcPr>
            <w:tcW w:w="631" w:type="pct"/>
            <w:tcBorders>
              <w:top w:val="nil"/>
              <w:left w:val="single" w:sz="4" w:space="0" w:color="auto"/>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 </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E614E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E614E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E614E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E614E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E614E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E614E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E614E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E614E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E614E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E614E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E614E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261"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w:t>
            </w:r>
          </w:p>
        </w:tc>
      </w:tr>
      <w:tr w:rsidR="00991296" w:rsidRPr="00EF4A3C">
        <w:trPr>
          <w:trHeight w:val="240"/>
        </w:trPr>
        <w:tc>
          <w:tcPr>
            <w:tcW w:w="631"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Общо за страната</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71</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68</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14</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14</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11</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10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8</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8</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7</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6</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-84.2%</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-39.3%</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30</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8</w:t>
            </w:r>
          </w:p>
        </w:tc>
        <w:tc>
          <w:tcPr>
            <w:tcW w:w="261"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-74.7%</w:t>
            </w:r>
          </w:p>
        </w:tc>
      </w:tr>
      <w:tr w:rsidR="00991296" w:rsidRPr="00EF4A3C">
        <w:trPr>
          <w:trHeight w:val="240"/>
        </w:trPr>
        <w:tc>
          <w:tcPr>
            <w:tcW w:w="631"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Западнобеломорски район</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23</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24</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22</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15</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6</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3</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4</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4</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3</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4</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-75.2%</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29.4%</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17</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4</w:t>
            </w:r>
          </w:p>
        </w:tc>
        <w:tc>
          <w:tcPr>
            <w:tcW w:w="261"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-77.6%</w:t>
            </w:r>
          </w:p>
        </w:tc>
      </w:tr>
      <w:tr w:rsidR="00991296" w:rsidRPr="00EF4A3C">
        <w:trPr>
          <w:trHeight w:val="240"/>
        </w:trPr>
        <w:tc>
          <w:tcPr>
            <w:tcW w:w="631"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rPr>
                <w:rFonts w:ascii="Times New Roman" w:hAnsi="Times New Roman" w:cs="Times New Roman"/>
                <w:sz w:val="16"/>
                <w:szCs w:val="16"/>
                <w:lang w:eastAsia="bg-BG"/>
              </w:rPr>
            </w:pPr>
            <w:r w:rsidRPr="002363C5">
              <w:rPr>
                <w:rFonts w:ascii="Times New Roman" w:hAnsi="Times New Roman" w:cs="Times New Roman"/>
                <w:sz w:val="16"/>
                <w:szCs w:val="16"/>
                <w:lang w:eastAsia="bg-BG"/>
              </w:rPr>
              <w:t>Места</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4</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1</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1</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2</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1</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-73.8%</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203.5%</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2</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w:t>
            </w:r>
          </w:p>
        </w:tc>
        <w:tc>
          <w:tcPr>
            <w:tcW w:w="261"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-81.6%</w:t>
            </w:r>
          </w:p>
        </w:tc>
      </w:tr>
      <w:tr w:rsidR="00991296" w:rsidRPr="00EF4A3C">
        <w:trPr>
          <w:trHeight w:val="240"/>
        </w:trPr>
        <w:tc>
          <w:tcPr>
            <w:tcW w:w="631"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rPr>
                <w:rFonts w:ascii="Times New Roman" w:hAnsi="Times New Roman" w:cs="Times New Roman"/>
                <w:sz w:val="16"/>
                <w:szCs w:val="16"/>
                <w:lang w:eastAsia="bg-BG"/>
              </w:rPr>
            </w:pPr>
            <w:r w:rsidRPr="002363C5">
              <w:rPr>
                <w:rFonts w:ascii="Times New Roman" w:hAnsi="Times New Roman" w:cs="Times New Roman"/>
                <w:sz w:val="16"/>
                <w:szCs w:val="16"/>
                <w:lang w:eastAsia="bg-BG"/>
              </w:rPr>
              <w:t>Струма</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28</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30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28</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18</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7</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4</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5</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5</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4</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5</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-75.3%</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28.5%</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20</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5</w:t>
            </w:r>
          </w:p>
        </w:tc>
        <w:tc>
          <w:tcPr>
            <w:tcW w:w="261"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-77.5%</w:t>
            </w:r>
          </w:p>
        </w:tc>
      </w:tr>
      <w:tr w:rsidR="00991296" w:rsidRPr="00EF4A3C">
        <w:trPr>
          <w:trHeight w:val="240"/>
        </w:trPr>
        <w:tc>
          <w:tcPr>
            <w:tcW w:w="631"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rPr>
                <w:rFonts w:ascii="Times New Roman" w:hAnsi="Times New Roman" w:cs="Times New Roman"/>
                <w:sz w:val="16"/>
                <w:szCs w:val="16"/>
                <w:lang w:eastAsia="bg-BG"/>
              </w:rPr>
            </w:pPr>
            <w:r w:rsidRPr="002363C5">
              <w:rPr>
                <w:rFonts w:ascii="Times New Roman" w:hAnsi="Times New Roman" w:cs="Times New Roman"/>
                <w:sz w:val="16"/>
                <w:szCs w:val="16"/>
                <w:lang w:eastAsia="bg-BG"/>
              </w:rPr>
              <w:t>Доспат</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3</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2</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1</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-100.0%</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3</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2</w:t>
            </w:r>
          </w:p>
        </w:tc>
        <w:tc>
          <w:tcPr>
            <w:tcW w:w="261"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-34.7%</w:t>
            </w:r>
          </w:p>
        </w:tc>
      </w:tr>
    </w:tbl>
    <w:p w:rsidR="00991296" w:rsidRPr="002363C5" w:rsidRDefault="00991296" w:rsidP="002363C5">
      <w:pPr>
        <w:spacing w:after="60" w:line="240" w:lineRule="auto"/>
        <w:jc w:val="both"/>
        <w:rPr>
          <w:rFonts w:ascii="Times New Roman" w:hAnsi="Times New Roman" w:cs="Times New Roman"/>
          <w:i/>
          <w:iCs/>
          <w:sz w:val="24"/>
          <w:szCs w:val="24"/>
          <w:u w:val="single"/>
        </w:rPr>
      </w:pPr>
    </w:p>
    <w:p w:rsidR="00991296" w:rsidRPr="00021FC1" w:rsidRDefault="00991296" w:rsidP="009C3F3A">
      <w:pPr>
        <w:pStyle w:val="Caption"/>
        <w:keepNext/>
        <w:spacing w:before="0" w:after="120"/>
        <w:jc w:val="center"/>
        <w:rPr>
          <w:rFonts w:ascii="Times New Roman" w:hAnsi="Times New Roman" w:cs="Times New Roman"/>
          <w:sz w:val="24"/>
          <w:szCs w:val="24"/>
          <w:lang w:val="bg-BG"/>
        </w:rPr>
      </w:pPr>
      <w:r>
        <w:rPr>
          <w:rFonts w:ascii="Times New Roman" w:hAnsi="Times New Roman" w:cs="Times New Roman"/>
          <w:sz w:val="24"/>
          <w:szCs w:val="24"/>
          <w:lang w:val="bg-BG"/>
        </w:rPr>
        <w:t>Таблица 6-</w:t>
      </w:r>
      <w:r w:rsidRPr="00021FC1">
        <w:rPr>
          <w:rFonts w:ascii="Times New Roman" w:hAnsi="Times New Roman" w:cs="Times New Roman"/>
          <w:sz w:val="24"/>
          <w:szCs w:val="24"/>
          <w:lang w:val="bg-BG"/>
        </w:rPr>
        <w:fldChar w:fldCharType="begin"/>
      </w:r>
      <w:r w:rsidRPr="00021FC1">
        <w:rPr>
          <w:rFonts w:ascii="Times New Roman" w:hAnsi="Times New Roman" w:cs="Times New Roman"/>
          <w:sz w:val="24"/>
          <w:szCs w:val="24"/>
          <w:lang w:val="bg-BG"/>
        </w:rPr>
        <w:instrText xml:space="preserve"> SEQ Таблица \* ARABIC </w:instrText>
      </w:r>
      <w:r w:rsidRPr="00021FC1">
        <w:rPr>
          <w:rFonts w:ascii="Times New Roman" w:hAnsi="Times New Roman" w:cs="Times New Roman"/>
          <w:sz w:val="24"/>
          <w:szCs w:val="24"/>
          <w:lang w:val="bg-BG"/>
        </w:rPr>
        <w:fldChar w:fldCharType="separate"/>
      </w:r>
      <w:r>
        <w:rPr>
          <w:rFonts w:ascii="Times New Roman" w:hAnsi="Times New Roman" w:cs="Times New Roman"/>
          <w:noProof/>
          <w:sz w:val="24"/>
          <w:szCs w:val="24"/>
          <w:lang w:val="bg-BG"/>
        </w:rPr>
        <w:t>14</w:t>
      </w:r>
      <w:r w:rsidRPr="00021FC1">
        <w:rPr>
          <w:rFonts w:ascii="Times New Roman" w:hAnsi="Times New Roman" w:cs="Times New Roman"/>
          <w:sz w:val="24"/>
          <w:szCs w:val="24"/>
          <w:lang w:val="bg-BG"/>
        </w:rPr>
        <w:fldChar w:fldCharType="end"/>
      </w:r>
      <w:r w:rsidRPr="00021FC1">
        <w:rPr>
          <w:rFonts w:ascii="Times New Roman" w:hAnsi="Times New Roman" w:cs="Times New Roman"/>
          <w:sz w:val="24"/>
          <w:szCs w:val="24"/>
          <w:lang w:val="bg-BG"/>
        </w:rPr>
        <w:t xml:space="preserve">. </w:t>
      </w:r>
      <w:r>
        <w:rPr>
          <w:rFonts w:ascii="Times New Roman" w:hAnsi="Times New Roman" w:cs="Times New Roman"/>
          <w:sz w:val="24"/>
          <w:szCs w:val="24"/>
          <w:lang w:val="bg-BG"/>
        </w:rPr>
        <w:t>Заустена отпадъчна вода м</w:t>
      </w:r>
      <w:r w:rsidRPr="00DA64D9">
        <w:rPr>
          <w:rFonts w:ascii="Times New Roman" w:hAnsi="Times New Roman" w:cs="Times New Roman"/>
          <w:sz w:val="24"/>
          <w:szCs w:val="24"/>
          <w:vertAlign w:val="superscript"/>
          <w:lang w:val="bg-BG"/>
        </w:rPr>
        <w:t>3</w:t>
      </w:r>
      <w:r>
        <w:rPr>
          <w:rFonts w:ascii="Times New Roman" w:hAnsi="Times New Roman" w:cs="Times New Roman"/>
          <w:sz w:val="24"/>
          <w:szCs w:val="24"/>
          <w:lang w:val="bg-BG"/>
        </w:rPr>
        <w:t>/1000 лв. БДС, произведена в селското стопанство</w:t>
      </w:r>
    </w:p>
    <w:tbl>
      <w:tblPr>
        <w:tblW w:w="5000" w:type="pct"/>
        <w:tblInd w:w="2" w:type="dxa"/>
        <w:tblCellMar>
          <w:left w:w="70" w:type="dxa"/>
          <w:right w:w="70" w:type="dxa"/>
        </w:tblCellMar>
        <w:tblLook w:val="00A0" w:firstRow="1" w:lastRow="0" w:firstColumn="1" w:lastColumn="0" w:noHBand="0" w:noVBand="0"/>
      </w:tblPr>
      <w:tblGrid>
        <w:gridCol w:w="1988"/>
        <w:gridCol w:w="882"/>
        <w:gridCol w:w="882"/>
        <w:gridCol w:w="882"/>
        <w:gridCol w:w="882"/>
        <w:gridCol w:w="882"/>
        <w:gridCol w:w="882"/>
        <w:gridCol w:w="882"/>
        <w:gridCol w:w="883"/>
        <w:gridCol w:w="883"/>
        <w:gridCol w:w="883"/>
        <w:gridCol w:w="845"/>
        <w:gridCol w:w="845"/>
        <w:gridCol w:w="1218"/>
        <w:gridCol w:w="1218"/>
        <w:gridCol w:w="823"/>
      </w:tblGrid>
      <w:tr w:rsidR="00991296" w:rsidRPr="00EF4A3C">
        <w:trPr>
          <w:trHeight w:val="480"/>
        </w:trPr>
        <w:tc>
          <w:tcPr>
            <w:tcW w:w="631" w:type="pct"/>
            <w:tcBorders>
              <w:top w:val="single" w:sz="4" w:space="0" w:color="auto"/>
              <w:left w:val="single" w:sz="4" w:space="0" w:color="auto"/>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 </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2003</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2004</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2005</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2006</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2007</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2008</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2009</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2010</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2011</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2012</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Изменение 2012/2008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Средногодишно 2008-2012 г.</w:t>
            </w:r>
          </w:p>
        </w:tc>
        <w:tc>
          <w:tcPr>
            <w:tcW w:w="261"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Процент на изменение</w:t>
            </w:r>
          </w:p>
        </w:tc>
      </w:tr>
      <w:tr w:rsidR="00991296" w:rsidRPr="00EF4A3C">
        <w:trPr>
          <w:trHeight w:val="240"/>
        </w:trPr>
        <w:tc>
          <w:tcPr>
            <w:tcW w:w="631" w:type="pct"/>
            <w:tcBorders>
              <w:top w:val="nil"/>
              <w:left w:val="single" w:sz="4" w:space="0" w:color="auto"/>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 </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E614E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E614E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E614E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E614E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E614E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E614E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E614E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E614E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E614E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E614E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E614E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E614E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261"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w:t>
            </w:r>
          </w:p>
        </w:tc>
      </w:tr>
      <w:tr w:rsidR="00991296" w:rsidRPr="00EF4A3C">
        <w:trPr>
          <w:trHeight w:val="240"/>
        </w:trPr>
        <w:tc>
          <w:tcPr>
            <w:tcW w:w="631"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Общо за страната</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0.7</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0.7</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0.9</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1.8</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2.2</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2.3</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6.4</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5.6</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4.6</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6.7</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194.4%</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189.4%</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1.2</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5.0</w:t>
            </w:r>
          </w:p>
        </w:tc>
        <w:tc>
          <w:tcPr>
            <w:tcW w:w="261"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310.2%</w:t>
            </w:r>
          </w:p>
        </w:tc>
      </w:tr>
      <w:tr w:rsidR="00991296" w:rsidRPr="00EF4A3C">
        <w:trPr>
          <w:trHeight w:val="240"/>
        </w:trPr>
        <w:tc>
          <w:tcPr>
            <w:tcW w:w="631"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Западнобеломорски район</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0.2</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0.1</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1.5</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6.8</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0.3</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0.2</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6.1</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7.4</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2.3</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6.7</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36.1%</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2851.2%</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1.8</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4.3</w:t>
            </w:r>
          </w:p>
        </w:tc>
        <w:tc>
          <w:tcPr>
            <w:tcW w:w="261"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141.9%</w:t>
            </w:r>
          </w:p>
        </w:tc>
      </w:tr>
      <w:tr w:rsidR="00991296" w:rsidRPr="00EF4A3C">
        <w:trPr>
          <w:trHeight w:val="240"/>
        </w:trPr>
        <w:tc>
          <w:tcPr>
            <w:tcW w:w="631"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rPr>
                <w:rFonts w:ascii="Times New Roman" w:hAnsi="Times New Roman" w:cs="Times New Roman"/>
                <w:sz w:val="16"/>
                <w:szCs w:val="16"/>
                <w:lang w:eastAsia="bg-BG"/>
              </w:rPr>
            </w:pPr>
            <w:r w:rsidRPr="002363C5">
              <w:rPr>
                <w:rFonts w:ascii="Times New Roman" w:hAnsi="Times New Roman" w:cs="Times New Roman"/>
                <w:sz w:val="16"/>
                <w:szCs w:val="16"/>
                <w:lang w:eastAsia="bg-BG"/>
              </w:rPr>
              <w:t>Места</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1.9</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0.2</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0.1</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11.3</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28.5</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0.4</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317.2%</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0.7</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9.0</w:t>
            </w:r>
          </w:p>
        </w:tc>
        <w:tc>
          <w:tcPr>
            <w:tcW w:w="261"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1173.3%</w:t>
            </w:r>
          </w:p>
        </w:tc>
      </w:tr>
      <w:tr w:rsidR="00991296" w:rsidRPr="00EF4A3C">
        <w:trPr>
          <w:trHeight w:val="240"/>
        </w:trPr>
        <w:tc>
          <w:tcPr>
            <w:tcW w:w="631"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rPr>
                <w:rFonts w:ascii="Times New Roman" w:hAnsi="Times New Roman" w:cs="Times New Roman"/>
                <w:sz w:val="16"/>
                <w:szCs w:val="16"/>
                <w:lang w:eastAsia="bg-BG"/>
              </w:rPr>
            </w:pPr>
            <w:r w:rsidRPr="002363C5">
              <w:rPr>
                <w:rFonts w:ascii="Times New Roman" w:hAnsi="Times New Roman" w:cs="Times New Roman"/>
                <w:sz w:val="16"/>
                <w:szCs w:val="16"/>
                <w:lang w:eastAsia="bg-BG"/>
              </w:rPr>
              <w:t>Струма</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0.3</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0.1</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2.2</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9.2</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0.3</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0.3</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4.6</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3.4</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9.6</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13.0%</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3155.3%</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2.4</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3.5</w:t>
            </w:r>
          </w:p>
        </w:tc>
        <w:tc>
          <w:tcPr>
            <w:tcW w:w="261"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45.3%</w:t>
            </w:r>
          </w:p>
        </w:tc>
      </w:tr>
      <w:tr w:rsidR="00991296" w:rsidRPr="00EF4A3C">
        <w:trPr>
          <w:trHeight w:val="240"/>
        </w:trPr>
        <w:tc>
          <w:tcPr>
            <w:tcW w:w="631"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rPr>
                <w:rFonts w:ascii="Times New Roman" w:hAnsi="Times New Roman" w:cs="Times New Roman"/>
                <w:sz w:val="16"/>
                <w:szCs w:val="16"/>
                <w:lang w:eastAsia="bg-BG"/>
              </w:rPr>
            </w:pPr>
            <w:r w:rsidRPr="002363C5">
              <w:rPr>
                <w:rFonts w:ascii="Times New Roman" w:hAnsi="Times New Roman" w:cs="Times New Roman"/>
                <w:sz w:val="16"/>
                <w:szCs w:val="16"/>
                <w:lang w:eastAsia="bg-BG"/>
              </w:rPr>
              <w:t>Доспат</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w:t>
            </w:r>
          </w:p>
        </w:tc>
        <w:tc>
          <w:tcPr>
            <w:tcW w:w="261"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w:t>
            </w:r>
          </w:p>
        </w:tc>
      </w:tr>
    </w:tbl>
    <w:p w:rsidR="00991296" w:rsidRDefault="00991296" w:rsidP="002363C5">
      <w:pPr>
        <w:spacing w:after="60" w:line="240" w:lineRule="auto"/>
        <w:jc w:val="both"/>
        <w:rPr>
          <w:rFonts w:ascii="Times New Roman" w:hAnsi="Times New Roman" w:cs="Times New Roman"/>
          <w:i/>
          <w:iCs/>
          <w:sz w:val="24"/>
          <w:szCs w:val="24"/>
          <w:u w:val="single"/>
        </w:rPr>
      </w:pPr>
    </w:p>
    <w:p w:rsidR="00991296" w:rsidRPr="00021FC1" w:rsidRDefault="00991296" w:rsidP="009C3F3A">
      <w:pPr>
        <w:pStyle w:val="Caption"/>
        <w:keepNext/>
        <w:spacing w:before="0" w:after="120"/>
        <w:jc w:val="center"/>
        <w:rPr>
          <w:rFonts w:ascii="Times New Roman" w:hAnsi="Times New Roman" w:cs="Times New Roman"/>
          <w:sz w:val="24"/>
          <w:szCs w:val="24"/>
          <w:lang w:val="bg-BG"/>
        </w:rPr>
      </w:pPr>
      <w:r>
        <w:rPr>
          <w:rFonts w:ascii="Times New Roman" w:hAnsi="Times New Roman" w:cs="Times New Roman"/>
          <w:sz w:val="24"/>
          <w:szCs w:val="24"/>
          <w:lang w:val="bg-BG"/>
        </w:rPr>
        <w:t>Таблица 6-</w:t>
      </w:r>
      <w:r w:rsidRPr="00021FC1">
        <w:rPr>
          <w:rFonts w:ascii="Times New Roman" w:hAnsi="Times New Roman" w:cs="Times New Roman"/>
          <w:sz w:val="24"/>
          <w:szCs w:val="24"/>
          <w:lang w:val="bg-BG"/>
        </w:rPr>
        <w:fldChar w:fldCharType="begin"/>
      </w:r>
      <w:r w:rsidRPr="00021FC1">
        <w:rPr>
          <w:rFonts w:ascii="Times New Roman" w:hAnsi="Times New Roman" w:cs="Times New Roman"/>
          <w:sz w:val="24"/>
          <w:szCs w:val="24"/>
          <w:lang w:val="bg-BG"/>
        </w:rPr>
        <w:instrText xml:space="preserve"> SEQ Таблица \* ARABIC </w:instrText>
      </w:r>
      <w:r w:rsidRPr="00021FC1">
        <w:rPr>
          <w:rFonts w:ascii="Times New Roman" w:hAnsi="Times New Roman" w:cs="Times New Roman"/>
          <w:sz w:val="24"/>
          <w:szCs w:val="24"/>
          <w:lang w:val="bg-BG"/>
        </w:rPr>
        <w:fldChar w:fldCharType="separate"/>
      </w:r>
      <w:r>
        <w:rPr>
          <w:rFonts w:ascii="Times New Roman" w:hAnsi="Times New Roman" w:cs="Times New Roman"/>
          <w:noProof/>
          <w:sz w:val="24"/>
          <w:szCs w:val="24"/>
          <w:lang w:val="bg-BG"/>
        </w:rPr>
        <w:t>15</w:t>
      </w:r>
      <w:r w:rsidRPr="00021FC1">
        <w:rPr>
          <w:rFonts w:ascii="Times New Roman" w:hAnsi="Times New Roman" w:cs="Times New Roman"/>
          <w:sz w:val="24"/>
          <w:szCs w:val="24"/>
          <w:lang w:val="bg-BG"/>
        </w:rPr>
        <w:fldChar w:fldCharType="end"/>
      </w:r>
      <w:r w:rsidRPr="00021FC1">
        <w:rPr>
          <w:rFonts w:ascii="Times New Roman" w:hAnsi="Times New Roman" w:cs="Times New Roman"/>
          <w:sz w:val="24"/>
          <w:szCs w:val="24"/>
          <w:lang w:val="bg-BG"/>
        </w:rPr>
        <w:t xml:space="preserve">. </w:t>
      </w:r>
      <w:r>
        <w:rPr>
          <w:rFonts w:ascii="Times New Roman" w:hAnsi="Times New Roman" w:cs="Times New Roman"/>
          <w:sz w:val="24"/>
          <w:szCs w:val="24"/>
          <w:lang w:val="bg-BG"/>
        </w:rPr>
        <w:t>Заустена отпадъчна вода м</w:t>
      </w:r>
      <w:r w:rsidRPr="00DA64D9">
        <w:rPr>
          <w:rFonts w:ascii="Times New Roman" w:hAnsi="Times New Roman" w:cs="Times New Roman"/>
          <w:sz w:val="24"/>
          <w:szCs w:val="24"/>
          <w:vertAlign w:val="superscript"/>
          <w:lang w:val="bg-BG"/>
        </w:rPr>
        <w:t>3</w:t>
      </w:r>
      <w:r>
        <w:rPr>
          <w:rFonts w:ascii="Times New Roman" w:hAnsi="Times New Roman" w:cs="Times New Roman"/>
          <w:sz w:val="24"/>
          <w:szCs w:val="24"/>
          <w:lang w:val="bg-BG"/>
        </w:rPr>
        <w:t>/1000 лв. БДС, произведена в услугите</w:t>
      </w:r>
    </w:p>
    <w:tbl>
      <w:tblPr>
        <w:tblW w:w="5000" w:type="pct"/>
        <w:tblInd w:w="2" w:type="dxa"/>
        <w:tblCellMar>
          <w:left w:w="70" w:type="dxa"/>
          <w:right w:w="70" w:type="dxa"/>
        </w:tblCellMar>
        <w:tblLook w:val="00A0" w:firstRow="1" w:lastRow="0" w:firstColumn="1" w:lastColumn="0" w:noHBand="0" w:noVBand="0"/>
      </w:tblPr>
      <w:tblGrid>
        <w:gridCol w:w="1988"/>
        <w:gridCol w:w="882"/>
        <w:gridCol w:w="882"/>
        <w:gridCol w:w="882"/>
        <w:gridCol w:w="882"/>
        <w:gridCol w:w="882"/>
        <w:gridCol w:w="882"/>
        <w:gridCol w:w="882"/>
        <w:gridCol w:w="883"/>
        <w:gridCol w:w="883"/>
        <w:gridCol w:w="883"/>
        <w:gridCol w:w="845"/>
        <w:gridCol w:w="845"/>
        <w:gridCol w:w="1218"/>
        <w:gridCol w:w="1218"/>
        <w:gridCol w:w="823"/>
      </w:tblGrid>
      <w:tr w:rsidR="00991296" w:rsidRPr="00EF4A3C">
        <w:trPr>
          <w:trHeight w:val="480"/>
        </w:trPr>
        <w:tc>
          <w:tcPr>
            <w:tcW w:w="631" w:type="pct"/>
            <w:tcBorders>
              <w:top w:val="single" w:sz="4" w:space="0" w:color="auto"/>
              <w:left w:val="single" w:sz="4" w:space="0" w:color="auto"/>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 </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2003</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2004</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2005</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2006</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2007</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2008</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2009</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2010</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2011</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2012</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Изменение 2012/2008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Средногодишно 2008-2012 г.</w:t>
            </w:r>
          </w:p>
        </w:tc>
        <w:tc>
          <w:tcPr>
            <w:tcW w:w="261"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Процент на изменение</w:t>
            </w:r>
          </w:p>
        </w:tc>
      </w:tr>
      <w:tr w:rsidR="00991296" w:rsidRPr="00EF4A3C">
        <w:trPr>
          <w:trHeight w:val="240"/>
        </w:trPr>
        <w:tc>
          <w:tcPr>
            <w:tcW w:w="631" w:type="pct"/>
            <w:tcBorders>
              <w:top w:val="nil"/>
              <w:left w:val="single" w:sz="4" w:space="0" w:color="auto"/>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 </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E614E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E614E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E614E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E614E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E614E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E614E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E614E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E614E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E614E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E614E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E614E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991296" w:rsidRPr="002363C5" w:rsidRDefault="00991296" w:rsidP="00E614E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м</w:t>
            </w:r>
            <w:r w:rsidRPr="002363C5">
              <w:rPr>
                <w:rFonts w:ascii="Times New Roman" w:hAnsi="Times New Roman" w:cs="Times New Roman"/>
                <w:b/>
                <w:bCs/>
                <w:sz w:val="16"/>
                <w:szCs w:val="16"/>
                <w:vertAlign w:val="superscript"/>
                <w:lang w:eastAsia="bg-BG"/>
              </w:rPr>
              <w:t>3</w:t>
            </w:r>
            <w:r w:rsidRPr="002363C5">
              <w:rPr>
                <w:rFonts w:ascii="Times New Roman" w:hAnsi="Times New Roman" w:cs="Times New Roman"/>
                <w:b/>
                <w:bCs/>
                <w:sz w:val="16"/>
                <w:szCs w:val="16"/>
                <w:lang w:eastAsia="bg-BG"/>
              </w:rPr>
              <w:t>/1000 лв.</w:t>
            </w:r>
          </w:p>
        </w:tc>
        <w:tc>
          <w:tcPr>
            <w:tcW w:w="261" w:type="pct"/>
            <w:tcBorders>
              <w:top w:val="nil"/>
              <w:left w:val="nil"/>
              <w:bottom w:val="single" w:sz="4" w:space="0" w:color="auto"/>
              <w:right w:val="single" w:sz="4" w:space="0" w:color="auto"/>
            </w:tcBorders>
            <w:shd w:val="clear" w:color="000000" w:fill="B8CCE4"/>
            <w:tcMar>
              <w:left w:w="28" w:type="dxa"/>
              <w:right w:w="28" w:type="dxa"/>
            </w:tcMar>
            <w:vAlign w:val="center"/>
          </w:tcPr>
          <w:p w:rsidR="00991296" w:rsidRPr="002363C5" w:rsidRDefault="00991296" w:rsidP="002363C5">
            <w:pPr>
              <w:spacing w:after="0" w:line="240" w:lineRule="auto"/>
              <w:jc w:val="center"/>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w:t>
            </w:r>
          </w:p>
        </w:tc>
      </w:tr>
      <w:tr w:rsidR="00991296" w:rsidRPr="00EF4A3C">
        <w:trPr>
          <w:trHeight w:val="240"/>
        </w:trPr>
        <w:tc>
          <w:tcPr>
            <w:tcW w:w="631"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Общо за страната</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0.37</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0.20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0.19</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0.21</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0.19</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0.19</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0.30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0.27</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0.28</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0.27</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-49.8%</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42.2%</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0.22</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0.26</w:t>
            </w:r>
          </w:p>
        </w:tc>
        <w:tc>
          <w:tcPr>
            <w:tcW w:w="261"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17.6%</w:t>
            </w:r>
          </w:p>
        </w:tc>
      </w:tr>
      <w:tr w:rsidR="00991296" w:rsidRPr="00EF4A3C">
        <w:trPr>
          <w:trHeight w:val="240"/>
        </w:trPr>
        <w:tc>
          <w:tcPr>
            <w:tcW w:w="631"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Западнобеломорски район</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0.29</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0.14</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0.15</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0.19</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0.17</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0.29</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0.33</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0.81</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0.89</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1.12</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-41.5%</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284.6%</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0.18</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0.70</w:t>
            </w:r>
          </w:p>
        </w:tc>
        <w:tc>
          <w:tcPr>
            <w:tcW w:w="261"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b/>
                <w:bCs/>
                <w:sz w:val="16"/>
                <w:szCs w:val="16"/>
                <w:lang w:eastAsia="bg-BG"/>
              </w:rPr>
            </w:pPr>
            <w:r w:rsidRPr="002363C5">
              <w:rPr>
                <w:rFonts w:ascii="Times New Roman" w:hAnsi="Times New Roman" w:cs="Times New Roman"/>
                <w:b/>
                <w:bCs/>
                <w:sz w:val="16"/>
                <w:szCs w:val="16"/>
                <w:lang w:eastAsia="bg-BG"/>
              </w:rPr>
              <w:t>282.5%</w:t>
            </w:r>
          </w:p>
        </w:tc>
      </w:tr>
      <w:tr w:rsidR="00991296" w:rsidRPr="00EF4A3C">
        <w:trPr>
          <w:trHeight w:val="240"/>
        </w:trPr>
        <w:tc>
          <w:tcPr>
            <w:tcW w:w="631"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rPr>
                <w:rFonts w:ascii="Times New Roman" w:hAnsi="Times New Roman" w:cs="Times New Roman"/>
                <w:sz w:val="16"/>
                <w:szCs w:val="16"/>
                <w:lang w:eastAsia="bg-BG"/>
              </w:rPr>
            </w:pPr>
            <w:r w:rsidRPr="002363C5">
              <w:rPr>
                <w:rFonts w:ascii="Times New Roman" w:hAnsi="Times New Roman" w:cs="Times New Roman"/>
                <w:sz w:val="16"/>
                <w:szCs w:val="16"/>
                <w:lang w:eastAsia="bg-BG"/>
              </w:rPr>
              <w:t>Места</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0.76</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0.14</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0.69</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0.61</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0.59</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3.23</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3.37</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-100.0%</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390.8%</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0.41</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1.74</w:t>
            </w:r>
          </w:p>
        </w:tc>
        <w:tc>
          <w:tcPr>
            <w:tcW w:w="261"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327.7%</w:t>
            </w:r>
          </w:p>
        </w:tc>
      </w:tr>
      <w:tr w:rsidR="00991296" w:rsidRPr="00EF4A3C">
        <w:trPr>
          <w:trHeight w:val="240"/>
        </w:trPr>
        <w:tc>
          <w:tcPr>
            <w:tcW w:w="631"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rPr>
                <w:rFonts w:ascii="Times New Roman" w:hAnsi="Times New Roman" w:cs="Times New Roman"/>
                <w:sz w:val="16"/>
                <w:szCs w:val="16"/>
                <w:lang w:eastAsia="bg-BG"/>
              </w:rPr>
            </w:pPr>
            <w:r w:rsidRPr="002363C5">
              <w:rPr>
                <w:rFonts w:ascii="Times New Roman" w:hAnsi="Times New Roman" w:cs="Times New Roman"/>
                <w:sz w:val="16"/>
                <w:szCs w:val="16"/>
                <w:lang w:eastAsia="bg-BG"/>
              </w:rPr>
              <w:t>Струма</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0.19</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0.17</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0.18</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0.21</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0.21</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0.21</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0.27</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0.88</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0.38</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0.64</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12.4%</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205.9%</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0.19</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0.48</w:t>
            </w:r>
          </w:p>
        </w:tc>
        <w:tc>
          <w:tcPr>
            <w:tcW w:w="261"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151.4%</w:t>
            </w:r>
          </w:p>
        </w:tc>
      </w:tr>
      <w:tr w:rsidR="00991296" w:rsidRPr="00EF4A3C">
        <w:trPr>
          <w:trHeight w:val="240"/>
        </w:trPr>
        <w:tc>
          <w:tcPr>
            <w:tcW w:w="631" w:type="pct"/>
            <w:tcBorders>
              <w:top w:val="nil"/>
              <w:left w:val="single" w:sz="4" w:space="0" w:color="auto"/>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rPr>
                <w:rFonts w:ascii="Times New Roman" w:hAnsi="Times New Roman" w:cs="Times New Roman"/>
                <w:sz w:val="16"/>
                <w:szCs w:val="16"/>
                <w:lang w:eastAsia="bg-BG"/>
              </w:rPr>
            </w:pPr>
            <w:r w:rsidRPr="002363C5">
              <w:rPr>
                <w:rFonts w:ascii="Times New Roman" w:hAnsi="Times New Roman" w:cs="Times New Roman"/>
                <w:sz w:val="16"/>
                <w:szCs w:val="16"/>
                <w:lang w:eastAsia="bg-BG"/>
              </w:rPr>
              <w:t>Доспат</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0.03</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0.00</w:t>
            </w:r>
          </w:p>
        </w:tc>
        <w:tc>
          <w:tcPr>
            <w:tcW w:w="280"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0.00</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w:t>
            </w:r>
          </w:p>
        </w:tc>
        <w:tc>
          <w:tcPr>
            <w:tcW w:w="268"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0.03</w:t>
            </w:r>
          </w:p>
        </w:tc>
        <w:tc>
          <w:tcPr>
            <w:tcW w:w="386"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0.00</w:t>
            </w:r>
          </w:p>
        </w:tc>
        <w:tc>
          <w:tcPr>
            <w:tcW w:w="261" w:type="pct"/>
            <w:tcBorders>
              <w:top w:val="nil"/>
              <w:left w:val="nil"/>
              <w:bottom w:val="single" w:sz="4" w:space="0" w:color="auto"/>
              <w:right w:val="single" w:sz="4" w:space="0" w:color="auto"/>
            </w:tcBorders>
            <w:noWrap/>
            <w:tcMar>
              <w:left w:w="28" w:type="dxa"/>
              <w:right w:w="28" w:type="dxa"/>
            </w:tcMar>
            <w:vAlign w:val="bottom"/>
          </w:tcPr>
          <w:p w:rsidR="00991296" w:rsidRPr="002363C5" w:rsidRDefault="00991296" w:rsidP="002363C5">
            <w:pPr>
              <w:spacing w:after="0" w:line="240" w:lineRule="auto"/>
              <w:jc w:val="right"/>
              <w:rPr>
                <w:rFonts w:ascii="Times New Roman" w:hAnsi="Times New Roman" w:cs="Times New Roman"/>
                <w:sz w:val="16"/>
                <w:szCs w:val="16"/>
                <w:lang w:eastAsia="bg-BG"/>
              </w:rPr>
            </w:pPr>
            <w:r w:rsidRPr="002363C5">
              <w:rPr>
                <w:rFonts w:ascii="Times New Roman" w:hAnsi="Times New Roman" w:cs="Times New Roman"/>
                <w:sz w:val="16"/>
                <w:szCs w:val="16"/>
                <w:lang w:eastAsia="bg-BG"/>
              </w:rPr>
              <w:t>-100.0%</w:t>
            </w:r>
          </w:p>
        </w:tc>
      </w:tr>
    </w:tbl>
    <w:p w:rsidR="00991296" w:rsidRPr="00021FC1" w:rsidRDefault="00991296" w:rsidP="00B76A9F">
      <w:pPr>
        <w:spacing w:after="120" w:line="240" w:lineRule="auto"/>
        <w:jc w:val="both"/>
        <w:rPr>
          <w:rFonts w:ascii="Times New Roman" w:hAnsi="Times New Roman" w:cs="Times New Roman"/>
          <w:i/>
          <w:iCs/>
          <w:sz w:val="24"/>
          <w:szCs w:val="24"/>
          <w:u w:val="single"/>
        </w:rPr>
      </w:pPr>
    </w:p>
    <w:p w:rsidR="00991296" w:rsidRDefault="00991296" w:rsidP="00B76A9F">
      <w:pPr>
        <w:spacing w:after="120" w:line="240" w:lineRule="auto"/>
        <w:jc w:val="both"/>
        <w:rPr>
          <w:rFonts w:ascii="Times New Roman" w:hAnsi="Times New Roman" w:cs="Times New Roman"/>
          <w:sz w:val="24"/>
          <w:szCs w:val="24"/>
        </w:rPr>
        <w:sectPr w:rsidR="00991296" w:rsidSect="002363C5">
          <w:pgSz w:w="16838" w:h="11906" w:orient="landscape"/>
          <w:pgMar w:top="1418" w:right="567" w:bottom="1134" w:left="567" w:header="709" w:footer="709" w:gutter="0"/>
          <w:cols w:space="708"/>
          <w:docGrid w:linePitch="360"/>
        </w:sectPr>
      </w:pPr>
    </w:p>
    <w:p w:rsidR="00991296" w:rsidRPr="00021FC1" w:rsidRDefault="00991296" w:rsidP="00B76A9F">
      <w:p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Въз основа на резултатите от направените изчисления, показани в приложените таблици, могат да се направят следните изводи:</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През целия период 2008-2012 г. показателят количество заустена вода на 1000 лв. БДС произведена в индустрията за ЗБРБУВ остава стабилен, за разлика от страната, където се наблюдава тенденция на намаление. </w:t>
      </w:r>
      <w:r>
        <w:rPr>
          <w:rFonts w:ascii="Times New Roman" w:hAnsi="Times New Roman" w:cs="Times New Roman"/>
          <w:sz w:val="24"/>
          <w:szCs w:val="24"/>
        </w:rPr>
        <w:t xml:space="preserve">Също, </w:t>
      </w:r>
      <w:r w:rsidRPr="00021FC1">
        <w:rPr>
          <w:rFonts w:ascii="Times New Roman" w:hAnsi="Times New Roman" w:cs="Times New Roman"/>
          <w:sz w:val="24"/>
          <w:szCs w:val="24"/>
        </w:rPr>
        <w:t xml:space="preserve">стойностите на показателя на ниво </w:t>
      </w:r>
      <w:r>
        <w:rPr>
          <w:rFonts w:ascii="Times New Roman" w:hAnsi="Times New Roman" w:cs="Times New Roman"/>
          <w:sz w:val="24"/>
          <w:szCs w:val="24"/>
        </w:rPr>
        <w:t xml:space="preserve">район за басейново управление </w:t>
      </w:r>
      <w:r w:rsidRPr="00021FC1">
        <w:rPr>
          <w:rFonts w:ascii="Times New Roman" w:hAnsi="Times New Roman" w:cs="Times New Roman"/>
          <w:sz w:val="24"/>
          <w:szCs w:val="24"/>
        </w:rPr>
        <w:t>показват по-висока ефективност спрямо средната за страната. През настоящия анализиран период спрямо предходния 2003-2007 г. се наблюдава тенденция на намаление на стойностите на показателя както на национално ниво, така и за ЗБРБУВ.</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В рамките на анализирания период не се очертават ясни тенденции в развитието на стойностите на показателя количество заустена вода на 1000 лв. БДС произведена в селското стопанство, както в ЗБРБУВ, така и в страната. Причината са големите колебания в стойностите на показателя на ниво </w:t>
      </w:r>
      <w:r>
        <w:rPr>
          <w:rFonts w:ascii="Times New Roman" w:hAnsi="Times New Roman" w:cs="Times New Roman"/>
          <w:sz w:val="24"/>
          <w:szCs w:val="24"/>
        </w:rPr>
        <w:t xml:space="preserve">район за басейново управление </w:t>
      </w:r>
      <w:r w:rsidRPr="00021FC1">
        <w:rPr>
          <w:rFonts w:ascii="Times New Roman" w:hAnsi="Times New Roman" w:cs="Times New Roman"/>
          <w:sz w:val="24"/>
          <w:szCs w:val="24"/>
        </w:rPr>
        <w:t>през отделните години</w:t>
      </w:r>
      <w:r>
        <w:rPr>
          <w:rFonts w:ascii="Times New Roman" w:hAnsi="Times New Roman" w:cs="Times New Roman"/>
          <w:sz w:val="24"/>
          <w:szCs w:val="24"/>
        </w:rPr>
        <w:t xml:space="preserve">, дължащи се на значителни промени </w:t>
      </w:r>
      <w:r w:rsidRPr="00021FC1">
        <w:rPr>
          <w:rFonts w:ascii="Times New Roman" w:hAnsi="Times New Roman" w:cs="Times New Roman"/>
          <w:sz w:val="24"/>
          <w:szCs w:val="24"/>
        </w:rPr>
        <w:t xml:space="preserve">през отделните години </w:t>
      </w:r>
      <w:r>
        <w:rPr>
          <w:rFonts w:ascii="Times New Roman" w:hAnsi="Times New Roman" w:cs="Times New Roman"/>
          <w:sz w:val="24"/>
          <w:szCs w:val="24"/>
        </w:rPr>
        <w:t xml:space="preserve">в </w:t>
      </w:r>
      <w:r w:rsidRPr="00021FC1">
        <w:rPr>
          <w:rFonts w:ascii="Times New Roman" w:hAnsi="Times New Roman" w:cs="Times New Roman"/>
          <w:sz w:val="24"/>
          <w:szCs w:val="24"/>
        </w:rPr>
        <w:t>количества</w:t>
      </w:r>
      <w:r>
        <w:rPr>
          <w:rFonts w:ascii="Times New Roman" w:hAnsi="Times New Roman" w:cs="Times New Roman"/>
          <w:sz w:val="24"/>
          <w:szCs w:val="24"/>
        </w:rPr>
        <w:t>та</w:t>
      </w:r>
      <w:r w:rsidRPr="00021FC1">
        <w:rPr>
          <w:rFonts w:ascii="Times New Roman" w:hAnsi="Times New Roman" w:cs="Times New Roman"/>
          <w:sz w:val="24"/>
          <w:szCs w:val="24"/>
        </w:rPr>
        <w:t xml:space="preserve"> на заустени отпадъчни води в селското стопанство, при сравнително </w:t>
      </w:r>
      <w:r>
        <w:rPr>
          <w:rFonts w:ascii="Times New Roman" w:hAnsi="Times New Roman" w:cs="Times New Roman"/>
          <w:sz w:val="24"/>
          <w:szCs w:val="24"/>
        </w:rPr>
        <w:t>постоянни</w:t>
      </w:r>
      <w:r w:rsidRPr="00021FC1">
        <w:rPr>
          <w:rFonts w:ascii="Times New Roman" w:hAnsi="Times New Roman" w:cs="Times New Roman"/>
          <w:sz w:val="24"/>
          <w:szCs w:val="24"/>
        </w:rPr>
        <w:t xml:space="preserve"> годишни стойности на произведената БДС в сектора.</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През целия анализиран период показателят количество заустена вода на 1000 лв. БДС произведена в сектора на услугите за ЗБРБУВ е с по-неблагоприятни стойности спрямо средните за страната. За разлика от почти непроменената стойност на показателя на национално ниво в периода 2008-2012 г., в ЗБРБУВ се наблюдава тенденция на увеличение. Основната причина за това е </w:t>
      </w:r>
      <w:r>
        <w:rPr>
          <w:rFonts w:ascii="Times New Roman" w:hAnsi="Times New Roman" w:cs="Times New Roman"/>
          <w:sz w:val="24"/>
          <w:szCs w:val="24"/>
        </w:rPr>
        <w:t xml:space="preserve">ръстът на </w:t>
      </w:r>
      <w:r w:rsidRPr="00021FC1">
        <w:rPr>
          <w:rFonts w:ascii="Times New Roman" w:hAnsi="Times New Roman" w:cs="Times New Roman"/>
          <w:sz w:val="24"/>
          <w:szCs w:val="24"/>
        </w:rPr>
        <w:t>годишното количество заустена отпадъчна вода за района на басейново управление (над 4 пъти за 2012 г. спрямо 2008 г.) при бавно увеличаваща се стойност на БДС в сектора на услугите (12% за 2012 г. спрямо 2008 г.).</w:t>
      </w:r>
    </w:p>
    <w:p w:rsidR="00991296" w:rsidRPr="00021FC1" w:rsidRDefault="00991296" w:rsidP="00B76A9F">
      <w:pPr>
        <w:spacing w:after="120"/>
        <w:jc w:val="both"/>
        <w:rPr>
          <w:rFonts w:ascii="Times New Roman" w:hAnsi="Times New Roman" w:cs="Times New Roman"/>
          <w:i/>
          <w:iCs/>
          <w:sz w:val="24"/>
          <w:szCs w:val="24"/>
          <w:u w:val="single"/>
        </w:rPr>
      </w:pPr>
      <w:r w:rsidRPr="00021FC1">
        <w:rPr>
          <w:rFonts w:ascii="Times New Roman" w:hAnsi="Times New Roman" w:cs="Times New Roman"/>
          <w:i/>
          <w:iCs/>
          <w:sz w:val="24"/>
          <w:szCs w:val="24"/>
          <w:u w:val="single"/>
        </w:rPr>
        <w:t>ВиК дружества</w:t>
      </w:r>
    </w:p>
    <w:p w:rsidR="00991296" w:rsidRPr="00021FC1" w:rsidRDefault="00991296" w:rsidP="009C3F3A">
      <w:pPr>
        <w:pStyle w:val="Caption"/>
        <w:keepNext/>
        <w:spacing w:before="0" w:after="120"/>
        <w:jc w:val="center"/>
        <w:rPr>
          <w:rFonts w:ascii="Times New Roman" w:hAnsi="Times New Roman" w:cs="Times New Roman"/>
          <w:sz w:val="24"/>
          <w:szCs w:val="24"/>
          <w:lang w:val="bg-BG"/>
        </w:rPr>
      </w:pPr>
      <w:r>
        <w:rPr>
          <w:rFonts w:ascii="Times New Roman" w:hAnsi="Times New Roman" w:cs="Times New Roman"/>
          <w:sz w:val="24"/>
          <w:szCs w:val="24"/>
          <w:lang w:val="bg-BG"/>
        </w:rPr>
        <w:t>Таблица 6-</w:t>
      </w:r>
      <w:r w:rsidRPr="00021FC1">
        <w:rPr>
          <w:rFonts w:ascii="Times New Roman" w:hAnsi="Times New Roman" w:cs="Times New Roman"/>
          <w:sz w:val="24"/>
          <w:szCs w:val="24"/>
          <w:lang w:val="bg-BG"/>
        </w:rPr>
        <w:fldChar w:fldCharType="begin"/>
      </w:r>
      <w:r w:rsidRPr="00021FC1">
        <w:rPr>
          <w:rFonts w:ascii="Times New Roman" w:hAnsi="Times New Roman" w:cs="Times New Roman"/>
          <w:sz w:val="24"/>
          <w:szCs w:val="24"/>
          <w:lang w:val="bg-BG"/>
        </w:rPr>
        <w:instrText xml:space="preserve"> SEQ Таблица \* ARABIC </w:instrText>
      </w:r>
      <w:r w:rsidRPr="00021FC1">
        <w:rPr>
          <w:rFonts w:ascii="Times New Roman" w:hAnsi="Times New Roman" w:cs="Times New Roman"/>
          <w:sz w:val="24"/>
          <w:szCs w:val="24"/>
          <w:lang w:val="bg-BG"/>
        </w:rPr>
        <w:fldChar w:fldCharType="separate"/>
      </w:r>
      <w:r>
        <w:rPr>
          <w:rFonts w:ascii="Times New Roman" w:hAnsi="Times New Roman" w:cs="Times New Roman"/>
          <w:noProof/>
          <w:sz w:val="24"/>
          <w:szCs w:val="24"/>
          <w:lang w:val="bg-BG"/>
        </w:rPr>
        <w:t>16</w:t>
      </w:r>
      <w:r w:rsidRPr="00021FC1">
        <w:rPr>
          <w:rFonts w:ascii="Times New Roman" w:hAnsi="Times New Roman" w:cs="Times New Roman"/>
          <w:sz w:val="24"/>
          <w:szCs w:val="24"/>
          <w:lang w:val="bg-BG"/>
        </w:rPr>
        <w:fldChar w:fldCharType="end"/>
      </w:r>
      <w:r w:rsidRPr="00021FC1">
        <w:rPr>
          <w:rFonts w:ascii="Times New Roman" w:hAnsi="Times New Roman" w:cs="Times New Roman"/>
          <w:sz w:val="24"/>
          <w:szCs w:val="24"/>
          <w:lang w:val="bg-BG"/>
        </w:rPr>
        <w:t>.  Брой персонал зает в услугата отвеждане и пречистване на отпадъчни води на млн.</w:t>
      </w:r>
      <w:r>
        <w:rPr>
          <w:rFonts w:ascii="Times New Roman" w:hAnsi="Times New Roman" w:cs="Times New Roman"/>
          <w:sz w:val="24"/>
          <w:szCs w:val="24"/>
          <w:lang w:val="bg-BG"/>
        </w:rPr>
        <w:t xml:space="preserve"> </w:t>
      </w:r>
      <w:r w:rsidRPr="00021FC1">
        <w:rPr>
          <w:rFonts w:ascii="Times New Roman" w:hAnsi="Times New Roman" w:cs="Times New Roman"/>
          <w:sz w:val="24"/>
          <w:szCs w:val="24"/>
          <w:lang w:val="bg-BG"/>
        </w:rPr>
        <w:t>м</w:t>
      </w:r>
      <w:r w:rsidRPr="00487240">
        <w:rPr>
          <w:rFonts w:ascii="Times New Roman" w:hAnsi="Times New Roman" w:cs="Times New Roman"/>
          <w:sz w:val="24"/>
          <w:szCs w:val="24"/>
          <w:vertAlign w:val="superscript"/>
          <w:lang w:val="bg-BG"/>
        </w:rPr>
        <w:t>3</w:t>
      </w:r>
      <w:r w:rsidRPr="00021FC1">
        <w:rPr>
          <w:rFonts w:ascii="Times New Roman" w:hAnsi="Times New Roman" w:cs="Times New Roman"/>
          <w:sz w:val="24"/>
          <w:szCs w:val="24"/>
          <w:lang w:val="bg-BG"/>
        </w:rPr>
        <w:t xml:space="preserve"> отведена и пречистена вода</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73"/>
        <w:gridCol w:w="948"/>
        <w:gridCol w:w="948"/>
        <w:gridCol w:w="948"/>
        <w:gridCol w:w="948"/>
        <w:gridCol w:w="950"/>
        <w:gridCol w:w="1074"/>
        <w:gridCol w:w="1139"/>
      </w:tblGrid>
      <w:tr w:rsidR="00991296" w:rsidRPr="00EF4A3C">
        <w:trPr>
          <w:trHeight w:val="870"/>
        </w:trPr>
        <w:tc>
          <w:tcPr>
            <w:tcW w:w="1190" w:type="pct"/>
            <w:tcMar>
              <w:left w:w="28" w:type="dxa"/>
              <w:right w:w="28" w:type="dxa"/>
            </w:tcMar>
            <w:vAlign w:val="bottom"/>
          </w:tcPr>
          <w:p w:rsidR="00991296" w:rsidRPr="00021FC1" w:rsidRDefault="00991296" w:rsidP="00B76A9F">
            <w:pPr>
              <w:spacing w:after="0" w:line="240" w:lineRule="auto"/>
              <w:jc w:val="center"/>
              <w:rPr>
                <w:rFonts w:ascii="Times New Roman" w:hAnsi="Times New Roman" w:cs="Times New Roman"/>
                <w:b/>
                <w:bCs/>
                <w:color w:val="000000"/>
                <w:sz w:val="20"/>
                <w:szCs w:val="20"/>
                <w:lang w:eastAsia="bg-BG"/>
              </w:rPr>
            </w:pPr>
            <w:bookmarkStart w:id="3" w:name="_Toc238029165"/>
            <w:bookmarkStart w:id="4" w:name="_Toc240878626"/>
            <w:r w:rsidRPr="00021FC1">
              <w:rPr>
                <w:rFonts w:ascii="Times New Roman" w:hAnsi="Times New Roman" w:cs="Times New Roman"/>
                <w:b/>
                <w:bCs/>
                <w:color w:val="000000"/>
                <w:sz w:val="20"/>
                <w:szCs w:val="20"/>
                <w:lang w:eastAsia="bg-BG"/>
              </w:rPr>
              <w:t xml:space="preserve">Персонал зает в </w:t>
            </w:r>
            <w:r>
              <w:rPr>
                <w:rFonts w:ascii="Times New Roman" w:hAnsi="Times New Roman" w:cs="Times New Roman"/>
                <w:b/>
                <w:bCs/>
                <w:color w:val="000000"/>
                <w:sz w:val="20"/>
                <w:szCs w:val="20"/>
                <w:lang w:eastAsia="bg-BG"/>
              </w:rPr>
              <w:t>услугата</w:t>
            </w:r>
            <w:r w:rsidRPr="00021FC1">
              <w:rPr>
                <w:rFonts w:ascii="Times New Roman" w:hAnsi="Times New Roman" w:cs="Times New Roman"/>
                <w:b/>
                <w:bCs/>
                <w:color w:val="000000"/>
                <w:sz w:val="20"/>
                <w:szCs w:val="20"/>
                <w:lang w:eastAsia="bg-BG"/>
              </w:rPr>
              <w:t xml:space="preserve"> отвеждане и  канализацията и пречистването/млн.м</w:t>
            </w:r>
            <w:r w:rsidRPr="003A1456">
              <w:rPr>
                <w:rFonts w:ascii="Times New Roman" w:hAnsi="Times New Roman" w:cs="Times New Roman"/>
                <w:b/>
                <w:bCs/>
                <w:color w:val="000000"/>
                <w:sz w:val="20"/>
                <w:szCs w:val="20"/>
                <w:vertAlign w:val="superscript"/>
                <w:lang w:eastAsia="bg-BG"/>
              </w:rPr>
              <w:t>3</w:t>
            </w:r>
            <w:r w:rsidRPr="00021FC1">
              <w:rPr>
                <w:rFonts w:ascii="Times New Roman" w:hAnsi="Times New Roman" w:cs="Times New Roman"/>
                <w:b/>
                <w:bCs/>
                <w:color w:val="000000"/>
                <w:sz w:val="20"/>
                <w:szCs w:val="20"/>
                <w:lang w:eastAsia="bg-BG"/>
              </w:rPr>
              <w:t xml:space="preserve"> отведена и пречистена вода</w:t>
            </w:r>
          </w:p>
        </w:tc>
        <w:tc>
          <w:tcPr>
            <w:tcW w:w="519" w:type="pct"/>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2007</w:t>
            </w:r>
          </w:p>
        </w:tc>
        <w:tc>
          <w:tcPr>
            <w:tcW w:w="519" w:type="pct"/>
            <w:noWrap/>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2010</w:t>
            </w:r>
          </w:p>
        </w:tc>
        <w:tc>
          <w:tcPr>
            <w:tcW w:w="519" w:type="pct"/>
            <w:noWrap/>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2011</w:t>
            </w:r>
          </w:p>
        </w:tc>
        <w:tc>
          <w:tcPr>
            <w:tcW w:w="519" w:type="pct"/>
            <w:noWrap/>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2012</w:t>
            </w:r>
          </w:p>
        </w:tc>
        <w:tc>
          <w:tcPr>
            <w:tcW w:w="520" w:type="pct"/>
            <w:noWrap/>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2013</w:t>
            </w:r>
          </w:p>
        </w:tc>
        <w:tc>
          <w:tcPr>
            <w:tcW w:w="588" w:type="pct"/>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Изменение 2013/2010</w:t>
            </w:r>
          </w:p>
        </w:tc>
        <w:tc>
          <w:tcPr>
            <w:tcW w:w="624" w:type="pct"/>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Средно-годишно 2010-2013 г.</w:t>
            </w:r>
          </w:p>
        </w:tc>
      </w:tr>
      <w:tr w:rsidR="00991296" w:rsidRPr="00EF4A3C">
        <w:trPr>
          <w:trHeight w:val="300"/>
        </w:trPr>
        <w:tc>
          <w:tcPr>
            <w:tcW w:w="1190" w:type="pct"/>
            <w:noWrap/>
            <w:tcMar>
              <w:left w:w="28" w:type="dxa"/>
              <w:right w:w="28" w:type="dxa"/>
            </w:tcMar>
            <w:vAlign w:val="bottom"/>
          </w:tcPr>
          <w:p w:rsidR="00991296" w:rsidRPr="00021FC1" w:rsidRDefault="00991296" w:rsidP="003A1456">
            <w:pPr>
              <w:spacing w:after="0" w:line="240" w:lineRule="auto"/>
              <w:rPr>
                <w:rFonts w:ascii="Times New Roman" w:hAnsi="Times New Roman" w:cs="Times New Roman"/>
                <w:color w:val="000000"/>
                <w:sz w:val="20"/>
                <w:szCs w:val="20"/>
                <w:lang w:eastAsia="bg-BG"/>
              </w:rPr>
            </w:pPr>
            <w:r w:rsidRPr="00021FC1">
              <w:rPr>
                <w:rFonts w:ascii="Times New Roman" w:hAnsi="Times New Roman" w:cs="Times New Roman"/>
                <w:color w:val="000000"/>
                <w:sz w:val="20"/>
                <w:szCs w:val="20"/>
                <w:lang w:eastAsia="bg-BG"/>
              </w:rPr>
              <w:t> </w:t>
            </w:r>
          </w:p>
        </w:tc>
        <w:tc>
          <w:tcPr>
            <w:tcW w:w="519" w:type="pct"/>
            <w:noWrap/>
            <w:tcMar>
              <w:left w:w="28" w:type="dxa"/>
              <w:right w:w="28" w:type="dxa"/>
            </w:tcMar>
            <w:vAlign w:val="center"/>
          </w:tcPr>
          <w:p w:rsidR="00991296" w:rsidRPr="00021FC1" w:rsidRDefault="00991296" w:rsidP="00723731">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бр./млн. м</w:t>
            </w:r>
            <w:r w:rsidRPr="003A1456">
              <w:rPr>
                <w:rFonts w:ascii="Times New Roman" w:hAnsi="Times New Roman" w:cs="Times New Roman"/>
                <w:b/>
                <w:bCs/>
                <w:sz w:val="20"/>
                <w:szCs w:val="20"/>
                <w:vertAlign w:val="superscript"/>
                <w:lang w:eastAsia="bg-BG"/>
              </w:rPr>
              <w:t>3</w:t>
            </w:r>
          </w:p>
        </w:tc>
        <w:tc>
          <w:tcPr>
            <w:tcW w:w="519" w:type="pct"/>
            <w:noWrap/>
            <w:tcMar>
              <w:left w:w="28" w:type="dxa"/>
              <w:right w:w="28" w:type="dxa"/>
            </w:tcMar>
          </w:tcPr>
          <w:p w:rsidR="00991296" w:rsidRPr="00EF4A3C" w:rsidRDefault="00991296" w:rsidP="00723731">
            <w:pPr>
              <w:spacing w:after="0" w:line="240" w:lineRule="auto"/>
              <w:jc w:val="center"/>
            </w:pPr>
            <w:r w:rsidRPr="00D86D92">
              <w:rPr>
                <w:rFonts w:ascii="Times New Roman" w:hAnsi="Times New Roman" w:cs="Times New Roman"/>
                <w:b/>
                <w:bCs/>
                <w:sz w:val="20"/>
                <w:szCs w:val="20"/>
                <w:lang w:eastAsia="bg-BG"/>
              </w:rPr>
              <w:t>бр./млн. м</w:t>
            </w:r>
            <w:r w:rsidRPr="00D86D92">
              <w:rPr>
                <w:rFonts w:ascii="Times New Roman" w:hAnsi="Times New Roman" w:cs="Times New Roman"/>
                <w:b/>
                <w:bCs/>
                <w:sz w:val="20"/>
                <w:szCs w:val="20"/>
                <w:vertAlign w:val="superscript"/>
                <w:lang w:eastAsia="bg-BG"/>
              </w:rPr>
              <w:t>3</w:t>
            </w:r>
          </w:p>
        </w:tc>
        <w:tc>
          <w:tcPr>
            <w:tcW w:w="519" w:type="pct"/>
            <w:noWrap/>
            <w:tcMar>
              <w:left w:w="28" w:type="dxa"/>
              <w:right w:w="28" w:type="dxa"/>
            </w:tcMar>
          </w:tcPr>
          <w:p w:rsidR="00991296" w:rsidRPr="00EF4A3C" w:rsidRDefault="00991296" w:rsidP="00723731">
            <w:pPr>
              <w:spacing w:after="0" w:line="240" w:lineRule="auto"/>
              <w:jc w:val="center"/>
            </w:pPr>
            <w:r w:rsidRPr="00D86D92">
              <w:rPr>
                <w:rFonts w:ascii="Times New Roman" w:hAnsi="Times New Roman" w:cs="Times New Roman"/>
                <w:b/>
                <w:bCs/>
                <w:sz w:val="20"/>
                <w:szCs w:val="20"/>
                <w:lang w:eastAsia="bg-BG"/>
              </w:rPr>
              <w:t>бр./млн. м</w:t>
            </w:r>
            <w:r w:rsidRPr="00D86D92">
              <w:rPr>
                <w:rFonts w:ascii="Times New Roman" w:hAnsi="Times New Roman" w:cs="Times New Roman"/>
                <w:b/>
                <w:bCs/>
                <w:sz w:val="20"/>
                <w:szCs w:val="20"/>
                <w:vertAlign w:val="superscript"/>
                <w:lang w:eastAsia="bg-BG"/>
              </w:rPr>
              <w:t>3</w:t>
            </w:r>
          </w:p>
        </w:tc>
        <w:tc>
          <w:tcPr>
            <w:tcW w:w="519" w:type="pct"/>
            <w:noWrap/>
            <w:tcMar>
              <w:left w:w="28" w:type="dxa"/>
              <w:right w:w="28" w:type="dxa"/>
            </w:tcMar>
          </w:tcPr>
          <w:p w:rsidR="00991296" w:rsidRPr="00EF4A3C" w:rsidRDefault="00991296" w:rsidP="00723731">
            <w:pPr>
              <w:spacing w:after="0" w:line="240" w:lineRule="auto"/>
              <w:jc w:val="center"/>
            </w:pPr>
            <w:r w:rsidRPr="00D86D92">
              <w:rPr>
                <w:rFonts w:ascii="Times New Roman" w:hAnsi="Times New Roman" w:cs="Times New Roman"/>
                <w:b/>
                <w:bCs/>
                <w:sz w:val="20"/>
                <w:szCs w:val="20"/>
                <w:lang w:eastAsia="bg-BG"/>
              </w:rPr>
              <w:t>бр./млн. м</w:t>
            </w:r>
            <w:r w:rsidRPr="00D86D92">
              <w:rPr>
                <w:rFonts w:ascii="Times New Roman" w:hAnsi="Times New Roman" w:cs="Times New Roman"/>
                <w:b/>
                <w:bCs/>
                <w:sz w:val="20"/>
                <w:szCs w:val="20"/>
                <w:vertAlign w:val="superscript"/>
                <w:lang w:eastAsia="bg-BG"/>
              </w:rPr>
              <w:t>3</w:t>
            </w:r>
          </w:p>
        </w:tc>
        <w:tc>
          <w:tcPr>
            <w:tcW w:w="520" w:type="pct"/>
            <w:noWrap/>
            <w:tcMar>
              <w:left w:w="28" w:type="dxa"/>
              <w:right w:w="28" w:type="dxa"/>
            </w:tcMar>
          </w:tcPr>
          <w:p w:rsidR="00991296" w:rsidRPr="00EF4A3C" w:rsidRDefault="00991296" w:rsidP="00723731">
            <w:pPr>
              <w:spacing w:after="0" w:line="240" w:lineRule="auto"/>
              <w:jc w:val="center"/>
            </w:pPr>
            <w:r w:rsidRPr="00D86D92">
              <w:rPr>
                <w:rFonts w:ascii="Times New Roman" w:hAnsi="Times New Roman" w:cs="Times New Roman"/>
                <w:b/>
                <w:bCs/>
                <w:sz w:val="20"/>
                <w:szCs w:val="20"/>
                <w:lang w:eastAsia="bg-BG"/>
              </w:rPr>
              <w:t>бр./млн. м</w:t>
            </w:r>
            <w:r w:rsidRPr="00D86D92">
              <w:rPr>
                <w:rFonts w:ascii="Times New Roman" w:hAnsi="Times New Roman" w:cs="Times New Roman"/>
                <w:b/>
                <w:bCs/>
                <w:sz w:val="20"/>
                <w:szCs w:val="20"/>
                <w:vertAlign w:val="superscript"/>
                <w:lang w:eastAsia="bg-BG"/>
              </w:rPr>
              <w:t>3</w:t>
            </w:r>
          </w:p>
        </w:tc>
        <w:tc>
          <w:tcPr>
            <w:tcW w:w="588" w:type="pct"/>
            <w:tcMar>
              <w:left w:w="28" w:type="dxa"/>
              <w:right w:w="28" w:type="dxa"/>
            </w:tcMar>
            <w:vAlign w:val="center"/>
          </w:tcPr>
          <w:p w:rsidR="00991296" w:rsidRPr="00021FC1" w:rsidRDefault="00991296" w:rsidP="003A1456">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w:t>
            </w:r>
          </w:p>
        </w:tc>
        <w:tc>
          <w:tcPr>
            <w:tcW w:w="624" w:type="pct"/>
            <w:noWrap/>
            <w:tcMar>
              <w:left w:w="28" w:type="dxa"/>
              <w:right w:w="28" w:type="dxa"/>
            </w:tcMar>
            <w:vAlign w:val="center"/>
          </w:tcPr>
          <w:p w:rsidR="00991296" w:rsidRPr="00021FC1" w:rsidRDefault="00991296" w:rsidP="003A1456">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бр./млн. м</w:t>
            </w:r>
            <w:r w:rsidRPr="003A1456">
              <w:rPr>
                <w:rFonts w:ascii="Times New Roman" w:hAnsi="Times New Roman" w:cs="Times New Roman"/>
                <w:b/>
                <w:bCs/>
                <w:sz w:val="20"/>
                <w:szCs w:val="20"/>
                <w:vertAlign w:val="superscript"/>
                <w:lang w:eastAsia="bg-BG"/>
              </w:rPr>
              <w:t>3</w:t>
            </w:r>
          </w:p>
        </w:tc>
      </w:tr>
      <w:tr w:rsidR="00991296" w:rsidRPr="00EF4A3C">
        <w:trPr>
          <w:trHeight w:val="300"/>
        </w:trPr>
        <w:tc>
          <w:tcPr>
            <w:tcW w:w="1190" w:type="pct"/>
            <w:noWrap/>
            <w:tcMar>
              <w:left w:w="28" w:type="dxa"/>
              <w:right w:w="28" w:type="dxa"/>
            </w:tcMar>
            <w:vAlign w:val="bottom"/>
          </w:tcPr>
          <w:p w:rsidR="00991296" w:rsidRPr="00021FC1" w:rsidRDefault="00991296" w:rsidP="00B76A9F">
            <w:pPr>
              <w:spacing w:after="0" w:line="240" w:lineRule="auto"/>
              <w:rPr>
                <w:rFonts w:ascii="Times New Roman" w:hAnsi="Times New Roman" w:cs="Times New Roman"/>
                <w:b/>
                <w:bCs/>
                <w:color w:val="000000"/>
                <w:sz w:val="20"/>
                <w:szCs w:val="20"/>
                <w:lang w:eastAsia="bg-BG"/>
              </w:rPr>
            </w:pPr>
            <w:r w:rsidRPr="00021FC1">
              <w:rPr>
                <w:rFonts w:ascii="Times New Roman" w:hAnsi="Times New Roman" w:cs="Times New Roman"/>
                <w:b/>
                <w:bCs/>
                <w:color w:val="000000"/>
                <w:sz w:val="20"/>
                <w:szCs w:val="20"/>
                <w:lang w:eastAsia="bg-BG"/>
              </w:rPr>
              <w:t>ОБЩО</w:t>
            </w:r>
          </w:p>
        </w:tc>
        <w:tc>
          <w:tcPr>
            <w:tcW w:w="519" w:type="pct"/>
            <w:noWrap/>
            <w:tcMar>
              <w:left w:w="28" w:type="dxa"/>
              <w:right w:w="28" w:type="dxa"/>
            </w:tcMar>
            <w:vAlign w:val="bottom"/>
          </w:tcPr>
          <w:p w:rsidR="00991296" w:rsidRPr="00021FC1" w:rsidRDefault="00991296" w:rsidP="00B76A9F">
            <w:pPr>
              <w:spacing w:after="0" w:line="240" w:lineRule="auto"/>
              <w:rPr>
                <w:rFonts w:ascii="Times New Roman" w:hAnsi="Times New Roman" w:cs="Times New Roman"/>
                <w:b/>
                <w:bCs/>
                <w:color w:val="000000"/>
                <w:sz w:val="20"/>
                <w:szCs w:val="20"/>
                <w:lang w:eastAsia="bg-BG"/>
              </w:rPr>
            </w:pPr>
            <w:r w:rsidRPr="00021FC1">
              <w:rPr>
                <w:rFonts w:ascii="Times New Roman" w:hAnsi="Times New Roman" w:cs="Times New Roman"/>
                <w:b/>
                <w:bCs/>
                <w:color w:val="000000"/>
                <w:sz w:val="20"/>
                <w:szCs w:val="20"/>
                <w:lang w:eastAsia="bg-BG"/>
              </w:rPr>
              <w:t> </w:t>
            </w:r>
          </w:p>
        </w:tc>
        <w:tc>
          <w:tcPr>
            <w:tcW w:w="519" w:type="pct"/>
            <w:noWrap/>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 </w:t>
            </w:r>
          </w:p>
        </w:tc>
        <w:tc>
          <w:tcPr>
            <w:tcW w:w="519" w:type="pct"/>
            <w:noWrap/>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 </w:t>
            </w:r>
          </w:p>
        </w:tc>
        <w:tc>
          <w:tcPr>
            <w:tcW w:w="519" w:type="pct"/>
            <w:noWrap/>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 </w:t>
            </w:r>
          </w:p>
        </w:tc>
        <w:tc>
          <w:tcPr>
            <w:tcW w:w="520" w:type="pct"/>
            <w:noWrap/>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 </w:t>
            </w:r>
          </w:p>
        </w:tc>
        <w:tc>
          <w:tcPr>
            <w:tcW w:w="588" w:type="pct"/>
            <w:noWrap/>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 </w:t>
            </w:r>
          </w:p>
        </w:tc>
        <w:tc>
          <w:tcPr>
            <w:tcW w:w="624" w:type="pct"/>
            <w:noWrap/>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 </w:t>
            </w:r>
          </w:p>
        </w:tc>
      </w:tr>
      <w:tr w:rsidR="00991296" w:rsidRPr="00EF4A3C">
        <w:trPr>
          <w:trHeight w:val="300"/>
        </w:trPr>
        <w:tc>
          <w:tcPr>
            <w:tcW w:w="1190" w:type="pct"/>
            <w:noWrap/>
            <w:tcMar>
              <w:left w:w="28" w:type="dxa"/>
              <w:right w:w="28" w:type="dxa"/>
            </w:tcMar>
            <w:vAlign w:val="bottom"/>
          </w:tcPr>
          <w:p w:rsidR="00991296" w:rsidRPr="00021FC1" w:rsidRDefault="00991296" w:rsidP="00B76A9F">
            <w:pPr>
              <w:spacing w:after="0" w:line="240" w:lineRule="auto"/>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Общо за страната</w:t>
            </w:r>
          </w:p>
        </w:tc>
        <w:tc>
          <w:tcPr>
            <w:tcW w:w="519"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sz w:val="20"/>
                <w:szCs w:val="20"/>
              </w:rPr>
            </w:pPr>
            <w:r w:rsidRPr="00EF4A3C">
              <w:rPr>
                <w:rFonts w:ascii="Times New Roman" w:hAnsi="Times New Roman" w:cs="Times New Roman"/>
                <w:sz w:val="20"/>
                <w:szCs w:val="20"/>
              </w:rPr>
              <w:t>4</w:t>
            </w:r>
          </w:p>
        </w:tc>
        <w:tc>
          <w:tcPr>
            <w:tcW w:w="519"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sz w:val="20"/>
                <w:szCs w:val="20"/>
              </w:rPr>
            </w:pPr>
            <w:r w:rsidRPr="00EF4A3C">
              <w:rPr>
                <w:rFonts w:ascii="Times New Roman" w:hAnsi="Times New Roman" w:cs="Times New Roman"/>
                <w:sz w:val="20"/>
                <w:szCs w:val="20"/>
              </w:rPr>
              <w:t>4</w:t>
            </w:r>
          </w:p>
        </w:tc>
        <w:tc>
          <w:tcPr>
            <w:tcW w:w="519"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sz w:val="20"/>
                <w:szCs w:val="20"/>
              </w:rPr>
            </w:pPr>
            <w:r w:rsidRPr="00EF4A3C">
              <w:rPr>
                <w:rFonts w:ascii="Times New Roman" w:hAnsi="Times New Roman" w:cs="Times New Roman"/>
                <w:sz w:val="20"/>
                <w:szCs w:val="20"/>
              </w:rPr>
              <w:t>4</w:t>
            </w:r>
          </w:p>
        </w:tc>
        <w:tc>
          <w:tcPr>
            <w:tcW w:w="519"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sz w:val="20"/>
                <w:szCs w:val="20"/>
              </w:rPr>
            </w:pPr>
            <w:r w:rsidRPr="00EF4A3C">
              <w:rPr>
                <w:rFonts w:ascii="Times New Roman" w:hAnsi="Times New Roman" w:cs="Times New Roman"/>
                <w:sz w:val="20"/>
                <w:szCs w:val="20"/>
              </w:rPr>
              <w:t>4</w:t>
            </w:r>
          </w:p>
        </w:tc>
        <w:tc>
          <w:tcPr>
            <w:tcW w:w="520"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sz w:val="20"/>
                <w:szCs w:val="20"/>
              </w:rPr>
            </w:pPr>
            <w:r w:rsidRPr="00EF4A3C">
              <w:rPr>
                <w:rFonts w:ascii="Times New Roman" w:hAnsi="Times New Roman" w:cs="Times New Roman"/>
                <w:sz w:val="20"/>
                <w:szCs w:val="20"/>
              </w:rPr>
              <w:t>3</w:t>
            </w:r>
          </w:p>
        </w:tc>
        <w:tc>
          <w:tcPr>
            <w:tcW w:w="588"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sz w:val="20"/>
                <w:szCs w:val="20"/>
              </w:rPr>
            </w:pPr>
            <w:r w:rsidRPr="00EF4A3C">
              <w:rPr>
                <w:rFonts w:ascii="Times New Roman" w:hAnsi="Times New Roman" w:cs="Times New Roman"/>
                <w:sz w:val="20"/>
                <w:szCs w:val="20"/>
              </w:rPr>
              <w:t>-17.2%</w:t>
            </w:r>
          </w:p>
        </w:tc>
        <w:tc>
          <w:tcPr>
            <w:tcW w:w="624"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sz w:val="20"/>
                <w:szCs w:val="20"/>
              </w:rPr>
            </w:pPr>
            <w:r w:rsidRPr="00EF4A3C">
              <w:rPr>
                <w:rFonts w:ascii="Times New Roman" w:hAnsi="Times New Roman" w:cs="Times New Roman"/>
                <w:sz w:val="20"/>
                <w:szCs w:val="20"/>
              </w:rPr>
              <w:t>4</w:t>
            </w:r>
          </w:p>
        </w:tc>
      </w:tr>
      <w:tr w:rsidR="00991296" w:rsidRPr="00EF4A3C">
        <w:trPr>
          <w:trHeight w:val="300"/>
        </w:trPr>
        <w:tc>
          <w:tcPr>
            <w:tcW w:w="1190" w:type="pct"/>
            <w:noWrap/>
            <w:tcMar>
              <w:left w:w="28" w:type="dxa"/>
              <w:right w:w="28" w:type="dxa"/>
            </w:tcMar>
            <w:vAlign w:val="bottom"/>
          </w:tcPr>
          <w:p w:rsidR="00991296" w:rsidRPr="00021FC1" w:rsidRDefault="00991296" w:rsidP="00B76A9F">
            <w:pPr>
              <w:spacing w:after="0" w:line="240" w:lineRule="auto"/>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Западнобеломорски район</w:t>
            </w:r>
          </w:p>
        </w:tc>
        <w:tc>
          <w:tcPr>
            <w:tcW w:w="519"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b/>
                <w:bCs/>
                <w:sz w:val="20"/>
                <w:szCs w:val="20"/>
              </w:rPr>
            </w:pPr>
            <w:r w:rsidRPr="00EF4A3C">
              <w:rPr>
                <w:rFonts w:ascii="Times New Roman" w:hAnsi="Times New Roman" w:cs="Times New Roman"/>
                <w:b/>
                <w:bCs/>
                <w:sz w:val="20"/>
                <w:szCs w:val="20"/>
              </w:rPr>
              <w:t>3</w:t>
            </w:r>
          </w:p>
        </w:tc>
        <w:tc>
          <w:tcPr>
            <w:tcW w:w="519"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b/>
                <w:bCs/>
                <w:sz w:val="20"/>
                <w:szCs w:val="20"/>
              </w:rPr>
            </w:pPr>
            <w:r w:rsidRPr="00EF4A3C">
              <w:rPr>
                <w:rFonts w:ascii="Times New Roman" w:hAnsi="Times New Roman" w:cs="Times New Roman"/>
                <w:b/>
                <w:bCs/>
                <w:sz w:val="20"/>
                <w:szCs w:val="20"/>
              </w:rPr>
              <w:t>5</w:t>
            </w:r>
          </w:p>
        </w:tc>
        <w:tc>
          <w:tcPr>
            <w:tcW w:w="519"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b/>
                <w:bCs/>
                <w:sz w:val="20"/>
                <w:szCs w:val="20"/>
              </w:rPr>
            </w:pPr>
            <w:r w:rsidRPr="00EF4A3C">
              <w:rPr>
                <w:rFonts w:ascii="Times New Roman" w:hAnsi="Times New Roman" w:cs="Times New Roman"/>
                <w:b/>
                <w:bCs/>
                <w:sz w:val="20"/>
                <w:szCs w:val="20"/>
              </w:rPr>
              <w:t>5</w:t>
            </w:r>
          </w:p>
        </w:tc>
        <w:tc>
          <w:tcPr>
            <w:tcW w:w="519"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b/>
                <w:bCs/>
                <w:sz w:val="20"/>
                <w:szCs w:val="20"/>
              </w:rPr>
            </w:pPr>
            <w:r w:rsidRPr="00EF4A3C">
              <w:rPr>
                <w:rFonts w:ascii="Times New Roman" w:hAnsi="Times New Roman" w:cs="Times New Roman"/>
                <w:b/>
                <w:bCs/>
                <w:sz w:val="20"/>
                <w:szCs w:val="20"/>
              </w:rPr>
              <w:t>4</w:t>
            </w:r>
          </w:p>
        </w:tc>
        <w:tc>
          <w:tcPr>
            <w:tcW w:w="520"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b/>
                <w:bCs/>
                <w:sz w:val="20"/>
                <w:szCs w:val="20"/>
              </w:rPr>
            </w:pPr>
            <w:r w:rsidRPr="00EF4A3C">
              <w:rPr>
                <w:rFonts w:ascii="Times New Roman" w:hAnsi="Times New Roman" w:cs="Times New Roman"/>
                <w:b/>
                <w:bCs/>
                <w:sz w:val="20"/>
                <w:szCs w:val="20"/>
              </w:rPr>
              <w:t>4</w:t>
            </w:r>
          </w:p>
        </w:tc>
        <w:tc>
          <w:tcPr>
            <w:tcW w:w="588"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b/>
                <w:bCs/>
                <w:sz w:val="20"/>
                <w:szCs w:val="20"/>
              </w:rPr>
            </w:pPr>
            <w:r w:rsidRPr="00EF4A3C">
              <w:rPr>
                <w:rFonts w:ascii="Times New Roman" w:hAnsi="Times New Roman" w:cs="Times New Roman"/>
                <w:b/>
                <w:bCs/>
                <w:sz w:val="20"/>
                <w:szCs w:val="20"/>
              </w:rPr>
              <w:t>-18.0%</w:t>
            </w:r>
          </w:p>
        </w:tc>
        <w:tc>
          <w:tcPr>
            <w:tcW w:w="624"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b/>
                <w:bCs/>
                <w:sz w:val="20"/>
                <w:szCs w:val="20"/>
              </w:rPr>
            </w:pPr>
            <w:r w:rsidRPr="00EF4A3C">
              <w:rPr>
                <w:rFonts w:ascii="Times New Roman" w:hAnsi="Times New Roman" w:cs="Times New Roman"/>
                <w:b/>
                <w:bCs/>
                <w:sz w:val="20"/>
                <w:szCs w:val="20"/>
              </w:rPr>
              <w:t>4</w:t>
            </w:r>
          </w:p>
        </w:tc>
      </w:tr>
      <w:tr w:rsidR="00991296" w:rsidRPr="00EF4A3C">
        <w:trPr>
          <w:trHeight w:val="300"/>
        </w:trPr>
        <w:tc>
          <w:tcPr>
            <w:tcW w:w="1190" w:type="pct"/>
            <w:noWrap/>
            <w:tcMar>
              <w:left w:w="28" w:type="dxa"/>
              <w:right w:w="28" w:type="dxa"/>
            </w:tcMar>
            <w:vAlign w:val="bottom"/>
          </w:tcPr>
          <w:p w:rsidR="00991296" w:rsidRPr="00021FC1" w:rsidRDefault="00991296" w:rsidP="00B76A9F">
            <w:pPr>
              <w:spacing w:after="0" w:line="240" w:lineRule="auto"/>
              <w:rPr>
                <w:rFonts w:ascii="Times New Roman" w:hAnsi="Times New Roman" w:cs="Times New Roman"/>
                <w:sz w:val="20"/>
                <w:szCs w:val="20"/>
                <w:lang w:eastAsia="bg-BG"/>
              </w:rPr>
            </w:pPr>
            <w:r w:rsidRPr="00021FC1">
              <w:rPr>
                <w:rFonts w:ascii="Times New Roman" w:hAnsi="Times New Roman" w:cs="Times New Roman"/>
                <w:sz w:val="20"/>
                <w:szCs w:val="20"/>
                <w:lang w:eastAsia="bg-BG"/>
              </w:rPr>
              <w:t>Места</w:t>
            </w:r>
          </w:p>
        </w:tc>
        <w:tc>
          <w:tcPr>
            <w:tcW w:w="519"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sz w:val="20"/>
                <w:szCs w:val="20"/>
              </w:rPr>
            </w:pPr>
            <w:r w:rsidRPr="00EF4A3C">
              <w:rPr>
                <w:rFonts w:ascii="Times New Roman" w:hAnsi="Times New Roman" w:cs="Times New Roman"/>
                <w:sz w:val="20"/>
                <w:szCs w:val="20"/>
              </w:rPr>
              <w:t>5</w:t>
            </w:r>
          </w:p>
        </w:tc>
        <w:tc>
          <w:tcPr>
            <w:tcW w:w="519"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sz w:val="20"/>
                <w:szCs w:val="20"/>
              </w:rPr>
            </w:pPr>
            <w:r w:rsidRPr="00EF4A3C">
              <w:rPr>
                <w:rFonts w:ascii="Times New Roman" w:hAnsi="Times New Roman" w:cs="Times New Roman"/>
                <w:sz w:val="20"/>
                <w:szCs w:val="20"/>
              </w:rPr>
              <w:t>7</w:t>
            </w:r>
          </w:p>
        </w:tc>
        <w:tc>
          <w:tcPr>
            <w:tcW w:w="519"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sz w:val="20"/>
                <w:szCs w:val="20"/>
              </w:rPr>
            </w:pPr>
            <w:r w:rsidRPr="00EF4A3C">
              <w:rPr>
                <w:rFonts w:ascii="Times New Roman" w:hAnsi="Times New Roman" w:cs="Times New Roman"/>
                <w:sz w:val="20"/>
                <w:szCs w:val="20"/>
              </w:rPr>
              <w:t>7</w:t>
            </w:r>
          </w:p>
        </w:tc>
        <w:tc>
          <w:tcPr>
            <w:tcW w:w="519"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sz w:val="20"/>
                <w:szCs w:val="20"/>
              </w:rPr>
            </w:pPr>
            <w:r w:rsidRPr="00EF4A3C">
              <w:rPr>
                <w:rFonts w:ascii="Times New Roman" w:hAnsi="Times New Roman" w:cs="Times New Roman"/>
                <w:sz w:val="20"/>
                <w:szCs w:val="20"/>
              </w:rPr>
              <w:t>8</w:t>
            </w:r>
          </w:p>
        </w:tc>
        <w:tc>
          <w:tcPr>
            <w:tcW w:w="520"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sz w:val="20"/>
                <w:szCs w:val="20"/>
              </w:rPr>
            </w:pPr>
            <w:r w:rsidRPr="00EF4A3C">
              <w:rPr>
                <w:rFonts w:ascii="Times New Roman" w:hAnsi="Times New Roman" w:cs="Times New Roman"/>
                <w:sz w:val="20"/>
                <w:szCs w:val="20"/>
              </w:rPr>
              <w:t>7</w:t>
            </w:r>
          </w:p>
        </w:tc>
        <w:tc>
          <w:tcPr>
            <w:tcW w:w="588" w:type="pct"/>
            <w:shd w:val="clear" w:color="000000" w:fill="FFFFFF"/>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sz w:val="20"/>
                <w:szCs w:val="20"/>
              </w:rPr>
            </w:pPr>
            <w:r w:rsidRPr="00EF4A3C">
              <w:rPr>
                <w:rFonts w:ascii="Times New Roman" w:hAnsi="Times New Roman" w:cs="Times New Roman"/>
                <w:sz w:val="20"/>
                <w:szCs w:val="20"/>
              </w:rPr>
              <w:t>1.3%</w:t>
            </w:r>
          </w:p>
        </w:tc>
        <w:tc>
          <w:tcPr>
            <w:tcW w:w="624"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sz w:val="20"/>
                <w:szCs w:val="20"/>
              </w:rPr>
            </w:pPr>
            <w:r w:rsidRPr="00EF4A3C">
              <w:rPr>
                <w:rFonts w:ascii="Times New Roman" w:hAnsi="Times New Roman" w:cs="Times New Roman"/>
                <w:sz w:val="20"/>
                <w:szCs w:val="20"/>
              </w:rPr>
              <w:t>7</w:t>
            </w:r>
          </w:p>
        </w:tc>
      </w:tr>
      <w:tr w:rsidR="00991296" w:rsidRPr="00EF4A3C">
        <w:trPr>
          <w:trHeight w:val="300"/>
        </w:trPr>
        <w:tc>
          <w:tcPr>
            <w:tcW w:w="1190" w:type="pct"/>
            <w:noWrap/>
            <w:tcMar>
              <w:left w:w="28" w:type="dxa"/>
              <w:right w:w="28" w:type="dxa"/>
            </w:tcMar>
            <w:vAlign w:val="bottom"/>
          </w:tcPr>
          <w:p w:rsidR="00991296" w:rsidRPr="00021FC1" w:rsidRDefault="00991296" w:rsidP="00B76A9F">
            <w:pPr>
              <w:spacing w:after="0" w:line="240" w:lineRule="auto"/>
              <w:rPr>
                <w:rFonts w:ascii="Times New Roman" w:hAnsi="Times New Roman" w:cs="Times New Roman"/>
                <w:sz w:val="20"/>
                <w:szCs w:val="20"/>
                <w:lang w:eastAsia="bg-BG"/>
              </w:rPr>
            </w:pPr>
            <w:r w:rsidRPr="00021FC1">
              <w:rPr>
                <w:rFonts w:ascii="Times New Roman" w:hAnsi="Times New Roman" w:cs="Times New Roman"/>
                <w:sz w:val="20"/>
                <w:szCs w:val="20"/>
                <w:lang w:eastAsia="bg-BG"/>
              </w:rPr>
              <w:t>Струма</w:t>
            </w:r>
          </w:p>
        </w:tc>
        <w:tc>
          <w:tcPr>
            <w:tcW w:w="519"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sz w:val="20"/>
                <w:szCs w:val="20"/>
              </w:rPr>
            </w:pPr>
            <w:r w:rsidRPr="00EF4A3C">
              <w:rPr>
                <w:rFonts w:ascii="Times New Roman" w:hAnsi="Times New Roman" w:cs="Times New Roman"/>
                <w:sz w:val="20"/>
                <w:szCs w:val="20"/>
              </w:rPr>
              <w:t>3</w:t>
            </w:r>
          </w:p>
        </w:tc>
        <w:tc>
          <w:tcPr>
            <w:tcW w:w="519"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sz w:val="20"/>
                <w:szCs w:val="20"/>
              </w:rPr>
            </w:pPr>
            <w:r w:rsidRPr="00EF4A3C">
              <w:rPr>
                <w:rFonts w:ascii="Times New Roman" w:hAnsi="Times New Roman" w:cs="Times New Roman"/>
                <w:sz w:val="20"/>
                <w:szCs w:val="20"/>
              </w:rPr>
              <w:t>4</w:t>
            </w:r>
          </w:p>
        </w:tc>
        <w:tc>
          <w:tcPr>
            <w:tcW w:w="519"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sz w:val="20"/>
                <w:szCs w:val="20"/>
              </w:rPr>
            </w:pPr>
            <w:r w:rsidRPr="00EF4A3C">
              <w:rPr>
                <w:rFonts w:ascii="Times New Roman" w:hAnsi="Times New Roman" w:cs="Times New Roman"/>
                <w:sz w:val="20"/>
                <w:szCs w:val="20"/>
              </w:rPr>
              <w:t>4</w:t>
            </w:r>
          </w:p>
        </w:tc>
        <w:tc>
          <w:tcPr>
            <w:tcW w:w="519"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sz w:val="20"/>
                <w:szCs w:val="20"/>
              </w:rPr>
            </w:pPr>
            <w:r w:rsidRPr="00EF4A3C">
              <w:rPr>
                <w:rFonts w:ascii="Times New Roman" w:hAnsi="Times New Roman" w:cs="Times New Roman"/>
                <w:sz w:val="20"/>
                <w:szCs w:val="20"/>
              </w:rPr>
              <w:t>4</w:t>
            </w:r>
          </w:p>
        </w:tc>
        <w:tc>
          <w:tcPr>
            <w:tcW w:w="520"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sz w:val="20"/>
                <w:szCs w:val="20"/>
              </w:rPr>
            </w:pPr>
            <w:r w:rsidRPr="00EF4A3C">
              <w:rPr>
                <w:rFonts w:ascii="Times New Roman" w:hAnsi="Times New Roman" w:cs="Times New Roman"/>
                <w:sz w:val="20"/>
                <w:szCs w:val="20"/>
              </w:rPr>
              <w:t>3</w:t>
            </w:r>
          </w:p>
        </w:tc>
        <w:tc>
          <w:tcPr>
            <w:tcW w:w="588" w:type="pct"/>
            <w:shd w:val="clear" w:color="000000" w:fill="FFFFFF"/>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sz w:val="20"/>
                <w:szCs w:val="20"/>
              </w:rPr>
            </w:pPr>
            <w:r w:rsidRPr="00EF4A3C">
              <w:rPr>
                <w:rFonts w:ascii="Times New Roman" w:hAnsi="Times New Roman" w:cs="Times New Roman"/>
                <w:sz w:val="20"/>
                <w:szCs w:val="20"/>
              </w:rPr>
              <w:t>-24.2%</w:t>
            </w:r>
          </w:p>
        </w:tc>
        <w:tc>
          <w:tcPr>
            <w:tcW w:w="624"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sz w:val="20"/>
                <w:szCs w:val="20"/>
              </w:rPr>
            </w:pPr>
            <w:r w:rsidRPr="00EF4A3C">
              <w:rPr>
                <w:rFonts w:ascii="Times New Roman" w:hAnsi="Times New Roman" w:cs="Times New Roman"/>
                <w:sz w:val="20"/>
                <w:szCs w:val="20"/>
              </w:rPr>
              <w:t>4</w:t>
            </w:r>
          </w:p>
        </w:tc>
      </w:tr>
      <w:tr w:rsidR="00991296" w:rsidRPr="00EF4A3C">
        <w:trPr>
          <w:trHeight w:val="300"/>
        </w:trPr>
        <w:tc>
          <w:tcPr>
            <w:tcW w:w="1190" w:type="pct"/>
            <w:noWrap/>
            <w:tcMar>
              <w:left w:w="28" w:type="dxa"/>
              <w:right w:w="28" w:type="dxa"/>
            </w:tcMar>
            <w:vAlign w:val="bottom"/>
          </w:tcPr>
          <w:p w:rsidR="00991296" w:rsidRPr="00021FC1" w:rsidRDefault="00991296" w:rsidP="00B76A9F">
            <w:pPr>
              <w:spacing w:after="0" w:line="240" w:lineRule="auto"/>
              <w:rPr>
                <w:rFonts w:ascii="Times New Roman" w:hAnsi="Times New Roman" w:cs="Times New Roman"/>
                <w:sz w:val="20"/>
                <w:szCs w:val="20"/>
                <w:lang w:eastAsia="bg-BG"/>
              </w:rPr>
            </w:pPr>
            <w:r w:rsidRPr="00021FC1">
              <w:rPr>
                <w:rFonts w:ascii="Times New Roman" w:hAnsi="Times New Roman" w:cs="Times New Roman"/>
                <w:sz w:val="20"/>
                <w:szCs w:val="20"/>
                <w:lang w:eastAsia="bg-BG"/>
              </w:rPr>
              <w:t>Доспат</w:t>
            </w:r>
          </w:p>
        </w:tc>
        <w:tc>
          <w:tcPr>
            <w:tcW w:w="519"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sz w:val="20"/>
                <w:szCs w:val="20"/>
              </w:rPr>
            </w:pPr>
            <w:r w:rsidRPr="00EF4A3C">
              <w:rPr>
                <w:rFonts w:ascii="Times New Roman" w:hAnsi="Times New Roman" w:cs="Times New Roman"/>
                <w:sz w:val="20"/>
                <w:szCs w:val="20"/>
              </w:rPr>
              <w:t>6</w:t>
            </w:r>
          </w:p>
        </w:tc>
        <w:tc>
          <w:tcPr>
            <w:tcW w:w="519"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sz w:val="20"/>
                <w:szCs w:val="20"/>
              </w:rPr>
            </w:pPr>
            <w:r w:rsidRPr="00EF4A3C">
              <w:rPr>
                <w:rFonts w:ascii="Times New Roman" w:hAnsi="Times New Roman" w:cs="Times New Roman"/>
                <w:sz w:val="20"/>
                <w:szCs w:val="20"/>
              </w:rPr>
              <w:t>3</w:t>
            </w:r>
          </w:p>
        </w:tc>
        <w:tc>
          <w:tcPr>
            <w:tcW w:w="519"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sz w:val="20"/>
                <w:szCs w:val="20"/>
              </w:rPr>
            </w:pPr>
            <w:r w:rsidRPr="00EF4A3C">
              <w:rPr>
                <w:rFonts w:ascii="Times New Roman" w:hAnsi="Times New Roman" w:cs="Times New Roman"/>
                <w:sz w:val="20"/>
                <w:szCs w:val="20"/>
              </w:rPr>
              <w:t>7</w:t>
            </w:r>
          </w:p>
        </w:tc>
        <w:tc>
          <w:tcPr>
            <w:tcW w:w="519"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sz w:val="20"/>
                <w:szCs w:val="20"/>
              </w:rPr>
            </w:pPr>
            <w:r w:rsidRPr="00EF4A3C">
              <w:rPr>
                <w:rFonts w:ascii="Times New Roman" w:hAnsi="Times New Roman" w:cs="Times New Roman"/>
                <w:sz w:val="20"/>
                <w:szCs w:val="20"/>
              </w:rPr>
              <w:t>9</w:t>
            </w:r>
          </w:p>
        </w:tc>
        <w:tc>
          <w:tcPr>
            <w:tcW w:w="520"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sz w:val="20"/>
                <w:szCs w:val="20"/>
              </w:rPr>
            </w:pPr>
            <w:r w:rsidRPr="00EF4A3C">
              <w:rPr>
                <w:rFonts w:ascii="Times New Roman" w:hAnsi="Times New Roman" w:cs="Times New Roman"/>
                <w:sz w:val="20"/>
                <w:szCs w:val="20"/>
              </w:rPr>
              <w:t>9</w:t>
            </w:r>
          </w:p>
        </w:tc>
        <w:tc>
          <w:tcPr>
            <w:tcW w:w="588" w:type="pct"/>
            <w:shd w:val="clear" w:color="000000" w:fill="FFFFFF"/>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sz w:val="20"/>
                <w:szCs w:val="20"/>
              </w:rPr>
            </w:pPr>
            <w:r w:rsidRPr="00EF4A3C">
              <w:rPr>
                <w:rFonts w:ascii="Times New Roman" w:hAnsi="Times New Roman" w:cs="Times New Roman"/>
                <w:sz w:val="20"/>
                <w:szCs w:val="20"/>
              </w:rPr>
              <w:t>206.8%</w:t>
            </w:r>
          </w:p>
        </w:tc>
        <w:tc>
          <w:tcPr>
            <w:tcW w:w="624"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sz w:val="20"/>
                <w:szCs w:val="20"/>
              </w:rPr>
            </w:pPr>
            <w:r w:rsidRPr="00EF4A3C">
              <w:rPr>
                <w:rFonts w:ascii="Times New Roman" w:hAnsi="Times New Roman" w:cs="Times New Roman"/>
                <w:sz w:val="20"/>
                <w:szCs w:val="20"/>
              </w:rPr>
              <w:t>7</w:t>
            </w:r>
          </w:p>
        </w:tc>
      </w:tr>
    </w:tbl>
    <w:p w:rsidR="00991296" w:rsidRPr="00021FC1" w:rsidRDefault="00991296" w:rsidP="00B76A9F">
      <w:pPr>
        <w:spacing w:before="120"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Въз основа на данните могат да се направят следните изводи:</w:t>
      </w:r>
    </w:p>
    <w:p w:rsidR="00991296" w:rsidRPr="00021FC1" w:rsidRDefault="00991296" w:rsidP="00B76A9F">
      <w:pPr>
        <w:pStyle w:val="ListParagraph"/>
        <w:numPr>
          <w:ilvl w:val="0"/>
          <w:numId w:val="20"/>
        </w:numPr>
        <w:spacing w:before="120" w:after="12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След 2010 г. стойността</w:t>
      </w:r>
      <w:r w:rsidRPr="00021FC1">
        <w:rPr>
          <w:rFonts w:ascii="Times New Roman" w:hAnsi="Times New Roman" w:cs="Times New Roman"/>
          <w:sz w:val="24"/>
          <w:szCs w:val="24"/>
        </w:rPr>
        <w:t xml:space="preserve"> на показателя брой персонал зает в услугата отвеждане и пречистване на отпадъчни води на млн.м</w:t>
      </w:r>
      <w:r w:rsidRPr="00A21C9E">
        <w:rPr>
          <w:rFonts w:ascii="Times New Roman" w:hAnsi="Times New Roman" w:cs="Times New Roman"/>
          <w:sz w:val="24"/>
          <w:szCs w:val="24"/>
          <w:vertAlign w:val="superscript"/>
        </w:rPr>
        <w:t>3</w:t>
      </w:r>
      <w:r w:rsidRPr="00021FC1">
        <w:rPr>
          <w:rFonts w:ascii="Times New Roman" w:hAnsi="Times New Roman" w:cs="Times New Roman"/>
          <w:sz w:val="24"/>
          <w:szCs w:val="24"/>
        </w:rPr>
        <w:t xml:space="preserve"> отведена и пречистена вода в ЗБРБУВ е по-висока от средната страната. Вероятната причина за това съотношение е средният размер на ВиК операторите в района, тъй като тук съществуват значителен брой малки дружества, за които не може да се реализира икономия на персонал от мащаба на дейността. </w:t>
      </w:r>
    </w:p>
    <w:p w:rsidR="00991296" w:rsidRDefault="00991296" w:rsidP="00B76A9F">
      <w:pPr>
        <w:pStyle w:val="ListParagraph"/>
        <w:numPr>
          <w:ilvl w:val="0"/>
          <w:numId w:val="20"/>
        </w:numPr>
        <w:spacing w:before="120" w:after="12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 xml:space="preserve">Средногодишните </w:t>
      </w:r>
      <w:r w:rsidRPr="00021FC1">
        <w:rPr>
          <w:rFonts w:ascii="Times New Roman" w:hAnsi="Times New Roman" w:cs="Times New Roman"/>
          <w:sz w:val="24"/>
          <w:szCs w:val="24"/>
        </w:rPr>
        <w:t xml:space="preserve">стойностите </w:t>
      </w:r>
      <w:r>
        <w:rPr>
          <w:rFonts w:ascii="Times New Roman" w:hAnsi="Times New Roman" w:cs="Times New Roman"/>
          <w:sz w:val="24"/>
          <w:szCs w:val="24"/>
        </w:rPr>
        <w:t>за периода 2010</w:t>
      </w:r>
      <w:r w:rsidRPr="003F3342">
        <w:rPr>
          <w:rFonts w:ascii="Times New Roman" w:hAnsi="Times New Roman" w:cs="Times New Roman"/>
          <w:sz w:val="24"/>
          <w:szCs w:val="24"/>
          <w:lang w:val="ru-RU"/>
        </w:rPr>
        <w:t>-</w:t>
      </w:r>
      <w:r>
        <w:rPr>
          <w:rFonts w:ascii="Times New Roman" w:hAnsi="Times New Roman" w:cs="Times New Roman"/>
          <w:sz w:val="24"/>
          <w:szCs w:val="24"/>
        </w:rPr>
        <w:t xml:space="preserve">2013 г. </w:t>
      </w:r>
      <w:r w:rsidRPr="00021FC1">
        <w:rPr>
          <w:rFonts w:ascii="Times New Roman" w:hAnsi="Times New Roman" w:cs="Times New Roman"/>
          <w:sz w:val="24"/>
          <w:szCs w:val="24"/>
        </w:rPr>
        <w:t>на показателя</w:t>
      </w:r>
      <w:r w:rsidRPr="003F3342">
        <w:rPr>
          <w:rFonts w:ascii="Times New Roman" w:hAnsi="Times New Roman" w:cs="Times New Roman"/>
          <w:sz w:val="24"/>
          <w:szCs w:val="24"/>
          <w:lang w:val="ru-RU"/>
        </w:rPr>
        <w:t xml:space="preserve"> </w:t>
      </w:r>
      <w:r>
        <w:rPr>
          <w:rFonts w:ascii="Times New Roman" w:hAnsi="Times New Roman" w:cs="Times New Roman"/>
          <w:sz w:val="24"/>
          <w:szCs w:val="24"/>
        </w:rPr>
        <w:t>брой персонал зает в услугата отвеждане и пречистване на отпадъчни води на млн.м</w:t>
      </w:r>
      <w:r w:rsidRPr="00A21C9E">
        <w:rPr>
          <w:rFonts w:ascii="Times New Roman" w:hAnsi="Times New Roman" w:cs="Times New Roman"/>
          <w:sz w:val="24"/>
          <w:szCs w:val="24"/>
          <w:vertAlign w:val="superscript"/>
        </w:rPr>
        <w:t>3</w:t>
      </w:r>
      <w:r>
        <w:rPr>
          <w:rFonts w:ascii="Times New Roman" w:hAnsi="Times New Roman" w:cs="Times New Roman"/>
          <w:sz w:val="24"/>
          <w:szCs w:val="24"/>
        </w:rPr>
        <w:t xml:space="preserve"> отведена и пречистена вода</w:t>
      </w:r>
      <w:r w:rsidRPr="00021FC1">
        <w:rPr>
          <w:rFonts w:ascii="Times New Roman" w:hAnsi="Times New Roman" w:cs="Times New Roman"/>
          <w:sz w:val="24"/>
          <w:szCs w:val="24"/>
        </w:rPr>
        <w:t xml:space="preserve"> както за страната, така и за Западнобеломорския район, се подобряват. Основният фактор за това е </w:t>
      </w:r>
      <w:r>
        <w:rPr>
          <w:rFonts w:ascii="Times New Roman" w:hAnsi="Times New Roman" w:cs="Times New Roman"/>
          <w:sz w:val="24"/>
          <w:szCs w:val="24"/>
        </w:rPr>
        <w:t>ръстът</w:t>
      </w:r>
      <w:r w:rsidRPr="00021FC1">
        <w:rPr>
          <w:rFonts w:ascii="Times New Roman" w:hAnsi="Times New Roman" w:cs="Times New Roman"/>
          <w:sz w:val="24"/>
          <w:szCs w:val="24"/>
        </w:rPr>
        <w:t xml:space="preserve"> от </w:t>
      </w:r>
      <w:r>
        <w:rPr>
          <w:rFonts w:ascii="Times New Roman" w:hAnsi="Times New Roman" w:cs="Times New Roman"/>
          <w:sz w:val="24"/>
          <w:szCs w:val="24"/>
        </w:rPr>
        <w:t>10</w:t>
      </w:r>
      <w:r w:rsidRPr="00021FC1">
        <w:rPr>
          <w:rFonts w:ascii="Times New Roman" w:hAnsi="Times New Roman" w:cs="Times New Roman"/>
          <w:sz w:val="24"/>
          <w:szCs w:val="24"/>
        </w:rPr>
        <w:t>% за периода 20</w:t>
      </w:r>
      <w:r>
        <w:rPr>
          <w:rFonts w:ascii="Times New Roman" w:hAnsi="Times New Roman" w:cs="Times New Roman"/>
          <w:sz w:val="24"/>
          <w:szCs w:val="24"/>
        </w:rPr>
        <w:t>10</w:t>
      </w:r>
      <w:r w:rsidRPr="00021FC1">
        <w:rPr>
          <w:rFonts w:ascii="Times New Roman" w:hAnsi="Times New Roman" w:cs="Times New Roman"/>
          <w:sz w:val="24"/>
          <w:szCs w:val="24"/>
        </w:rPr>
        <w:t xml:space="preserve"> – 2013 г. </w:t>
      </w:r>
      <w:r>
        <w:rPr>
          <w:rFonts w:ascii="Times New Roman" w:hAnsi="Times New Roman" w:cs="Times New Roman"/>
          <w:sz w:val="24"/>
          <w:szCs w:val="24"/>
        </w:rPr>
        <w:t>в</w:t>
      </w:r>
      <w:r w:rsidRPr="00021FC1">
        <w:rPr>
          <w:rFonts w:ascii="Times New Roman" w:hAnsi="Times New Roman" w:cs="Times New Roman"/>
          <w:sz w:val="24"/>
          <w:szCs w:val="24"/>
        </w:rPr>
        <w:t xml:space="preserve"> количествата отведена и пречистена вода при </w:t>
      </w:r>
      <w:r>
        <w:rPr>
          <w:rFonts w:ascii="Times New Roman" w:hAnsi="Times New Roman" w:cs="Times New Roman"/>
          <w:sz w:val="24"/>
          <w:szCs w:val="24"/>
        </w:rPr>
        <w:t xml:space="preserve">спад в абсолютния брой </w:t>
      </w:r>
      <w:r w:rsidRPr="00021FC1">
        <w:rPr>
          <w:rFonts w:ascii="Times New Roman" w:hAnsi="Times New Roman" w:cs="Times New Roman"/>
          <w:sz w:val="24"/>
          <w:szCs w:val="24"/>
        </w:rPr>
        <w:t xml:space="preserve">на персонала от около </w:t>
      </w:r>
      <w:r>
        <w:rPr>
          <w:rFonts w:ascii="Times New Roman" w:hAnsi="Times New Roman" w:cs="Times New Roman"/>
          <w:sz w:val="24"/>
          <w:szCs w:val="24"/>
        </w:rPr>
        <w:t>7</w:t>
      </w:r>
      <w:r w:rsidRPr="00021FC1">
        <w:rPr>
          <w:rFonts w:ascii="Times New Roman" w:hAnsi="Times New Roman" w:cs="Times New Roman"/>
          <w:sz w:val="24"/>
          <w:szCs w:val="24"/>
        </w:rPr>
        <w:t>%.</w:t>
      </w:r>
    </w:p>
    <w:p w:rsidR="00991296" w:rsidRPr="00021FC1" w:rsidRDefault="00991296" w:rsidP="009C3F3A">
      <w:pPr>
        <w:pStyle w:val="Caption"/>
        <w:keepNext/>
        <w:spacing w:before="0" w:after="120"/>
        <w:jc w:val="center"/>
        <w:rPr>
          <w:rFonts w:ascii="Times New Roman" w:hAnsi="Times New Roman" w:cs="Times New Roman"/>
          <w:sz w:val="24"/>
          <w:szCs w:val="24"/>
          <w:lang w:val="bg-BG"/>
        </w:rPr>
      </w:pPr>
      <w:r>
        <w:rPr>
          <w:rFonts w:ascii="Times New Roman" w:hAnsi="Times New Roman" w:cs="Times New Roman"/>
          <w:sz w:val="24"/>
          <w:szCs w:val="24"/>
          <w:lang w:val="bg-BG"/>
        </w:rPr>
        <w:t>Таблица 6-</w:t>
      </w:r>
      <w:r w:rsidRPr="00021FC1">
        <w:rPr>
          <w:rFonts w:ascii="Times New Roman" w:hAnsi="Times New Roman" w:cs="Times New Roman"/>
          <w:sz w:val="24"/>
          <w:szCs w:val="24"/>
          <w:lang w:val="bg-BG"/>
        </w:rPr>
        <w:fldChar w:fldCharType="begin"/>
      </w:r>
      <w:r w:rsidRPr="00021FC1">
        <w:rPr>
          <w:rFonts w:ascii="Times New Roman" w:hAnsi="Times New Roman" w:cs="Times New Roman"/>
          <w:sz w:val="24"/>
          <w:szCs w:val="24"/>
          <w:lang w:val="bg-BG"/>
        </w:rPr>
        <w:instrText xml:space="preserve"> SEQ Таблица \* ARABIC </w:instrText>
      </w:r>
      <w:r w:rsidRPr="00021FC1">
        <w:rPr>
          <w:rFonts w:ascii="Times New Roman" w:hAnsi="Times New Roman" w:cs="Times New Roman"/>
          <w:sz w:val="24"/>
          <w:szCs w:val="24"/>
          <w:lang w:val="bg-BG"/>
        </w:rPr>
        <w:fldChar w:fldCharType="separate"/>
      </w:r>
      <w:r>
        <w:rPr>
          <w:rFonts w:ascii="Times New Roman" w:hAnsi="Times New Roman" w:cs="Times New Roman"/>
          <w:noProof/>
          <w:sz w:val="24"/>
          <w:szCs w:val="24"/>
          <w:lang w:val="bg-BG"/>
        </w:rPr>
        <w:t>17</w:t>
      </w:r>
      <w:r w:rsidRPr="00021FC1">
        <w:rPr>
          <w:rFonts w:ascii="Times New Roman" w:hAnsi="Times New Roman" w:cs="Times New Roman"/>
          <w:sz w:val="24"/>
          <w:szCs w:val="24"/>
          <w:lang w:val="bg-BG"/>
        </w:rPr>
        <w:fldChar w:fldCharType="end"/>
      </w:r>
      <w:r w:rsidRPr="00021FC1">
        <w:rPr>
          <w:rFonts w:ascii="Times New Roman" w:hAnsi="Times New Roman" w:cs="Times New Roman"/>
          <w:sz w:val="24"/>
          <w:szCs w:val="24"/>
          <w:lang w:val="bg-BG"/>
        </w:rPr>
        <w:t>. Събрана в обществената канализация и пречистена отпадъчна вода (м</w:t>
      </w:r>
      <w:r w:rsidRPr="006A114E">
        <w:rPr>
          <w:rFonts w:ascii="Times New Roman" w:hAnsi="Times New Roman" w:cs="Times New Roman"/>
          <w:sz w:val="24"/>
          <w:szCs w:val="24"/>
          <w:vertAlign w:val="superscript"/>
          <w:lang w:val="bg-BG"/>
        </w:rPr>
        <w:t>3</w:t>
      </w:r>
      <w:r w:rsidRPr="00021FC1">
        <w:rPr>
          <w:rFonts w:ascii="Times New Roman" w:hAnsi="Times New Roman" w:cs="Times New Roman"/>
          <w:sz w:val="24"/>
          <w:szCs w:val="24"/>
          <w:lang w:val="bg-BG"/>
        </w:rPr>
        <w:t>)/1000 лв. приходи на ВиК дружествата от отвеждане и пречистване</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75"/>
        <w:gridCol w:w="975"/>
        <w:gridCol w:w="975"/>
        <w:gridCol w:w="975"/>
        <w:gridCol w:w="975"/>
        <w:gridCol w:w="975"/>
        <w:gridCol w:w="1083"/>
        <w:gridCol w:w="995"/>
      </w:tblGrid>
      <w:tr w:rsidR="00991296" w:rsidRPr="00EF4A3C">
        <w:trPr>
          <w:trHeight w:val="1725"/>
          <w:tblHeader/>
        </w:trPr>
        <w:tc>
          <w:tcPr>
            <w:tcW w:w="1191" w:type="pct"/>
            <w:tcMar>
              <w:left w:w="28" w:type="dxa"/>
              <w:right w:w="28" w:type="dxa"/>
            </w:tcMar>
            <w:vAlign w:val="bottom"/>
          </w:tcPr>
          <w:p w:rsidR="00991296" w:rsidRPr="00021FC1" w:rsidRDefault="00991296" w:rsidP="00B76A9F">
            <w:pPr>
              <w:spacing w:after="0" w:line="240" w:lineRule="auto"/>
              <w:jc w:val="center"/>
              <w:rPr>
                <w:rFonts w:ascii="Times New Roman" w:hAnsi="Times New Roman" w:cs="Times New Roman"/>
                <w:b/>
                <w:bCs/>
                <w:color w:val="000000"/>
                <w:sz w:val="20"/>
                <w:szCs w:val="20"/>
                <w:lang w:eastAsia="bg-BG"/>
              </w:rPr>
            </w:pPr>
            <w:r w:rsidRPr="00021FC1">
              <w:rPr>
                <w:rFonts w:ascii="Times New Roman" w:hAnsi="Times New Roman" w:cs="Times New Roman"/>
                <w:b/>
                <w:bCs/>
                <w:color w:val="000000"/>
                <w:sz w:val="20"/>
                <w:szCs w:val="20"/>
                <w:lang w:eastAsia="bg-BG"/>
              </w:rPr>
              <w:t>Събрана в обществената канализация и пречистена отпадъчна вода (м3)/1000 лв. приходи на ВиК дружествата от канализация и пречистване</w:t>
            </w:r>
          </w:p>
        </w:tc>
        <w:tc>
          <w:tcPr>
            <w:tcW w:w="534" w:type="pct"/>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2007</w:t>
            </w:r>
          </w:p>
        </w:tc>
        <w:tc>
          <w:tcPr>
            <w:tcW w:w="534" w:type="pct"/>
            <w:noWrap/>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2010</w:t>
            </w:r>
          </w:p>
        </w:tc>
        <w:tc>
          <w:tcPr>
            <w:tcW w:w="534" w:type="pct"/>
            <w:noWrap/>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2011</w:t>
            </w:r>
          </w:p>
        </w:tc>
        <w:tc>
          <w:tcPr>
            <w:tcW w:w="534" w:type="pct"/>
            <w:noWrap/>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2012</w:t>
            </w:r>
          </w:p>
        </w:tc>
        <w:tc>
          <w:tcPr>
            <w:tcW w:w="534" w:type="pct"/>
            <w:noWrap/>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2013</w:t>
            </w:r>
          </w:p>
        </w:tc>
        <w:tc>
          <w:tcPr>
            <w:tcW w:w="593" w:type="pct"/>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Изменение 2013/2010</w:t>
            </w:r>
          </w:p>
        </w:tc>
        <w:tc>
          <w:tcPr>
            <w:tcW w:w="545" w:type="pct"/>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Средно-годишно 2010-2013 г.</w:t>
            </w:r>
          </w:p>
        </w:tc>
      </w:tr>
      <w:tr w:rsidR="00991296" w:rsidRPr="00EF4A3C">
        <w:trPr>
          <w:trHeight w:val="300"/>
        </w:trPr>
        <w:tc>
          <w:tcPr>
            <w:tcW w:w="1191" w:type="pct"/>
            <w:noWrap/>
            <w:tcMar>
              <w:left w:w="28" w:type="dxa"/>
              <w:right w:w="28" w:type="dxa"/>
            </w:tcMar>
            <w:vAlign w:val="bottom"/>
          </w:tcPr>
          <w:p w:rsidR="00991296" w:rsidRPr="00021FC1" w:rsidRDefault="00991296" w:rsidP="00E46C4A">
            <w:pPr>
              <w:spacing w:after="0" w:line="240" w:lineRule="auto"/>
              <w:rPr>
                <w:rFonts w:ascii="Times New Roman" w:hAnsi="Times New Roman" w:cs="Times New Roman"/>
                <w:color w:val="000000"/>
                <w:sz w:val="20"/>
                <w:szCs w:val="20"/>
                <w:lang w:eastAsia="bg-BG"/>
              </w:rPr>
            </w:pPr>
            <w:r w:rsidRPr="00021FC1">
              <w:rPr>
                <w:rFonts w:ascii="Times New Roman" w:hAnsi="Times New Roman" w:cs="Times New Roman"/>
                <w:color w:val="000000"/>
                <w:sz w:val="20"/>
                <w:szCs w:val="20"/>
                <w:lang w:eastAsia="bg-BG"/>
              </w:rPr>
              <w:t> </w:t>
            </w:r>
          </w:p>
        </w:tc>
        <w:tc>
          <w:tcPr>
            <w:tcW w:w="534" w:type="pct"/>
            <w:noWrap/>
            <w:tcMar>
              <w:left w:w="28" w:type="dxa"/>
              <w:right w:w="28" w:type="dxa"/>
            </w:tcMar>
            <w:vAlign w:val="center"/>
          </w:tcPr>
          <w:p w:rsidR="00991296" w:rsidRPr="00021FC1" w:rsidRDefault="00991296" w:rsidP="00723731">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м</w:t>
            </w:r>
            <w:r w:rsidRPr="00615285">
              <w:rPr>
                <w:rFonts w:ascii="Times New Roman" w:hAnsi="Times New Roman" w:cs="Times New Roman"/>
                <w:b/>
                <w:bCs/>
                <w:sz w:val="20"/>
                <w:szCs w:val="20"/>
                <w:vertAlign w:val="superscript"/>
                <w:lang w:eastAsia="bg-BG"/>
              </w:rPr>
              <w:t>3</w:t>
            </w:r>
            <w:r w:rsidRPr="00021FC1">
              <w:rPr>
                <w:rFonts w:ascii="Times New Roman" w:hAnsi="Times New Roman" w:cs="Times New Roman"/>
                <w:b/>
                <w:bCs/>
                <w:sz w:val="20"/>
                <w:szCs w:val="20"/>
                <w:lang w:eastAsia="bg-BG"/>
              </w:rPr>
              <w:t>/1000 лв.</w:t>
            </w:r>
          </w:p>
        </w:tc>
        <w:tc>
          <w:tcPr>
            <w:tcW w:w="534" w:type="pct"/>
            <w:noWrap/>
            <w:tcMar>
              <w:left w:w="28" w:type="dxa"/>
              <w:right w:w="28" w:type="dxa"/>
            </w:tcMar>
          </w:tcPr>
          <w:p w:rsidR="00991296" w:rsidRPr="00EF4A3C" w:rsidRDefault="00991296" w:rsidP="00723731">
            <w:pPr>
              <w:spacing w:after="0" w:line="240" w:lineRule="auto"/>
              <w:jc w:val="center"/>
            </w:pPr>
            <w:r w:rsidRPr="00524BAC">
              <w:rPr>
                <w:rFonts w:ascii="Times New Roman" w:hAnsi="Times New Roman" w:cs="Times New Roman"/>
                <w:b/>
                <w:bCs/>
                <w:sz w:val="20"/>
                <w:szCs w:val="20"/>
                <w:lang w:eastAsia="bg-BG"/>
              </w:rPr>
              <w:t>м</w:t>
            </w:r>
            <w:r w:rsidRPr="00524BAC">
              <w:rPr>
                <w:rFonts w:ascii="Times New Roman" w:hAnsi="Times New Roman" w:cs="Times New Roman"/>
                <w:b/>
                <w:bCs/>
                <w:sz w:val="20"/>
                <w:szCs w:val="20"/>
                <w:vertAlign w:val="superscript"/>
                <w:lang w:eastAsia="bg-BG"/>
              </w:rPr>
              <w:t>3</w:t>
            </w:r>
            <w:r w:rsidRPr="00524BAC">
              <w:rPr>
                <w:rFonts w:ascii="Times New Roman" w:hAnsi="Times New Roman" w:cs="Times New Roman"/>
                <w:b/>
                <w:bCs/>
                <w:sz w:val="20"/>
                <w:szCs w:val="20"/>
                <w:lang w:eastAsia="bg-BG"/>
              </w:rPr>
              <w:t>/1000 лв.</w:t>
            </w:r>
          </w:p>
        </w:tc>
        <w:tc>
          <w:tcPr>
            <w:tcW w:w="534" w:type="pct"/>
            <w:noWrap/>
            <w:tcMar>
              <w:left w:w="28" w:type="dxa"/>
              <w:right w:w="28" w:type="dxa"/>
            </w:tcMar>
          </w:tcPr>
          <w:p w:rsidR="00991296" w:rsidRPr="00EF4A3C" w:rsidRDefault="00991296" w:rsidP="00723731">
            <w:pPr>
              <w:spacing w:after="0" w:line="240" w:lineRule="auto"/>
              <w:jc w:val="center"/>
            </w:pPr>
            <w:r w:rsidRPr="00524BAC">
              <w:rPr>
                <w:rFonts w:ascii="Times New Roman" w:hAnsi="Times New Roman" w:cs="Times New Roman"/>
                <w:b/>
                <w:bCs/>
                <w:sz w:val="20"/>
                <w:szCs w:val="20"/>
                <w:lang w:eastAsia="bg-BG"/>
              </w:rPr>
              <w:t>м</w:t>
            </w:r>
            <w:r w:rsidRPr="00524BAC">
              <w:rPr>
                <w:rFonts w:ascii="Times New Roman" w:hAnsi="Times New Roman" w:cs="Times New Roman"/>
                <w:b/>
                <w:bCs/>
                <w:sz w:val="20"/>
                <w:szCs w:val="20"/>
                <w:vertAlign w:val="superscript"/>
                <w:lang w:eastAsia="bg-BG"/>
              </w:rPr>
              <w:t>3</w:t>
            </w:r>
            <w:r w:rsidRPr="00524BAC">
              <w:rPr>
                <w:rFonts w:ascii="Times New Roman" w:hAnsi="Times New Roman" w:cs="Times New Roman"/>
                <w:b/>
                <w:bCs/>
                <w:sz w:val="20"/>
                <w:szCs w:val="20"/>
                <w:lang w:eastAsia="bg-BG"/>
              </w:rPr>
              <w:t>/1000 лв.</w:t>
            </w:r>
          </w:p>
        </w:tc>
        <w:tc>
          <w:tcPr>
            <w:tcW w:w="534" w:type="pct"/>
            <w:noWrap/>
            <w:tcMar>
              <w:left w:w="28" w:type="dxa"/>
              <w:right w:w="28" w:type="dxa"/>
            </w:tcMar>
          </w:tcPr>
          <w:p w:rsidR="00991296" w:rsidRPr="00EF4A3C" w:rsidRDefault="00991296" w:rsidP="00723731">
            <w:pPr>
              <w:spacing w:after="0" w:line="240" w:lineRule="auto"/>
              <w:jc w:val="center"/>
            </w:pPr>
            <w:r w:rsidRPr="00524BAC">
              <w:rPr>
                <w:rFonts w:ascii="Times New Roman" w:hAnsi="Times New Roman" w:cs="Times New Roman"/>
                <w:b/>
                <w:bCs/>
                <w:sz w:val="20"/>
                <w:szCs w:val="20"/>
                <w:lang w:eastAsia="bg-BG"/>
              </w:rPr>
              <w:t>м</w:t>
            </w:r>
            <w:r w:rsidRPr="00524BAC">
              <w:rPr>
                <w:rFonts w:ascii="Times New Roman" w:hAnsi="Times New Roman" w:cs="Times New Roman"/>
                <w:b/>
                <w:bCs/>
                <w:sz w:val="20"/>
                <w:szCs w:val="20"/>
                <w:vertAlign w:val="superscript"/>
                <w:lang w:eastAsia="bg-BG"/>
              </w:rPr>
              <w:t>3</w:t>
            </w:r>
            <w:r w:rsidRPr="00524BAC">
              <w:rPr>
                <w:rFonts w:ascii="Times New Roman" w:hAnsi="Times New Roman" w:cs="Times New Roman"/>
                <w:b/>
                <w:bCs/>
                <w:sz w:val="20"/>
                <w:szCs w:val="20"/>
                <w:lang w:eastAsia="bg-BG"/>
              </w:rPr>
              <w:t>/1000 лв.</w:t>
            </w:r>
          </w:p>
        </w:tc>
        <w:tc>
          <w:tcPr>
            <w:tcW w:w="534" w:type="pct"/>
            <w:noWrap/>
            <w:tcMar>
              <w:left w:w="28" w:type="dxa"/>
              <w:right w:w="28" w:type="dxa"/>
            </w:tcMar>
          </w:tcPr>
          <w:p w:rsidR="00991296" w:rsidRPr="00EF4A3C" w:rsidRDefault="00991296" w:rsidP="00723731">
            <w:pPr>
              <w:spacing w:after="0" w:line="240" w:lineRule="auto"/>
              <w:jc w:val="center"/>
            </w:pPr>
            <w:r w:rsidRPr="00524BAC">
              <w:rPr>
                <w:rFonts w:ascii="Times New Roman" w:hAnsi="Times New Roman" w:cs="Times New Roman"/>
                <w:b/>
                <w:bCs/>
                <w:sz w:val="20"/>
                <w:szCs w:val="20"/>
                <w:lang w:eastAsia="bg-BG"/>
              </w:rPr>
              <w:t>м</w:t>
            </w:r>
            <w:r w:rsidRPr="00524BAC">
              <w:rPr>
                <w:rFonts w:ascii="Times New Roman" w:hAnsi="Times New Roman" w:cs="Times New Roman"/>
                <w:b/>
                <w:bCs/>
                <w:sz w:val="20"/>
                <w:szCs w:val="20"/>
                <w:vertAlign w:val="superscript"/>
                <w:lang w:eastAsia="bg-BG"/>
              </w:rPr>
              <w:t>3</w:t>
            </w:r>
            <w:r w:rsidRPr="00524BAC">
              <w:rPr>
                <w:rFonts w:ascii="Times New Roman" w:hAnsi="Times New Roman" w:cs="Times New Roman"/>
                <w:b/>
                <w:bCs/>
                <w:sz w:val="20"/>
                <w:szCs w:val="20"/>
                <w:lang w:eastAsia="bg-BG"/>
              </w:rPr>
              <w:t>/1000 лв.</w:t>
            </w:r>
          </w:p>
        </w:tc>
        <w:tc>
          <w:tcPr>
            <w:tcW w:w="593" w:type="pct"/>
            <w:tcMar>
              <w:left w:w="28" w:type="dxa"/>
              <w:right w:w="28" w:type="dxa"/>
            </w:tcMar>
            <w:vAlign w:val="center"/>
          </w:tcPr>
          <w:p w:rsidR="00991296" w:rsidRPr="00021FC1" w:rsidRDefault="00991296" w:rsidP="00E46C4A">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w:t>
            </w:r>
          </w:p>
        </w:tc>
        <w:tc>
          <w:tcPr>
            <w:tcW w:w="545" w:type="pct"/>
            <w:noWrap/>
            <w:tcMar>
              <w:left w:w="28" w:type="dxa"/>
              <w:right w:w="28" w:type="dxa"/>
            </w:tcMar>
            <w:vAlign w:val="center"/>
          </w:tcPr>
          <w:p w:rsidR="00991296" w:rsidRPr="00021FC1" w:rsidRDefault="00991296" w:rsidP="00E46C4A">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м</w:t>
            </w:r>
            <w:r w:rsidRPr="00615285">
              <w:rPr>
                <w:rFonts w:ascii="Times New Roman" w:hAnsi="Times New Roman" w:cs="Times New Roman"/>
                <w:b/>
                <w:bCs/>
                <w:sz w:val="20"/>
                <w:szCs w:val="20"/>
                <w:vertAlign w:val="superscript"/>
                <w:lang w:eastAsia="bg-BG"/>
              </w:rPr>
              <w:t>3</w:t>
            </w:r>
            <w:r w:rsidRPr="00021FC1">
              <w:rPr>
                <w:rFonts w:ascii="Times New Roman" w:hAnsi="Times New Roman" w:cs="Times New Roman"/>
                <w:b/>
                <w:bCs/>
                <w:sz w:val="20"/>
                <w:szCs w:val="20"/>
                <w:lang w:eastAsia="bg-BG"/>
              </w:rPr>
              <w:t>/1000 лв.</w:t>
            </w:r>
          </w:p>
        </w:tc>
      </w:tr>
      <w:tr w:rsidR="00991296" w:rsidRPr="00EF4A3C">
        <w:trPr>
          <w:trHeight w:val="300"/>
        </w:trPr>
        <w:tc>
          <w:tcPr>
            <w:tcW w:w="1191" w:type="pct"/>
            <w:noWrap/>
            <w:tcMar>
              <w:left w:w="28" w:type="dxa"/>
              <w:right w:w="28" w:type="dxa"/>
            </w:tcMar>
            <w:vAlign w:val="bottom"/>
          </w:tcPr>
          <w:p w:rsidR="00991296" w:rsidRPr="00021FC1" w:rsidRDefault="00991296" w:rsidP="00B76A9F">
            <w:pPr>
              <w:spacing w:after="0" w:line="240" w:lineRule="auto"/>
              <w:rPr>
                <w:rFonts w:ascii="Times New Roman" w:hAnsi="Times New Roman" w:cs="Times New Roman"/>
                <w:b/>
                <w:bCs/>
                <w:color w:val="000000"/>
                <w:sz w:val="20"/>
                <w:szCs w:val="20"/>
                <w:lang w:eastAsia="bg-BG"/>
              </w:rPr>
            </w:pPr>
            <w:r w:rsidRPr="00021FC1">
              <w:rPr>
                <w:rFonts w:ascii="Times New Roman" w:hAnsi="Times New Roman" w:cs="Times New Roman"/>
                <w:b/>
                <w:bCs/>
                <w:color w:val="000000"/>
                <w:sz w:val="20"/>
                <w:szCs w:val="20"/>
                <w:lang w:eastAsia="bg-BG"/>
              </w:rPr>
              <w:t>ОБЩО</w:t>
            </w:r>
          </w:p>
        </w:tc>
        <w:tc>
          <w:tcPr>
            <w:tcW w:w="534" w:type="pct"/>
            <w:noWrap/>
            <w:tcMar>
              <w:left w:w="28" w:type="dxa"/>
              <w:right w:w="28" w:type="dxa"/>
            </w:tcMar>
            <w:vAlign w:val="bottom"/>
          </w:tcPr>
          <w:p w:rsidR="00991296" w:rsidRPr="00021FC1" w:rsidRDefault="00991296" w:rsidP="00B76A9F">
            <w:pPr>
              <w:spacing w:after="0" w:line="240" w:lineRule="auto"/>
              <w:rPr>
                <w:rFonts w:ascii="Times New Roman" w:hAnsi="Times New Roman" w:cs="Times New Roman"/>
                <w:b/>
                <w:bCs/>
                <w:color w:val="000000"/>
                <w:sz w:val="20"/>
                <w:szCs w:val="20"/>
                <w:lang w:eastAsia="bg-BG"/>
              </w:rPr>
            </w:pPr>
            <w:r w:rsidRPr="00021FC1">
              <w:rPr>
                <w:rFonts w:ascii="Times New Roman" w:hAnsi="Times New Roman" w:cs="Times New Roman"/>
                <w:b/>
                <w:bCs/>
                <w:color w:val="000000"/>
                <w:sz w:val="20"/>
                <w:szCs w:val="20"/>
                <w:lang w:eastAsia="bg-BG"/>
              </w:rPr>
              <w:t> </w:t>
            </w:r>
          </w:p>
        </w:tc>
        <w:tc>
          <w:tcPr>
            <w:tcW w:w="534" w:type="pct"/>
            <w:noWrap/>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 </w:t>
            </w:r>
          </w:p>
        </w:tc>
        <w:tc>
          <w:tcPr>
            <w:tcW w:w="534" w:type="pct"/>
            <w:noWrap/>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 </w:t>
            </w:r>
          </w:p>
        </w:tc>
        <w:tc>
          <w:tcPr>
            <w:tcW w:w="534" w:type="pct"/>
            <w:noWrap/>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 </w:t>
            </w:r>
          </w:p>
        </w:tc>
        <w:tc>
          <w:tcPr>
            <w:tcW w:w="534" w:type="pct"/>
            <w:noWrap/>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 </w:t>
            </w:r>
          </w:p>
        </w:tc>
        <w:tc>
          <w:tcPr>
            <w:tcW w:w="593" w:type="pct"/>
            <w:noWrap/>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 </w:t>
            </w:r>
          </w:p>
        </w:tc>
        <w:tc>
          <w:tcPr>
            <w:tcW w:w="545" w:type="pct"/>
            <w:noWrap/>
            <w:tcMar>
              <w:left w:w="28" w:type="dxa"/>
              <w:right w:w="28" w:type="dxa"/>
            </w:tcMar>
            <w:vAlign w:val="center"/>
          </w:tcPr>
          <w:p w:rsidR="00991296" w:rsidRPr="00021FC1" w:rsidRDefault="00991296" w:rsidP="00B76A9F">
            <w:pPr>
              <w:spacing w:after="0" w:line="240" w:lineRule="auto"/>
              <w:jc w:val="center"/>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 </w:t>
            </w:r>
          </w:p>
        </w:tc>
      </w:tr>
      <w:tr w:rsidR="00991296" w:rsidRPr="00EF4A3C">
        <w:trPr>
          <w:trHeight w:val="300"/>
        </w:trPr>
        <w:tc>
          <w:tcPr>
            <w:tcW w:w="1191" w:type="pct"/>
            <w:noWrap/>
            <w:tcMar>
              <w:left w:w="28" w:type="dxa"/>
              <w:right w:w="28" w:type="dxa"/>
            </w:tcMar>
            <w:vAlign w:val="bottom"/>
          </w:tcPr>
          <w:p w:rsidR="00991296" w:rsidRPr="00021FC1" w:rsidRDefault="00991296" w:rsidP="00B76A9F">
            <w:pPr>
              <w:spacing w:after="0" w:line="240" w:lineRule="auto"/>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Общо за страната</w:t>
            </w:r>
          </w:p>
        </w:tc>
        <w:tc>
          <w:tcPr>
            <w:tcW w:w="534"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color w:val="000000"/>
                <w:sz w:val="20"/>
                <w:szCs w:val="20"/>
              </w:rPr>
            </w:pPr>
            <w:r w:rsidRPr="00EF4A3C">
              <w:rPr>
                <w:rFonts w:ascii="Times New Roman" w:hAnsi="Times New Roman" w:cs="Times New Roman"/>
                <w:color w:val="000000"/>
                <w:sz w:val="20"/>
                <w:szCs w:val="20"/>
              </w:rPr>
              <w:t>7559</w:t>
            </w:r>
          </w:p>
        </w:tc>
        <w:tc>
          <w:tcPr>
            <w:tcW w:w="534"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color w:val="000000"/>
                <w:sz w:val="20"/>
                <w:szCs w:val="20"/>
              </w:rPr>
            </w:pPr>
            <w:r w:rsidRPr="00EF4A3C">
              <w:rPr>
                <w:rFonts w:ascii="Times New Roman" w:hAnsi="Times New Roman" w:cs="Times New Roman"/>
                <w:color w:val="000000"/>
                <w:sz w:val="20"/>
                <w:szCs w:val="20"/>
              </w:rPr>
              <w:t>6077</w:t>
            </w:r>
          </w:p>
        </w:tc>
        <w:tc>
          <w:tcPr>
            <w:tcW w:w="534"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color w:val="000000"/>
                <w:sz w:val="20"/>
                <w:szCs w:val="20"/>
              </w:rPr>
            </w:pPr>
            <w:r w:rsidRPr="00EF4A3C">
              <w:rPr>
                <w:rFonts w:ascii="Times New Roman" w:hAnsi="Times New Roman" w:cs="Times New Roman"/>
                <w:color w:val="000000"/>
                <w:sz w:val="20"/>
                <w:szCs w:val="20"/>
              </w:rPr>
              <w:t>5923</w:t>
            </w:r>
          </w:p>
        </w:tc>
        <w:tc>
          <w:tcPr>
            <w:tcW w:w="534"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color w:val="000000"/>
                <w:sz w:val="20"/>
                <w:szCs w:val="20"/>
              </w:rPr>
            </w:pPr>
            <w:r w:rsidRPr="00EF4A3C">
              <w:rPr>
                <w:rFonts w:ascii="Times New Roman" w:hAnsi="Times New Roman" w:cs="Times New Roman"/>
                <w:color w:val="000000"/>
                <w:sz w:val="20"/>
                <w:szCs w:val="20"/>
              </w:rPr>
              <w:t>5661</w:t>
            </w:r>
          </w:p>
        </w:tc>
        <w:tc>
          <w:tcPr>
            <w:tcW w:w="534"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color w:val="000000"/>
                <w:sz w:val="20"/>
                <w:szCs w:val="20"/>
              </w:rPr>
            </w:pPr>
            <w:r w:rsidRPr="00EF4A3C">
              <w:rPr>
                <w:rFonts w:ascii="Times New Roman" w:hAnsi="Times New Roman" w:cs="Times New Roman"/>
                <w:color w:val="000000"/>
                <w:sz w:val="20"/>
                <w:szCs w:val="20"/>
              </w:rPr>
              <w:t>5965</w:t>
            </w:r>
          </w:p>
        </w:tc>
        <w:tc>
          <w:tcPr>
            <w:tcW w:w="593"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color w:val="000000"/>
                <w:sz w:val="20"/>
                <w:szCs w:val="20"/>
              </w:rPr>
            </w:pPr>
            <w:r w:rsidRPr="00EF4A3C">
              <w:rPr>
                <w:rFonts w:ascii="Times New Roman" w:hAnsi="Times New Roman" w:cs="Times New Roman"/>
                <w:color w:val="000000"/>
                <w:sz w:val="20"/>
                <w:szCs w:val="20"/>
              </w:rPr>
              <w:t>-1.8%</w:t>
            </w:r>
          </w:p>
        </w:tc>
        <w:tc>
          <w:tcPr>
            <w:tcW w:w="545"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color w:val="000000"/>
                <w:sz w:val="20"/>
                <w:szCs w:val="20"/>
              </w:rPr>
            </w:pPr>
            <w:r w:rsidRPr="00EF4A3C">
              <w:rPr>
                <w:rFonts w:ascii="Times New Roman" w:hAnsi="Times New Roman" w:cs="Times New Roman"/>
                <w:color w:val="000000"/>
                <w:sz w:val="20"/>
                <w:szCs w:val="20"/>
              </w:rPr>
              <w:t>5904</w:t>
            </w:r>
          </w:p>
        </w:tc>
      </w:tr>
      <w:tr w:rsidR="00991296" w:rsidRPr="00EF4A3C">
        <w:trPr>
          <w:trHeight w:val="300"/>
        </w:trPr>
        <w:tc>
          <w:tcPr>
            <w:tcW w:w="1191" w:type="pct"/>
            <w:noWrap/>
            <w:tcMar>
              <w:left w:w="28" w:type="dxa"/>
              <w:right w:w="28" w:type="dxa"/>
            </w:tcMar>
            <w:vAlign w:val="bottom"/>
          </w:tcPr>
          <w:p w:rsidR="00991296" w:rsidRPr="00021FC1" w:rsidRDefault="00991296" w:rsidP="00B76A9F">
            <w:pPr>
              <w:spacing w:after="0" w:line="240" w:lineRule="auto"/>
              <w:rPr>
                <w:rFonts w:ascii="Times New Roman" w:hAnsi="Times New Roman" w:cs="Times New Roman"/>
                <w:b/>
                <w:bCs/>
                <w:sz w:val="20"/>
                <w:szCs w:val="20"/>
                <w:lang w:eastAsia="bg-BG"/>
              </w:rPr>
            </w:pPr>
            <w:r w:rsidRPr="00021FC1">
              <w:rPr>
                <w:rFonts w:ascii="Times New Roman" w:hAnsi="Times New Roman" w:cs="Times New Roman"/>
                <w:b/>
                <w:bCs/>
                <w:sz w:val="20"/>
                <w:szCs w:val="20"/>
                <w:lang w:eastAsia="bg-BG"/>
              </w:rPr>
              <w:t>Западнобеломорски район</w:t>
            </w:r>
          </w:p>
        </w:tc>
        <w:tc>
          <w:tcPr>
            <w:tcW w:w="534"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b/>
                <w:bCs/>
                <w:sz w:val="20"/>
                <w:szCs w:val="20"/>
              </w:rPr>
            </w:pPr>
            <w:r w:rsidRPr="00EF4A3C">
              <w:rPr>
                <w:rFonts w:ascii="Times New Roman" w:hAnsi="Times New Roman" w:cs="Times New Roman"/>
                <w:b/>
                <w:bCs/>
                <w:sz w:val="20"/>
                <w:szCs w:val="20"/>
              </w:rPr>
              <w:t>12456</w:t>
            </w:r>
          </w:p>
        </w:tc>
        <w:tc>
          <w:tcPr>
            <w:tcW w:w="534"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b/>
                <w:bCs/>
                <w:sz w:val="20"/>
                <w:szCs w:val="20"/>
              </w:rPr>
            </w:pPr>
            <w:r w:rsidRPr="00EF4A3C">
              <w:rPr>
                <w:rFonts w:ascii="Times New Roman" w:hAnsi="Times New Roman" w:cs="Times New Roman"/>
                <w:b/>
                <w:bCs/>
                <w:sz w:val="20"/>
                <w:szCs w:val="20"/>
              </w:rPr>
              <w:t>8218</w:t>
            </w:r>
          </w:p>
        </w:tc>
        <w:tc>
          <w:tcPr>
            <w:tcW w:w="534"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b/>
                <w:bCs/>
                <w:sz w:val="20"/>
                <w:szCs w:val="20"/>
              </w:rPr>
            </w:pPr>
            <w:r w:rsidRPr="00EF4A3C">
              <w:rPr>
                <w:rFonts w:ascii="Times New Roman" w:hAnsi="Times New Roman" w:cs="Times New Roman"/>
                <w:b/>
                <w:bCs/>
                <w:sz w:val="20"/>
                <w:szCs w:val="20"/>
              </w:rPr>
              <w:t>8306</w:t>
            </w:r>
          </w:p>
        </w:tc>
        <w:tc>
          <w:tcPr>
            <w:tcW w:w="534"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b/>
                <w:bCs/>
                <w:sz w:val="20"/>
                <w:szCs w:val="20"/>
              </w:rPr>
            </w:pPr>
            <w:r w:rsidRPr="00EF4A3C">
              <w:rPr>
                <w:rFonts w:ascii="Times New Roman" w:hAnsi="Times New Roman" w:cs="Times New Roman"/>
                <w:b/>
                <w:bCs/>
                <w:sz w:val="20"/>
                <w:szCs w:val="20"/>
              </w:rPr>
              <w:t>9488</w:t>
            </w:r>
          </w:p>
        </w:tc>
        <w:tc>
          <w:tcPr>
            <w:tcW w:w="534"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b/>
                <w:bCs/>
                <w:sz w:val="20"/>
                <w:szCs w:val="20"/>
              </w:rPr>
            </w:pPr>
            <w:r w:rsidRPr="00EF4A3C">
              <w:rPr>
                <w:rFonts w:ascii="Times New Roman" w:hAnsi="Times New Roman" w:cs="Times New Roman"/>
                <w:b/>
                <w:bCs/>
                <w:sz w:val="20"/>
                <w:szCs w:val="20"/>
              </w:rPr>
              <w:t>9810</w:t>
            </w:r>
          </w:p>
        </w:tc>
        <w:tc>
          <w:tcPr>
            <w:tcW w:w="593"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b/>
                <w:bCs/>
                <w:color w:val="000000"/>
                <w:sz w:val="20"/>
                <w:szCs w:val="20"/>
              </w:rPr>
            </w:pPr>
            <w:r w:rsidRPr="00EF4A3C">
              <w:rPr>
                <w:rFonts w:ascii="Times New Roman" w:hAnsi="Times New Roman" w:cs="Times New Roman"/>
                <w:b/>
                <w:bCs/>
                <w:color w:val="000000"/>
                <w:sz w:val="20"/>
                <w:szCs w:val="20"/>
              </w:rPr>
              <w:t>19.4%</w:t>
            </w:r>
          </w:p>
        </w:tc>
        <w:tc>
          <w:tcPr>
            <w:tcW w:w="545"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b/>
                <w:bCs/>
                <w:sz w:val="20"/>
                <w:szCs w:val="20"/>
              </w:rPr>
            </w:pPr>
            <w:r w:rsidRPr="00EF4A3C">
              <w:rPr>
                <w:rFonts w:ascii="Times New Roman" w:hAnsi="Times New Roman" w:cs="Times New Roman"/>
                <w:b/>
                <w:bCs/>
                <w:sz w:val="20"/>
                <w:szCs w:val="20"/>
              </w:rPr>
              <w:t>8941</w:t>
            </w:r>
          </w:p>
        </w:tc>
      </w:tr>
      <w:tr w:rsidR="00991296" w:rsidRPr="00EF4A3C">
        <w:trPr>
          <w:trHeight w:val="300"/>
        </w:trPr>
        <w:tc>
          <w:tcPr>
            <w:tcW w:w="1191" w:type="pct"/>
            <w:noWrap/>
            <w:tcMar>
              <w:left w:w="28" w:type="dxa"/>
              <w:right w:w="28" w:type="dxa"/>
            </w:tcMar>
            <w:vAlign w:val="bottom"/>
          </w:tcPr>
          <w:p w:rsidR="00991296" w:rsidRPr="00021FC1" w:rsidRDefault="00991296" w:rsidP="00B76A9F">
            <w:pPr>
              <w:spacing w:after="0" w:line="240" w:lineRule="auto"/>
              <w:rPr>
                <w:rFonts w:ascii="Times New Roman" w:hAnsi="Times New Roman" w:cs="Times New Roman"/>
                <w:sz w:val="20"/>
                <w:szCs w:val="20"/>
                <w:lang w:eastAsia="bg-BG"/>
              </w:rPr>
            </w:pPr>
            <w:r w:rsidRPr="00021FC1">
              <w:rPr>
                <w:rFonts w:ascii="Times New Roman" w:hAnsi="Times New Roman" w:cs="Times New Roman"/>
                <w:sz w:val="20"/>
                <w:szCs w:val="20"/>
                <w:lang w:eastAsia="bg-BG"/>
              </w:rPr>
              <w:t>Места</w:t>
            </w:r>
          </w:p>
        </w:tc>
        <w:tc>
          <w:tcPr>
            <w:tcW w:w="534"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color w:val="000000"/>
                <w:sz w:val="20"/>
                <w:szCs w:val="20"/>
              </w:rPr>
            </w:pPr>
            <w:r w:rsidRPr="00EF4A3C">
              <w:rPr>
                <w:rFonts w:ascii="Times New Roman" w:hAnsi="Times New Roman" w:cs="Times New Roman"/>
                <w:color w:val="000000"/>
                <w:sz w:val="20"/>
                <w:szCs w:val="20"/>
              </w:rPr>
              <w:t>9661</w:t>
            </w:r>
          </w:p>
        </w:tc>
        <w:tc>
          <w:tcPr>
            <w:tcW w:w="534"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color w:val="000000"/>
                <w:sz w:val="20"/>
                <w:szCs w:val="20"/>
              </w:rPr>
            </w:pPr>
            <w:r w:rsidRPr="00EF4A3C">
              <w:rPr>
                <w:rFonts w:ascii="Times New Roman" w:hAnsi="Times New Roman" w:cs="Times New Roman"/>
                <w:color w:val="000000"/>
                <w:sz w:val="20"/>
                <w:szCs w:val="20"/>
              </w:rPr>
              <w:t>7245</w:t>
            </w:r>
          </w:p>
        </w:tc>
        <w:tc>
          <w:tcPr>
            <w:tcW w:w="534"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color w:val="000000"/>
                <w:sz w:val="20"/>
                <w:szCs w:val="20"/>
              </w:rPr>
            </w:pPr>
            <w:r w:rsidRPr="00EF4A3C">
              <w:rPr>
                <w:rFonts w:ascii="Times New Roman" w:hAnsi="Times New Roman" w:cs="Times New Roman"/>
                <w:color w:val="000000"/>
                <w:sz w:val="20"/>
                <w:szCs w:val="20"/>
              </w:rPr>
              <w:t>7628</w:t>
            </w:r>
          </w:p>
        </w:tc>
        <w:tc>
          <w:tcPr>
            <w:tcW w:w="534"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color w:val="000000"/>
                <w:sz w:val="20"/>
                <w:szCs w:val="20"/>
              </w:rPr>
            </w:pPr>
            <w:r w:rsidRPr="00EF4A3C">
              <w:rPr>
                <w:rFonts w:ascii="Times New Roman" w:hAnsi="Times New Roman" w:cs="Times New Roman"/>
                <w:color w:val="000000"/>
                <w:sz w:val="20"/>
                <w:szCs w:val="20"/>
              </w:rPr>
              <w:t>8351</w:t>
            </w:r>
          </w:p>
        </w:tc>
        <w:tc>
          <w:tcPr>
            <w:tcW w:w="534"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color w:val="000000"/>
                <w:sz w:val="20"/>
                <w:szCs w:val="20"/>
              </w:rPr>
            </w:pPr>
            <w:r w:rsidRPr="00EF4A3C">
              <w:rPr>
                <w:rFonts w:ascii="Times New Roman" w:hAnsi="Times New Roman" w:cs="Times New Roman"/>
                <w:color w:val="000000"/>
                <w:sz w:val="20"/>
                <w:szCs w:val="20"/>
              </w:rPr>
              <w:t>8404</w:t>
            </w:r>
          </w:p>
        </w:tc>
        <w:tc>
          <w:tcPr>
            <w:tcW w:w="593" w:type="pct"/>
            <w:shd w:val="clear" w:color="000000" w:fill="FFFFFF"/>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color w:val="000000"/>
                <w:sz w:val="20"/>
                <w:szCs w:val="20"/>
              </w:rPr>
            </w:pPr>
            <w:r w:rsidRPr="00EF4A3C">
              <w:rPr>
                <w:rFonts w:ascii="Times New Roman" w:hAnsi="Times New Roman" w:cs="Times New Roman"/>
                <w:color w:val="000000"/>
                <w:sz w:val="20"/>
                <w:szCs w:val="20"/>
              </w:rPr>
              <w:t>16.0%</w:t>
            </w:r>
          </w:p>
        </w:tc>
        <w:tc>
          <w:tcPr>
            <w:tcW w:w="545"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color w:val="000000"/>
                <w:sz w:val="20"/>
                <w:szCs w:val="20"/>
              </w:rPr>
            </w:pPr>
            <w:r w:rsidRPr="00EF4A3C">
              <w:rPr>
                <w:rFonts w:ascii="Times New Roman" w:hAnsi="Times New Roman" w:cs="Times New Roman"/>
                <w:color w:val="000000"/>
                <w:sz w:val="20"/>
                <w:szCs w:val="20"/>
              </w:rPr>
              <w:t>7905</w:t>
            </w:r>
          </w:p>
        </w:tc>
      </w:tr>
      <w:tr w:rsidR="00991296" w:rsidRPr="00EF4A3C">
        <w:trPr>
          <w:trHeight w:val="300"/>
        </w:trPr>
        <w:tc>
          <w:tcPr>
            <w:tcW w:w="1191" w:type="pct"/>
            <w:noWrap/>
            <w:tcMar>
              <w:left w:w="28" w:type="dxa"/>
              <w:right w:w="28" w:type="dxa"/>
            </w:tcMar>
            <w:vAlign w:val="bottom"/>
          </w:tcPr>
          <w:p w:rsidR="00991296" w:rsidRPr="00021FC1" w:rsidRDefault="00991296" w:rsidP="00B76A9F">
            <w:pPr>
              <w:spacing w:after="0" w:line="240" w:lineRule="auto"/>
              <w:rPr>
                <w:rFonts w:ascii="Times New Roman" w:hAnsi="Times New Roman" w:cs="Times New Roman"/>
                <w:sz w:val="20"/>
                <w:szCs w:val="20"/>
                <w:lang w:eastAsia="bg-BG"/>
              </w:rPr>
            </w:pPr>
            <w:r w:rsidRPr="00021FC1">
              <w:rPr>
                <w:rFonts w:ascii="Times New Roman" w:hAnsi="Times New Roman" w:cs="Times New Roman"/>
                <w:sz w:val="20"/>
                <w:szCs w:val="20"/>
                <w:lang w:eastAsia="bg-BG"/>
              </w:rPr>
              <w:t>Струма</w:t>
            </w:r>
          </w:p>
        </w:tc>
        <w:tc>
          <w:tcPr>
            <w:tcW w:w="534"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color w:val="000000"/>
                <w:sz w:val="20"/>
                <w:szCs w:val="20"/>
              </w:rPr>
            </w:pPr>
            <w:r w:rsidRPr="00EF4A3C">
              <w:rPr>
                <w:rFonts w:ascii="Times New Roman" w:hAnsi="Times New Roman" w:cs="Times New Roman"/>
                <w:color w:val="000000"/>
                <w:sz w:val="20"/>
                <w:szCs w:val="20"/>
              </w:rPr>
              <w:t>13000</w:t>
            </w:r>
          </w:p>
        </w:tc>
        <w:tc>
          <w:tcPr>
            <w:tcW w:w="534"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color w:val="000000"/>
                <w:sz w:val="20"/>
                <w:szCs w:val="20"/>
              </w:rPr>
            </w:pPr>
            <w:r w:rsidRPr="00EF4A3C">
              <w:rPr>
                <w:rFonts w:ascii="Times New Roman" w:hAnsi="Times New Roman" w:cs="Times New Roman"/>
                <w:color w:val="000000"/>
                <w:sz w:val="20"/>
                <w:szCs w:val="20"/>
              </w:rPr>
              <w:t>8410</w:t>
            </w:r>
          </w:p>
        </w:tc>
        <w:tc>
          <w:tcPr>
            <w:tcW w:w="534"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color w:val="000000"/>
                <w:sz w:val="20"/>
                <w:szCs w:val="20"/>
              </w:rPr>
            </w:pPr>
            <w:r w:rsidRPr="00EF4A3C">
              <w:rPr>
                <w:rFonts w:ascii="Times New Roman" w:hAnsi="Times New Roman" w:cs="Times New Roman"/>
                <w:color w:val="000000"/>
                <w:sz w:val="20"/>
                <w:szCs w:val="20"/>
              </w:rPr>
              <w:t>8418</w:t>
            </w:r>
          </w:p>
        </w:tc>
        <w:tc>
          <w:tcPr>
            <w:tcW w:w="534"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color w:val="000000"/>
                <w:sz w:val="20"/>
                <w:szCs w:val="20"/>
              </w:rPr>
            </w:pPr>
            <w:r w:rsidRPr="00EF4A3C">
              <w:rPr>
                <w:rFonts w:ascii="Times New Roman" w:hAnsi="Times New Roman" w:cs="Times New Roman"/>
                <w:color w:val="000000"/>
                <w:sz w:val="20"/>
                <w:szCs w:val="20"/>
              </w:rPr>
              <w:t>9696</w:t>
            </w:r>
          </w:p>
        </w:tc>
        <w:tc>
          <w:tcPr>
            <w:tcW w:w="534"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color w:val="000000"/>
                <w:sz w:val="20"/>
                <w:szCs w:val="20"/>
              </w:rPr>
            </w:pPr>
            <w:r w:rsidRPr="00EF4A3C">
              <w:rPr>
                <w:rFonts w:ascii="Times New Roman" w:hAnsi="Times New Roman" w:cs="Times New Roman"/>
                <w:color w:val="000000"/>
                <w:sz w:val="20"/>
                <w:szCs w:val="20"/>
              </w:rPr>
              <w:t>10064</w:t>
            </w:r>
          </w:p>
        </w:tc>
        <w:tc>
          <w:tcPr>
            <w:tcW w:w="593" w:type="pct"/>
            <w:shd w:val="clear" w:color="000000" w:fill="FFFFFF"/>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color w:val="000000"/>
                <w:sz w:val="20"/>
                <w:szCs w:val="20"/>
              </w:rPr>
            </w:pPr>
            <w:r w:rsidRPr="00EF4A3C">
              <w:rPr>
                <w:rFonts w:ascii="Times New Roman" w:hAnsi="Times New Roman" w:cs="Times New Roman"/>
                <w:color w:val="000000"/>
                <w:sz w:val="20"/>
                <w:szCs w:val="20"/>
              </w:rPr>
              <w:t>19.7%</w:t>
            </w:r>
          </w:p>
        </w:tc>
        <w:tc>
          <w:tcPr>
            <w:tcW w:w="545"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color w:val="000000"/>
                <w:sz w:val="20"/>
                <w:szCs w:val="20"/>
              </w:rPr>
            </w:pPr>
            <w:r w:rsidRPr="00EF4A3C">
              <w:rPr>
                <w:rFonts w:ascii="Times New Roman" w:hAnsi="Times New Roman" w:cs="Times New Roman"/>
                <w:color w:val="000000"/>
                <w:sz w:val="20"/>
                <w:szCs w:val="20"/>
              </w:rPr>
              <w:t>9130</w:t>
            </w:r>
          </w:p>
        </w:tc>
      </w:tr>
      <w:tr w:rsidR="00991296" w:rsidRPr="00EF4A3C">
        <w:trPr>
          <w:trHeight w:val="300"/>
        </w:trPr>
        <w:tc>
          <w:tcPr>
            <w:tcW w:w="1191" w:type="pct"/>
            <w:noWrap/>
            <w:tcMar>
              <w:left w:w="28" w:type="dxa"/>
              <w:right w:w="28" w:type="dxa"/>
            </w:tcMar>
            <w:vAlign w:val="bottom"/>
          </w:tcPr>
          <w:p w:rsidR="00991296" w:rsidRPr="00021FC1" w:rsidRDefault="00991296" w:rsidP="00B76A9F">
            <w:pPr>
              <w:spacing w:after="0" w:line="240" w:lineRule="auto"/>
              <w:rPr>
                <w:rFonts w:ascii="Times New Roman" w:hAnsi="Times New Roman" w:cs="Times New Roman"/>
                <w:sz w:val="20"/>
                <w:szCs w:val="20"/>
                <w:lang w:eastAsia="bg-BG"/>
              </w:rPr>
            </w:pPr>
            <w:r w:rsidRPr="00021FC1">
              <w:rPr>
                <w:rFonts w:ascii="Times New Roman" w:hAnsi="Times New Roman" w:cs="Times New Roman"/>
                <w:sz w:val="20"/>
                <w:szCs w:val="20"/>
                <w:lang w:eastAsia="bg-BG"/>
              </w:rPr>
              <w:t>Доспат</w:t>
            </w:r>
          </w:p>
        </w:tc>
        <w:tc>
          <w:tcPr>
            <w:tcW w:w="534"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color w:val="000000"/>
                <w:sz w:val="20"/>
                <w:szCs w:val="20"/>
              </w:rPr>
            </w:pPr>
            <w:r w:rsidRPr="00EF4A3C">
              <w:rPr>
                <w:rFonts w:ascii="Times New Roman" w:hAnsi="Times New Roman" w:cs="Times New Roman"/>
                <w:color w:val="000000"/>
                <w:sz w:val="20"/>
                <w:szCs w:val="20"/>
              </w:rPr>
              <w:t>6228</w:t>
            </w:r>
          </w:p>
        </w:tc>
        <w:tc>
          <w:tcPr>
            <w:tcW w:w="534"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color w:val="000000"/>
                <w:sz w:val="20"/>
                <w:szCs w:val="20"/>
              </w:rPr>
            </w:pPr>
            <w:r w:rsidRPr="00EF4A3C">
              <w:rPr>
                <w:rFonts w:ascii="Times New Roman" w:hAnsi="Times New Roman" w:cs="Times New Roman"/>
                <w:color w:val="000000"/>
                <w:sz w:val="20"/>
                <w:szCs w:val="20"/>
              </w:rPr>
              <w:t>6072</w:t>
            </w:r>
          </w:p>
        </w:tc>
        <w:tc>
          <w:tcPr>
            <w:tcW w:w="534"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color w:val="000000"/>
                <w:sz w:val="20"/>
                <w:szCs w:val="20"/>
              </w:rPr>
            </w:pPr>
            <w:r w:rsidRPr="00EF4A3C">
              <w:rPr>
                <w:rFonts w:ascii="Times New Roman" w:hAnsi="Times New Roman" w:cs="Times New Roman"/>
                <w:color w:val="000000"/>
                <w:sz w:val="20"/>
                <w:szCs w:val="20"/>
              </w:rPr>
              <w:t>8615</w:t>
            </w:r>
          </w:p>
        </w:tc>
        <w:tc>
          <w:tcPr>
            <w:tcW w:w="534"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color w:val="000000"/>
                <w:sz w:val="20"/>
                <w:szCs w:val="20"/>
              </w:rPr>
            </w:pPr>
            <w:r w:rsidRPr="00EF4A3C">
              <w:rPr>
                <w:rFonts w:ascii="Times New Roman" w:hAnsi="Times New Roman" w:cs="Times New Roman"/>
                <w:color w:val="000000"/>
                <w:sz w:val="20"/>
                <w:szCs w:val="20"/>
              </w:rPr>
              <w:t>8470</w:t>
            </w:r>
          </w:p>
        </w:tc>
        <w:tc>
          <w:tcPr>
            <w:tcW w:w="534"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color w:val="000000"/>
                <w:sz w:val="20"/>
                <w:szCs w:val="20"/>
              </w:rPr>
            </w:pPr>
            <w:r w:rsidRPr="00EF4A3C">
              <w:rPr>
                <w:rFonts w:ascii="Times New Roman" w:hAnsi="Times New Roman" w:cs="Times New Roman"/>
                <w:color w:val="000000"/>
                <w:sz w:val="20"/>
                <w:szCs w:val="20"/>
              </w:rPr>
              <w:t>9344</w:t>
            </w:r>
          </w:p>
        </w:tc>
        <w:tc>
          <w:tcPr>
            <w:tcW w:w="593" w:type="pct"/>
            <w:shd w:val="clear" w:color="000000" w:fill="FFFFFF"/>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color w:val="000000"/>
                <w:sz w:val="20"/>
                <w:szCs w:val="20"/>
              </w:rPr>
            </w:pPr>
            <w:r w:rsidRPr="00EF4A3C">
              <w:rPr>
                <w:rFonts w:ascii="Times New Roman" w:hAnsi="Times New Roman" w:cs="Times New Roman"/>
                <w:color w:val="000000"/>
                <w:sz w:val="20"/>
                <w:szCs w:val="20"/>
              </w:rPr>
              <w:t>53.9%</w:t>
            </w:r>
          </w:p>
        </w:tc>
        <w:tc>
          <w:tcPr>
            <w:tcW w:w="545" w:type="pct"/>
            <w:noWrap/>
            <w:tcMar>
              <w:left w:w="28" w:type="dxa"/>
              <w:right w:w="28" w:type="dxa"/>
            </w:tcMar>
            <w:vAlign w:val="bottom"/>
          </w:tcPr>
          <w:p w:rsidR="00991296" w:rsidRPr="00EF4A3C" w:rsidRDefault="00991296" w:rsidP="00B76A9F">
            <w:pPr>
              <w:spacing w:after="0" w:line="240" w:lineRule="auto"/>
              <w:jc w:val="right"/>
              <w:rPr>
                <w:rFonts w:ascii="Times New Roman" w:hAnsi="Times New Roman" w:cs="Times New Roman"/>
                <w:color w:val="000000"/>
                <w:sz w:val="20"/>
                <w:szCs w:val="20"/>
              </w:rPr>
            </w:pPr>
            <w:r w:rsidRPr="00EF4A3C">
              <w:rPr>
                <w:rFonts w:ascii="Times New Roman" w:hAnsi="Times New Roman" w:cs="Times New Roman"/>
                <w:color w:val="000000"/>
                <w:sz w:val="20"/>
                <w:szCs w:val="20"/>
              </w:rPr>
              <w:t>8060</w:t>
            </w:r>
          </w:p>
        </w:tc>
      </w:tr>
    </w:tbl>
    <w:p w:rsidR="00991296" w:rsidRPr="00BB5ECA" w:rsidRDefault="00991296" w:rsidP="00BB5ECA">
      <w:pPr>
        <w:pStyle w:val="ListParagraph"/>
        <w:numPr>
          <w:ilvl w:val="0"/>
          <w:numId w:val="24"/>
        </w:numPr>
        <w:spacing w:after="120" w:line="240" w:lineRule="auto"/>
        <w:jc w:val="both"/>
        <w:rPr>
          <w:rFonts w:ascii="Times New Roman" w:hAnsi="Times New Roman" w:cs="Times New Roman"/>
          <w:sz w:val="24"/>
          <w:szCs w:val="24"/>
        </w:rPr>
      </w:pPr>
      <w:r w:rsidRPr="00BB5ECA">
        <w:rPr>
          <w:rFonts w:ascii="Times New Roman" w:hAnsi="Times New Roman" w:cs="Times New Roman"/>
          <w:sz w:val="24"/>
          <w:szCs w:val="24"/>
        </w:rPr>
        <w:t xml:space="preserve">Средногодишната стойност на показателя събрана в обществената канализация и пречистена отпадъчна вода към реализираните от ВиК дружествата приходи от отвеждане и пречистване на отпадъчни води за ЗБРБУВ е значително по-неблагоприятна от стойността на показателя за страната.  Причина за това е относително по-малкият дял на средногодишните приходи от отвеждане и пречистване на отпадъчни води на ВиК операторите от ЗБРБУВ в общите приходи от канализация и пречистване на отпадъчни води в страната– 5% спрямо дела на количествата отведени и пречистени отпадъчни води в ЗБРБУВ в общите количества отведени и пречистени отпадъчни води за страната – 7,7%.    </w:t>
      </w:r>
    </w:p>
    <w:p w:rsidR="00991296" w:rsidRPr="00BB5ECA" w:rsidRDefault="00991296" w:rsidP="00BB5ECA">
      <w:pPr>
        <w:pStyle w:val="ListParagraph"/>
        <w:numPr>
          <w:ilvl w:val="0"/>
          <w:numId w:val="24"/>
        </w:numPr>
        <w:spacing w:after="120" w:line="240" w:lineRule="auto"/>
        <w:jc w:val="both"/>
        <w:rPr>
          <w:rFonts w:ascii="Times New Roman" w:hAnsi="Times New Roman" w:cs="Times New Roman"/>
          <w:sz w:val="24"/>
          <w:szCs w:val="24"/>
        </w:rPr>
      </w:pPr>
      <w:r w:rsidRPr="00BB5ECA">
        <w:rPr>
          <w:rFonts w:ascii="Times New Roman" w:hAnsi="Times New Roman" w:cs="Times New Roman"/>
          <w:sz w:val="24"/>
          <w:szCs w:val="24"/>
        </w:rPr>
        <w:t xml:space="preserve">Наблюдават се флуктуации в нивото на показателя събрана в обществената канализация и пречистена отпадъчна вода към реализираните от ВиК дружествата приходи от отвеждане и пречистване на отпадъчни води на ниво район за басейново управление на водите. След отчетеното през 2010 г. спрямо 2007 г. известно подобрение в стойността на показателя е регистрирано влошаване в нивата на индикатора. Наблюдаваните изменения могат да се обяснят с промените, които настъпват в нивото на събраните приходи от отвеждане и пречистване на отпадъчни води – след 2010 г. се наблюдава тенденция на спад в размера на приходите от отвеждане и пречистване на отпадъчни води в ЗБРБУВ.  </w:t>
      </w:r>
    </w:p>
    <w:p w:rsidR="00991296" w:rsidRPr="00021FC1" w:rsidRDefault="00991296" w:rsidP="00B76A9F">
      <w:pPr>
        <w:pStyle w:val="Caption"/>
        <w:spacing w:before="0" w:after="120"/>
        <w:rPr>
          <w:rFonts w:ascii="Times New Roman" w:hAnsi="Times New Roman" w:cs="Times New Roman"/>
          <w:sz w:val="24"/>
          <w:szCs w:val="24"/>
          <w:lang w:val="bg-BG"/>
        </w:rPr>
      </w:pPr>
    </w:p>
    <w:p w:rsidR="00991296" w:rsidRPr="001C3932" w:rsidRDefault="00991296" w:rsidP="001C3932">
      <w:pPr>
        <w:pStyle w:val="Heading3"/>
        <w:numPr>
          <w:ilvl w:val="1"/>
          <w:numId w:val="26"/>
        </w:numPr>
        <w:rPr>
          <w:rFonts w:ascii="Times New Roman" w:hAnsi="Times New Roman" w:cs="Times New Roman"/>
          <w:color w:val="auto"/>
          <w:sz w:val="24"/>
          <w:szCs w:val="24"/>
        </w:rPr>
      </w:pPr>
      <w:bookmarkStart w:id="5" w:name="_Toc238027708"/>
      <w:bookmarkStart w:id="6" w:name="_Toc240878269"/>
      <w:bookmarkEnd w:id="3"/>
      <w:bookmarkEnd w:id="4"/>
      <w:r w:rsidRPr="001C3932">
        <w:rPr>
          <w:rFonts w:ascii="Times New Roman" w:hAnsi="Times New Roman" w:cs="Times New Roman"/>
          <w:color w:val="auto"/>
          <w:sz w:val="24"/>
          <w:szCs w:val="24"/>
        </w:rPr>
        <w:t xml:space="preserve"> </w:t>
      </w:r>
      <w:r>
        <w:rPr>
          <w:rFonts w:ascii="Times New Roman" w:hAnsi="Times New Roman" w:cs="Times New Roman"/>
          <w:color w:val="auto"/>
          <w:sz w:val="24"/>
          <w:szCs w:val="24"/>
        </w:rPr>
        <w:t>РБ на</w:t>
      </w:r>
      <w:r w:rsidRPr="001C3932">
        <w:rPr>
          <w:rFonts w:ascii="Times New Roman" w:hAnsi="Times New Roman" w:cs="Times New Roman"/>
          <w:color w:val="auto"/>
          <w:sz w:val="24"/>
          <w:szCs w:val="24"/>
        </w:rPr>
        <w:t xml:space="preserve"> р. Струма</w:t>
      </w:r>
      <w:bookmarkEnd w:id="5"/>
      <w:bookmarkEnd w:id="6"/>
    </w:p>
    <w:p w:rsidR="00991296" w:rsidRPr="001C3932" w:rsidRDefault="00991296" w:rsidP="001C3932">
      <w:pPr>
        <w:pStyle w:val="Heading3"/>
        <w:numPr>
          <w:ilvl w:val="2"/>
          <w:numId w:val="26"/>
        </w:numPr>
        <w:rPr>
          <w:rFonts w:ascii="Times New Roman" w:hAnsi="Times New Roman" w:cs="Times New Roman"/>
          <w:color w:val="auto"/>
          <w:sz w:val="24"/>
          <w:szCs w:val="24"/>
        </w:rPr>
      </w:pPr>
      <w:r w:rsidRPr="001C3932">
        <w:rPr>
          <w:rFonts w:ascii="Times New Roman" w:hAnsi="Times New Roman" w:cs="Times New Roman"/>
          <w:color w:val="auto"/>
          <w:sz w:val="24"/>
          <w:szCs w:val="24"/>
        </w:rPr>
        <w:t xml:space="preserve">Социално и икономическо значение на </w:t>
      </w:r>
      <w:r w:rsidRPr="0081762A">
        <w:rPr>
          <w:rFonts w:ascii="Times New Roman" w:hAnsi="Times New Roman" w:cs="Times New Roman"/>
          <w:color w:val="auto"/>
          <w:sz w:val="24"/>
          <w:szCs w:val="24"/>
        </w:rPr>
        <w:t>водовземането</w:t>
      </w:r>
    </w:p>
    <w:p w:rsidR="00991296" w:rsidRPr="00021FC1" w:rsidRDefault="00991296" w:rsidP="00B76A9F">
      <w:pPr>
        <w:spacing w:after="120" w:line="240" w:lineRule="auto"/>
        <w:jc w:val="both"/>
        <w:rPr>
          <w:rFonts w:ascii="Times New Roman" w:hAnsi="Times New Roman" w:cs="Times New Roman"/>
          <w:i/>
          <w:iCs/>
          <w:sz w:val="24"/>
          <w:szCs w:val="24"/>
          <w:u w:val="single"/>
        </w:rPr>
      </w:pPr>
      <w:r w:rsidRPr="00021FC1">
        <w:rPr>
          <w:rFonts w:ascii="Times New Roman" w:hAnsi="Times New Roman" w:cs="Times New Roman"/>
          <w:i/>
          <w:iCs/>
          <w:sz w:val="24"/>
          <w:szCs w:val="24"/>
          <w:u w:val="single"/>
        </w:rPr>
        <w:t>Индустрия, селско стопанство и услуги</w:t>
      </w:r>
    </w:p>
    <w:p w:rsidR="00991296" w:rsidRPr="00021FC1" w:rsidRDefault="00991296" w:rsidP="00B76A9F">
      <w:p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Въз основа на резултатите от направените изчисления, показани в </w:t>
      </w:r>
      <w:r w:rsidRPr="00BB5ECA">
        <w:rPr>
          <w:rFonts w:ascii="Times New Roman" w:hAnsi="Times New Roman" w:cs="Times New Roman"/>
          <w:i/>
          <w:iCs/>
          <w:sz w:val="24"/>
          <w:szCs w:val="24"/>
        </w:rPr>
        <w:t>таблици от 6.1. до 6.10.</w:t>
      </w:r>
      <w:r w:rsidRPr="00021FC1">
        <w:rPr>
          <w:rFonts w:ascii="Times New Roman" w:hAnsi="Times New Roman" w:cs="Times New Roman"/>
          <w:sz w:val="24"/>
          <w:szCs w:val="24"/>
        </w:rPr>
        <w:t>, могат да се направят следните изводи:</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Речният басейн на р. </w:t>
      </w:r>
      <w:r w:rsidRPr="00021FC1">
        <w:rPr>
          <w:rFonts w:ascii="Times New Roman" w:hAnsi="Times New Roman" w:cs="Times New Roman"/>
          <w:sz w:val="24"/>
          <w:szCs w:val="24"/>
        </w:rPr>
        <w:t xml:space="preserve">Струма е с определящо значение за Западнобеломорския район за басейново управление на водите. Над 90% от използваното количество вода в ЗБРБУВ в секторите индустрия, селско стопанство и услуги се пада на този </w:t>
      </w:r>
      <w:r>
        <w:rPr>
          <w:rFonts w:ascii="Times New Roman" w:hAnsi="Times New Roman" w:cs="Times New Roman"/>
          <w:sz w:val="24"/>
          <w:szCs w:val="24"/>
        </w:rPr>
        <w:t xml:space="preserve">речен </w:t>
      </w:r>
      <w:r w:rsidRPr="00021FC1">
        <w:rPr>
          <w:rFonts w:ascii="Times New Roman" w:hAnsi="Times New Roman" w:cs="Times New Roman"/>
          <w:sz w:val="24"/>
          <w:szCs w:val="24"/>
        </w:rPr>
        <w:t xml:space="preserve">басейн. Освен това близо 80% от БДС на района за басейново управление на водите е произведена в </w:t>
      </w:r>
      <w:r>
        <w:rPr>
          <w:rFonts w:ascii="Times New Roman" w:hAnsi="Times New Roman" w:cs="Times New Roman"/>
          <w:sz w:val="24"/>
          <w:szCs w:val="24"/>
        </w:rPr>
        <w:t>РБ на р. Струма</w:t>
      </w:r>
      <w:r w:rsidRPr="00021FC1">
        <w:rPr>
          <w:rFonts w:ascii="Times New Roman" w:hAnsi="Times New Roman" w:cs="Times New Roman"/>
          <w:sz w:val="24"/>
          <w:szCs w:val="24"/>
        </w:rPr>
        <w:t xml:space="preserve">, а делът на заетите лица в </w:t>
      </w:r>
      <w:r w:rsidR="00040B6A">
        <w:rPr>
          <w:rFonts w:ascii="Times New Roman" w:hAnsi="Times New Roman" w:cs="Times New Roman"/>
          <w:sz w:val="24"/>
          <w:szCs w:val="24"/>
        </w:rPr>
        <w:t xml:space="preserve">речния </w:t>
      </w:r>
      <w:r w:rsidRPr="00021FC1">
        <w:rPr>
          <w:rFonts w:ascii="Times New Roman" w:hAnsi="Times New Roman" w:cs="Times New Roman"/>
          <w:sz w:val="24"/>
          <w:szCs w:val="24"/>
        </w:rPr>
        <w:t>басейн е 75% от общо заетите в ЗБРБУВ.</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През целия период 2008-2012 г. съпоставката на показателя количество използвана вода към 1000 лв. произведена БДС в индустрията (със и без отчитане на водите за охлаждане) показва по-ниска ефективност на използваните водни ресурси в </w:t>
      </w:r>
      <w:r>
        <w:rPr>
          <w:rFonts w:ascii="Times New Roman" w:hAnsi="Times New Roman" w:cs="Times New Roman"/>
          <w:sz w:val="24"/>
          <w:szCs w:val="24"/>
        </w:rPr>
        <w:t>РБ на р. Струма</w:t>
      </w:r>
      <w:r w:rsidRPr="00021FC1">
        <w:rPr>
          <w:rFonts w:ascii="Times New Roman" w:hAnsi="Times New Roman" w:cs="Times New Roman"/>
          <w:sz w:val="24"/>
          <w:szCs w:val="24"/>
        </w:rPr>
        <w:t xml:space="preserve"> спрямо ЗБРБУВ. Това се обяснява с концентрацията на водоемки отрасли като металургия в този </w:t>
      </w:r>
      <w:r>
        <w:rPr>
          <w:rFonts w:ascii="Times New Roman" w:hAnsi="Times New Roman" w:cs="Times New Roman"/>
          <w:sz w:val="24"/>
          <w:szCs w:val="24"/>
        </w:rPr>
        <w:t xml:space="preserve">речен </w:t>
      </w:r>
      <w:r w:rsidRPr="00021FC1">
        <w:rPr>
          <w:rFonts w:ascii="Times New Roman" w:hAnsi="Times New Roman" w:cs="Times New Roman"/>
          <w:sz w:val="24"/>
          <w:szCs w:val="24"/>
        </w:rPr>
        <w:t xml:space="preserve">басейн. </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Тенденциите в стойностите на показателя количество използвана вода към 1000 лв. произведена БДС в индустрията при </w:t>
      </w:r>
      <w:r>
        <w:rPr>
          <w:rFonts w:ascii="Times New Roman" w:hAnsi="Times New Roman" w:cs="Times New Roman"/>
          <w:sz w:val="24"/>
          <w:szCs w:val="24"/>
        </w:rPr>
        <w:t>РБ на р. Струма</w:t>
      </w:r>
      <w:r w:rsidRPr="00021FC1">
        <w:rPr>
          <w:rFonts w:ascii="Times New Roman" w:hAnsi="Times New Roman" w:cs="Times New Roman"/>
          <w:sz w:val="24"/>
          <w:szCs w:val="24"/>
        </w:rPr>
        <w:t xml:space="preserve"> следват общата тенденция на увеличение в периода 2008-2012 г.</w:t>
      </w:r>
      <w:r>
        <w:rPr>
          <w:rFonts w:ascii="Times New Roman" w:hAnsi="Times New Roman" w:cs="Times New Roman"/>
          <w:sz w:val="24"/>
          <w:szCs w:val="24"/>
        </w:rPr>
        <w:t>,</w:t>
      </w:r>
      <w:r w:rsidRPr="00021FC1">
        <w:rPr>
          <w:rFonts w:ascii="Times New Roman" w:hAnsi="Times New Roman" w:cs="Times New Roman"/>
          <w:sz w:val="24"/>
          <w:szCs w:val="24"/>
        </w:rPr>
        <w:t xml:space="preserve"> характерна за ЗБРБУВ (т.е. влошаване на ефективността).</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color w:val="000000"/>
          <w:sz w:val="24"/>
          <w:szCs w:val="24"/>
        </w:rPr>
      </w:pPr>
      <w:r w:rsidRPr="00021FC1">
        <w:rPr>
          <w:rFonts w:ascii="Times New Roman" w:hAnsi="Times New Roman" w:cs="Times New Roman"/>
          <w:color w:val="000000"/>
          <w:sz w:val="24"/>
          <w:szCs w:val="24"/>
        </w:rPr>
        <w:t xml:space="preserve">Съпоставката на показателя количество използвана вода към 1000 лв. произведена БДС в селското стопанство за </w:t>
      </w:r>
      <w:r>
        <w:rPr>
          <w:rFonts w:ascii="Times New Roman" w:hAnsi="Times New Roman" w:cs="Times New Roman"/>
          <w:color w:val="000000"/>
          <w:sz w:val="24"/>
          <w:szCs w:val="24"/>
        </w:rPr>
        <w:t xml:space="preserve">речния </w:t>
      </w:r>
      <w:r w:rsidRPr="00021FC1">
        <w:rPr>
          <w:rFonts w:ascii="Times New Roman" w:hAnsi="Times New Roman" w:cs="Times New Roman"/>
          <w:color w:val="000000"/>
          <w:sz w:val="24"/>
          <w:szCs w:val="24"/>
        </w:rPr>
        <w:t xml:space="preserve">басейн и за </w:t>
      </w:r>
      <w:r>
        <w:rPr>
          <w:rFonts w:ascii="Times New Roman" w:hAnsi="Times New Roman" w:cs="Times New Roman"/>
          <w:color w:val="000000"/>
          <w:sz w:val="24"/>
          <w:szCs w:val="24"/>
        </w:rPr>
        <w:t>района за басейново управление</w:t>
      </w:r>
      <w:r w:rsidRPr="00021FC1">
        <w:rPr>
          <w:rFonts w:ascii="Times New Roman" w:hAnsi="Times New Roman" w:cs="Times New Roman"/>
          <w:color w:val="000000"/>
          <w:sz w:val="24"/>
          <w:szCs w:val="24"/>
        </w:rPr>
        <w:t xml:space="preserve"> през анализирания период също показва по-ниска ефективност на използваните водни ресурси в </w:t>
      </w:r>
      <w:r>
        <w:rPr>
          <w:rFonts w:ascii="Times New Roman" w:hAnsi="Times New Roman" w:cs="Times New Roman"/>
          <w:color w:val="000000"/>
          <w:sz w:val="24"/>
          <w:szCs w:val="24"/>
        </w:rPr>
        <w:t>РБ на р. Струма</w:t>
      </w:r>
      <w:r w:rsidRPr="00021FC1">
        <w:rPr>
          <w:rFonts w:ascii="Times New Roman" w:hAnsi="Times New Roman" w:cs="Times New Roman"/>
          <w:color w:val="000000"/>
          <w:sz w:val="24"/>
          <w:szCs w:val="24"/>
        </w:rPr>
        <w:t xml:space="preserve"> спрямо ЗБРБУВ. Изключение прави 2010 г., когато използването на водните ресурси от селското стопанство в </w:t>
      </w:r>
      <w:r>
        <w:rPr>
          <w:rFonts w:ascii="Times New Roman" w:hAnsi="Times New Roman" w:cs="Times New Roman"/>
          <w:color w:val="000000"/>
          <w:sz w:val="24"/>
          <w:szCs w:val="24"/>
        </w:rPr>
        <w:t>РБ на р. Струма</w:t>
      </w:r>
      <w:r w:rsidRPr="00021FC1">
        <w:rPr>
          <w:rFonts w:ascii="Times New Roman" w:hAnsi="Times New Roman" w:cs="Times New Roman"/>
          <w:color w:val="000000"/>
          <w:sz w:val="24"/>
          <w:szCs w:val="24"/>
        </w:rPr>
        <w:t xml:space="preserve"> е по-ефективно, което се дължи основно на намалението с 56% на годишното количество използвана вода в </w:t>
      </w:r>
      <w:r>
        <w:rPr>
          <w:rFonts w:ascii="Times New Roman" w:hAnsi="Times New Roman" w:cs="Times New Roman"/>
          <w:color w:val="000000"/>
          <w:sz w:val="24"/>
          <w:szCs w:val="24"/>
        </w:rPr>
        <w:t xml:space="preserve">речния </w:t>
      </w:r>
      <w:r w:rsidRPr="00021FC1">
        <w:rPr>
          <w:rFonts w:ascii="Times New Roman" w:hAnsi="Times New Roman" w:cs="Times New Roman"/>
          <w:color w:val="000000"/>
          <w:sz w:val="24"/>
          <w:szCs w:val="24"/>
        </w:rPr>
        <w:t>басейн спрямо предходната година.</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color w:val="000000"/>
          <w:sz w:val="24"/>
          <w:szCs w:val="24"/>
        </w:rPr>
      </w:pPr>
      <w:r w:rsidRPr="00021FC1">
        <w:rPr>
          <w:rFonts w:ascii="Times New Roman" w:hAnsi="Times New Roman" w:cs="Times New Roman"/>
          <w:color w:val="000000"/>
          <w:sz w:val="24"/>
          <w:szCs w:val="24"/>
        </w:rPr>
        <w:t xml:space="preserve">По показателя количество използвана вода към 1000 лв. произведена БДС в сектора на услугите в периода 2008-2012 г. </w:t>
      </w:r>
      <w:r>
        <w:rPr>
          <w:rFonts w:ascii="Times New Roman" w:hAnsi="Times New Roman" w:cs="Times New Roman"/>
          <w:color w:val="000000"/>
          <w:sz w:val="24"/>
          <w:szCs w:val="24"/>
        </w:rPr>
        <w:t>РБ на р. Струма</w:t>
      </w:r>
      <w:r w:rsidRPr="00021FC1">
        <w:rPr>
          <w:rFonts w:ascii="Times New Roman" w:hAnsi="Times New Roman" w:cs="Times New Roman"/>
          <w:color w:val="000000"/>
          <w:sz w:val="24"/>
          <w:szCs w:val="24"/>
        </w:rPr>
        <w:t xml:space="preserve"> показва по-високо ниво на ефективност на използването на водните ресурси в сравнение със средното за ЗБРБУВ. </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color w:val="000000"/>
          <w:sz w:val="24"/>
          <w:szCs w:val="24"/>
        </w:rPr>
      </w:pPr>
      <w:r w:rsidRPr="00021FC1">
        <w:rPr>
          <w:rFonts w:ascii="Times New Roman" w:hAnsi="Times New Roman" w:cs="Times New Roman"/>
          <w:color w:val="000000"/>
          <w:sz w:val="24"/>
          <w:szCs w:val="24"/>
        </w:rPr>
        <w:t xml:space="preserve">Подобно на ЗБРБУВ средногодишните стойности на показателя количество използвана вода към 1000 лв. произведена БДС в сектора на услугите за периодите 2003-2007 г. и 2008-2012 г. на ниво </w:t>
      </w:r>
      <w:r>
        <w:rPr>
          <w:rFonts w:ascii="Times New Roman" w:hAnsi="Times New Roman" w:cs="Times New Roman"/>
          <w:color w:val="000000"/>
          <w:sz w:val="24"/>
          <w:szCs w:val="24"/>
        </w:rPr>
        <w:t xml:space="preserve">речен </w:t>
      </w:r>
      <w:r w:rsidRPr="00021FC1">
        <w:rPr>
          <w:rFonts w:ascii="Times New Roman" w:hAnsi="Times New Roman" w:cs="Times New Roman"/>
          <w:color w:val="000000"/>
          <w:sz w:val="24"/>
          <w:szCs w:val="24"/>
        </w:rPr>
        <w:t xml:space="preserve">басейн показват подобряване на показателя, т.е. по-ефективно използване на водните ресурси в сектор услуги, като подобрението в </w:t>
      </w:r>
      <w:r>
        <w:rPr>
          <w:rFonts w:ascii="Times New Roman" w:hAnsi="Times New Roman" w:cs="Times New Roman"/>
          <w:color w:val="000000"/>
          <w:sz w:val="24"/>
          <w:szCs w:val="24"/>
        </w:rPr>
        <w:t>РБ на р. Струма</w:t>
      </w:r>
      <w:r w:rsidRPr="00021FC1">
        <w:rPr>
          <w:rFonts w:ascii="Times New Roman" w:hAnsi="Times New Roman" w:cs="Times New Roman"/>
          <w:color w:val="000000"/>
          <w:sz w:val="24"/>
          <w:szCs w:val="24"/>
        </w:rPr>
        <w:t xml:space="preserve"> е с по-висок темп спрямо </w:t>
      </w:r>
      <w:r>
        <w:rPr>
          <w:rFonts w:ascii="Times New Roman" w:hAnsi="Times New Roman" w:cs="Times New Roman"/>
          <w:color w:val="000000"/>
          <w:sz w:val="24"/>
          <w:szCs w:val="24"/>
        </w:rPr>
        <w:t xml:space="preserve">отчетеното в </w:t>
      </w:r>
      <w:r w:rsidRPr="00021FC1">
        <w:rPr>
          <w:rFonts w:ascii="Times New Roman" w:hAnsi="Times New Roman" w:cs="Times New Roman"/>
          <w:color w:val="000000"/>
          <w:sz w:val="24"/>
          <w:szCs w:val="24"/>
        </w:rPr>
        <w:t xml:space="preserve">района за басейново управление на водите. Причината за това е намаленото количество на използваната вода в </w:t>
      </w:r>
      <w:r>
        <w:rPr>
          <w:rFonts w:ascii="Times New Roman" w:hAnsi="Times New Roman" w:cs="Times New Roman"/>
          <w:color w:val="000000"/>
          <w:sz w:val="24"/>
          <w:szCs w:val="24"/>
        </w:rPr>
        <w:t xml:space="preserve">речния </w:t>
      </w:r>
      <w:r w:rsidRPr="00021FC1">
        <w:rPr>
          <w:rFonts w:ascii="Times New Roman" w:hAnsi="Times New Roman" w:cs="Times New Roman"/>
          <w:color w:val="000000"/>
          <w:sz w:val="24"/>
          <w:szCs w:val="24"/>
        </w:rPr>
        <w:t xml:space="preserve">басейн с 16% </w:t>
      </w:r>
      <w:r>
        <w:rPr>
          <w:rFonts w:ascii="Times New Roman" w:hAnsi="Times New Roman" w:cs="Times New Roman"/>
          <w:color w:val="000000"/>
          <w:sz w:val="24"/>
          <w:szCs w:val="24"/>
        </w:rPr>
        <w:t>през</w:t>
      </w:r>
      <w:r w:rsidRPr="00021FC1">
        <w:rPr>
          <w:rFonts w:ascii="Times New Roman" w:hAnsi="Times New Roman" w:cs="Times New Roman"/>
          <w:color w:val="000000"/>
          <w:sz w:val="24"/>
          <w:szCs w:val="24"/>
        </w:rPr>
        <w:t xml:space="preserve"> 2012 г. спрямо 2008 г. при постоянно увеличаващо се ниво на произведената БДС от услугите в </w:t>
      </w:r>
      <w:r>
        <w:rPr>
          <w:rFonts w:ascii="Times New Roman" w:hAnsi="Times New Roman" w:cs="Times New Roman"/>
          <w:color w:val="000000"/>
          <w:sz w:val="24"/>
          <w:szCs w:val="24"/>
        </w:rPr>
        <w:t xml:space="preserve">речния </w:t>
      </w:r>
      <w:r w:rsidRPr="00021FC1">
        <w:rPr>
          <w:rFonts w:ascii="Times New Roman" w:hAnsi="Times New Roman" w:cs="Times New Roman"/>
          <w:color w:val="000000"/>
          <w:sz w:val="24"/>
          <w:szCs w:val="24"/>
        </w:rPr>
        <w:t>басейн през анализирания период.</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color w:val="000000"/>
          <w:sz w:val="24"/>
          <w:szCs w:val="24"/>
        </w:rPr>
      </w:pPr>
      <w:r w:rsidRPr="00021FC1">
        <w:rPr>
          <w:rFonts w:ascii="Times New Roman" w:hAnsi="Times New Roman" w:cs="Times New Roman"/>
          <w:color w:val="000000"/>
          <w:sz w:val="24"/>
          <w:szCs w:val="24"/>
        </w:rPr>
        <w:t xml:space="preserve">При сектор индустрия показателят брой на персонала към количеството на използваните води (със и без охлаждане) в периода 2008-2013 г. е с по-добри стойности за </w:t>
      </w:r>
      <w:r>
        <w:rPr>
          <w:rFonts w:ascii="Times New Roman" w:hAnsi="Times New Roman" w:cs="Times New Roman"/>
          <w:color w:val="000000"/>
          <w:sz w:val="24"/>
          <w:szCs w:val="24"/>
        </w:rPr>
        <w:t>РБ на р. Струма</w:t>
      </w:r>
      <w:r w:rsidRPr="00021FC1">
        <w:rPr>
          <w:rFonts w:ascii="Times New Roman" w:hAnsi="Times New Roman" w:cs="Times New Roman"/>
          <w:color w:val="000000"/>
          <w:sz w:val="24"/>
          <w:szCs w:val="24"/>
        </w:rPr>
        <w:t xml:space="preserve"> спрямо ЗБРБУВ. Средногодишните стойности на показателя за </w:t>
      </w:r>
      <w:r>
        <w:rPr>
          <w:rFonts w:ascii="Times New Roman" w:hAnsi="Times New Roman" w:cs="Times New Roman"/>
          <w:color w:val="000000"/>
          <w:sz w:val="24"/>
          <w:szCs w:val="24"/>
        </w:rPr>
        <w:t xml:space="preserve">речния </w:t>
      </w:r>
      <w:r w:rsidRPr="00021FC1">
        <w:rPr>
          <w:rFonts w:ascii="Times New Roman" w:hAnsi="Times New Roman" w:cs="Times New Roman"/>
          <w:color w:val="000000"/>
          <w:sz w:val="24"/>
          <w:szCs w:val="24"/>
        </w:rPr>
        <w:t>басейн през разглеждания период спрямо предходния 2003-2007 г. следват тенденцията на спад</w:t>
      </w:r>
      <w:r>
        <w:rPr>
          <w:rFonts w:ascii="Times New Roman" w:hAnsi="Times New Roman" w:cs="Times New Roman"/>
          <w:color w:val="000000"/>
          <w:sz w:val="24"/>
          <w:szCs w:val="24"/>
        </w:rPr>
        <w:t>,</w:t>
      </w:r>
      <w:r w:rsidRPr="00021FC1">
        <w:rPr>
          <w:rFonts w:ascii="Times New Roman" w:hAnsi="Times New Roman" w:cs="Times New Roman"/>
          <w:color w:val="000000"/>
          <w:sz w:val="24"/>
          <w:szCs w:val="24"/>
        </w:rPr>
        <w:t xml:space="preserve"> наблюдавана на ниво район за басейново управление на водите.</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color w:val="000000"/>
          <w:sz w:val="24"/>
          <w:szCs w:val="24"/>
        </w:rPr>
      </w:pPr>
      <w:r w:rsidRPr="00021FC1">
        <w:rPr>
          <w:rFonts w:ascii="Times New Roman" w:hAnsi="Times New Roman" w:cs="Times New Roman"/>
          <w:color w:val="000000"/>
          <w:sz w:val="24"/>
          <w:szCs w:val="24"/>
        </w:rPr>
        <w:t xml:space="preserve">В рамките на 2008-2013 г. показателят брой на персонала към количеството на използваните води за селското стопанство за </w:t>
      </w:r>
      <w:r>
        <w:rPr>
          <w:rFonts w:ascii="Times New Roman" w:hAnsi="Times New Roman" w:cs="Times New Roman"/>
          <w:color w:val="000000"/>
          <w:sz w:val="24"/>
          <w:szCs w:val="24"/>
        </w:rPr>
        <w:t>РБ на р. Струма</w:t>
      </w:r>
      <w:r w:rsidRPr="00021FC1">
        <w:rPr>
          <w:rFonts w:ascii="Times New Roman" w:hAnsi="Times New Roman" w:cs="Times New Roman"/>
          <w:color w:val="000000"/>
          <w:sz w:val="24"/>
          <w:szCs w:val="24"/>
        </w:rPr>
        <w:t xml:space="preserve"> е с близки стойности </w:t>
      </w:r>
      <w:r>
        <w:rPr>
          <w:rFonts w:ascii="Times New Roman" w:hAnsi="Times New Roman" w:cs="Times New Roman"/>
          <w:color w:val="000000"/>
          <w:sz w:val="24"/>
          <w:szCs w:val="24"/>
        </w:rPr>
        <w:t>до</w:t>
      </w:r>
      <w:r w:rsidRPr="00021FC1">
        <w:rPr>
          <w:rFonts w:ascii="Times New Roman" w:hAnsi="Times New Roman" w:cs="Times New Roman"/>
          <w:color w:val="000000"/>
          <w:sz w:val="24"/>
          <w:szCs w:val="24"/>
        </w:rPr>
        <w:t xml:space="preserve"> средните за ЗБРБУВ, като </w:t>
      </w:r>
      <w:r>
        <w:rPr>
          <w:rFonts w:ascii="Times New Roman" w:hAnsi="Times New Roman" w:cs="Times New Roman"/>
          <w:color w:val="000000"/>
          <w:sz w:val="24"/>
          <w:szCs w:val="24"/>
        </w:rPr>
        <w:t xml:space="preserve">същите </w:t>
      </w:r>
      <w:r w:rsidRPr="00021FC1">
        <w:rPr>
          <w:rFonts w:ascii="Times New Roman" w:hAnsi="Times New Roman" w:cs="Times New Roman"/>
          <w:color w:val="000000"/>
          <w:sz w:val="24"/>
          <w:szCs w:val="24"/>
        </w:rPr>
        <w:t>остават почти без промяна през целия период. В сравнение с предходния период</w:t>
      </w:r>
      <w:r>
        <w:rPr>
          <w:rFonts w:ascii="Times New Roman" w:hAnsi="Times New Roman" w:cs="Times New Roman"/>
          <w:color w:val="000000"/>
          <w:sz w:val="24"/>
          <w:szCs w:val="24"/>
        </w:rPr>
        <w:t>,</w:t>
      </w:r>
      <w:r w:rsidRPr="00021FC1">
        <w:rPr>
          <w:rFonts w:ascii="Times New Roman" w:hAnsi="Times New Roman" w:cs="Times New Roman"/>
          <w:color w:val="000000"/>
          <w:sz w:val="24"/>
          <w:szCs w:val="24"/>
        </w:rPr>
        <w:t xml:space="preserve"> 2003-2007 г.</w:t>
      </w:r>
      <w:r>
        <w:rPr>
          <w:rFonts w:ascii="Times New Roman" w:hAnsi="Times New Roman" w:cs="Times New Roman"/>
          <w:color w:val="000000"/>
          <w:sz w:val="24"/>
          <w:szCs w:val="24"/>
        </w:rPr>
        <w:t>,</w:t>
      </w:r>
      <w:r w:rsidRPr="00021FC1">
        <w:rPr>
          <w:rFonts w:ascii="Times New Roman" w:hAnsi="Times New Roman" w:cs="Times New Roman"/>
          <w:color w:val="000000"/>
          <w:sz w:val="24"/>
          <w:szCs w:val="24"/>
        </w:rPr>
        <w:t xml:space="preserve"> средногодишната стойност на показателя за </w:t>
      </w:r>
      <w:r>
        <w:rPr>
          <w:rFonts w:ascii="Times New Roman" w:hAnsi="Times New Roman" w:cs="Times New Roman"/>
          <w:color w:val="000000"/>
          <w:sz w:val="24"/>
          <w:szCs w:val="24"/>
        </w:rPr>
        <w:t xml:space="preserve">речния </w:t>
      </w:r>
      <w:r w:rsidRPr="00021FC1">
        <w:rPr>
          <w:rFonts w:ascii="Times New Roman" w:hAnsi="Times New Roman" w:cs="Times New Roman"/>
          <w:color w:val="000000"/>
          <w:sz w:val="24"/>
          <w:szCs w:val="24"/>
        </w:rPr>
        <w:t xml:space="preserve">басейн се подобрява, следвайки тенденцията на ниво район за басейново управление на водите. Причината за подобряването на показателя за </w:t>
      </w:r>
      <w:r>
        <w:rPr>
          <w:rFonts w:ascii="Times New Roman" w:hAnsi="Times New Roman" w:cs="Times New Roman"/>
          <w:color w:val="000000"/>
          <w:sz w:val="24"/>
          <w:szCs w:val="24"/>
        </w:rPr>
        <w:t>РБ на р. Струма</w:t>
      </w:r>
      <w:r w:rsidRPr="00021FC1">
        <w:rPr>
          <w:rFonts w:ascii="Times New Roman" w:hAnsi="Times New Roman" w:cs="Times New Roman"/>
          <w:color w:val="000000"/>
          <w:sz w:val="24"/>
          <w:szCs w:val="24"/>
        </w:rPr>
        <w:t xml:space="preserve"> е увеличение с над 57% на количествата използвана вода от селското стопанство в периода 2008-2013 г. спрямо предходния, като в същото време броят на заетите лица в сектора намалява с 10%.</w:t>
      </w:r>
    </w:p>
    <w:p w:rsidR="00991296" w:rsidRPr="004D6D4B" w:rsidRDefault="00991296" w:rsidP="00B76A9F">
      <w:pPr>
        <w:pStyle w:val="ListParagraph"/>
        <w:numPr>
          <w:ilvl w:val="0"/>
          <w:numId w:val="24"/>
        </w:numPr>
        <w:spacing w:after="120" w:line="240" w:lineRule="auto"/>
        <w:jc w:val="both"/>
        <w:rPr>
          <w:rFonts w:ascii="Times New Roman" w:hAnsi="Times New Roman" w:cs="Times New Roman"/>
          <w:color w:val="000000"/>
          <w:sz w:val="24"/>
          <w:szCs w:val="24"/>
        </w:rPr>
      </w:pPr>
      <w:r w:rsidRPr="00021FC1">
        <w:rPr>
          <w:rFonts w:ascii="Times New Roman" w:hAnsi="Times New Roman" w:cs="Times New Roman"/>
          <w:color w:val="000000"/>
          <w:sz w:val="24"/>
          <w:szCs w:val="24"/>
        </w:rPr>
        <w:t xml:space="preserve">При сектор услуги стойностите на показателя брой на персонала към количеството на използваните води в </w:t>
      </w:r>
      <w:r>
        <w:rPr>
          <w:rFonts w:ascii="Times New Roman" w:hAnsi="Times New Roman" w:cs="Times New Roman"/>
          <w:color w:val="000000"/>
          <w:sz w:val="24"/>
          <w:szCs w:val="24"/>
        </w:rPr>
        <w:t>РБ на р. Струма</w:t>
      </w:r>
      <w:r w:rsidRPr="00021FC1">
        <w:rPr>
          <w:rFonts w:ascii="Times New Roman" w:hAnsi="Times New Roman" w:cs="Times New Roman"/>
          <w:color w:val="000000"/>
          <w:sz w:val="24"/>
          <w:szCs w:val="24"/>
        </w:rPr>
        <w:t xml:space="preserve"> в периода 2008-2013 г. са идентични със средните за ЗБРБУВ. Средногодишната стойност на показателя за </w:t>
      </w:r>
      <w:r>
        <w:rPr>
          <w:rFonts w:ascii="Times New Roman" w:hAnsi="Times New Roman" w:cs="Times New Roman"/>
          <w:color w:val="000000"/>
          <w:sz w:val="24"/>
          <w:szCs w:val="24"/>
        </w:rPr>
        <w:t xml:space="preserve">речния </w:t>
      </w:r>
      <w:r w:rsidRPr="00021FC1">
        <w:rPr>
          <w:rFonts w:ascii="Times New Roman" w:hAnsi="Times New Roman" w:cs="Times New Roman"/>
          <w:color w:val="000000"/>
          <w:sz w:val="24"/>
          <w:szCs w:val="24"/>
        </w:rPr>
        <w:t>басейн бележи леко подобрение спрямо предходния период 2003</w:t>
      </w:r>
      <w:r>
        <w:rPr>
          <w:rFonts w:ascii="Times New Roman" w:hAnsi="Times New Roman" w:cs="Times New Roman"/>
          <w:color w:val="000000"/>
          <w:sz w:val="24"/>
          <w:szCs w:val="24"/>
        </w:rPr>
        <w:t>-2007 г., следвайки регистрираната тенденция в Западнобеломорския район</w:t>
      </w:r>
      <w:r w:rsidRPr="00021FC1">
        <w:rPr>
          <w:rFonts w:ascii="Times New Roman" w:hAnsi="Times New Roman" w:cs="Times New Roman"/>
          <w:color w:val="000000"/>
          <w:sz w:val="24"/>
          <w:szCs w:val="24"/>
        </w:rPr>
        <w:t xml:space="preserve">. Причината за това подобрение на показателя за </w:t>
      </w:r>
      <w:r>
        <w:rPr>
          <w:rFonts w:ascii="Times New Roman" w:hAnsi="Times New Roman" w:cs="Times New Roman"/>
          <w:color w:val="000000"/>
          <w:sz w:val="24"/>
          <w:szCs w:val="24"/>
        </w:rPr>
        <w:t>РБ на р. Струма</w:t>
      </w:r>
      <w:r w:rsidRPr="00021FC1">
        <w:rPr>
          <w:rFonts w:ascii="Times New Roman" w:hAnsi="Times New Roman" w:cs="Times New Roman"/>
          <w:color w:val="000000"/>
          <w:sz w:val="24"/>
          <w:szCs w:val="24"/>
        </w:rPr>
        <w:t xml:space="preserve"> е по-големият ръст на количествата използвана вода от услугите спрямо ръста на броя на заетите лица </w:t>
      </w:r>
      <w:r w:rsidRPr="004D6D4B">
        <w:rPr>
          <w:rFonts w:ascii="Times New Roman" w:hAnsi="Times New Roman" w:cs="Times New Roman"/>
          <w:color w:val="000000"/>
          <w:sz w:val="24"/>
          <w:szCs w:val="24"/>
        </w:rPr>
        <w:t>в сектора.</w:t>
      </w:r>
    </w:p>
    <w:p w:rsidR="00991296" w:rsidRPr="00021FC1" w:rsidRDefault="00991296" w:rsidP="00B76A9F">
      <w:pPr>
        <w:spacing w:after="120" w:line="240" w:lineRule="auto"/>
        <w:jc w:val="both"/>
        <w:rPr>
          <w:rFonts w:ascii="Times New Roman" w:hAnsi="Times New Roman" w:cs="Times New Roman"/>
          <w:i/>
          <w:iCs/>
          <w:sz w:val="24"/>
          <w:szCs w:val="24"/>
          <w:u w:val="single"/>
        </w:rPr>
      </w:pPr>
      <w:r w:rsidRPr="00021FC1">
        <w:rPr>
          <w:rFonts w:ascii="Times New Roman" w:hAnsi="Times New Roman" w:cs="Times New Roman"/>
          <w:i/>
          <w:iCs/>
          <w:sz w:val="24"/>
          <w:szCs w:val="24"/>
          <w:u w:val="single"/>
        </w:rPr>
        <w:t>ВиК дружества</w:t>
      </w:r>
    </w:p>
    <w:p w:rsidR="00991296" w:rsidRPr="00021FC1" w:rsidRDefault="00991296" w:rsidP="00B76A9F">
      <w:p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Въз основа на данните от </w:t>
      </w:r>
      <w:r w:rsidRPr="00021FC1">
        <w:rPr>
          <w:rFonts w:ascii="Times New Roman" w:hAnsi="Times New Roman" w:cs="Times New Roman"/>
          <w:i/>
          <w:iCs/>
          <w:sz w:val="24"/>
          <w:szCs w:val="24"/>
        </w:rPr>
        <w:t>таблиц</w:t>
      </w:r>
      <w:r>
        <w:rPr>
          <w:rFonts w:ascii="Times New Roman" w:hAnsi="Times New Roman" w:cs="Times New Roman"/>
          <w:i/>
          <w:iCs/>
          <w:sz w:val="24"/>
          <w:szCs w:val="24"/>
        </w:rPr>
        <w:t xml:space="preserve">и 6.11 и 6.12 </w:t>
      </w:r>
      <w:r w:rsidRPr="00021FC1">
        <w:rPr>
          <w:rFonts w:ascii="Times New Roman" w:hAnsi="Times New Roman" w:cs="Times New Roman"/>
          <w:sz w:val="24"/>
          <w:szCs w:val="24"/>
        </w:rPr>
        <w:t xml:space="preserve"> могат да се направят следните по-важни изводи за </w:t>
      </w:r>
      <w:r>
        <w:rPr>
          <w:rFonts w:ascii="Times New Roman" w:hAnsi="Times New Roman" w:cs="Times New Roman"/>
          <w:sz w:val="24"/>
          <w:szCs w:val="24"/>
        </w:rPr>
        <w:t xml:space="preserve">речния </w:t>
      </w:r>
      <w:r w:rsidRPr="00021FC1">
        <w:rPr>
          <w:rFonts w:ascii="Times New Roman" w:hAnsi="Times New Roman" w:cs="Times New Roman"/>
          <w:sz w:val="24"/>
          <w:szCs w:val="24"/>
        </w:rPr>
        <w:t>басейн на р. Струма:</w:t>
      </w:r>
    </w:p>
    <w:p w:rsidR="00991296" w:rsidRPr="00021FC1" w:rsidRDefault="00991296" w:rsidP="00B76A9F">
      <w:pPr>
        <w:pStyle w:val="ListParagraph"/>
        <w:numPr>
          <w:ilvl w:val="0"/>
          <w:numId w:val="21"/>
        </w:numPr>
        <w:spacing w:after="12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 xml:space="preserve">Речният </w:t>
      </w:r>
      <w:r w:rsidRPr="00021FC1">
        <w:rPr>
          <w:rFonts w:ascii="Times New Roman" w:hAnsi="Times New Roman" w:cs="Times New Roman"/>
          <w:sz w:val="24"/>
          <w:szCs w:val="24"/>
        </w:rPr>
        <w:t>басей</w:t>
      </w:r>
      <w:r>
        <w:rPr>
          <w:rFonts w:ascii="Times New Roman" w:hAnsi="Times New Roman" w:cs="Times New Roman"/>
          <w:sz w:val="24"/>
          <w:szCs w:val="24"/>
        </w:rPr>
        <w:t>н</w:t>
      </w:r>
      <w:r w:rsidRPr="00021FC1">
        <w:rPr>
          <w:rFonts w:ascii="Times New Roman" w:hAnsi="Times New Roman" w:cs="Times New Roman"/>
          <w:sz w:val="24"/>
          <w:szCs w:val="24"/>
        </w:rPr>
        <w:t xml:space="preserve"> на р. Струма е с определящо значение за Западнобеломорския район за басейново управление на водите. Над 75% от водоснабдителния персонал, зает в ЗБРБУВ е от ВиК дружества, обслужв</w:t>
      </w:r>
      <w:r>
        <w:rPr>
          <w:rFonts w:ascii="Times New Roman" w:hAnsi="Times New Roman" w:cs="Times New Roman"/>
          <w:sz w:val="24"/>
          <w:szCs w:val="24"/>
        </w:rPr>
        <w:t>ащи населени места в рамките на РБ на р. Струма</w:t>
      </w:r>
      <w:r w:rsidRPr="00021FC1">
        <w:rPr>
          <w:rFonts w:ascii="Times New Roman" w:hAnsi="Times New Roman" w:cs="Times New Roman"/>
          <w:sz w:val="24"/>
          <w:szCs w:val="24"/>
        </w:rPr>
        <w:t xml:space="preserve">. Същевременно </w:t>
      </w:r>
      <w:r>
        <w:rPr>
          <w:rFonts w:ascii="Times New Roman" w:hAnsi="Times New Roman" w:cs="Times New Roman"/>
          <w:sz w:val="24"/>
          <w:szCs w:val="24"/>
        </w:rPr>
        <w:t xml:space="preserve">речният </w:t>
      </w:r>
      <w:r w:rsidRPr="00021FC1">
        <w:rPr>
          <w:rFonts w:ascii="Times New Roman" w:hAnsi="Times New Roman" w:cs="Times New Roman"/>
          <w:sz w:val="24"/>
          <w:szCs w:val="24"/>
        </w:rPr>
        <w:t>басейн отговаря и за почти 80% от количеството инкасирана вода в съответния район за басейново управление на водите</w:t>
      </w:r>
      <w:r>
        <w:rPr>
          <w:rFonts w:ascii="Times New Roman" w:hAnsi="Times New Roman" w:cs="Times New Roman"/>
          <w:sz w:val="24"/>
          <w:szCs w:val="24"/>
        </w:rPr>
        <w:t xml:space="preserve"> за периода </w:t>
      </w:r>
      <w:r w:rsidRPr="00021FC1">
        <w:rPr>
          <w:rFonts w:ascii="Times New Roman" w:hAnsi="Times New Roman" w:cs="Times New Roman"/>
          <w:sz w:val="24"/>
          <w:szCs w:val="24"/>
        </w:rPr>
        <w:t xml:space="preserve">2010 – 2013 г. </w:t>
      </w:r>
    </w:p>
    <w:p w:rsidR="00991296" w:rsidRPr="00021FC1" w:rsidRDefault="00991296" w:rsidP="00B76A9F">
      <w:pPr>
        <w:pStyle w:val="ListParagraph"/>
        <w:numPr>
          <w:ilvl w:val="0"/>
          <w:numId w:val="21"/>
        </w:numPr>
        <w:spacing w:after="120" w:line="240" w:lineRule="auto"/>
        <w:ind w:left="714" w:hanging="357"/>
        <w:jc w:val="both"/>
        <w:rPr>
          <w:rFonts w:ascii="Times New Roman" w:hAnsi="Times New Roman" w:cs="Times New Roman"/>
          <w:sz w:val="24"/>
          <w:szCs w:val="24"/>
        </w:rPr>
      </w:pPr>
      <w:r w:rsidRPr="00021FC1">
        <w:rPr>
          <w:rFonts w:ascii="Times New Roman" w:hAnsi="Times New Roman" w:cs="Times New Roman"/>
          <w:sz w:val="24"/>
          <w:szCs w:val="24"/>
        </w:rPr>
        <w:t xml:space="preserve">Поради значимия характер на този </w:t>
      </w:r>
      <w:r>
        <w:rPr>
          <w:rFonts w:ascii="Times New Roman" w:hAnsi="Times New Roman" w:cs="Times New Roman"/>
          <w:sz w:val="24"/>
          <w:szCs w:val="24"/>
        </w:rPr>
        <w:t xml:space="preserve">речен </w:t>
      </w:r>
      <w:r w:rsidRPr="00021FC1">
        <w:rPr>
          <w:rFonts w:ascii="Times New Roman" w:hAnsi="Times New Roman" w:cs="Times New Roman"/>
          <w:sz w:val="24"/>
          <w:szCs w:val="24"/>
        </w:rPr>
        <w:t xml:space="preserve">басейн изводите направени за ЗБРБУВ в горния раздел като цяло са валидни и за </w:t>
      </w:r>
      <w:r>
        <w:rPr>
          <w:rFonts w:ascii="Times New Roman" w:hAnsi="Times New Roman" w:cs="Times New Roman"/>
          <w:sz w:val="24"/>
          <w:szCs w:val="24"/>
        </w:rPr>
        <w:t xml:space="preserve">речния </w:t>
      </w:r>
      <w:r w:rsidRPr="00021FC1">
        <w:rPr>
          <w:rFonts w:ascii="Times New Roman" w:hAnsi="Times New Roman" w:cs="Times New Roman"/>
          <w:sz w:val="24"/>
          <w:szCs w:val="24"/>
        </w:rPr>
        <w:t xml:space="preserve">басейн на р. Струма.  </w:t>
      </w:r>
    </w:p>
    <w:p w:rsidR="00991296" w:rsidRPr="00021FC1" w:rsidRDefault="00991296" w:rsidP="00B76A9F">
      <w:pPr>
        <w:pStyle w:val="ListParagraph"/>
        <w:numPr>
          <w:ilvl w:val="0"/>
          <w:numId w:val="21"/>
        </w:numPr>
        <w:spacing w:after="120" w:line="240" w:lineRule="auto"/>
        <w:ind w:left="714" w:hanging="357"/>
        <w:jc w:val="both"/>
        <w:rPr>
          <w:rFonts w:ascii="Times New Roman" w:hAnsi="Times New Roman" w:cs="Times New Roman"/>
          <w:sz w:val="24"/>
          <w:szCs w:val="24"/>
        </w:rPr>
      </w:pPr>
      <w:r w:rsidRPr="00021FC1">
        <w:rPr>
          <w:rFonts w:ascii="Times New Roman" w:hAnsi="Times New Roman" w:cs="Times New Roman"/>
          <w:sz w:val="24"/>
          <w:szCs w:val="24"/>
        </w:rPr>
        <w:t xml:space="preserve">Стойността на показателя брой на водоснабдителния персонал към единица обем инкасирана вода за </w:t>
      </w:r>
      <w:r>
        <w:rPr>
          <w:rFonts w:ascii="Times New Roman" w:hAnsi="Times New Roman" w:cs="Times New Roman"/>
          <w:sz w:val="24"/>
          <w:szCs w:val="24"/>
        </w:rPr>
        <w:t xml:space="preserve">речния </w:t>
      </w:r>
      <w:r w:rsidRPr="00021FC1">
        <w:rPr>
          <w:rFonts w:ascii="Times New Roman" w:hAnsi="Times New Roman" w:cs="Times New Roman"/>
          <w:sz w:val="24"/>
          <w:szCs w:val="24"/>
        </w:rPr>
        <w:t xml:space="preserve">басейн на р. Струма е близка до средната за ЗБРБУВ, което е резултат от структуроопределящото значение на този </w:t>
      </w:r>
      <w:r>
        <w:rPr>
          <w:rFonts w:ascii="Times New Roman" w:hAnsi="Times New Roman" w:cs="Times New Roman"/>
          <w:sz w:val="24"/>
          <w:szCs w:val="24"/>
        </w:rPr>
        <w:t xml:space="preserve">речен </w:t>
      </w:r>
      <w:r w:rsidRPr="00021FC1">
        <w:rPr>
          <w:rFonts w:ascii="Times New Roman" w:hAnsi="Times New Roman" w:cs="Times New Roman"/>
          <w:sz w:val="24"/>
          <w:szCs w:val="24"/>
        </w:rPr>
        <w:t xml:space="preserve">басейн. </w:t>
      </w:r>
      <w:r>
        <w:rPr>
          <w:rFonts w:ascii="Times New Roman" w:hAnsi="Times New Roman" w:cs="Times New Roman"/>
          <w:sz w:val="24"/>
          <w:szCs w:val="24"/>
        </w:rPr>
        <w:t>Това е и речният басейн, за който се наблюдава най-благоприятна средногодишна стойност на този показател в рамките на ЗБРБУВ.</w:t>
      </w:r>
    </w:p>
    <w:p w:rsidR="00991296" w:rsidRPr="00021FC1" w:rsidRDefault="00991296" w:rsidP="00B76A9F">
      <w:pPr>
        <w:pStyle w:val="ListParagraph"/>
        <w:numPr>
          <w:ilvl w:val="0"/>
          <w:numId w:val="21"/>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Средногодишната стойност на показателя количество доставена вода (м</w:t>
      </w:r>
      <w:r w:rsidRPr="00E46C4A">
        <w:rPr>
          <w:rFonts w:ascii="Times New Roman" w:hAnsi="Times New Roman" w:cs="Times New Roman"/>
          <w:sz w:val="24"/>
          <w:szCs w:val="24"/>
          <w:vertAlign w:val="superscript"/>
        </w:rPr>
        <w:t>3</w:t>
      </w:r>
      <w:r w:rsidRPr="00021FC1">
        <w:rPr>
          <w:rFonts w:ascii="Times New Roman" w:hAnsi="Times New Roman" w:cs="Times New Roman"/>
          <w:sz w:val="24"/>
          <w:szCs w:val="24"/>
        </w:rPr>
        <w:t xml:space="preserve">) на 1000 лв. приходи на ВиК дружествата от водоснабдяване за </w:t>
      </w:r>
      <w:r>
        <w:rPr>
          <w:rFonts w:ascii="Times New Roman" w:hAnsi="Times New Roman" w:cs="Times New Roman"/>
          <w:sz w:val="24"/>
          <w:szCs w:val="24"/>
        </w:rPr>
        <w:t xml:space="preserve">речния </w:t>
      </w:r>
      <w:r w:rsidRPr="00021FC1">
        <w:rPr>
          <w:rFonts w:ascii="Times New Roman" w:hAnsi="Times New Roman" w:cs="Times New Roman"/>
          <w:sz w:val="24"/>
          <w:szCs w:val="24"/>
        </w:rPr>
        <w:t xml:space="preserve">басейн е по-висока от средната за района за басейново управление на водите, което говори за по-ниска ефективност на дружествата, обслужващи </w:t>
      </w:r>
      <w:r>
        <w:rPr>
          <w:rFonts w:ascii="Times New Roman" w:hAnsi="Times New Roman" w:cs="Times New Roman"/>
          <w:sz w:val="24"/>
          <w:szCs w:val="24"/>
        </w:rPr>
        <w:t>територията на речния басейн на р. Струма</w:t>
      </w:r>
      <w:r w:rsidRPr="00021FC1">
        <w:rPr>
          <w:rFonts w:ascii="Times New Roman" w:hAnsi="Times New Roman" w:cs="Times New Roman"/>
          <w:sz w:val="24"/>
          <w:szCs w:val="24"/>
        </w:rPr>
        <w:t>.</w:t>
      </w:r>
    </w:p>
    <w:p w:rsidR="00991296" w:rsidRPr="00021FC1" w:rsidRDefault="00991296" w:rsidP="00B76A9F">
      <w:pPr>
        <w:spacing w:after="120" w:line="240" w:lineRule="auto"/>
        <w:jc w:val="both"/>
        <w:rPr>
          <w:rFonts w:ascii="Times New Roman" w:hAnsi="Times New Roman" w:cs="Times New Roman"/>
          <w:i/>
          <w:iCs/>
          <w:sz w:val="24"/>
          <w:szCs w:val="24"/>
          <w:highlight w:val="yellow"/>
          <w:u w:val="single"/>
        </w:rPr>
      </w:pPr>
    </w:p>
    <w:p w:rsidR="00991296" w:rsidRPr="001C3932" w:rsidRDefault="00545883" w:rsidP="001C3932">
      <w:pPr>
        <w:pStyle w:val="Heading3"/>
        <w:numPr>
          <w:ilvl w:val="2"/>
          <w:numId w:val="26"/>
        </w:numPr>
        <w:rPr>
          <w:rFonts w:ascii="Times New Roman" w:hAnsi="Times New Roman" w:cs="Times New Roman"/>
          <w:color w:val="auto"/>
          <w:sz w:val="24"/>
          <w:szCs w:val="24"/>
        </w:rPr>
      </w:pPr>
      <w:r>
        <w:rPr>
          <w:rFonts w:ascii="Times New Roman" w:hAnsi="Times New Roman" w:cs="Times New Roman"/>
          <w:color w:val="auto"/>
          <w:sz w:val="24"/>
          <w:szCs w:val="24"/>
        </w:rPr>
        <w:br w:type="page"/>
      </w:r>
      <w:r w:rsidR="00991296" w:rsidRPr="001C3932">
        <w:rPr>
          <w:rFonts w:ascii="Times New Roman" w:hAnsi="Times New Roman" w:cs="Times New Roman"/>
          <w:color w:val="auto"/>
          <w:sz w:val="24"/>
          <w:szCs w:val="24"/>
        </w:rPr>
        <w:t>Социално и икономическо значение на заустването</w:t>
      </w:r>
    </w:p>
    <w:p w:rsidR="00991296" w:rsidRPr="00021FC1" w:rsidRDefault="00991296" w:rsidP="00B76A9F">
      <w:pPr>
        <w:spacing w:after="120" w:line="240" w:lineRule="auto"/>
        <w:jc w:val="both"/>
        <w:rPr>
          <w:rFonts w:ascii="Times New Roman" w:hAnsi="Times New Roman" w:cs="Times New Roman"/>
          <w:i/>
          <w:iCs/>
          <w:sz w:val="24"/>
          <w:szCs w:val="24"/>
          <w:u w:val="single"/>
        </w:rPr>
      </w:pPr>
      <w:r w:rsidRPr="00021FC1">
        <w:rPr>
          <w:rFonts w:ascii="Times New Roman" w:hAnsi="Times New Roman" w:cs="Times New Roman"/>
          <w:i/>
          <w:iCs/>
          <w:sz w:val="24"/>
          <w:szCs w:val="24"/>
          <w:u w:val="single"/>
        </w:rPr>
        <w:t>Индустрия, селско стопанство и услуги</w:t>
      </w:r>
    </w:p>
    <w:p w:rsidR="00991296" w:rsidRPr="00021FC1" w:rsidRDefault="00991296" w:rsidP="00B76A9F">
      <w:p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Въз основа на резултатите от направените изчисления, показани в </w:t>
      </w:r>
      <w:r w:rsidRPr="00BB5ECA">
        <w:rPr>
          <w:rFonts w:ascii="Times New Roman" w:hAnsi="Times New Roman" w:cs="Times New Roman"/>
          <w:i/>
          <w:iCs/>
          <w:sz w:val="24"/>
          <w:szCs w:val="24"/>
        </w:rPr>
        <w:t>таблици от</w:t>
      </w:r>
      <w:r>
        <w:rPr>
          <w:rFonts w:ascii="Times New Roman" w:hAnsi="Times New Roman" w:cs="Times New Roman"/>
          <w:sz w:val="24"/>
          <w:szCs w:val="24"/>
        </w:rPr>
        <w:t xml:space="preserve"> </w:t>
      </w:r>
      <w:r w:rsidRPr="00BB5ECA">
        <w:rPr>
          <w:rFonts w:ascii="Times New Roman" w:hAnsi="Times New Roman" w:cs="Times New Roman"/>
          <w:i/>
          <w:iCs/>
          <w:sz w:val="24"/>
          <w:szCs w:val="24"/>
        </w:rPr>
        <w:t>6.13. до 6.15.</w:t>
      </w:r>
      <w:r w:rsidRPr="00021FC1">
        <w:rPr>
          <w:rFonts w:ascii="Times New Roman" w:hAnsi="Times New Roman" w:cs="Times New Roman"/>
          <w:sz w:val="24"/>
          <w:szCs w:val="24"/>
        </w:rPr>
        <w:t>, могат да се направят следните по-важни изводи:</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Речният </w:t>
      </w:r>
      <w:r w:rsidRPr="00021FC1">
        <w:rPr>
          <w:rFonts w:ascii="Times New Roman" w:hAnsi="Times New Roman" w:cs="Times New Roman"/>
          <w:sz w:val="24"/>
          <w:szCs w:val="24"/>
        </w:rPr>
        <w:t xml:space="preserve">басейн на р. Струма е определящ за икономическото значение на заустването в Западнобеломорския район за басейново управление на водите, като над 82% от общото количество заустени отпадъчни води в </w:t>
      </w:r>
      <w:r>
        <w:rPr>
          <w:rFonts w:ascii="Times New Roman" w:hAnsi="Times New Roman" w:cs="Times New Roman"/>
          <w:sz w:val="24"/>
          <w:szCs w:val="24"/>
        </w:rPr>
        <w:t>района</w:t>
      </w:r>
      <w:r w:rsidRPr="00021FC1">
        <w:rPr>
          <w:rFonts w:ascii="Times New Roman" w:hAnsi="Times New Roman" w:cs="Times New Roman"/>
          <w:sz w:val="24"/>
          <w:szCs w:val="24"/>
        </w:rPr>
        <w:t xml:space="preserve"> се падат именно на този </w:t>
      </w:r>
      <w:r>
        <w:rPr>
          <w:rFonts w:ascii="Times New Roman" w:hAnsi="Times New Roman" w:cs="Times New Roman"/>
          <w:sz w:val="24"/>
          <w:szCs w:val="24"/>
        </w:rPr>
        <w:t xml:space="preserve">речен </w:t>
      </w:r>
      <w:r w:rsidRPr="00021FC1">
        <w:rPr>
          <w:rFonts w:ascii="Times New Roman" w:hAnsi="Times New Roman" w:cs="Times New Roman"/>
          <w:sz w:val="24"/>
          <w:szCs w:val="24"/>
        </w:rPr>
        <w:t>басейн.</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color w:val="000000"/>
          <w:sz w:val="24"/>
          <w:szCs w:val="24"/>
        </w:rPr>
      </w:pPr>
      <w:r w:rsidRPr="00021FC1">
        <w:rPr>
          <w:rFonts w:ascii="Times New Roman" w:hAnsi="Times New Roman" w:cs="Times New Roman"/>
          <w:sz w:val="24"/>
          <w:szCs w:val="24"/>
        </w:rPr>
        <w:t xml:space="preserve">През целия период 2008-2012 г. показателят количество заустена вода на 1000 лв. БДС произведена в индустрията за </w:t>
      </w:r>
      <w:r>
        <w:rPr>
          <w:rFonts w:ascii="Times New Roman" w:hAnsi="Times New Roman" w:cs="Times New Roman"/>
          <w:color w:val="000000"/>
          <w:sz w:val="24"/>
          <w:szCs w:val="24"/>
        </w:rPr>
        <w:t>РБ на р. Струма</w:t>
      </w:r>
      <w:r w:rsidRPr="00021FC1">
        <w:rPr>
          <w:rFonts w:ascii="Times New Roman" w:hAnsi="Times New Roman" w:cs="Times New Roman"/>
          <w:color w:val="000000"/>
          <w:sz w:val="24"/>
          <w:szCs w:val="24"/>
        </w:rPr>
        <w:t xml:space="preserve"> </w:t>
      </w:r>
      <w:r w:rsidRPr="00021FC1">
        <w:rPr>
          <w:rFonts w:ascii="Times New Roman" w:hAnsi="Times New Roman" w:cs="Times New Roman"/>
          <w:sz w:val="24"/>
          <w:szCs w:val="24"/>
        </w:rPr>
        <w:t xml:space="preserve">остава стабилен, почти без промяна, по подобие на ситуацията в ЗБРБУВ. През анализирания период спрямо предходния 2003-2007 г. се наблюдава тенденция на намаление на стойностите на показателя както на ниво </w:t>
      </w:r>
      <w:r>
        <w:rPr>
          <w:rFonts w:ascii="Times New Roman" w:hAnsi="Times New Roman" w:cs="Times New Roman"/>
          <w:sz w:val="24"/>
          <w:szCs w:val="24"/>
        </w:rPr>
        <w:t xml:space="preserve">речен </w:t>
      </w:r>
      <w:r w:rsidRPr="00021FC1">
        <w:rPr>
          <w:rFonts w:ascii="Times New Roman" w:hAnsi="Times New Roman" w:cs="Times New Roman"/>
          <w:sz w:val="24"/>
          <w:szCs w:val="24"/>
        </w:rPr>
        <w:t xml:space="preserve">басейн, така и на ниво </w:t>
      </w:r>
      <w:r w:rsidRPr="00021FC1">
        <w:rPr>
          <w:rFonts w:ascii="Times New Roman" w:hAnsi="Times New Roman" w:cs="Times New Roman"/>
          <w:color w:val="000000"/>
          <w:sz w:val="24"/>
          <w:szCs w:val="24"/>
        </w:rPr>
        <w:t>район за басейново управление на водите</w:t>
      </w:r>
      <w:r w:rsidRPr="00021FC1">
        <w:rPr>
          <w:rFonts w:ascii="Times New Roman" w:hAnsi="Times New Roman" w:cs="Times New Roman"/>
          <w:sz w:val="24"/>
          <w:szCs w:val="24"/>
        </w:rPr>
        <w:t xml:space="preserve">. </w:t>
      </w:r>
      <w:r w:rsidRPr="00021FC1">
        <w:rPr>
          <w:rFonts w:ascii="Times New Roman" w:hAnsi="Times New Roman" w:cs="Times New Roman"/>
          <w:color w:val="000000"/>
          <w:sz w:val="24"/>
          <w:szCs w:val="24"/>
        </w:rPr>
        <w:t xml:space="preserve">Причината за намалението на стойностите на показателя за </w:t>
      </w:r>
      <w:r>
        <w:rPr>
          <w:rFonts w:ascii="Times New Roman" w:hAnsi="Times New Roman" w:cs="Times New Roman"/>
          <w:color w:val="000000"/>
          <w:sz w:val="24"/>
          <w:szCs w:val="24"/>
        </w:rPr>
        <w:t>РБ на р. Струма</w:t>
      </w:r>
      <w:r w:rsidRPr="00021FC1">
        <w:rPr>
          <w:rFonts w:ascii="Times New Roman" w:hAnsi="Times New Roman" w:cs="Times New Roman"/>
          <w:color w:val="000000"/>
          <w:sz w:val="24"/>
          <w:szCs w:val="24"/>
        </w:rPr>
        <w:t xml:space="preserve"> е спадът с близо 70% на заустените количества отпадъчни води от индустрията през разглеждания период спрямо предходния.</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color w:val="000000"/>
          <w:sz w:val="24"/>
          <w:szCs w:val="24"/>
        </w:rPr>
      </w:pPr>
      <w:r w:rsidRPr="00021FC1">
        <w:rPr>
          <w:rFonts w:ascii="Times New Roman" w:hAnsi="Times New Roman" w:cs="Times New Roman"/>
          <w:color w:val="000000"/>
          <w:sz w:val="24"/>
          <w:szCs w:val="24"/>
        </w:rPr>
        <w:t xml:space="preserve">Подобно на ситуацията в ЗБРБУВ в рамките на анализирания период не се очертават ясни тенденции в развитието на стойностите на показателя количество заустена вода на 1000 лв. БДС произведена в селското стопанство в </w:t>
      </w:r>
      <w:r>
        <w:rPr>
          <w:rFonts w:ascii="Times New Roman" w:hAnsi="Times New Roman" w:cs="Times New Roman"/>
          <w:color w:val="000000"/>
          <w:sz w:val="24"/>
          <w:szCs w:val="24"/>
        </w:rPr>
        <w:t>РБ на р. Струма</w:t>
      </w:r>
      <w:r w:rsidRPr="00021FC1">
        <w:rPr>
          <w:rFonts w:ascii="Times New Roman" w:hAnsi="Times New Roman" w:cs="Times New Roman"/>
          <w:color w:val="000000"/>
          <w:sz w:val="24"/>
          <w:szCs w:val="24"/>
        </w:rPr>
        <w:t xml:space="preserve">. Причината за големите колебания в стойностите на показателя на </w:t>
      </w:r>
      <w:r>
        <w:rPr>
          <w:rFonts w:ascii="Times New Roman" w:hAnsi="Times New Roman" w:cs="Times New Roman"/>
          <w:color w:val="000000"/>
          <w:sz w:val="24"/>
          <w:szCs w:val="24"/>
        </w:rPr>
        <w:t xml:space="preserve">ниво </w:t>
      </w:r>
      <w:r w:rsidRPr="00021FC1">
        <w:rPr>
          <w:rFonts w:ascii="Times New Roman" w:hAnsi="Times New Roman" w:cs="Times New Roman"/>
          <w:sz w:val="24"/>
          <w:szCs w:val="24"/>
        </w:rPr>
        <w:t>район за басейново управление на водите</w:t>
      </w:r>
      <w:r w:rsidRPr="00021FC1" w:rsidDel="009A11B9">
        <w:rPr>
          <w:rFonts w:ascii="Times New Roman" w:hAnsi="Times New Roman" w:cs="Times New Roman"/>
          <w:color w:val="000000"/>
          <w:sz w:val="24"/>
          <w:szCs w:val="24"/>
        </w:rPr>
        <w:t xml:space="preserve"> </w:t>
      </w:r>
      <w:r w:rsidRPr="00021FC1">
        <w:rPr>
          <w:rFonts w:ascii="Times New Roman" w:hAnsi="Times New Roman" w:cs="Times New Roman"/>
          <w:color w:val="000000"/>
          <w:sz w:val="24"/>
          <w:szCs w:val="24"/>
        </w:rPr>
        <w:t xml:space="preserve">и ниво </w:t>
      </w:r>
      <w:r>
        <w:rPr>
          <w:rFonts w:ascii="Times New Roman" w:hAnsi="Times New Roman" w:cs="Times New Roman"/>
          <w:color w:val="000000"/>
          <w:sz w:val="24"/>
          <w:szCs w:val="24"/>
        </w:rPr>
        <w:t xml:space="preserve">речен басейн </w:t>
      </w:r>
      <w:r w:rsidRPr="00021FC1">
        <w:rPr>
          <w:rFonts w:ascii="Times New Roman" w:hAnsi="Times New Roman" w:cs="Times New Roman"/>
          <w:color w:val="000000"/>
          <w:sz w:val="24"/>
          <w:szCs w:val="24"/>
        </w:rPr>
        <w:t>през отделните години на периода 2008-2012 г. се крие основно в силно променящите се годишни количества на заустени отпадъчни води в селското стопанство, при сравнително идентични годишни стойности на произведената БДС в сектора.</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color w:val="000000"/>
          <w:sz w:val="24"/>
          <w:szCs w:val="24"/>
        </w:rPr>
      </w:pPr>
      <w:r w:rsidRPr="00021FC1">
        <w:rPr>
          <w:rFonts w:ascii="Times New Roman" w:hAnsi="Times New Roman" w:cs="Times New Roman"/>
          <w:color w:val="000000"/>
          <w:sz w:val="24"/>
          <w:szCs w:val="24"/>
        </w:rPr>
        <w:t xml:space="preserve">През анализирания период показателят количество заустена вода на 1000 лв. БДС произведена в сектора на услугите за </w:t>
      </w:r>
      <w:r>
        <w:rPr>
          <w:rFonts w:ascii="Times New Roman" w:hAnsi="Times New Roman" w:cs="Times New Roman"/>
          <w:color w:val="000000"/>
          <w:sz w:val="24"/>
          <w:szCs w:val="24"/>
        </w:rPr>
        <w:t>РБ на р. Струма</w:t>
      </w:r>
      <w:r w:rsidRPr="00021FC1">
        <w:rPr>
          <w:rFonts w:ascii="Times New Roman" w:hAnsi="Times New Roman" w:cs="Times New Roman"/>
          <w:color w:val="000000"/>
          <w:sz w:val="24"/>
          <w:szCs w:val="24"/>
        </w:rPr>
        <w:t xml:space="preserve"> е като цяло с по-благоприятни стойности спрямо средните за ЗБРБУВ. За разлика от тенденцията на постоянен ръст на показателя на ниво </w:t>
      </w:r>
      <w:r w:rsidRPr="00021FC1">
        <w:rPr>
          <w:rFonts w:ascii="Times New Roman" w:hAnsi="Times New Roman" w:cs="Times New Roman"/>
          <w:sz w:val="24"/>
          <w:szCs w:val="24"/>
        </w:rPr>
        <w:t>район за басейново управление</w:t>
      </w:r>
      <w:r w:rsidRPr="00021FC1">
        <w:rPr>
          <w:rFonts w:ascii="Times New Roman" w:hAnsi="Times New Roman" w:cs="Times New Roman"/>
          <w:color w:val="000000"/>
          <w:sz w:val="24"/>
          <w:szCs w:val="24"/>
        </w:rPr>
        <w:t xml:space="preserve">, за </w:t>
      </w:r>
      <w:r>
        <w:rPr>
          <w:rFonts w:ascii="Times New Roman" w:hAnsi="Times New Roman" w:cs="Times New Roman"/>
          <w:color w:val="000000"/>
          <w:sz w:val="24"/>
          <w:szCs w:val="24"/>
        </w:rPr>
        <w:t>РБ на р. Струма</w:t>
      </w:r>
      <w:r w:rsidRPr="00021FC1">
        <w:rPr>
          <w:rFonts w:ascii="Times New Roman" w:hAnsi="Times New Roman" w:cs="Times New Roman"/>
          <w:color w:val="000000"/>
          <w:sz w:val="24"/>
          <w:szCs w:val="24"/>
        </w:rPr>
        <w:t xml:space="preserve"> не може да се очертае ясна тенденция </w:t>
      </w:r>
      <w:r>
        <w:rPr>
          <w:rFonts w:ascii="Times New Roman" w:hAnsi="Times New Roman" w:cs="Times New Roman"/>
          <w:color w:val="000000"/>
          <w:sz w:val="24"/>
          <w:szCs w:val="24"/>
        </w:rPr>
        <w:t>за</w:t>
      </w:r>
      <w:r w:rsidRPr="00021FC1">
        <w:rPr>
          <w:rFonts w:ascii="Times New Roman" w:hAnsi="Times New Roman" w:cs="Times New Roman"/>
          <w:color w:val="000000"/>
          <w:sz w:val="24"/>
          <w:szCs w:val="24"/>
        </w:rPr>
        <w:t xml:space="preserve"> периода 2008-2012 г.</w:t>
      </w:r>
    </w:p>
    <w:p w:rsidR="00991296" w:rsidRDefault="00991296" w:rsidP="00B76A9F">
      <w:pPr>
        <w:spacing w:after="120" w:line="240" w:lineRule="auto"/>
        <w:jc w:val="both"/>
        <w:rPr>
          <w:rFonts w:ascii="Times New Roman" w:hAnsi="Times New Roman" w:cs="Times New Roman"/>
          <w:i/>
          <w:iCs/>
          <w:sz w:val="24"/>
          <w:szCs w:val="24"/>
          <w:u w:val="single"/>
        </w:rPr>
      </w:pPr>
      <w:r w:rsidRPr="00021FC1">
        <w:rPr>
          <w:rFonts w:ascii="Times New Roman" w:hAnsi="Times New Roman" w:cs="Times New Roman"/>
          <w:i/>
          <w:iCs/>
          <w:sz w:val="24"/>
          <w:szCs w:val="24"/>
          <w:u w:val="single"/>
        </w:rPr>
        <w:t>ВиК дружества</w:t>
      </w:r>
    </w:p>
    <w:p w:rsidR="00991296" w:rsidRPr="00021FC1" w:rsidRDefault="00991296" w:rsidP="00BB5ECA">
      <w:p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Въз основа на данните от </w:t>
      </w:r>
      <w:r w:rsidRPr="00021FC1">
        <w:rPr>
          <w:rFonts w:ascii="Times New Roman" w:hAnsi="Times New Roman" w:cs="Times New Roman"/>
          <w:i/>
          <w:iCs/>
          <w:sz w:val="24"/>
          <w:szCs w:val="24"/>
        </w:rPr>
        <w:t>таблиц</w:t>
      </w:r>
      <w:r>
        <w:rPr>
          <w:rFonts w:ascii="Times New Roman" w:hAnsi="Times New Roman" w:cs="Times New Roman"/>
          <w:i/>
          <w:iCs/>
          <w:sz w:val="24"/>
          <w:szCs w:val="24"/>
        </w:rPr>
        <w:t xml:space="preserve">и 6.16. и 6.17. </w:t>
      </w:r>
      <w:r w:rsidRPr="00021FC1">
        <w:rPr>
          <w:rFonts w:ascii="Times New Roman" w:hAnsi="Times New Roman" w:cs="Times New Roman"/>
          <w:sz w:val="24"/>
          <w:szCs w:val="24"/>
        </w:rPr>
        <w:t xml:space="preserve"> могат да се направят следните по-важни изводи за </w:t>
      </w:r>
      <w:r>
        <w:rPr>
          <w:rFonts w:ascii="Times New Roman" w:hAnsi="Times New Roman" w:cs="Times New Roman"/>
          <w:sz w:val="24"/>
          <w:szCs w:val="24"/>
        </w:rPr>
        <w:t xml:space="preserve">речния </w:t>
      </w:r>
      <w:r w:rsidRPr="00021FC1">
        <w:rPr>
          <w:rFonts w:ascii="Times New Roman" w:hAnsi="Times New Roman" w:cs="Times New Roman"/>
          <w:sz w:val="24"/>
          <w:szCs w:val="24"/>
        </w:rPr>
        <w:t>басейн:</w:t>
      </w:r>
    </w:p>
    <w:p w:rsidR="00991296" w:rsidRPr="00021FC1" w:rsidRDefault="00991296" w:rsidP="00B76A9F">
      <w:pPr>
        <w:pStyle w:val="ListParagraph"/>
        <w:numPr>
          <w:ilvl w:val="0"/>
          <w:numId w:val="21"/>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Средногодишно през периода 2010 – 2013 г. в</w:t>
      </w:r>
      <w:r w:rsidRPr="00021FC1">
        <w:rPr>
          <w:rFonts w:ascii="Times New Roman" w:hAnsi="Times New Roman" w:cs="Times New Roman"/>
          <w:sz w:val="24"/>
          <w:szCs w:val="24"/>
        </w:rPr>
        <w:t xml:space="preserve"> </w:t>
      </w:r>
      <w:r>
        <w:rPr>
          <w:rFonts w:ascii="Times New Roman" w:hAnsi="Times New Roman" w:cs="Times New Roman"/>
          <w:sz w:val="24"/>
          <w:szCs w:val="24"/>
        </w:rPr>
        <w:t xml:space="preserve">речния </w:t>
      </w:r>
      <w:r w:rsidRPr="00021FC1">
        <w:rPr>
          <w:rFonts w:ascii="Times New Roman" w:hAnsi="Times New Roman" w:cs="Times New Roman"/>
          <w:sz w:val="24"/>
          <w:szCs w:val="24"/>
        </w:rPr>
        <w:t>басейн на р. Струма е зает над 77% от персонала, занимаващ се с отвеждане и пречистване на отпадъчни води</w:t>
      </w:r>
      <w:r>
        <w:rPr>
          <w:rFonts w:ascii="Times New Roman" w:hAnsi="Times New Roman" w:cs="Times New Roman"/>
          <w:sz w:val="24"/>
          <w:szCs w:val="24"/>
        </w:rPr>
        <w:t xml:space="preserve"> в ЗБРБУВ</w:t>
      </w:r>
      <w:r w:rsidRPr="00021FC1">
        <w:rPr>
          <w:rFonts w:ascii="Times New Roman" w:hAnsi="Times New Roman" w:cs="Times New Roman"/>
          <w:sz w:val="24"/>
          <w:szCs w:val="24"/>
        </w:rPr>
        <w:t xml:space="preserve">. Същевременно над </w:t>
      </w:r>
      <w:r>
        <w:rPr>
          <w:rFonts w:ascii="Times New Roman" w:hAnsi="Times New Roman" w:cs="Times New Roman"/>
          <w:sz w:val="24"/>
          <w:szCs w:val="24"/>
        </w:rPr>
        <w:t>86</w:t>
      </w:r>
      <w:r w:rsidRPr="00021FC1">
        <w:rPr>
          <w:rFonts w:ascii="Times New Roman" w:hAnsi="Times New Roman" w:cs="Times New Roman"/>
          <w:sz w:val="24"/>
          <w:szCs w:val="24"/>
        </w:rPr>
        <w:t xml:space="preserve">% от количествата отведена и пречистена вода в </w:t>
      </w:r>
      <w:r>
        <w:rPr>
          <w:rFonts w:ascii="Times New Roman" w:hAnsi="Times New Roman" w:cs="Times New Roman"/>
          <w:sz w:val="24"/>
          <w:szCs w:val="24"/>
        </w:rPr>
        <w:t>Западнобеломорския район</w:t>
      </w:r>
      <w:r w:rsidRPr="00021FC1">
        <w:rPr>
          <w:rFonts w:ascii="Times New Roman" w:hAnsi="Times New Roman" w:cs="Times New Roman"/>
          <w:sz w:val="24"/>
          <w:szCs w:val="24"/>
        </w:rPr>
        <w:t xml:space="preserve"> са от </w:t>
      </w:r>
      <w:r>
        <w:rPr>
          <w:rFonts w:ascii="Times New Roman" w:hAnsi="Times New Roman" w:cs="Times New Roman"/>
          <w:sz w:val="24"/>
          <w:szCs w:val="24"/>
        </w:rPr>
        <w:t>РБ</w:t>
      </w:r>
      <w:r w:rsidRPr="00021FC1">
        <w:rPr>
          <w:rFonts w:ascii="Times New Roman" w:hAnsi="Times New Roman" w:cs="Times New Roman"/>
          <w:sz w:val="24"/>
          <w:szCs w:val="24"/>
        </w:rPr>
        <w:t xml:space="preserve"> на р. Струма</w:t>
      </w:r>
      <w:r>
        <w:rPr>
          <w:rFonts w:ascii="Times New Roman" w:hAnsi="Times New Roman" w:cs="Times New Roman"/>
          <w:sz w:val="24"/>
          <w:szCs w:val="24"/>
        </w:rPr>
        <w:t xml:space="preserve">. Стойностите </w:t>
      </w:r>
      <w:r w:rsidRPr="00021FC1">
        <w:rPr>
          <w:rFonts w:ascii="Times New Roman" w:hAnsi="Times New Roman" w:cs="Times New Roman"/>
          <w:sz w:val="24"/>
          <w:szCs w:val="24"/>
        </w:rPr>
        <w:t xml:space="preserve">на тези показатели </w:t>
      </w:r>
      <w:r>
        <w:rPr>
          <w:rFonts w:ascii="Times New Roman" w:hAnsi="Times New Roman" w:cs="Times New Roman"/>
          <w:sz w:val="24"/>
          <w:szCs w:val="24"/>
        </w:rPr>
        <w:t xml:space="preserve">са доказателство за </w:t>
      </w:r>
      <w:r w:rsidRPr="00021FC1">
        <w:rPr>
          <w:rFonts w:ascii="Times New Roman" w:hAnsi="Times New Roman" w:cs="Times New Roman"/>
          <w:sz w:val="24"/>
          <w:szCs w:val="24"/>
        </w:rPr>
        <w:t xml:space="preserve">значимостта на </w:t>
      </w:r>
      <w:r>
        <w:rPr>
          <w:rFonts w:ascii="Times New Roman" w:hAnsi="Times New Roman" w:cs="Times New Roman"/>
          <w:sz w:val="24"/>
          <w:szCs w:val="24"/>
        </w:rPr>
        <w:t xml:space="preserve">речния </w:t>
      </w:r>
      <w:r w:rsidRPr="00021FC1">
        <w:rPr>
          <w:rFonts w:ascii="Times New Roman" w:hAnsi="Times New Roman" w:cs="Times New Roman"/>
          <w:sz w:val="24"/>
          <w:szCs w:val="24"/>
        </w:rPr>
        <w:t xml:space="preserve">басейн в района за басейново управление на водите. </w:t>
      </w:r>
    </w:p>
    <w:p w:rsidR="00991296" w:rsidRPr="00021FC1" w:rsidRDefault="00991296" w:rsidP="00B76A9F">
      <w:pPr>
        <w:pStyle w:val="ListParagraph"/>
        <w:numPr>
          <w:ilvl w:val="0"/>
          <w:numId w:val="21"/>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Стойността на показателя брой персонал зает в услугата отвеждане и пречистване на отпадъчни води на млн.м</w:t>
      </w:r>
      <w:r w:rsidRPr="00E46C4A">
        <w:rPr>
          <w:rFonts w:ascii="Times New Roman" w:hAnsi="Times New Roman" w:cs="Times New Roman"/>
          <w:sz w:val="24"/>
          <w:szCs w:val="24"/>
          <w:vertAlign w:val="superscript"/>
        </w:rPr>
        <w:t>3</w:t>
      </w:r>
      <w:r w:rsidRPr="00021FC1">
        <w:rPr>
          <w:rFonts w:ascii="Times New Roman" w:hAnsi="Times New Roman" w:cs="Times New Roman"/>
          <w:sz w:val="24"/>
          <w:szCs w:val="24"/>
        </w:rPr>
        <w:t xml:space="preserve"> отведена и пречистена вода в </w:t>
      </w:r>
      <w:r>
        <w:rPr>
          <w:rFonts w:ascii="Times New Roman" w:hAnsi="Times New Roman" w:cs="Times New Roman"/>
          <w:sz w:val="24"/>
          <w:szCs w:val="24"/>
        </w:rPr>
        <w:t xml:space="preserve">речния </w:t>
      </w:r>
      <w:r w:rsidRPr="00021FC1">
        <w:rPr>
          <w:rFonts w:ascii="Times New Roman" w:hAnsi="Times New Roman" w:cs="Times New Roman"/>
          <w:sz w:val="24"/>
          <w:szCs w:val="24"/>
        </w:rPr>
        <w:t>басейн на р. Струма е по-ниска от тази за ЗБРБУВ, което е признак на по-високи нива на ефективност</w:t>
      </w:r>
      <w:r>
        <w:rPr>
          <w:rFonts w:ascii="Times New Roman" w:hAnsi="Times New Roman" w:cs="Times New Roman"/>
          <w:sz w:val="24"/>
          <w:szCs w:val="24"/>
        </w:rPr>
        <w:t xml:space="preserve">, измерени чрез </w:t>
      </w:r>
      <w:r w:rsidRPr="00021FC1">
        <w:rPr>
          <w:rFonts w:ascii="Times New Roman" w:hAnsi="Times New Roman" w:cs="Times New Roman"/>
          <w:sz w:val="24"/>
          <w:szCs w:val="24"/>
        </w:rPr>
        <w:t>този показател</w:t>
      </w:r>
      <w:r>
        <w:rPr>
          <w:rFonts w:ascii="Times New Roman" w:hAnsi="Times New Roman" w:cs="Times New Roman"/>
          <w:sz w:val="24"/>
          <w:szCs w:val="24"/>
        </w:rPr>
        <w:t>,</w:t>
      </w:r>
      <w:r w:rsidRPr="00021FC1">
        <w:rPr>
          <w:rFonts w:ascii="Times New Roman" w:hAnsi="Times New Roman" w:cs="Times New Roman"/>
          <w:sz w:val="24"/>
          <w:szCs w:val="24"/>
        </w:rPr>
        <w:t xml:space="preserve"> на дружествата в </w:t>
      </w:r>
      <w:r>
        <w:rPr>
          <w:rFonts w:ascii="Times New Roman" w:hAnsi="Times New Roman" w:cs="Times New Roman"/>
          <w:sz w:val="24"/>
          <w:szCs w:val="24"/>
        </w:rPr>
        <w:t xml:space="preserve">речния </w:t>
      </w:r>
      <w:r w:rsidRPr="00021FC1">
        <w:rPr>
          <w:rFonts w:ascii="Times New Roman" w:hAnsi="Times New Roman" w:cs="Times New Roman"/>
          <w:sz w:val="24"/>
          <w:szCs w:val="24"/>
        </w:rPr>
        <w:t xml:space="preserve">басейн спрямо </w:t>
      </w:r>
      <w:r>
        <w:rPr>
          <w:rFonts w:ascii="Times New Roman" w:hAnsi="Times New Roman" w:cs="Times New Roman"/>
          <w:sz w:val="24"/>
          <w:szCs w:val="24"/>
        </w:rPr>
        <w:t xml:space="preserve">средните за </w:t>
      </w:r>
      <w:r w:rsidRPr="00021FC1">
        <w:rPr>
          <w:rFonts w:ascii="Times New Roman" w:hAnsi="Times New Roman" w:cs="Times New Roman"/>
          <w:sz w:val="24"/>
          <w:szCs w:val="24"/>
        </w:rPr>
        <w:t xml:space="preserve">района. </w:t>
      </w:r>
      <w:r>
        <w:rPr>
          <w:rFonts w:ascii="Times New Roman" w:hAnsi="Times New Roman" w:cs="Times New Roman"/>
          <w:sz w:val="24"/>
          <w:szCs w:val="24"/>
        </w:rPr>
        <w:t xml:space="preserve">Това е и речният басейн, за който се регистрира най-благоприятна средногодишна стойност на този показател в рамките на ЗБРБУВ. </w:t>
      </w:r>
      <w:r w:rsidRPr="00021FC1">
        <w:rPr>
          <w:rFonts w:ascii="Times New Roman" w:hAnsi="Times New Roman" w:cs="Times New Roman"/>
          <w:sz w:val="24"/>
          <w:szCs w:val="24"/>
        </w:rPr>
        <w:t xml:space="preserve">Същевременно в рамките на </w:t>
      </w:r>
      <w:r>
        <w:rPr>
          <w:rFonts w:ascii="Times New Roman" w:hAnsi="Times New Roman" w:cs="Times New Roman"/>
          <w:sz w:val="24"/>
          <w:szCs w:val="24"/>
        </w:rPr>
        <w:t>РБ на р. Струма</w:t>
      </w:r>
      <w:r w:rsidRPr="00021FC1">
        <w:rPr>
          <w:rFonts w:ascii="Times New Roman" w:hAnsi="Times New Roman" w:cs="Times New Roman"/>
          <w:sz w:val="24"/>
          <w:szCs w:val="24"/>
        </w:rPr>
        <w:t xml:space="preserve"> за периода 2010 – 2013 г. се </w:t>
      </w:r>
      <w:r>
        <w:rPr>
          <w:rFonts w:ascii="Times New Roman" w:hAnsi="Times New Roman" w:cs="Times New Roman"/>
          <w:sz w:val="24"/>
          <w:szCs w:val="24"/>
        </w:rPr>
        <w:t>наблюдава</w:t>
      </w:r>
      <w:r w:rsidRPr="00021FC1">
        <w:rPr>
          <w:rFonts w:ascii="Times New Roman" w:hAnsi="Times New Roman" w:cs="Times New Roman"/>
          <w:sz w:val="24"/>
          <w:szCs w:val="24"/>
        </w:rPr>
        <w:t xml:space="preserve"> и по-отчетливо подобряване на ефективността с над </w:t>
      </w:r>
      <w:r>
        <w:rPr>
          <w:rFonts w:ascii="Times New Roman" w:hAnsi="Times New Roman" w:cs="Times New Roman"/>
          <w:sz w:val="24"/>
          <w:szCs w:val="24"/>
        </w:rPr>
        <w:t xml:space="preserve">24% </w:t>
      </w:r>
      <w:r w:rsidRPr="00021FC1">
        <w:rPr>
          <w:rFonts w:ascii="Times New Roman" w:hAnsi="Times New Roman" w:cs="Times New Roman"/>
          <w:sz w:val="24"/>
          <w:szCs w:val="24"/>
        </w:rPr>
        <w:t>спрямо средно</w:t>
      </w:r>
      <w:r>
        <w:rPr>
          <w:rFonts w:ascii="Times New Roman" w:hAnsi="Times New Roman" w:cs="Times New Roman"/>
          <w:sz w:val="24"/>
          <w:szCs w:val="24"/>
        </w:rPr>
        <w:t>то</w:t>
      </w:r>
      <w:r w:rsidRPr="00021FC1">
        <w:rPr>
          <w:rFonts w:ascii="Times New Roman" w:hAnsi="Times New Roman" w:cs="Times New Roman"/>
          <w:sz w:val="24"/>
          <w:szCs w:val="24"/>
        </w:rPr>
        <w:t xml:space="preserve"> за района от </w:t>
      </w:r>
      <w:r>
        <w:rPr>
          <w:rFonts w:ascii="Times New Roman" w:hAnsi="Times New Roman" w:cs="Times New Roman"/>
          <w:sz w:val="24"/>
          <w:szCs w:val="24"/>
        </w:rPr>
        <w:t>18</w:t>
      </w:r>
      <w:r w:rsidRPr="00021FC1">
        <w:rPr>
          <w:rFonts w:ascii="Times New Roman" w:hAnsi="Times New Roman" w:cs="Times New Roman"/>
          <w:sz w:val="24"/>
          <w:szCs w:val="24"/>
        </w:rPr>
        <w:t>%.</w:t>
      </w:r>
      <w:r>
        <w:rPr>
          <w:rFonts w:ascii="Times New Roman" w:hAnsi="Times New Roman" w:cs="Times New Roman"/>
          <w:sz w:val="24"/>
          <w:szCs w:val="24"/>
        </w:rPr>
        <w:t xml:space="preserve"> </w:t>
      </w:r>
    </w:p>
    <w:p w:rsidR="00991296" w:rsidRPr="00BB5ECA" w:rsidRDefault="00991296" w:rsidP="00BB5ECA">
      <w:pPr>
        <w:pStyle w:val="ListParagraph"/>
        <w:numPr>
          <w:ilvl w:val="0"/>
          <w:numId w:val="21"/>
        </w:numPr>
        <w:spacing w:after="120" w:line="240" w:lineRule="auto"/>
        <w:jc w:val="both"/>
        <w:rPr>
          <w:rFonts w:ascii="Times New Roman" w:hAnsi="Times New Roman" w:cs="Times New Roman"/>
          <w:sz w:val="24"/>
          <w:szCs w:val="24"/>
        </w:rPr>
      </w:pPr>
      <w:r w:rsidRPr="00BB5ECA">
        <w:rPr>
          <w:rFonts w:ascii="Times New Roman" w:hAnsi="Times New Roman" w:cs="Times New Roman"/>
          <w:sz w:val="24"/>
          <w:szCs w:val="24"/>
        </w:rPr>
        <w:t xml:space="preserve">Средногодишната стойност на показателя събрана в обществената канализация и пречистена отпадъчна вода към реализираните от ВиК дружествата приходи от отвеждане и пречистване на отпадъчни води за </w:t>
      </w:r>
      <w:r>
        <w:rPr>
          <w:rFonts w:ascii="Times New Roman" w:hAnsi="Times New Roman" w:cs="Times New Roman"/>
          <w:sz w:val="24"/>
          <w:szCs w:val="24"/>
        </w:rPr>
        <w:t xml:space="preserve">речния </w:t>
      </w:r>
      <w:r w:rsidRPr="00BB5ECA">
        <w:rPr>
          <w:rFonts w:ascii="Times New Roman" w:hAnsi="Times New Roman" w:cs="Times New Roman"/>
          <w:sz w:val="24"/>
          <w:szCs w:val="24"/>
        </w:rPr>
        <w:t xml:space="preserve">басейн на р. Струма е по-неблагоприятна от стойността на показателя за района. Причина за това е фактът, че количествата на отведени и пречистени отпадъчни води за </w:t>
      </w:r>
      <w:r>
        <w:rPr>
          <w:rFonts w:ascii="Times New Roman" w:hAnsi="Times New Roman" w:cs="Times New Roman"/>
          <w:sz w:val="24"/>
          <w:szCs w:val="24"/>
        </w:rPr>
        <w:t xml:space="preserve">речния </w:t>
      </w:r>
      <w:r w:rsidRPr="00BB5ECA">
        <w:rPr>
          <w:rFonts w:ascii="Times New Roman" w:hAnsi="Times New Roman" w:cs="Times New Roman"/>
          <w:sz w:val="24"/>
          <w:szCs w:val="24"/>
        </w:rPr>
        <w:t xml:space="preserve">басейн са над 86% от общото количество отведени и пречистени отпадъчни води за района за басейново управление на водите, докато </w:t>
      </w:r>
      <w:r>
        <w:rPr>
          <w:rFonts w:ascii="Times New Roman" w:hAnsi="Times New Roman" w:cs="Times New Roman"/>
          <w:sz w:val="24"/>
          <w:szCs w:val="24"/>
        </w:rPr>
        <w:t xml:space="preserve">речният </w:t>
      </w:r>
      <w:r w:rsidRPr="00BB5ECA">
        <w:rPr>
          <w:rFonts w:ascii="Times New Roman" w:hAnsi="Times New Roman" w:cs="Times New Roman"/>
          <w:sz w:val="24"/>
          <w:szCs w:val="24"/>
        </w:rPr>
        <w:t xml:space="preserve">басейн отговаря за 84% от приходите от отвеждане и пречистване на отпадъчни води от общите приходи за ЗБРБУВ. </w:t>
      </w:r>
    </w:p>
    <w:p w:rsidR="00991296" w:rsidRPr="00021FC1" w:rsidRDefault="00991296" w:rsidP="00B76A9F">
      <w:pPr>
        <w:spacing w:after="120" w:line="240" w:lineRule="auto"/>
        <w:jc w:val="both"/>
        <w:rPr>
          <w:rFonts w:ascii="Times New Roman" w:hAnsi="Times New Roman" w:cs="Times New Roman"/>
          <w:sz w:val="24"/>
          <w:szCs w:val="24"/>
          <w:highlight w:val="yellow"/>
        </w:rPr>
      </w:pPr>
    </w:p>
    <w:p w:rsidR="00991296" w:rsidRPr="001C3932" w:rsidRDefault="00991296" w:rsidP="001C3932">
      <w:pPr>
        <w:pStyle w:val="Heading3"/>
        <w:numPr>
          <w:ilvl w:val="1"/>
          <w:numId w:val="26"/>
        </w:numPr>
        <w:rPr>
          <w:rFonts w:ascii="Times New Roman" w:hAnsi="Times New Roman" w:cs="Times New Roman"/>
          <w:color w:val="auto"/>
          <w:sz w:val="24"/>
          <w:szCs w:val="24"/>
        </w:rPr>
      </w:pPr>
      <w:bookmarkStart w:id="7" w:name="_Toc238027709"/>
      <w:bookmarkStart w:id="8" w:name="_Toc240878270"/>
      <w:r w:rsidRPr="001C3932">
        <w:rPr>
          <w:rFonts w:ascii="Times New Roman" w:hAnsi="Times New Roman" w:cs="Times New Roman"/>
          <w:color w:val="auto"/>
          <w:sz w:val="24"/>
          <w:szCs w:val="24"/>
        </w:rPr>
        <w:t xml:space="preserve"> </w:t>
      </w:r>
      <w:r>
        <w:rPr>
          <w:rFonts w:ascii="Times New Roman" w:hAnsi="Times New Roman" w:cs="Times New Roman"/>
          <w:color w:val="auto"/>
          <w:sz w:val="24"/>
          <w:szCs w:val="24"/>
        </w:rPr>
        <w:t>РБ на</w:t>
      </w:r>
      <w:r w:rsidRPr="001C3932">
        <w:rPr>
          <w:rFonts w:ascii="Times New Roman" w:hAnsi="Times New Roman" w:cs="Times New Roman"/>
          <w:color w:val="auto"/>
          <w:sz w:val="24"/>
          <w:szCs w:val="24"/>
        </w:rPr>
        <w:t xml:space="preserve"> р. Места</w:t>
      </w:r>
      <w:bookmarkEnd w:id="7"/>
      <w:bookmarkEnd w:id="8"/>
    </w:p>
    <w:p w:rsidR="00991296" w:rsidRPr="001C3932" w:rsidRDefault="00991296" w:rsidP="001C3932">
      <w:pPr>
        <w:pStyle w:val="Heading3"/>
        <w:numPr>
          <w:ilvl w:val="2"/>
          <w:numId w:val="26"/>
        </w:numPr>
        <w:rPr>
          <w:rFonts w:ascii="Times New Roman" w:hAnsi="Times New Roman" w:cs="Times New Roman"/>
          <w:color w:val="auto"/>
          <w:sz w:val="24"/>
          <w:szCs w:val="24"/>
        </w:rPr>
      </w:pPr>
      <w:r w:rsidRPr="001C3932">
        <w:rPr>
          <w:rFonts w:ascii="Times New Roman" w:hAnsi="Times New Roman" w:cs="Times New Roman"/>
          <w:color w:val="auto"/>
          <w:sz w:val="24"/>
          <w:szCs w:val="24"/>
        </w:rPr>
        <w:t xml:space="preserve">Социално и икономическо значение на </w:t>
      </w:r>
      <w:r w:rsidRPr="0081762A">
        <w:rPr>
          <w:rFonts w:ascii="Times New Roman" w:hAnsi="Times New Roman" w:cs="Times New Roman"/>
          <w:color w:val="auto"/>
          <w:sz w:val="24"/>
          <w:szCs w:val="24"/>
        </w:rPr>
        <w:t>водовземането</w:t>
      </w:r>
    </w:p>
    <w:p w:rsidR="00991296" w:rsidRPr="00021FC1" w:rsidRDefault="00991296" w:rsidP="00B76A9F">
      <w:pPr>
        <w:spacing w:after="120" w:line="240" w:lineRule="auto"/>
        <w:jc w:val="both"/>
        <w:rPr>
          <w:rFonts w:ascii="Times New Roman" w:hAnsi="Times New Roman" w:cs="Times New Roman"/>
          <w:i/>
          <w:iCs/>
          <w:sz w:val="24"/>
          <w:szCs w:val="24"/>
          <w:u w:val="single"/>
        </w:rPr>
      </w:pPr>
      <w:r w:rsidRPr="00021FC1">
        <w:rPr>
          <w:rFonts w:ascii="Times New Roman" w:hAnsi="Times New Roman" w:cs="Times New Roman"/>
          <w:i/>
          <w:iCs/>
          <w:sz w:val="24"/>
          <w:szCs w:val="24"/>
          <w:u w:val="single"/>
        </w:rPr>
        <w:t>Индустрия, селско стопанство и услуги</w:t>
      </w:r>
    </w:p>
    <w:p w:rsidR="00991296" w:rsidRPr="00021FC1" w:rsidRDefault="00991296" w:rsidP="00E614E5">
      <w:p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Въз основа на резултатите от направените изчисления, показани в </w:t>
      </w:r>
      <w:r w:rsidRPr="00BB5ECA">
        <w:rPr>
          <w:rFonts w:ascii="Times New Roman" w:hAnsi="Times New Roman" w:cs="Times New Roman"/>
          <w:i/>
          <w:iCs/>
          <w:sz w:val="24"/>
          <w:szCs w:val="24"/>
        </w:rPr>
        <w:t>таблици от 6.1. до 6.10.</w:t>
      </w:r>
      <w:r w:rsidRPr="00021FC1">
        <w:rPr>
          <w:rFonts w:ascii="Times New Roman" w:hAnsi="Times New Roman" w:cs="Times New Roman"/>
          <w:sz w:val="24"/>
          <w:szCs w:val="24"/>
        </w:rPr>
        <w:t>, могат да се направят следните изводи:</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color w:val="000000"/>
          <w:sz w:val="24"/>
          <w:szCs w:val="24"/>
        </w:rPr>
      </w:pPr>
      <w:r w:rsidRPr="00021FC1">
        <w:rPr>
          <w:rFonts w:ascii="Times New Roman" w:hAnsi="Times New Roman" w:cs="Times New Roman"/>
          <w:color w:val="000000"/>
          <w:sz w:val="24"/>
          <w:szCs w:val="24"/>
        </w:rPr>
        <w:t xml:space="preserve">През целия период 2008-2012 г. съпоставката на показателя количество използвана вода към 1000 лв. произведена БДС в индустрията (със и без отчитане на водите за охлаждане) за </w:t>
      </w:r>
      <w:r w:rsidRPr="00BB5ECA">
        <w:rPr>
          <w:rFonts w:ascii="Times New Roman" w:hAnsi="Times New Roman" w:cs="Times New Roman"/>
          <w:sz w:val="24"/>
          <w:szCs w:val="24"/>
        </w:rPr>
        <w:t>района за басейново управление на водите</w:t>
      </w:r>
      <w:r w:rsidRPr="00021FC1" w:rsidDel="009A11B9">
        <w:rPr>
          <w:rFonts w:ascii="Times New Roman" w:hAnsi="Times New Roman" w:cs="Times New Roman"/>
          <w:color w:val="000000"/>
          <w:sz w:val="24"/>
          <w:szCs w:val="24"/>
        </w:rPr>
        <w:t xml:space="preserve"> </w:t>
      </w:r>
      <w:r w:rsidRPr="00021FC1">
        <w:rPr>
          <w:rFonts w:ascii="Times New Roman" w:hAnsi="Times New Roman" w:cs="Times New Roman"/>
          <w:color w:val="000000"/>
          <w:sz w:val="24"/>
          <w:szCs w:val="24"/>
        </w:rPr>
        <w:t xml:space="preserve">и за </w:t>
      </w:r>
      <w:r>
        <w:rPr>
          <w:rFonts w:ascii="Times New Roman" w:hAnsi="Times New Roman" w:cs="Times New Roman"/>
          <w:color w:val="000000"/>
          <w:sz w:val="24"/>
          <w:szCs w:val="24"/>
        </w:rPr>
        <w:t xml:space="preserve">речния </w:t>
      </w:r>
      <w:r w:rsidRPr="00021FC1">
        <w:rPr>
          <w:rFonts w:ascii="Times New Roman" w:hAnsi="Times New Roman" w:cs="Times New Roman"/>
          <w:color w:val="000000"/>
          <w:sz w:val="24"/>
          <w:szCs w:val="24"/>
        </w:rPr>
        <w:t xml:space="preserve">басейн показва по-висока ефективност на използваните водни ресурси в </w:t>
      </w:r>
      <w:r>
        <w:rPr>
          <w:rFonts w:ascii="Times New Roman" w:hAnsi="Times New Roman" w:cs="Times New Roman"/>
          <w:color w:val="000000"/>
          <w:sz w:val="24"/>
          <w:szCs w:val="24"/>
        </w:rPr>
        <w:t>РБ на р. Места</w:t>
      </w:r>
      <w:r w:rsidRPr="00021FC1">
        <w:rPr>
          <w:rFonts w:ascii="Times New Roman" w:hAnsi="Times New Roman" w:cs="Times New Roman"/>
          <w:color w:val="000000"/>
          <w:sz w:val="24"/>
          <w:szCs w:val="24"/>
        </w:rPr>
        <w:t xml:space="preserve">. За разлика от увеличението на стойностите на показателя за ЗБРБУВ, т.е. влошаване на ефективността, за </w:t>
      </w:r>
      <w:r>
        <w:rPr>
          <w:rFonts w:ascii="Times New Roman" w:hAnsi="Times New Roman" w:cs="Times New Roman"/>
          <w:color w:val="000000"/>
          <w:sz w:val="24"/>
          <w:szCs w:val="24"/>
        </w:rPr>
        <w:t>РБ на р. Места</w:t>
      </w:r>
      <w:r w:rsidRPr="00021FC1">
        <w:rPr>
          <w:rFonts w:ascii="Times New Roman" w:hAnsi="Times New Roman" w:cs="Times New Roman"/>
          <w:color w:val="000000"/>
          <w:sz w:val="24"/>
          <w:szCs w:val="24"/>
        </w:rPr>
        <w:t xml:space="preserve"> се наблюдава стабилно ниво на показателя. Водите за охлаждане в </w:t>
      </w:r>
      <w:r>
        <w:rPr>
          <w:rFonts w:ascii="Times New Roman" w:hAnsi="Times New Roman" w:cs="Times New Roman"/>
          <w:color w:val="000000"/>
          <w:sz w:val="24"/>
          <w:szCs w:val="24"/>
        </w:rPr>
        <w:t xml:space="preserve">речния </w:t>
      </w:r>
      <w:r w:rsidRPr="00021FC1">
        <w:rPr>
          <w:rFonts w:ascii="Times New Roman" w:hAnsi="Times New Roman" w:cs="Times New Roman"/>
          <w:color w:val="000000"/>
          <w:sz w:val="24"/>
          <w:szCs w:val="24"/>
        </w:rPr>
        <w:t xml:space="preserve">басейн имат дял от средно 5-6% от общото количество използвана вода в </w:t>
      </w:r>
      <w:r>
        <w:rPr>
          <w:rFonts w:ascii="Times New Roman" w:hAnsi="Times New Roman" w:cs="Times New Roman"/>
          <w:color w:val="000000"/>
          <w:sz w:val="24"/>
          <w:szCs w:val="24"/>
        </w:rPr>
        <w:t>РБ на р. Места</w:t>
      </w:r>
      <w:r w:rsidRPr="00021FC1">
        <w:rPr>
          <w:rFonts w:ascii="Times New Roman" w:hAnsi="Times New Roman" w:cs="Times New Roman"/>
          <w:color w:val="000000"/>
          <w:sz w:val="24"/>
          <w:szCs w:val="24"/>
        </w:rPr>
        <w:t xml:space="preserve">, поради което не са определящи за социалното и икономическо значение на водовземането от индустрията в </w:t>
      </w:r>
      <w:r>
        <w:rPr>
          <w:rFonts w:ascii="Times New Roman" w:hAnsi="Times New Roman" w:cs="Times New Roman"/>
          <w:color w:val="000000"/>
          <w:sz w:val="24"/>
          <w:szCs w:val="24"/>
        </w:rPr>
        <w:t xml:space="preserve">речния </w:t>
      </w:r>
      <w:r w:rsidRPr="00021FC1">
        <w:rPr>
          <w:rFonts w:ascii="Times New Roman" w:hAnsi="Times New Roman" w:cs="Times New Roman"/>
          <w:color w:val="000000"/>
          <w:sz w:val="24"/>
          <w:szCs w:val="24"/>
        </w:rPr>
        <w:t>басейн.</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color w:val="000000"/>
          <w:sz w:val="24"/>
          <w:szCs w:val="24"/>
        </w:rPr>
      </w:pPr>
      <w:r w:rsidRPr="00021FC1">
        <w:rPr>
          <w:rFonts w:ascii="Times New Roman" w:hAnsi="Times New Roman" w:cs="Times New Roman"/>
          <w:color w:val="000000"/>
          <w:sz w:val="24"/>
          <w:szCs w:val="24"/>
        </w:rPr>
        <w:t xml:space="preserve">Съпоставката на показателя количество използвана вода към 1000 лв. произведена БДС в селското стопанство за </w:t>
      </w:r>
      <w:r>
        <w:rPr>
          <w:rFonts w:ascii="Times New Roman" w:hAnsi="Times New Roman" w:cs="Times New Roman"/>
          <w:color w:val="000000"/>
          <w:sz w:val="24"/>
          <w:szCs w:val="24"/>
        </w:rPr>
        <w:t xml:space="preserve">речния </w:t>
      </w:r>
      <w:r w:rsidRPr="00021FC1">
        <w:rPr>
          <w:rFonts w:ascii="Times New Roman" w:hAnsi="Times New Roman" w:cs="Times New Roman"/>
          <w:color w:val="000000"/>
          <w:sz w:val="24"/>
          <w:szCs w:val="24"/>
        </w:rPr>
        <w:t xml:space="preserve">басейн и за </w:t>
      </w:r>
      <w:r w:rsidRPr="00BB5ECA">
        <w:rPr>
          <w:rFonts w:ascii="Times New Roman" w:hAnsi="Times New Roman" w:cs="Times New Roman"/>
          <w:sz w:val="24"/>
          <w:szCs w:val="24"/>
        </w:rPr>
        <w:t xml:space="preserve">района за басейново управление </w:t>
      </w:r>
      <w:r w:rsidRPr="00021FC1">
        <w:rPr>
          <w:rFonts w:ascii="Times New Roman" w:hAnsi="Times New Roman" w:cs="Times New Roman"/>
          <w:color w:val="000000"/>
          <w:sz w:val="24"/>
          <w:szCs w:val="24"/>
        </w:rPr>
        <w:t xml:space="preserve">през анализирания период също показва по-висока ефективност на използваните водни ресурси в </w:t>
      </w:r>
      <w:r>
        <w:rPr>
          <w:rFonts w:ascii="Times New Roman" w:hAnsi="Times New Roman" w:cs="Times New Roman"/>
          <w:color w:val="000000"/>
          <w:sz w:val="24"/>
          <w:szCs w:val="24"/>
        </w:rPr>
        <w:t>РБ на р. Места</w:t>
      </w:r>
      <w:r w:rsidRPr="00021FC1">
        <w:rPr>
          <w:rFonts w:ascii="Times New Roman" w:hAnsi="Times New Roman" w:cs="Times New Roman"/>
          <w:color w:val="000000"/>
          <w:sz w:val="24"/>
          <w:szCs w:val="24"/>
        </w:rPr>
        <w:t xml:space="preserve"> спрямо ЗБРБУВ. Изключение прави 2010 г., когато използването на водните ресурси от селското стопанство в </w:t>
      </w:r>
      <w:r>
        <w:rPr>
          <w:rFonts w:ascii="Times New Roman" w:hAnsi="Times New Roman" w:cs="Times New Roman"/>
          <w:color w:val="000000"/>
          <w:sz w:val="24"/>
          <w:szCs w:val="24"/>
        </w:rPr>
        <w:t>РБ на р. Места</w:t>
      </w:r>
      <w:r w:rsidRPr="00021FC1">
        <w:rPr>
          <w:rFonts w:ascii="Times New Roman" w:hAnsi="Times New Roman" w:cs="Times New Roman"/>
          <w:color w:val="000000"/>
          <w:sz w:val="24"/>
          <w:szCs w:val="24"/>
        </w:rPr>
        <w:t xml:space="preserve"> е по-неефективно, което се дължи основно на увеличения дял на използваната вода в </w:t>
      </w:r>
      <w:r>
        <w:rPr>
          <w:rFonts w:ascii="Times New Roman" w:hAnsi="Times New Roman" w:cs="Times New Roman"/>
          <w:color w:val="000000"/>
          <w:sz w:val="24"/>
          <w:szCs w:val="24"/>
        </w:rPr>
        <w:t xml:space="preserve">речния </w:t>
      </w:r>
      <w:r w:rsidRPr="00021FC1">
        <w:rPr>
          <w:rFonts w:ascii="Times New Roman" w:hAnsi="Times New Roman" w:cs="Times New Roman"/>
          <w:color w:val="000000"/>
          <w:sz w:val="24"/>
          <w:szCs w:val="24"/>
        </w:rPr>
        <w:t>басейн, достига</w:t>
      </w:r>
      <w:r>
        <w:rPr>
          <w:rFonts w:ascii="Times New Roman" w:hAnsi="Times New Roman" w:cs="Times New Roman"/>
          <w:color w:val="000000"/>
          <w:sz w:val="24"/>
          <w:szCs w:val="24"/>
        </w:rPr>
        <w:t>щ</w:t>
      </w:r>
      <w:r w:rsidRPr="00021FC1">
        <w:rPr>
          <w:rFonts w:ascii="Times New Roman" w:hAnsi="Times New Roman" w:cs="Times New Roman"/>
          <w:color w:val="000000"/>
          <w:sz w:val="24"/>
          <w:szCs w:val="24"/>
        </w:rPr>
        <w:t xml:space="preserve"> над 40% от общото количество използвана вода в ЗБРБУВ от селското стопанство. За сравнение през предходната 2009 г. този дял е под 17%.</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color w:val="000000"/>
          <w:sz w:val="24"/>
          <w:szCs w:val="24"/>
        </w:rPr>
      </w:pPr>
      <w:r w:rsidRPr="00021FC1">
        <w:rPr>
          <w:rFonts w:ascii="Times New Roman" w:hAnsi="Times New Roman" w:cs="Times New Roman"/>
          <w:color w:val="000000"/>
          <w:sz w:val="24"/>
          <w:szCs w:val="24"/>
        </w:rPr>
        <w:t xml:space="preserve">За разлика от индустрията и селското стопанство, в сектора на услугите показателят количество използвана вода към 1000 лв. произведена БДС показва по-ниско ниво на ефективност на използването на водните ресурси в </w:t>
      </w:r>
      <w:r>
        <w:rPr>
          <w:rFonts w:ascii="Times New Roman" w:hAnsi="Times New Roman" w:cs="Times New Roman"/>
          <w:color w:val="000000"/>
          <w:sz w:val="24"/>
          <w:szCs w:val="24"/>
        </w:rPr>
        <w:t>РБ на р. Места</w:t>
      </w:r>
      <w:r w:rsidRPr="00021FC1">
        <w:rPr>
          <w:rFonts w:ascii="Times New Roman" w:hAnsi="Times New Roman" w:cs="Times New Roman"/>
          <w:color w:val="000000"/>
          <w:sz w:val="24"/>
          <w:szCs w:val="24"/>
        </w:rPr>
        <w:t xml:space="preserve"> през целия период 2008-2012 г. в сравнение със средното за ЗБРБУВ. Докато на ниво район за басейново управление на водите се наблюдава подобрение на показателя </w:t>
      </w:r>
      <w:r>
        <w:rPr>
          <w:rFonts w:ascii="Times New Roman" w:hAnsi="Times New Roman" w:cs="Times New Roman"/>
          <w:color w:val="000000"/>
          <w:sz w:val="24"/>
          <w:szCs w:val="24"/>
        </w:rPr>
        <w:t>през</w:t>
      </w:r>
      <w:r w:rsidRPr="00021FC1">
        <w:rPr>
          <w:rFonts w:ascii="Times New Roman" w:hAnsi="Times New Roman" w:cs="Times New Roman"/>
          <w:color w:val="000000"/>
          <w:sz w:val="24"/>
          <w:szCs w:val="24"/>
        </w:rPr>
        <w:t xml:space="preserve"> анализирания период, в </w:t>
      </w:r>
      <w:r>
        <w:rPr>
          <w:rFonts w:ascii="Times New Roman" w:hAnsi="Times New Roman" w:cs="Times New Roman"/>
          <w:color w:val="000000"/>
          <w:sz w:val="24"/>
          <w:szCs w:val="24"/>
        </w:rPr>
        <w:t>РБ на р. Места</w:t>
      </w:r>
      <w:r w:rsidRPr="00021FC1">
        <w:rPr>
          <w:rFonts w:ascii="Times New Roman" w:hAnsi="Times New Roman" w:cs="Times New Roman"/>
          <w:color w:val="000000"/>
          <w:sz w:val="24"/>
          <w:szCs w:val="24"/>
        </w:rPr>
        <w:t xml:space="preserve"> се отчита влошаване на ефективността на използването на водни ресурси в сектора на услугите. Причината за това е по-високият темп на увеличение на използваните количества вода от услугите в </w:t>
      </w:r>
      <w:r>
        <w:rPr>
          <w:rFonts w:ascii="Times New Roman" w:hAnsi="Times New Roman" w:cs="Times New Roman"/>
          <w:color w:val="000000"/>
          <w:sz w:val="24"/>
          <w:szCs w:val="24"/>
        </w:rPr>
        <w:t xml:space="preserve">речния </w:t>
      </w:r>
      <w:r w:rsidRPr="00021FC1">
        <w:rPr>
          <w:rFonts w:ascii="Times New Roman" w:hAnsi="Times New Roman" w:cs="Times New Roman"/>
          <w:color w:val="000000"/>
          <w:sz w:val="24"/>
          <w:szCs w:val="24"/>
        </w:rPr>
        <w:t>басейн в периода 2008-2012 г., в сравнение с темпа на увеличение на произведената БДС в сектора.</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color w:val="000000"/>
          <w:sz w:val="24"/>
          <w:szCs w:val="24"/>
        </w:rPr>
      </w:pPr>
      <w:r w:rsidRPr="00021FC1">
        <w:rPr>
          <w:rFonts w:ascii="Times New Roman" w:hAnsi="Times New Roman" w:cs="Times New Roman"/>
          <w:color w:val="000000"/>
          <w:sz w:val="24"/>
          <w:szCs w:val="24"/>
        </w:rPr>
        <w:t xml:space="preserve">При сектор индустрия показателят брой на персонала към количеството на използваните води в </w:t>
      </w:r>
      <w:r>
        <w:rPr>
          <w:rFonts w:ascii="Times New Roman" w:hAnsi="Times New Roman" w:cs="Times New Roman"/>
          <w:color w:val="000000"/>
          <w:sz w:val="24"/>
          <w:szCs w:val="24"/>
        </w:rPr>
        <w:t>РБ на р. Места</w:t>
      </w:r>
      <w:r w:rsidRPr="00021FC1">
        <w:rPr>
          <w:rFonts w:ascii="Times New Roman" w:hAnsi="Times New Roman" w:cs="Times New Roman"/>
          <w:color w:val="000000"/>
          <w:sz w:val="24"/>
          <w:szCs w:val="24"/>
        </w:rPr>
        <w:t xml:space="preserve"> се </w:t>
      </w:r>
      <w:r>
        <w:rPr>
          <w:rFonts w:ascii="Times New Roman" w:hAnsi="Times New Roman" w:cs="Times New Roman"/>
          <w:color w:val="000000"/>
          <w:sz w:val="24"/>
          <w:szCs w:val="24"/>
        </w:rPr>
        <w:t>характеризира</w:t>
      </w:r>
      <w:r w:rsidRPr="00021FC1">
        <w:rPr>
          <w:rFonts w:ascii="Times New Roman" w:hAnsi="Times New Roman" w:cs="Times New Roman"/>
          <w:color w:val="000000"/>
          <w:sz w:val="24"/>
          <w:szCs w:val="24"/>
        </w:rPr>
        <w:t xml:space="preserve"> с по-неблагоприятни стойности. Средногодишните стойности на показателя за </w:t>
      </w:r>
      <w:r>
        <w:rPr>
          <w:rFonts w:ascii="Times New Roman" w:hAnsi="Times New Roman" w:cs="Times New Roman"/>
          <w:color w:val="000000"/>
          <w:sz w:val="24"/>
          <w:szCs w:val="24"/>
        </w:rPr>
        <w:t xml:space="preserve">речния </w:t>
      </w:r>
      <w:r w:rsidRPr="00021FC1">
        <w:rPr>
          <w:rFonts w:ascii="Times New Roman" w:hAnsi="Times New Roman" w:cs="Times New Roman"/>
          <w:color w:val="000000"/>
          <w:sz w:val="24"/>
          <w:szCs w:val="24"/>
        </w:rPr>
        <w:t xml:space="preserve">басейн през разглеждания период 2008-2013 г. спрямо предходния 2003-2007 г. показват силно влошаване на показателя за </w:t>
      </w:r>
      <w:r>
        <w:rPr>
          <w:rFonts w:ascii="Times New Roman" w:hAnsi="Times New Roman" w:cs="Times New Roman"/>
          <w:color w:val="000000"/>
          <w:sz w:val="24"/>
          <w:szCs w:val="24"/>
        </w:rPr>
        <w:t>РБ на р. Места</w:t>
      </w:r>
      <w:r w:rsidRPr="00021FC1">
        <w:rPr>
          <w:rFonts w:ascii="Times New Roman" w:hAnsi="Times New Roman" w:cs="Times New Roman"/>
          <w:color w:val="000000"/>
          <w:sz w:val="24"/>
          <w:szCs w:val="24"/>
        </w:rPr>
        <w:t>.</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color w:val="000000"/>
          <w:sz w:val="24"/>
          <w:szCs w:val="24"/>
        </w:rPr>
      </w:pPr>
      <w:r w:rsidRPr="00021FC1">
        <w:rPr>
          <w:rFonts w:ascii="Times New Roman" w:hAnsi="Times New Roman" w:cs="Times New Roman"/>
          <w:color w:val="000000"/>
          <w:sz w:val="24"/>
          <w:szCs w:val="24"/>
        </w:rPr>
        <w:t xml:space="preserve">В началото на анализирания период 2008-2013 г. показателят брой на персонала към количеството на използваните води за селското стопанство за </w:t>
      </w:r>
      <w:r>
        <w:rPr>
          <w:rFonts w:ascii="Times New Roman" w:hAnsi="Times New Roman" w:cs="Times New Roman"/>
          <w:color w:val="000000"/>
          <w:sz w:val="24"/>
          <w:szCs w:val="24"/>
        </w:rPr>
        <w:t>РБ на р. Места</w:t>
      </w:r>
      <w:r w:rsidRPr="00021FC1">
        <w:rPr>
          <w:rFonts w:ascii="Times New Roman" w:hAnsi="Times New Roman" w:cs="Times New Roman"/>
          <w:color w:val="000000"/>
          <w:sz w:val="24"/>
          <w:szCs w:val="24"/>
        </w:rPr>
        <w:t xml:space="preserve"> е с близки стойности </w:t>
      </w:r>
      <w:r>
        <w:rPr>
          <w:rFonts w:ascii="Times New Roman" w:hAnsi="Times New Roman" w:cs="Times New Roman"/>
          <w:color w:val="000000"/>
          <w:sz w:val="24"/>
          <w:szCs w:val="24"/>
        </w:rPr>
        <w:t>до</w:t>
      </w:r>
      <w:r w:rsidRPr="00021FC1">
        <w:rPr>
          <w:rFonts w:ascii="Times New Roman" w:hAnsi="Times New Roman" w:cs="Times New Roman"/>
          <w:color w:val="000000"/>
          <w:sz w:val="24"/>
          <w:szCs w:val="24"/>
        </w:rPr>
        <w:t xml:space="preserve"> средните за ЗБРБУВ. </w:t>
      </w:r>
      <w:r>
        <w:rPr>
          <w:rFonts w:ascii="Times New Roman" w:hAnsi="Times New Roman" w:cs="Times New Roman"/>
          <w:color w:val="000000"/>
          <w:sz w:val="24"/>
          <w:szCs w:val="24"/>
        </w:rPr>
        <w:t>В края на периода</w:t>
      </w:r>
      <w:r w:rsidRPr="00021FC1">
        <w:rPr>
          <w:rFonts w:ascii="Times New Roman" w:hAnsi="Times New Roman" w:cs="Times New Roman"/>
          <w:color w:val="000000"/>
          <w:sz w:val="24"/>
          <w:szCs w:val="24"/>
        </w:rPr>
        <w:t xml:space="preserve"> обаче се наблюдава сериозно влошаване на показателя, което се дължи на силно намалените количества използвана вода от селското стопанство в </w:t>
      </w:r>
      <w:r>
        <w:rPr>
          <w:rFonts w:ascii="Times New Roman" w:hAnsi="Times New Roman" w:cs="Times New Roman"/>
          <w:color w:val="000000"/>
          <w:sz w:val="24"/>
          <w:szCs w:val="24"/>
        </w:rPr>
        <w:t xml:space="preserve">речния </w:t>
      </w:r>
      <w:r w:rsidRPr="00021FC1">
        <w:rPr>
          <w:rFonts w:ascii="Times New Roman" w:hAnsi="Times New Roman" w:cs="Times New Roman"/>
          <w:color w:val="000000"/>
          <w:sz w:val="24"/>
          <w:szCs w:val="24"/>
        </w:rPr>
        <w:t>басейн при относително запазване на броя на заетите лица.</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color w:val="000000"/>
          <w:sz w:val="24"/>
          <w:szCs w:val="24"/>
        </w:rPr>
      </w:pPr>
      <w:r w:rsidRPr="00021FC1">
        <w:rPr>
          <w:rFonts w:ascii="Times New Roman" w:hAnsi="Times New Roman" w:cs="Times New Roman"/>
          <w:color w:val="000000"/>
          <w:sz w:val="24"/>
          <w:szCs w:val="24"/>
        </w:rPr>
        <w:t xml:space="preserve">При сектор услуги стойностите на показателя брой на персонала към количеството на използваните води в </w:t>
      </w:r>
      <w:r>
        <w:rPr>
          <w:rFonts w:ascii="Times New Roman" w:hAnsi="Times New Roman" w:cs="Times New Roman"/>
          <w:color w:val="000000"/>
          <w:sz w:val="24"/>
          <w:szCs w:val="24"/>
        </w:rPr>
        <w:t>РБ на р. Места</w:t>
      </w:r>
      <w:r w:rsidRPr="00021FC1">
        <w:rPr>
          <w:rFonts w:ascii="Times New Roman" w:hAnsi="Times New Roman" w:cs="Times New Roman"/>
          <w:color w:val="000000"/>
          <w:sz w:val="24"/>
          <w:szCs w:val="24"/>
        </w:rPr>
        <w:t xml:space="preserve"> в периода 2008-2013 г. са по-благоприятни спрямо средните за ЗБРБУВ. Средногодишната стойност на показателя за </w:t>
      </w:r>
      <w:r>
        <w:rPr>
          <w:rFonts w:ascii="Times New Roman" w:hAnsi="Times New Roman" w:cs="Times New Roman"/>
          <w:color w:val="000000"/>
          <w:sz w:val="24"/>
          <w:szCs w:val="24"/>
        </w:rPr>
        <w:t xml:space="preserve">речния </w:t>
      </w:r>
      <w:r w:rsidRPr="00021FC1">
        <w:rPr>
          <w:rFonts w:ascii="Times New Roman" w:hAnsi="Times New Roman" w:cs="Times New Roman"/>
          <w:color w:val="000000"/>
          <w:sz w:val="24"/>
          <w:szCs w:val="24"/>
        </w:rPr>
        <w:t xml:space="preserve">басейн бележи подобрение спрямо предходния период 2003-2007 г., следвайки тенденцията на ниво район за басейново управление на водите. Причината за това подобрение на показателя за </w:t>
      </w:r>
      <w:r>
        <w:rPr>
          <w:rFonts w:ascii="Times New Roman" w:hAnsi="Times New Roman" w:cs="Times New Roman"/>
          <w:color w:val="000000"/>
          <w:sz w:val="24"/>
          <w:szCs w:val="24"/>
        </w:rPr>
        <w:t>РБ на р. Места</w:t>
      </w:r>
      <w:r w:rsidRPr="00021FC1">
        <w:rPr>
          <w:rFonts w:ascii="Times New Roman" w:hAnsi="Times New Roman" w:cs="Times New Roman"/>
          <w:color w:val="000000"/>
          <w:sz w:val="24"/>
          <w:szCs w:val="24"/>
        </w:rPr>
        <w:t xml:space="preserve"> е по-големият ръст на количествата използвана вода от услугите спрямо ръста на броя на заетите лица в сектора.</w:t>
      </w:r>
    </w:p>
    <w:p w:rsidR="00991296" w:rsidRPr="00021FC1" w:rsidRDefault="00991296" w:rsidP="00B76A9F">
      <w:pPr>
        <w:spacing w:after="120" w:line="240" w:lineRule="auto"/>
        <w:jc w:val="both"/>
        <w:rPr>
          <w:rFonts w:ascii="Times New Roman" w:hAnsi="Times New Roman" w:cs="Times New Roman"/>
          <w:i/>
          <w:iCs/>
          <w:sz w:val="24"/>
          <w:szCs w:val="24"/>
          <w:u w:val="single"/>
        </w:rPr>
      </w:pPr>
      <w:r w:rsidRPr="00021FC1">
        <w:rPr>
          <w:rFonts w:ascii="Times New Roman" w:hAnsi="Times New Roman" w:cs="Times New Roman"/>
          <w:i/>
          <w:iCs/>
          <w:sz w:val="24"/>
          <w:szCs w:val="24"/>
          <w:u w:val="single"/>
        </w:rPr>
        <w:t>ВиК дружества</w:t>
      </w:r>
    </w:p>
    <w:p w:rsidR="00991296" w:rsidRPr="00021FC1" w:rsidRDefault="00991296" w:rsidP="00B76A9F">
      <w:pPr>
        <w:spacing w:after="120" w:line="240" w:lineRule="auto"/>
        <w:jc w:val="both"/>
        <w:rPr>
          <w:rFonts w:ascii="Times New Roman" w:hAnsi="Times New Roman" w:cs="Times New Roman"/>
          <w:sz w:val="24"/>
          <w:szCs w:val="24"/>
        </w:rPr>
      </w:pPr>
      <w:bookmarkStart w:id="9" w:name="_Toc238029171"/>
      <w:bookmarkStart w:id="10" w:name="_Toc240878632"/>
      <w:r w:rsidRPr="00021FC1">
        <w:rPr>
          <w:rFonts w:ascii="Times New Roman" w:hAnsi="Times New Roman" w:cs="Times New Roman"/>
          <w:sz w:val="24"/>
          <w:szCs w:val="24"/>
        </w:rPr>
        <w:t xml:space="preserve">Въз основа на данните от </w:t>
      </w:r>
      <w:r w:rsidRPr="00021FC1">
        <w:rPr>
          <w:rFonts w:ascii="Times New Roman" w:hAnsi="Times New Roman" w:cs="Times New Roman"/>
          <w:i/>
          <w:iCs/>
          <w:sz w:val="24"/>
          <w:szCs w:val="24"/>
        </w:rPr>
        <w:t>таблиц</w:t>
      </w:r>
      <w:r>
        <w:rPr>
          <w:rFonts w:ascii="Times New Roman" w:hAnsi="Times New Roman" w:cs="Times New Roman"/>
          <w:i/>
          <w:iCs/>
          <w:sz w:val="24"/>
          <w:szCs w:val="24"/>
        </w:rPr>
        <w:t xml:space="preserve">и 6.11. и 6.12. </w:t>
      </w:r>
      <w:r w:rsidRPr="00021FC1">
        <w:rPr>
          <w:rFonts w:ascii="Times New Roman" w:hAnsi="Times New Roman" w:cs="Times New Roman"/>
          <w:sz w:val="24"/>
          <w:szCs w:val="24"/>
        </w:rPr>
        <w:t xml:space="preserve"> могат да се направят следните по-важни изводи за </w:t>
      </w:r>
      <w:r>
        <w:rPr>
          <w:rFonts w:ascii="Times New Roman" w:hAnsi="Times New Roman" w:cs="Times New Roman"/>
          <w:sz w:val="24"/>
          <w:szCs w:val="24"/>
        </w:rPr>
        <w:t xml:space="preserve">речния </w:t>
      </w:r>
      <w:r w:rsidRPr="00021FC1">
        <w:rPr>
          <w:rFonts w:ascii="Times New Roman" w:hAnsi="Times New Roman" w:cs="Times New Roman"/>
          <w:sz w:val="24"/>
          <w:szCs w:val="24"/>
        </w:rPr>
        <w:t>басейн на р. Места:</w:t>
      </w:r>
    </w:p>
    <w:p w:rsidR="00991296" w:rsidRPr="00021FC1" w:rsidRDefault="00991296" w:rsidP="00B76A9F">
      <w:pPr>
        <w:pStyle w:val="ListParagraph"/>
        <w:numPr>
          <w:ilvl w:val="0"/>
          <w:numId w:val="21"/>
        </w:numPr>
        <w:spacing w:after="12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 xml:space="preserve">Речният </w:t>
      </w:r>
      <w:r w:rsidRPr="00021FC1">
        <w:rPr>
          <w:rFonts w:ascii="Times New Roman" w:hAnsi="Times New Roman" w:cs="Times New Roman"/>
          <w:sz w:val="24"/>
          <w:szCs w:val="24"/>
        </w:rPr>
        <w:t>басейн на р. Места е вторият по значение в Западнобеломорския район. В него</w:t>
      </w:r>
      <w:r>
        <w:rPr>
          <w:rFonts w:ascii="Times New Roman" w:hAnsi="Times New Roman" w:cs="Times New Roman"/>
          <w:sz w:val="24"/>
          <w:szCs w:val="24"/>
        </w:rPr>
        <w:t xml:space="preserve"> средногодишно за периода 2010 – 2013 г. </w:t>
      </w:r>
      <w:r w:rsidRPr="00021FC1">
        <w:rPr>
          <w:rFonts w:ascii="Times New Roman" w:hAnsi="Times New Roman" w:cs="Times New Roman"/>
          <w:sz w:val="24"/>
          <w:szCs w:val="24"/>
        </w:rPr>
        <w:t xml:space="preserve">са заети над 21% от водоснабдителния персонал на ВиК дружества, обслужващи населени места на територията на ЗБРБУВ като </w:t>
      </w:r>
      <w:r>
        <w:rPr>
          <w:rFonts w:ascii="Times New Roman" w:hAnsi="Times New Roman" w:cs="Times New Roman"/>
          <w:sz w:val="24"/>
          <w:szCs w:val="24"/>
        </w:rPr>
        <w:t xml:space="preserve">речният </w:t>
      </w:r>
      <w:r w:rsidRPr="00021FC1">
        <w:rPr>
          <w:rFonts w:ascii="Times New Roman" w:hAnsi="Times New Roman" w:cs="Times New Roman"/>
          <w:sz w:val="24"/>
          <w:szCs w:val="24"/>
        </w:rPr>
        <w:t xml:space="preserve">басейн отговаря за над 19%  от количеството фактурирана вода в рамките на района за басейново управление на водите. </w:t>
      </w:r>
    </w:p>
    <w:p w:rsidR="00991296" w:rsidRPr="00021FC1" w:rsidRDefault="00991296" w:rsidP="00B76A9F">
      <w:pPr>
        <w:pStyle w:val="ListParagraph"/>
        <w:numPr>
          <w:ilvl w:val="0"/>
          <w:numId w:val="21"/>
        </w:numPr>
        <w:spacing w:after="120" w:line="240" w:lineRule="auto"/>
        <w:ind w:left="714" w:hanging="357"/>
        <w:jc w:val="both"/>
        <w:rPr>
          <w:rFonts w:ascii="Times New Roman" w:hAnsi="Times New Roman" w:cs="Times New Roman"/>
          <w:sz w:val="24"/>
          <w:szCs w:val="24"/>
        </w:rPr>
      </w:pPr>
      <w:r w:rsidRPr="00021FC1">
        <w:rPr>
          <w:rFonts w:ascii="Times New Roman" w:hAnsi="Times New Roman" w:cs="Times New Roman"/>
          <w:color w:val="000000"/>
          <w:sz w:val="24"/>
          <w:szCs w:val="24"/>
        </w:rPr>
        <w:t xml:space="preserve">Поради значително по-малкия обхват на </w:t>
      </w:r>
      <w:r>
        <w:rPr>
          <w:rFonts w:ascii="Times New Roman" w:hAnsi="Times New Roman" w:cs="Times New Roman"/>
          <w:color w:val="000000"/>
          <w:sz w:val="24"/>
          <w:szCs w:val="24"/>
        </w:rPr>
        <w:t>РБ</w:t>
      </w:r>
      <w:r w:rsidRPr="00021FC1">
        <w:rPr>
          <w:rFonts w:ascii="Times New Roman" w:hAnsi="Times New Roman" w:cs="Times New Roman"/>
          <w:color w:val="000000"/>
          <w:sz w:val="24"/>
          <w:szCs w:val="24"/>
        </w:rPr>
        <w:t xml:space="preserve"> на р. Места в сравнение с </w:t>
      </w:r>
      <w:r>
        <w:rPr>
          <w:rFonts w:ascii="Times New Roman" w:hAnsi="Times New Roman" w:cs="Times New Roman"/>
          <w:color w:val="000000"/>
          <w:sz w:val="24"/>
          <w:szCs w:val="24"/>
        </w:rPr>
        <w:t>РБ</w:t>
      </w:r>
      <w:r w:rsidRPr="00021FC1">
        <w:rPr>
          <w:rFonts w:ascii="Times New Roman" w:hAnsi="Times New Roman" w:cs="Times New Roman"/>
          <w:color w:val="000000"/>
          <w:sz w:val="24"/>
          <w:szCs w:val="24"/>
        </w:rPr>
        <w:t xml:space="preserve"> на р. Струма, тук се наблюдават по-отчетливи</w:t>
      </w:r>
      <w:r>
        <w:rPr>
          <w:rFonts w:ascii="Times New Roman" w:hAnsi="Times New Roman" w:cs="Times New Roman"/>
          <w:color w:val="000000"/>
          <w:sz w:val="24"/>
          <w:szCs w:val="24"/>
        </w:rPr>
        <w:t xml:space="preserve"> различия в сравнение със стойностите на разглежданите показатели </w:t>
      </w:r>
      <w:r w:rsidRPr="00021FC1">
        <w:rPr>
          <w:rFonts w:ascii="Times New Roman" w:hAnsi="Times New Roman" w:cs="Times New Roman"/>
          <w:color w:val="000000"/>
          <w:sz w:val="24"/>
          <w:szCs w:val="24"/>
        </w:rPr>
        <w:t>за Западнобеломорския район</w:t>
      </w:r>
      <w:r w:rsidRPr="00021FC1">
        <w:rPr>
          <w:rFonts w:ascii="Times New Roman" w:hAnsi="Times New Roman" w:cs="Times New Roman"/>
          <w:sz w:val="24"/>
          <w:szCs w:val="24"/>
        </w:rPr>
        <w:t>.</w:t>
      </w:r>
    </w:p>
    <w:p w:rsidR="00991296" w:rsidRPr="00021FC1" w:rsidRDefault="00991296" w:rsidP="00B76A9F">
      <w:pPr>
        <w:pStyle w:val="ListParagraph"/>
        <w:numPr>
          <w:ilvl w:val="0"/>
          <w:numId w:val="21"/>
        </w:numPr>
        <w:spacing w:after="120" w:line="240" w:lineRule="auto"/>
        <w:ind w:left="714" w:hanging="357"/>
        <w:jc w:val="both"/>
        <w:rPr>
          <w:rFonts w:ascii="Times New Roman" w:hAnsi="Times New Roman" w:cs="Times New Roman"/>
          <w:sz w:val="24"/>
          <w:szCs w:val="24"/>
        </w:rPr>
      </w:pPr>
      <w:r w:rsidRPr="00021FC1">
        <w:rPr>
          <w:rFonts w:ascii="Times New Roman" w:hAnsi="Times New Roman" w:cs="Times New Roman"/>
          <w:sz w:val="24"/>
          <w:szCs w:val="24"/>
        </w:rPr>
        <w:t xml:space="preserve">Стойността на показателя брой на водоснабдителния персонал към единица обем инкасирана вода за </w:t>
      </w:r>
      <w:r>
        <w:rPr>
          <w:rFonts w:ascii="Times New Roman" w:hAnsi="Times New Roman" w:cs="Times New Roman"/>
          <w:sz w:val="24"/>
          <w:szCs w:val="24"/>
        </w:rPr>
        <w:t xml:space="preserve">речния </w:t>
      </w:r>
      <w:r w:rsidRPr="00021FC1">
        <w:rPr>
          <w:rFonts w:ascii="Times New Roman" w:hAnsi="Times New Roman" w:cs="Times New Roman"/>
          <w:sz w:val="24"/>
          <w:szCs w:val="24"/>
        </w:rPr>
        <w:t xml:space="preserve">басейн на р. Места е по-неблагоприятна от средногодишната стойност на показателя за ЗБРБУВ. </w:t>
      </w:r>
    </w:p>
    <w:p w:rsidR="00991296" w:rsidRPr="00021FC1" w:rsidRDefault="00991296" w:rsidP="00B76A9F">
      <w:pPr>
        <w:pStyle w:val="ListParagraph"/>
        <w:numPr>
          <w:ilvl w:val="0"/>
          <w:numId w:val="21"/>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Съпоставката на средногодишната стойност на показателя количество доставена вода (м</w:t>
      </w:r>
      <w:r w:rsidRPr="009F3BE9">
        <w:rPr>
          <w:rFonts w:ascii="Times New Roman" w:hAnsi="Times New Roman" w:cs="Times New Roman"/>
          <w:sz w:val="24"/>
          <w:szCs w:val="24"/>
          <w:vertAlign w:val="superscript"/>
        </w:rPr>
        <w:t>3</w:t>
      </w:r>
      <w:r w:rsidRPr="00021FC1">
        <w:rPr>
          <w:rFonts w:ascii="Times New Roman" w:hAnsi="Times New Roman" w:cs="Times New Roman"/>
          <w:sz w:val="24"/>
          <w:szCs w:val="24"/>
        </w:rPr>
        <w:t xml:space="preserve">) на 1000 лв. приходи на ВиК дружествата от водоснабдяване за </w:t>
      </w:r>
      <w:r>
        <w:rPr>
          <w:rFonts w:ascii="Times New Roman" w:hAnsi="Times New Roman" w:cs="Times New Roman"/>
          <w:sz w:val="24"/>
          <w:szCs w:val="24"/>
        </w:rPr>
        <w:t xml:space="preserve">речния </w:t>
      </w:r>
      <w:r w:rsidRPr="00021FC1">
        <w:rPr>
          <w:rFonts w:ascii="Times New Roman" w:hAnsi="Times New Roman" w:cs="Times New Roman"/>
          <w:sz w:val="24"/>
          <w:szCs w:val="24"/>
        </w:rPr>
        <w:t>басейн</w:t>
      </w:r>
      <w:r>
        <w:rPr>
          <w:rFonts w:ascii="Times New Roman" w:hAnsi="Times New Roman" w:cs="Times New Roman"/>
          <w:sz w:val="24"/>
          <w:szCs w:val="24"/>
        </w:rPr>
        <w:t xml:space="preserve"> на р. Струма</w:t>
      </w:r>
      <w:r w:rsidRPr="00021FC1">
        <w:rPr>
          <w:rFonts w:ascii="Times New Roman" w:hAnsi="Times New Roman" w:cs="Times New Roman"/>
          <w:sz w:val="24"/>
          <w:szCs w:val="24"/>
        </w:rPr>
        <w:t xml:space="preserve"> със средната стойност на показателя за района за басейново управление на водите показва по-висока </w:t>
      </w:r>
      <w:r>
        <w:rPr>
          <w:rFonts w:ascii="Times New Roman" w:hAnsi="Times New Roman" w:cs="Times New Roman"/>
          <w:sz w:val="24"/>
          <w:szCs w:val="24"/>
        </w:rPr>
        <w:t>финансова ефективност</w:t>
      </w:r>
      <w:r w:rsidRPr="00021FC1">
        <w:rPr>
          <w:rFonts w:ascii="Times New Roman" w:hAnsi="Times New Roman" w:cs="Times New Roman"/>
          <w:sz w:val="24"/>
          <w:szCs w:val="24"/>
        </w:rPr>
        <w:t xml:space="preserve"> на дружеството, опериращо в рамките на територията на </w:t>
      </w:r>
      <w:r>
        <w:rPr>
          <w:rFonts w:ascii="Times New Roman" w:hAnsi="Times New Roman" w:cs="Times New Roman"/>
          <w:sz w:val="24"/>
          <w:szCs w:val="24"/>
        </w:rPr>
        <w:t>РБ</w:t>
      </w:r>
      <w:r w:rsidRPr="00021FC1">
        <w:rPr>
          <w:rFonts w:ascii="Times New Roman" w:hAnsi="Times New Roman" w:cs="Times New Roman"/>
          <w:sz w:val="24"/>
          <w:szCs w:val="24"/>
        </w:rPr>
        <w:t xml:space="preserve"> на р. Места.</w:t>
      </w:r>
    </w:p>
    <w:p w:rsidR="00991296" w:rsidRPr="00021FC1" w:rsidRDefault="00991296" w:rsidP="00B76A9F">
      <w:pPr>
        <w:spacing w:after="120" w:line="240" w:lineRule="auto"/>
        <w:rPr>
          <w:highlight w:val="yellow"/>
        </w:rPr>
      </w:pPr>
    </w:p>
    <w:bookmarkEnd w:id="9"/>
    <w:bookmarkEnd w:id="10"/>
    <w:p w:rsidR="00991296" w:rsidRPr="001C3932" w:rsidRDefault="00545883" w:rsidP="001C3932">
      <w:pPr>
        <w:pStyle w:val="Heading3"/>
        <w:numPr>
          <w:ilvl w:val="2"/>
          <w:numId w:val="26"/>
        </w:numPr>
        <w:rPr>
          <w:rFonts w:ascii="Times New Roman" w:hAnsi="Times New Roman" w:cs="Times New Roman"/>
          <w:color w:val="auto"/>
          <w:sz w:val="24"/>
          <w:szCs w:val="24"/>
        </w:rPr>
      </w:pPr>
      <w:r>
        <w:rPr>
          <w:rFonts w:ascii="Times New Roman" w:hAnsi="Times New Roman" w:cs="Times New Roman"/>
          <w:color w:val="auto"/>
          <w:sz w:val="24"/>
          <w:szCs w:val="24"/>
        </w:rPr>
        <w:br w:type="page"/>
      </w:r>
      <w:r w:rsidR="00991296" w:rsidRPr="001C3932">
        <w:rPr>
          <w:rFonts w:ascii="Times New Roman" w:hAnsi="Times New Roman" w:cs="Times New Roman"/>
          <w:color w:val="auto"/>
          <w:sz w:val="24"/>
          <w:szCs w:val="24"/>
        </w:rPr>
        <w:t>Социално и икономическо значение на заустването</w:t>
      </w:r>
    </w:p>
    <w:p w:rsidR="00991296" w:rsidRPr="00021FC1" w:rsidRDefault="00991296" w:rsidP="00B76A9F">
      <w:pPr>
        <w:spacing w:after="120" w:line="240" w:lineRule="auto"/>
        <w:jc w:val="both"/>
        <w:rPr>
          <w:rFonts w:ascii="Times New Roman" w:hAnsi="Times New Roman" w:cs="Times New Roman"/>
          <w:i/>
          <w:iCs/>
          <w:sz w:val="24"/>
          <w:szCs w:val="24"/>
          <w:u w:val="single"/>
        </w:rPr>
      </w:pPr>
      <w:r w:rsidRPr="00021FC1">
        <w:rPr>
          <w:rFonts w:ascii="Times New Roman" w:hAnsi="Times New Roman" w:cs="Times New Roman"/>
          <w:i/>
          <w:iCs/>
          <w:sz w:val="24"/>
          <w:szCs w:val="24"/>
          <w:u w:val="single"/>
        </w:rPr>
        <w:t>Индустрия, селско стопанство и услуги</w:t>
      </w:r>
    </w:p>
    <w:p w:rsidR="00991296" w:rsidRPr="00021FC1" w:rsidRDefault="00991296" w:rsidP="00BB5ECA">
      <w:p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Въз основа на резултатите от направените изчисления, показани в </w:t>
      </w:r>
      <w:r w:rsidRPr="00BB5ECA">
        <w:rPr>
          <w:rFonts w:ascii="Times New Roman" w:hAnsi="Times New Roman" w:cs="Times New Roman"/>
          <w:i/>
          <w:iCs/>
          <w:sz w:val="24"/>
          <w:szCs w:val="24"/>
        </w:rPr>
        <w:t>таблици от</w:t>
      </w:r>
      <w:r>
        <w:rPr>
          <w:rFonts w:ascii="Times New Roman" w:hAnsi="Times New Roman" w:cs="Times New Roman"/>
          <w:sz w:val="24"/>
          <w:szCs w:val="24"/>
        </w:rPr>
        <w:t xml:space="preserve"> </w:t>
      </w:r>
      <w:r w:rsidRPr="00BB5ECA">
        <w:rPr>
          <w:rFonts w:ascii="Times New Roman" w:hAnsi="Times New Roman" w:cs="Times New Roman"/>
          <w:i/>
          <w:iCs/>
          <w:sz w:val="24"/>
          <w:szCs w:val="24"/>
        </w:rPr>
        <w:t>6.13. до 6.15.</w:t>
      </w:r>
      <w:r w:rsidRPr="00021FC1">
        <w:rPr>
          <w:rFonts w:ascii="Times New Roman" w:hAnsi="Times New Roman" w:cs="Times New Roman"/>
          <w:sz w:val="24"/>
          <w:szCs w:val="24"/>
        </w:rPr>
        <w:t>, могат да се направят следните по-важни изводи:</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color w:val="000000"/>
          <w:sz w:val="24"/>
          <w:szCs w:val="24"/>
        </w:rPr>
      </w:pPr>
      <w:r w:rsidRPr="00021FC1">
        <w:rPr>
          <w:rFonts w:ascii="Times New Roman" w:hAnsi="Times New Roman" w:cs="Times New Roman"/>
          <w:color w:val="000000"/>
          <w:sz w:val="24"/>
          <w:szCs w:val="24"/>
        </w:rPr>
        <w:t xml:space="preserve">Отпадъчните води от индустрията в </w:t>
      </w:r>
      <w:r>
        <w:rPr>
          <w:rFonts w:ascii="Times New Roman" w:hAnsi="Times New Roman" w:cs="Times New Roman"/>
          <w:color w:val="000000"/>
          <w:sz w:val="24"/>
          <w:szCs w:val="24"/>
        </w:rPr>
        <w:t>РБ на р. Места</w:t>
      </w:r>
      <w:r w:rsidRPr="00021FC1">
        <w:rPr>
          <w:rFonts w:ascii="Times New Roman" w:hAnsi="Times New Roman" w:cs="Times New Roman"/>
          <w:color w:val="000000"/>
          <w:sz w:val="24"/>
          <w:szCs w:val="24"/>
        </w:rPr>
        <w:t xml:space="preserve"> в периода 2008-2012 г. представляват под 2% от общото количество заустени отпадъчни води от сектора в ЗБРБУВ, поради което количеството им не е определящо за оценката на социалното и икономическо значение на заустването от индустрията в </w:t>
      </w:r>
      <w:r>
        <w:rPr>
          <w:rFonts w:ascii="Times New Roman" w:hAnsi="Times New Roman" w:cs="Times New Roman"/>
          <w:color w:val="000000"/>
          <w:sz w:val="24"/>
          <w:szCs w:val="24"/>
        </w:rPr>
        <w:t>района за басейново управление</w:t>
      </w:r>
      <w:r w:rsidRPr="00021FC1">
        <w:rPr>
          <w:rFonts w:ascii="Times New Roman" w:hAnsi="Times New Roman" w:cs="Times New Roman"/>
          <w:color w:val="000000"/>
          <w:sz w:val="24"/>
          <w:szCs w:val="24"/>
        </w:rPr>
        <w:t>.</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color w:val="000000"/>
          <w:sz w:val="24"/>
          <w:szCs w:val="24"/>
        </w:rPr>
      </w:pPr>
      <w:r w:rsidRPr="00021FC1">
        <w:rPr>
          <w:rFonts w:ascii="Times New Roman" w:hAnsi="Times New Roman" w:cs="Times New Roman"/>
          <w:color w:val="000000"/>
          <w:sz w:val="24"/>
          <w:szCs w:val="24"/>
        </w:rPr>
        <w:t xml:space="preserve">Подобно на ситуацията в ЗБРБУВ в рамките на анализирания период не се очертават ясни тенденции в развитието на стойностите на показателя количество заустена вода на 1000 лв. БДС произведена в селското стопанство в </w:t>
      </w:r>
      <w:r>
        <w:rPr>
          <w:rFonts w:ascii="Times New Roman" w:hAnsi="Times New Roman" w:cs="Times New Roman"/>
          <w:color w:val="000000"/>
          <w:sz w:val="24"/>
          <w:szCs w:val="24"/>
        </w:rPr>
        <w:t>РБ на р. Места</w:t>
      </w:r>
      <w:r w:rsidRPr="00021FC1">
        <w:rPr>
          <w:rFonts w:ascii="Times New Roman" w:hAnsi="Times New Roman" w:cs="Times New Roman"/>
          <w:color w:val="000000"/>
          <w:sz w:val="24"/>
          <w:szCs w:val="24"/>
        </w:rPr>
        <w:t xml:space="preserve">. Причината за големите колебания в стойностите на показателя на ниво </w:t>
      </w:r>
      <w:r>
        <w:rPr>
          <w:rFonts w:ascii="Times New Roman" w:hAnsi="Times New Roman" w:cs="Times New Roman"/>
          <w:color w:val="000000"/>
          <w:sz w:val="24"/>
          <w:szCs w:val="24"/>
        </w:rPr>
        <w:t xml:space="preserve">речен басейн </w:t>
      </w:r>
      <w:r w:rsidRPr="00021FC1">
        <w:rPr>
          <w:rFonts w:ascii="Times New Roman" w:hAnsi="Times New Roman" w:cs="Times New Roman"/>
          <w:color w:val="000000"/>
          <w:sz w:val="24"/>
          <w:szCs w:val="24"/>
        </w:rPr>
        <w:t>през отделните години на периода 2008-2012 г. се крие основно в силно променящите се годишни количества на заустени отпадъчни води в селското стопанство, при сравнително стабилни годишни стойности на произведената БДС в сектора.</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color w:val="000000"/>
          <w:sz w:val="24"/>
          <w:szCs w:val="24"/>
        </w:rPr>
      </w:pPr>
      <w:r w:rsidRPr="00021FC1">
        <w:rPr>
          <w:rFonts w:ascii="Times New Roman" w:hAnsi="Times New Roman" w:cs="Times New Roman"/>
          <w:color w:val="000000"/>
          <w:sz w:val="24"/>
          <w:szCs w:val="24"/>
        </w:rPr>
        <w:t xml:space="preserve">През анализирания период показателят количество заустена вода на 1000 лв. БДС произведена в сектора на услугите има по-неблагоприятни стойности за </w:t>
      </w:r>
      <w:r>
        <w:rPr>
          <w:rFonts w:ascii="Times New Roman" w:hAnsi="Times New Roman" w:cs="Times New Roman"/>
          <w:color w:val="000000"/>
          <w:sz w:val="24"/>
          <w:szCs w:val="24"/>
        </w:rPr>
        <w:t>РБ на р. Места</w:t>
      </w:r>
      <w:r w:rsidRPr="00021FC1">
        <w:rPr>
          <w:rFonts w:ascii="Times New Roman" w:hAnsi="Times New Roman" w:cs="Times New Roman"/>
          <w:color w:val="000000"/>
          <w:sz w:val="24"/>
          <w:szCs w:val="24"/>
        </w:rPr>
        <w:t xml:space="preserve"> спрямо средните за ЗБРБУВ. За разлика от тенденцията на постоянен ръст на показателя на ниво район за басейново управление на водите, за </w:t>
      </w:r>
      <w:r>
        <w:rPr>
          <w:rFonts w:ascii="Times New Roman" w:hAnsi="Times New Roman" w:cs="Times New Roman"/>
          <w:color w:val="000000"/>
          <w:sz w:val="24"/>
          <w:szCs w:val="24"/>
        </w:rPr>
        <w:t>РБ на р. Места</w:t>
      </w:r>
      <w:r w:rsidRPr="00021FC1">
        <w:rPr>
          <w:rFonts w:ascii="Times New Roman" w:hAnsi="Times New Roman" w:cs="Times New Roman"/>
          <w:color w:val="000000"/>
          <w:sz w:val="24"/>
          <w:szCs w:val="24"/>
        </w:rPr>
        <w:t xml:space="preserve"> не може да се очертае ясна тенденция в периода 2008-2012 г. След първоначалното подобряване в началото на периода на показателя количество заустена вода на 1000 лв. БДС произведена в сектора на услугите в </w:t>
      </w:r>
      <w:r>
        <w:rPr>
          <w:rFonts w:ascii="Times New Roman" w:hAnsi="Times New Roman" w:cs="Times New Roman"/>
          <w:color w:val="000000"/>
          <w:sz w:val="24"/>
          <w:szCs w:val="24"/>
        </w:rPr>
        <w:t xml:space="preserve">речния </w:t>
      </w:r>
      <w:r w:rsidRPr="00021FC1">
        <w:rPr>
          <w:rFonts w:ascii="Times New Roman" w:hAnsi="Times New Roman" w:cs="Times New Roman"/>
          <w:color w:val="000000"/>
          <w:sz w:val="24"/>
          <w:szCs w:val="24"/>
        </w:rPr>
        <w:t>басейн, следва рязко покачване на стойностите му, дължащо се на над 5 пъти увеличение на количеството на заустените води от услугите, при плавно покачване на произведената БДС в сектора.</w:t>
      </w:r>
    </w:p>
    <w:p w:rsidR="00991296" w:rsidRPr="00021FC1" w:rsidRDefault="00991296" w:rsidP="00B76A9F">
      <w:pPr>
        <w:spacing w:after="120" w:line="240" w:lineRule="auto"/>
        <w:jc w:val="both"/>
        <w:rPr>
          <w:rFonts w:ascii="Times New Roman" w:hAnsi="Times New Roman" w:cs="Times New Roman"/>
          <w:i/>
          <w:iCs/>
          <w:sz w:val="24"/>
          <w:szCs w:val="24"/>
          <w:highlight w:val="yellow"/>
          <w:u w:val="single"/>
        </w:rPr>
      </w:pPr>
    </w:p>
    <w:p w:rsidR="00991296" w:rsidRPr="00021FC1" w:rsidRDefault="00991296" w:rsidP="00B76A9F">
      <w:pPr>
        <w:spacing w:after="120" w:line="240" w:lineRule="auto"/>
        <w:jc w:val="both"/>
        <w:rPr>
          <w:rFonts w:ascii="Times New Roman" w:hAnsi="Times New Roman" w:cs="Times New Roman"/>
          <w:i/>
          <w:iCs/>
          <w:sz w:val="24"/>
          <w:szCs w:val="24"/>
          <w:u w:val="single"/>
        </w:rPr>
      </w:pPr>
      <w:r w:rsidRPr="00021FC1">
        <w:rPr>
          <w:rFonts w:ascii="Times New Roman" w:hAnsi="Times New Roman" w:cs="Times New Roman"/>
          <w:i/>
          <w:iCs/>
          <w:sz w:val="24"/>
          <w:szCs w:val="24"/>
          <w:u w:val="single"/>
        </w:rPr>
        <w:t>ВиК дружества</w:t>
      </w:r>
    </w:p>
    <w:p w:rsidR="00991296" w:rsidRPr="00021FC1" w:rsidRDefault="00991296" w:rsidP="00B76A9F">
      <w:pPr>
        <w:pStyle w:val="ListParagraph"/>
        <w:numPr>
          <w:ilvl w:val="0"/>
          <w:numId w:val="21"/>
        </w:numPr>
        <w:spacing w:after="120" w:line="240" w:lineRule="auto"/>
        <w:jc w:val="both"/>
        <w:rPr>
          <w:rFonts w:ascii="Times New Roman" w:hAnsi="Times New Roman" w:cs="Times New Roman"/>
          <w:sz w:val="24"/>
          <w:szCs w:val="24"/>
        </w:rPr>
      </w:pPr>
      <w:bookmarkStart w:id="11" w:name="_Toc238029173"/>
      <w:bookmarkStart w:id="12" w:name="_Toc240878634"/>
      <w:r w:rsidRPr="00021FC1">
        <w:rPr>
          <w:rFonts w:ascii="Times New Roman" w:hAnsi="Times New Roman" w:cs="Times New Roman"/>
          <w:sz w:val="24"/>
          <w:szCs w:val="24"/>
        </w:rPr>
        <w:t xml:space="preserve">В </w:t>
      </w:r>
      <w:r>
        <w:rPr>
          <w:rFonts w:ascii="Times New Roman" w:hAnsi="Times New Roman" w:cs="Times New Roman"/>
          <w:sz w:val="24"/>
          <w:szCs w:val="24"/>
        </w:rPr>
        <w:t xml:space="preserve">речния </w:t>
      </w:r>
      <w:r w:rsidRPr="00021FC1">
        <w:rPr>
          <w:rFonts w:ascii="Times New Roman" w:hAnsi="Times New Roman" w:cs="Times New Roman"/>
          <w:sz w:val="24"/>
          <w:szCs w:val="24"/>
        </w:rPr>
        <w:t xml:space="preserve">басейн на р. Места </w:t>
      </w:r>
      <w:r>
        <w:rPr>
          <w:rFonts w:ascii="Times New Roman" w:hAnsi="Times New Roman" w:cs="Times New Roman"/>
          <w:sz w:val="24"/>
          <w:szCs w:val="24"/>
        </w:rPr>
        <w:t xml:space="preserve">средногодишно за периода 2010 – 2013 г. </w:t>
      </w:r>
      <w:r w:rsidRPr="00021FC1">
        <w:rPr>
          <w:rFonts w:ascii="Times New Roman" w:hAnsi="Times New Roman" w:cs="Times New Roman"/>
          <w:sz w:val="24"/>
          <w:szCs w:val="24"/>
        </w:rPr>
        <w:t xml:space="preserve">са заети над 21% от персонала, занимаващ се с отвеждане и пречистване на отпадъчни води, докато той отговаря за </w:t>
      </w:r>
      <w:r>
        <w:rPr>
          <w:rFonts w:ascii="Times New Roman" w:hAnsi="Times New Roman" w:cs="Times New Roman"/>
          <w:sz w:val="24"/>
          <w:szCs w:val="24"/>
        </w:rPr>
        <w:t>12,9</w:t>
      </w:r>
      <w:r w:rsidRPr="00021FC1">
        <w:rPr>
          <w:rFonts w:ascii="Times New Roman" w:hAnsi="Times New Roman" w:cs="Times New Roman"/>
          <w:sz w:val="24"/>
          <w:szCs w:val="24"/>
        </w:rPr>
        <w:t xml:space="preserve">% от общото количество отведени и пречистени води в ЗБРБУВ. Тези характеристики на </w:t>
      </w:r>
      <w:r>
        <w:rPr>
          <w:rFonts w:ascii="Times New Roman" w:hAnsi="Times New Roman" w:cs="Times New Roman"/>
          <w:sz w:val="24"/>
          <w:szCs w:val="24"/>
        </w:rPr>
        <w:t xml:space="preserve">речния </w:t>
      </w:r>
      <w:r w:rsidRPr="00021FC1">
        <w:rPr>
          <w:rFonts w:ascii="Times New Roman" w:hAnsi="Times New Roman" w:cs="Times New Roman"/>
          <w:sz w:val="24"/>
          <w:szCs w:val="24"/>
        </w:rPr>
        <w:t xml:space="preserve">басейн определят и стойностите на показателите, анализирани по-долу: </w:t>
      </w:r>
    </w:p>
    <w:p w:rsidR="00991296" w:rsidRPr="00021FC1" w:rsidRDefault="00991296" w:rsidP="00B76A9F">
      <w:pPr>
        <w:pStyle w:val="ListParagraph"/>
        <w:numPr>
          <w:ilvl w:val="1"/>
          <w:numId w:val="21"/>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Средногодишната стойност на показателя брой персонал зает в услугата отвеждане и пречистване на отпадъчни води на млн.м</w:t>
      </w:r>
      <w:r w:rsidRPr="009F3BE9">
        <w:rPr>
          <w:rFonts w:ascii="Times New Roman" w:hAnsi="Times New Roman" w:cs="Times New Roman"/>
          <w:sz w:val="24"/>
          <w:szCs w:val="24"/>
          <w:vertAlign w:val="superscript"/>
        </w:rPr>
        <w:t>3</w:t>
      </w:r>
      <w:r w:rsidRPr="00021FC1">
        <w:rPr>
          <w:rFonts w:ascii="Times New Roman" w:hAnsi="Times New Roman" w:cs="Times New Roman"/>
          <w:sz w:val="24"/>
          <w:szCs w:val="24"/>
        </w:rPr>
        <w:t xml:space="preserve"> отведена и пречистена вода в </w:t>
      </w:r>
      <w:r>
        <w:rPr>
          <w:rFonts w:ascii="Times New Roman" w:hAnsi="Times New Roman" w:cs="Times New Roman"/>
          <w:sz w:val="24"/>
          <w:szCs w:val="24"/>
        </w:rPr>
        <w:t xml:space="preserve">речния </w:t>
      </w:r>
      <w:r w:rsidRPr="00021FC1">
        <w:rPr>
          <w:rFonts w:ascii="Times New Roman" w:hAnsi="Times New Roman" w:cs="Times New Roman"/>
          <w:sz w:val="24"/>
          <w:szCs w:val="24"/>
        </w:rPr>
        <w:t xml:space="preserve">басейн на р. Места е </w:t>
      </w:r>
      <w:r>
        <w:rPr>
          <w:rFonts w:ascii="Times New Roman" w:hAnsi="Times New Roman" w:cs="Times New Roman"/>
          <w:sz w:val="24"/>
          <w:szCs w:val="24"/>
        </w:rPr>
        <w:t>по-неблагоприятна</w:t>
      </w:r>
      <w:r w:rsidRPr="00021FC1">
        <w:rPr>
          <w:rFonts w:ascii="Times New Roman" w:hAnsi="Times New Roman" w:cs="Times New Roman"/>
          <w:sz w:val="24"/>
          <w:szCs w:val="24"/>
        </w:rPr>
        <w:t xml:space="preserve"> от средната за ЗБРБУВ</w:t>
      </w:r>
      <w:r>
        <w:rPr>
          <w:rFonts w:ascii="Times New Roman" w:hAnsi="Times New Roman" w:cs="Times New Roman"/>
          <w:sz w:val="24"/>
          <w:szCs w:val="24"/>
        </w:rPr>
        <w:t>. Докато за района за периода 2010 – 2013 г. е регистрирано подобрение в стойността на анализирания показател, за РБ на р. Места се наблюдава мак</w:t>
      </w:r>
      <w:r>
        <w:rPr>
          <w:rFonts w:ascii="Times New Roman" w:hAnsi="Times New Roman" w:cs="Times New Roman"/>
          <w:sz w:val="24"/>
          <w:szCs w:val="24"/>
          <w:lang w:val="en-US"/>
        </w:rPr>
        <w:t>a</w:t>
      </w:r>
      <w:r>
        <w:rPr>
          <w:rFonts w:ascii="Times New Roman" w:hAnsi="Times New Roman" w:cs="Times New Roman"/>
          <w:sz w:val="24"/>
          <w:szCs w:val="24"/>
        </w:rPr>
        <w:t>р и слабо влошаване на индикатора.</w:t>
      </w:r>
      <w:r w:rsidRPr="00021FC1">
        <w:rPr>
          <w:rFonts w:ascii="Times New Roman" w:hAnsi="Times New Roman" w:cs="Times New Roman"/>
          <w:sz w:val="24"/>
          <w:szCs w:val="24"/>
        </w:rPr>
        <w:t xml:space="preserve"> </w:t>
      </w:r>
    </w:p>
    <w:p w:rsidR="00991296" w:rsidRPr="00BB5ECA" w:rsidRDefault="00991296" w:rsidP="00BB5ECA">
      <w:pPr>
        <w:pStyle w:val="ListParagraph"/>
        <w:numPr>
          <w:ilvl w:val="1"/>
          <w:numId w:val="21"/>
        </w:numPr>
        <w:spacing w:after="120" w:line="240" w:lineRule="auto"/>
        <w:jc w:val="both"/>
        <w:rPr>
          <w:rFonts w:ascii="Times New Roman" w:hAnsi="Times New Roman" w:cs="Times New Roman"/>
          <w:sz w:val="24"/>
          <w:szCs w:val="24"/>
        </w:rPr>
      </w:pPr>
      <w:r w:rsidRPr="00BB5ECA">
        <w:rPr>
          <w:rFonts w:ascii="Times New Roman" w:hAnsi="Times New Roman" w:cs="Times New Roman"/>
          <w:sz w:val="24"/>
          <w:szCs w:val="24"/>
        </w:rPr>
        <w:t xml:space="preserve">Съпоставката на средногодишната стойност на показателя събрана в обществената канализация и пречистена отпадъчна вода към реализираните от ВиК дружествата приходи от отвеждане и пречистване на отпадъчни води за </w:t>
      </w:r>
      <w:r>
        <w:rPr>
          <w:rFonts w:ascii="Times New Roman" w:hAnsi="Times New Roman" w:cs="Times New Roman"/>
          <w:sz w:val="24"/>
          <w:szCs w:val="24"/>
        </w:rPr>
        <w:t xml:space="preserve">речния </w:t>
      </w:r>
      <w:r w:rsidRPr="00BB5ECA">
        <w:rPr>
          <w:rFonts w:ascii="Times New Roman" w:hAnsi="Times New Roman" w:cs="Times New Roman"/>
          <w:sz w:val="24"/>
          <w:szCs w:val="24"/>
        </w:rPr>
        <w:t xml:space="preserve">басейн на р. Места със средната за района показва по-висока финансова ефективност на дружеството, опериращо в рамките на </w:t>
      </w:r>
      <w:r>
        <w:rPr>
          <w:rFonts w:ascii="Times New Roman" w:hAnsi="Times New Roman" w:cs="Times New Roman"/>
          <w:sz w:val="24"/>
          <w:szCs w:val="24"/>
        </w:rPr>
        <w:t xml:space="preserve">речния </w:t>
      </w:r>
      <w:r w:rsidRPr="00BB5ECA">
        <w:rPr>
          <w:rFonts w:ascii="Times New Roman" w:hAnsi="Times New Roman" w:cs="Times New Roman"/>
          <w:sz w:val="24"/>
          <w:szCs w:val="24"/>
        </w:rPr>
        <w:t xml:space="preserve">басейн на р. Места. Тя е резултат от относително по-високия дял на приходите от услугите отвеждане и пречистване на отпадъчни води в приходите от тези услуги за ЗБРБУВ спрямо дела на количествата отведени и пречистени отпадъчни води в </w:t>
      </w:r>
      <w:r>
        <w:rPr>
          <w:rFonts w:ascii="Times New Roman" w:hAnsi="Times New Roman" w:cs="Times New Roman"/>
          <w:sz w:val="24"/>
          <w:szCs w:val="24"/>
        </w:rPr>
        <w:t xml:space="preserve">речния </w:t>
      </w:r>
      <w:r w:rsidRPr="00BB5ECA">
        <w:rPr>
          <w:rFonts w:ascii="Times New Roman" w:hAnsi="Times New Roman" w:cs="Times New Roman"/>
          <w:sz w:val="24"/>
          <w:szCs w:val="24"/>
        </w:rPr>
        <w:t xml:space="preserve">басейн в общите количества за Западнобеломорския район. Това е и </w:t>
      </w:r>
      <w:r>
        <w:rPr>
          <w:rFonts w:ascii="Times New Roman" w:hAnsi="Times New Roman" w:cs="Times New Roman"/>
          <w:sz w:val="24"/>
          <w:szCs w:val="24"/>
        </w:rPr>
        <w:t xml:space="preserve">речният </w:t>
      </w:r>
      <w:r w:rsidRPr="00BB5ECA">
        <w:rPr>
          <w:rFonts w:ascii="Times New Roman" w:hAnsi="Times New Roman" w:cs="Times New Roman"/>
          <w:sz w:val="24"/>
          <w:szCs w:val="24"/>
        </w:rPr>
        <w:t>басейн, за който е регистрирана най-благоприятната средногодишна стойност на показателя събрана в обществената канализация и пречистена отпадъчна вода към реализираните от ВиК дружествата приходи от отвеждане и пречистване на отпадъчни води.</w:t>
      </w:r>
    </w:p>
    <w:p w:rsidR="00991296" w:rsidRPr="00021FC1" w:rsidRDefault="00991296" w:rsidP="00B76A9F">
      <w:pPr>
        <w:pStyle w:val="Caption"/>
        <w:spacing w:before="0" w:after="120"/>
        <w:rPr>
          <w:rFonts w:ascii="Times New Roman" w:hAnsi="Times New Roman" w:cs="Times New Roman"/>
          <w:sz w:val="24"/>
          <w:szCs w:val="24"/>
          <w:highlight w:val="yellow"/>
          <w:lang w:val="bg-BG"/>
        </w:rPr>
      </w:pPr>
    </w:p>
    <w:p w:rsidR="00991296" w:rsidRPr="001C3932" w:rsidRDefault="00991296" w:rsidP="001C3932">
      <w:pPr>
        <w:pStyle w:val="Heading3"/>
        <w:numPr>
          <w:ilvl w:val="1"/>
          <w:numId w:val="26"/>
        </w:numPr>
        <w:rPr>
          <w:rFonts w:ascii="Times New Roman" w:hAnsi="Times New Roman" w:cs="Times New Roman"/>
          <w:color w:val="auto"/>
          <w:sz w:val="24"/>
          <w:szCs w:val="24"/>
        </w:rPr>
      </w:pPr>
      <w:bookmarkStart w:id="13" w:name="_Toc238027710"/>
      <w:bookmarkStart w:id="14" w:name="_Toc240878271"/>
      <w:bookmarkEnd w:id="11"/>
      <w:bookmarkEnd w:id="12"/>
      <w:r w:rsidRPr="001C3932">
        <w:rPr>
          <w:rFonts w:ascii="Times New Roman" w:hAnsi="Times New Roman" w:cs="Times New Roman"/>
          <w:color w:val="auto"/>
          <w:sz w:val="24"/>
          <w:szCs w:val="24"/>
        </w:rPr>
        <w:t xml:space="preserve"> </w:t>
      </w:r>
      <w:r>
        <w:rPr>
          <w:rFonts w:ascii="Times New Roman" w:hAnsi="Times New Roman" w:cs="Times New Roman"/>
          <w:color w:val="auto"/>
          <w:sz w:val="24"/>
          <w:szCs w:val="24"/>
        </w:rPr>
        <w:t>РБ на</w:t>
      </w:r>
      <w:r w:rsidRPr="001C3932">
        <w:rPr>
          <w:rFonts w:ascii="Times New Roman" w:hAnsi="Times New Roman" w:cs="Times New Roman"/>
          <w:color w:val="auto"/>
          <w:sz w:val="24"/>
          <w:szCs w:val="24"/>
        </w:rPr>
        <w:t xml:space="preserve"> р. Доспат</w:t>
      </w:r>
      <w:bookmarkEnd w:id="13"/>
      <w:bookmarkEnd w:id="14"/>
    </w:p>
    <w:p w:rsidR="00991296" w:rsidRPr="001C3932" w:rsidRDefault="00991296" w:rsidP="001C3932">
      <w:pPr>
        <w:pStyle w:val="Heading3"/>
        <w:numPr>
          <w:ilvl w:val="2"/>
          <w:numId w:val="26"/>
        </w:numPr>
        <w:rPr>
          <w:rFonts w:ascii="Times New Roman" w:hAnsi="Times New Roman" w:cs="Times New Roman"/>
          <w:color w:val="auto"/>
          <w:sz w:val="24"/>
          <w:szCs w:val="24"/>
        </w:rPr>
      </w:pPr>
      <w:r w:rsidRPr="001C3932">
        <w:rPr>
          <w:rFonts w:ascii="Times New Roman" w:hAnsi="Times New Roman" w:cs="Times New Roman"/>
          <w:color w:val="auto"/>
          <w:sz w:val="24"/>
          <w:szCs w:val="24"/>
        </w:rPr>
        <w:t xml:space="preserve">Социално и икономическо значение на </w:t>
      </w:r>
      <w:r w:rsidRPr="0081762A">
        <w:rPr>
          <w:rFonts w:ascii="Times New Roman" w:hAnsi="Times New Roman" w:cs="Times New Roman"/>
          <w:color w:val="auto"/>
          <w:sz w:val="24"/>
          <w:szCs w:val="24"/>
        </w:rPr>
        <w:t>водовземането</w:t>
      </w:r>
    </w:p>
    <w:p w:rsidR="00991296" w:rsidRDefault="00991296" w:rsidP="00B76A9F">
      <w:pPr>
        <w:spacing w:after="120" w:line="240" w:lineRule="auto"/>
        <w:jc w:val="both"/>
        <w:rPr>
          <w:rFonts w:ascii="Times New Roman" w:hAnsi="Times New Roman" w:cs="Times New Roman"/>
          <w:i/>
          <w:iCs/>
          <w:sz w:val="24"/>
          <w:szCs w:val="24"/>
          <w:u w:val="single"/>
        </w:rPr>
      </w:pPr>
      <w:r w:rsidRPr="00021FC1">
        <w:rPr>
          <w:rFonts w:ascii="Times New Roman" w:hAnsi="Times New Roman" w:cs="Times New Roman"/>
          <w:i/>
          <w:iCs/>
          <w:sz w:val="24"/>
          <w:szCs w:val="24"/>
          <w:u w:val="single"/>
        </w:rPr>
        <w:t>Индустрия, селско стопанство и услуги</w:t>
      </w:r>
    </w:p>
    <w:p w:rsidR="00991296" w:rsidRPr="00021FC1" w:rsidRDefault="00991296" w:rsidP="00B76A9F">
      <w:pPr>
        <w:spacing w:after="120" w:line="240" w:lineRule="auto"/>
        <w:jc w:val="both"/>
        <w:rPr>
          <w:rFonts w:ascii="Times New Roman" w:hAnsi="Times New Roman" w:cs="Times New Roman"/>
          <w:i/>
          <w:iCs/>
          <w:sz w:val="24"/>
          <w:szCs w:val="24"/>
          <w:u w:val="single"/>
        </w:rPr>
      </w:pPr>
      <w:r w:rsidRPr="00021FC1">
        <w:rPr>
          <w:rFonts w:ascii="Times New Roman" w:hAnsi="Times New Roman" w:cs="Times New Roman"/>
          <w:sz w:val="24"/>
          <w:szCs w:val="24"/>
        </w:rPr>
        <w:t xml:space="preserve">Въз основа на резултатите от направените изчисления, показани в </w:t>
      </w:r>
      <w:r w:rsidRPr="00BB5ECA">
        <w:rPr>
          <w:rFonts w:ascii="Times New Roman" w:hAnsi="Times New Roman" w:cs="Times New Roman"/>
          <w:i/>
          <w:iCs/>
          <w:sz w:val="24"/>
          <w:szCs w:val="24"/>
        </w:rPr>
        <w:t>таблици от 6.1. до 6.10.</w:t>
      </w:r>
      <w:r w:rsidRPr="00021FC1">
        <w:rPr>
          <w:rFonts w:ascii="Times New Roman" w:hAnsi="Times New Roman" w:cs="Times New Roman"/>
          <w:sz w:val="24"/>
          <w:szCs w:val="24"/>
        </w:rPr>
        <w:t>, могат да се направят следните изводи:</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color w:val="000000"/>
          <w:sz w:val="24"/>
          <w:szCs w:val="24"/>
        </w:rPr>
      </w:pPr>
      <w:r w:rsidRPr="00021FC1">
        <w:rPr>
          <w:rFonts w:ascii="Times New Roman" w:hAnsi="Times New Roman" w:cs="Times New Roman"/>
          <w:color w:val="000000"/>
          <w:sz w:val="24"/>
          <w:szCs w:val="24"/>
        </w:rPr>
        <w:t xml:space="preserve">С дял от едва 2,6% от общия брой заети и под 1% от общото количество доставена вода в ЗБРБУВ </w:t>
      </w:r>
      <w:r>
        <w:rPr>
          <w:rFonts w:ascii="Times New Roman" w:hAnsi="Times New Roman" w:cs="Times New Roman"/>
          <w:color w:val="000000"/>
          <w:sz w:val="24"/>
          <w:szCs w:val="24"/>
        </w:rPr>
        <w:t xml:space="preserve">речният </w:t>
      </w:r>
      <w:r w:rsidRPr="00021FC1">
        <w:rPr>
          <w:rFonts w:ascii="Times New Roman" w:hAnsi="Times New Roman" w:cs="Times New Roman"/>
          <w:color w:val="000000"/>
          <w:sz w:val="24"/>
          <w:szCs w:val="24"/>
        </w:rPr>
        <w:t xml:space="preserve">басейн на р. Доспат се нарежда на последно място по социално и икономическо значение </w:t>
      </w:r>
      <w:r>
        <w:rPr>
          <w:rFonts w:ascii="Times New Roman" w:hAnsi="Times New Roman" w:cs="Times New Roman"/>
          <w:color w:val="000000"/>
          <w:sz w:val="24"/>
          <w:szCs w:val="24"/>
        </w:rPr>
        <w:t>в</w:t>
      </w:r>
      <w:r w:rsidRPr="00021FC1">
        <w:rPr>
          <w:rFonts w:ascii="Times New Roman" w:hAnsi="Times New Roman" w:cs="Times New Roman"/>
          <w:color w:val="000000"/>
          <w:sz w:val="24"/>
          <w:szCs w:val="24"/>
        </w:rPr>
        <w:t xml:space="preserve"> Западнобеломорския район. Поради изключително малкия си обхват в сравнение с останалите </w:t>
      </w:r>
      <w:r>
        <w:rPr>
          <w:rFonts w:ascii="Times New Roman" w:hAnsi="Times New Roman" w:cs="Times New Roman"/>
          <w:color w:val="000000"/>
          <w:sz w:val="24"/>
          <w:szCs w:val="24"/>
        </w:rPr>
        <w:t xml:space="preserve">речни </w:t>
      </w:r>
      <w:r w:rsidRPr="00021FC1">
        <w:rPr>
          <w:rFonts w:ascii="Times New Roman" w:hAnsi="Times New Roman" w:cs="Times New Roman"/>
          <w:color w:val="000000"/>
          <w:sz w:val="24"/>
          <w:szCs w:val="24"/>
        </w:rPr>
        <w:t xml:space="preserve">басейни стойността на изследваните показатели за този </w:t>
      </w:r>
      <w:r>
        <w:rPr>
          <w:rFonts w:ascii="Times New Roman" w:hAnsi="Times New Roman" w:cs="Times New Roman"/>
          <w:color w:val="000000"/>
          <w:sz w:val="24"/>
          <w:szCs w:val="24"/>
        </w:rPr>
        <w:t xml:space="preserve">речен </w:t>
      </w:r>
      <w:r w:rsidRPr="00021FC1">
        <w:rPr>
          <w:rFonts w:ascii="Times New Roman" w:hAnsi="Times New Roman" w:cs="Times New Roman"/>
          <w:color w:val="000000"/>
          <w:sz w:val="24"/>
          <w:szCs w:val="24"/>
        </w:rPr>
        <w:t xml:space="preserve">басейн не оказва влияние върху стойността на показателите за Западнобеломорския район. В резултат на това за </w:t>
      </w:r>
      <w:r>
        <w:rPr>
          <w:rFonts w:ascii="Times New Roman" w:hAnsi="Times New Roman" w:cs="Times New Roman"/>
          <w:color w:val="000000"/>
          <w:sz w:val="24"/>
          <w:szCs w:val="24"/>
        </w:rPr>
        <w:t>РБ</w:t>
      </w:r>
      <w:r w:rsidRPr="00021FC1">
        <w:rPr>
          <w:rFonts w:ascii="Times New Roman" w:hAnsi="Times New Roman" w:cs="Times New Roman"/>
          <w:color w:val="000000"/>
          <w:sz w:val="24"/>
          <w:szCs w:val="24"/>
        </w:rPr>
        <w:t xml:space="preserve"> на р. Доспат се наблюдават значителни различия спрямо района за басейново управление на водите.</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color w:val="000000"/>
          <w:sz w:val="24"/>
          <w:szCs w:val="24"/>
        </w:rPr>
      </w:pPr>
      <w:r w:rsidRPr="00021FC1">
        <w:rPr>
          <w:rFonts w:ascii="Times New Roman" w:hAnsi="Times New Roman" w:cs="Times New Roman"/>
          <w:color w:val="000000"/>
          <w:sz w:val="24"/>
          <w:szCs w:val="24"/>
        </w:rPr>
        <w:t>През целия период 2008-2012 г. съпоставката на показателя количество използвана вода към 1000 лв. произведена БДС в индустрията (със и без отчитане на водите за охлаждане) за района за басейново управление на водите</w:t>
      </w:r>
      <w:r w:rsidRPr="00021FC1" w:rsidDel="00316388">
        <w:rPr>
          <w:rFonts w:ascii="Times New Roman" w:hAnsi="Times New Roman" w:cs="Times New Roman"/>
          <w:color w:val="000000"/>
          <w:sz w:val="24"/>
          <w:szCs w:val="24"/>
        </w:rPr>
        <w:t xml:space="preserve"> </w:t>
      </w:r>
      <w:r w:rsidRPr="00021FC1">
        <w:rPr>
          <w:rFonts w:ascii="Times New Roman" w:hAnsi="Times New Roman" w:cs="Times New Roman"/>
          <w:color w:val="000000"/>
          <w:sz w:val="24"/>
          <w:szCs w:val="24"/>
        </w:rPr>
        <w:t xml:space="preserve">и за </w:t>
      </w:r>
      <w:r>
        <w:rPr>
          <w:rFonts w:ascii="Times New Roman" w:hAnsi="Times New Roman" w:cs="Times New Roman"/>
          <w:color w:val="000000"/>
          <w:sz w:val="24"/>
          <w:szCs w:val="24"/>
        </w:rPr>
        <w:t xml:space="preserve">речния </w:t>
      </w:r>
      <w:r w:rsidRPr="00021FC1">
        <w:rPr>
          <w:rFonts w:ascii="Times New Roman" w:hAnsi="Times New Roman" w:cs="Times New Roman"/>
          <w:color w:val="000000"/>
          <w:sz w:val="24"/>
          <w:szCs w:val="24"/>
        </w:rPr>
        <w:t xml:space="preserve">басейн показва по-висока ефективност на използваните водни ресурси в </w:t>
      </w:r>
      <w:r>
        <w:rPr>
          <w:rFonts w:ascii="Times New Roman" w:hAnsi="Times New Roman" w:cs="Times New Roman"/>
          <w:color w:val="000000"/>
          <w:sz w:val="24"/>
          <w:szCs w:val="24"/>
        </w:rPr>
        <w:t>РБ на р. Доспат</w:t>
      </w:r>
      <w:r w:rsidRPr="00021FC1">
        <w:rPr>
          <w:rFonts w:ascii="Times New Roman" w:hAnsi="Times New Roman" w:cs="Times New Roman"/>
          <w:color w:val="000000"/>
          <w:sz w:val="24"/>
          <w:szCs w:val="24"/>
        </w:rPr>
        <w:t xml:space="preserve">. За разлика от увеличението на стойностите на показателя за ЗБРБУВ, т.е. влошаване на ефективността, за </w:t>
      </w:r>
      <w:r>
        <w:rPr>
          <w:rFonts w:ascii="Times New Roman" w:hAnsi="Times New Roman" w:cs="Times New Roman"/>
          <w:color w:val="000000"/>
          <w:sz w:val="24"/>
          <w:szCs w:val="24"/>
        </w:rPr>
        <w:t>РБ на р. Доспат</w:t>
      </w:r>
      <w:r w:rsidRPr="00021FC1">
        <w:rPr>
          <w:rFonts w:ascii="Times New Roman" w:hAnsi="Times New Roman" w:cs="Times New Roman"/>
          <w:color w:val="000000"/>
          <w:sz w:val="24"/>
          <w:szCs w:val="24"/>
        </w:rPr>
        <w:t xml:space="preserve"> се наблюдава стабилно ниво на показателя. В </w:t>
      </w:r>
      <w:r>
        <w:rPr>
          <w:rFonts w:ascii="Times New Roman" w:hAnsi="Times New Roman" w:cs="Times New Roman"/>
          <w:color w:val="000000"/>
          <w:sz w:val="24"/>
          <w:szCs w:val="24"/>
        </w:rPr>
        <w:t xml:space="preserve">речния </w:t>
      </w:r>
      <w:r w:rsidRPr="00021FC1">
        <w:rPr>
          <w:rFonts w:ascii="Times New Roman" w:hAnsi="Times New Roman" w:cs="Times New Roman"/>
          <w:color w:val="000000"/>
          <w:sz w:val="24"/>
          <w:szCs w:val="24"/>
        </w:rPr>
        <w:t xml:space="preserve">басейн липсва индустрия, която </w:t>
      </w:r>
      <w:r>
        <w:rPr>
          <w:rFonts w:ascii="Times New Roman" w:hAnsi="Times New Roman" w:cs="Times New Roman"/>
          <w:color w:val="000000"/>
          <w:sz w:val="24"/>
          <w:szCs w:val="24"/>
        </w:rPr>
        <w:t xml:space="preserve">да </w:t>
      </w:r>
      <w:r w:rsidRPr="00021FC1">
        <w:rPr>
          <w:rFonts w:ascii="Times New Roman" w:hAnsi="Times New Roman" w:cs="Times New Roman"/>
          <w:color w:val="000000"/>
          <w:sz w:val="24"/>
          <w:szCs w:val="24"/>
        </w:rPr>
        <w:t>използва води за охлаждащи процеси.</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color w:val="000000"/>
          <w:sz w:val="24"/>
          <w:szCs w:val="24"/>
        </w:rPr>
      </w:pPr>
      <w:r w:rsidRPr="00021FC1">
        <w:rPr>
          <w:rFonts w:ascii="Times New Roman" w:hAnsi="Times New Roman" w:cs="Times New Roman"/>
          <w:color w:val="000000"/>
          <w:sz w:val="24"/>
          <w:szCs w:val="24"/>
        </w:rPr>
        <w:t xml:space="preserve">В рамките на </w:t>
      </w:r>
      <w:r>
        <w:rPr>
          <w:rFonts w:ascii="Times New Roman" w:hAnsi="Times New Roman" w:cs="Times New Roman"/>
          <w:color w:val="000000"/>
          <w:sz w:val="24"/>
          <w:szCs w:val="24"/>
        </w:rPr>
        <w:t>РБ на р. Доспат</w:t>
      </w:r>
      <w:r w:rsidRPr="00021FC1">
        <w:rPr>
          <w:rFonts w:ascii="Times New Roman" w:hAnsi="Times New Roman" w:cs="Times New Roman"/>
          <w:color w:val="000000"/>
          <w:sz w:val="24"/>
          <w:szCs w:val="24"/>
        </w:rPr>
        <w:t xml:space="preserve"> секторът селско стопанство не използва вода, поради което показателите количество използвана вода към 1000 лв. произведена БДС и брой на персонала към количеството на използваните води за селското стопанство не са анализирани.</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color w:val="000000"/>
          <w:sz w:val="24"/>
          <w:szCs w:val="24"/>
        </w:rPr>
      </w:pPr>
      <w:r w:rsidRPr="00021FC1">
        <w:rPr>
          <w:rFonts w:ascii="Times New Roman" w:hAnsi="Times New Roman" w:cs="Times New Roman"/>
          <w:color w:val="000000"/>
          <w:sz w:val="24"/>
          <w:szCs w:val="24"/>
        </w:rPr>
        <w:t xml:space="preserve">В сектора на услугите показателят количество използвана вода към 1000 лв. произведена БДС показва по-добро ниво на ефективност на използването на водните ресурси в </w:t>
      </w:r>
      <w:r>
        <w:rPr>
          <w:rFonts w:ascii="Times New Roman" w:hAnsi="Times New Roman" w:cs="Times New Roman"/>
          <w:color w:val="000000"/>
          <w:sz w:val="24"/>
          <w:szCs w:val="24"/>
        </w:rPr>
        <w:t>РБ на р. Доспат</w:t>
      </w:r>
      <w:r w:rsidRPr="00021FC1">
        <w:rPr>
          <w:rFonts w:ascii="Times New Roman" w:hAnsi="Times New Roman" w:cs="Times New Roman"/>
          <w:color w:val="000000"/>
          <w:sz w:val="24"/>
          <w:szCs w:val="24"/>
        </w:rPr>
        <w:t xml:space="preserve"> през целия период 2008-2012 г. в сравнение със средното за ЗБРБУВ. Подобно на </w:t>
      </w:r>
      <w:r>
        <w:rPr>
          <w:rFonts w:ascii="Times New Roman" w:hAnsi="Times New Roman" w:cs="Times New Roman"/>
          <w:color w:val="000000"/>
          <w:sz w:val="24"/>
          <w:szCs w:val="24"/>
        </w:rPr>
        <w:t>Западнобеломорския район</w:t>
      </w:r>
      <w:r w:rsidRPr="00021FC1">
        <w:rPr>
          <w:rFonts w:ascii="Times New Roman" w:hAnsi="Times New Roman" w:cs="Times New Roman"/>
          <w:color w:val="000000"/>
          <w:sz w:val="24"/>
          <w:szCs w:val="24"/>
        </w:rPr>
        <w:t xml:space="preserve"> средногодишните стойности на показателя за периодите 2003-2007 г. и 2008-2012 г. на ниво </w:t>
      </w:r>
      <w:r>
        <w:rPr>
          <w:rFonts w:ascii="Times New Roman" w:hAnsi="Times New Roman" w:cs="Times New Roman"/>
          <w:color w:val="000000"/>
          <w:sz w:val="24"/>
          <w:szCs w:val="24"/>
        </w:rPr>
        <w:t xml:space="preserve">речен </w:t>
      </w:r>
      <w:r w:rsidRPr="00021FC1">
        <w:rPr>
          <w:rFonts w:ascii="Times New Roman" w:hAnsi="Times New Roman" w:cs="Times New Roman"/>
          <w:color w:val="000000"/>
          <w:sz w:val="24"/>
          <w:szCs w:val="24"/>
        </w:rPr>
        <w:t xml:space="preserve">басейн показват подобряване на показателя, т.е. по-ефективно използване на водните ресурси в сектор услуги, като подобрението в </w:t>
      </w:r>
      <w:r>
        <w:rPr>
          <w:rFonts w:ascii="Times New Roman" w:hAnsi="Times New Roman" w:cs="Times New Roman"/>
          <w:color w:val="000000"/>
          <w:sz w:val="24"/>
          <w:szCs w:val="24"/>
        </w:rPr>
        <w:t>РБ на р. Доспат</w:t>
      </w:r>
      <w:r w:rsidRPr="00021FC1">
        <w:rPr>
          <w:rFonts w:ascii="Times New Roman" w:hAnsi="Times New Roman" w:cs="Times New Roman"/>
          <w:color w:val="000000"/>
          <w:sz w:val="24"/>
          <w:szCs w:val="24"/>
        </w:rPr>
        <w:t xml:space="preserve"> е с по-голям темп спрямо района за басейново управление на водите. Причината за това е намаленото количество на използваната вода в </w:t>
      </w:r>
      <w:r>
        <w:rPr>
          <w:rFonts w:ascii="Times New Roman" w:hAnsi="Times New Roman" w:cs="Times New Roman"/>
          <w:color w:val="000000"/>
          <w:sz w:val="24"/>
          <w:szCs w:val="24"/>
        </w:rPr>
        <w:t xml:space="preserve">речния </w:t>
      </w:r>
      <w:r w:rsidRPr="00021FC1">
        <w:rPr>
          <w:rFonts w:ascii="Times New Roman" w:hAnsi="Times New Roman" w:cs="Times New Roman"/>
          <w:color w:val="000000"/>
          <w:sz w:val="24"/>
          <w:szCs w:val="24"/>
        </w:rPr>
        <w:t xml:space="preserve">басейн за 2012 г. спрямо 2008 г. при почти непроменено ниво на произведената БДС от услугите в </w:t>
      </w:r>
      <w:r>
        <w:rPr>
          <w:rFonts w:ascii="Times New Roman" w:hAnsi="Times New Roman" w:cs="Times New Roman"/>
          <w:color w:val="000000"/>
          <w:sz w:val="24"/>
          <w:szCs w:val="24"/>
        </w:rPr>
        <w:t xml:space="preserve">речния </w:t>
      </w:r>
      <w:r w:rsidRPr="00021FC1">
        <w:rPr>
          <w:rFonts w:ascii="Times New Roman" w:hAnsi="Times New Roman" w:cs="Times New Roman"/>
          <w:color w:val="000000"/>
          <w:sz w:val="24"/>
          <w:szCs w:val="24"/>
        </w:rPr>
        <w:t>басейн през анализирания период.</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color w:val="000000"/>
          <w:sz w:val="24"/>
          <w:szCs w:val="24"/>
        </w:rPr>
      </w:pPr>
      <w:r w:rsidRPr="00021FC1">
        <w:rPr>
          <w:rFonts w:ascii="Times New Roman" w:hAnsi="Times New Roman" w:cs="Times New Roman"/>
          <w:color w:val="000000"/>
          <w:sz w:val="24"/>
          <w:szCs w:val="24"/>
        </w:rPr>
        <w:t xml:space="preserve">При сектор индустрия показателят брой на персонала към количеството на използваните води в </w:t>
      </w:r>
      <w:r>
        <w:rPr>
          <w:rFonts w:ascii="Times New Roman" w:hAnsi="Times New Roman" w:cs="Times New Roman"/>
          <w:color w:val="000000"/>
          <w:sz w:val="24"/>
          <w:szCs w:val="24"/>
        </w:rPr>
        <w:t>РБ на р. Доспат</w:t>
      </w:r>
      <w:r w:rsidRPr="00021FC1">
        <w:rPr>
          <w:rFonts w:ascii="Times New Roman" w:hAnsi="Times New Roman" w:cs="Times New Roman"/>
          <w:color w:val="000000"/>
          <w:sz w:val="24"/>
          <w:szCs w:val="24"/>
        </w:rPr>
        <w:t xml:space="preserve"> се очертава с по-неблагоприятни стойности поради по-ниската водоемкост на промишлеността в този </w:t>
      </w:r>
      <w:r>
        <w:rPr>
          <w:rFonts w:ascii="Times New Roman" w:hAnsi="Times New Roman" w:cs="Times New Roman"/>
          <w:color w:val="000000"/>
          <w:sz w:val="24"/>
          <w:szCs w:val="24"/>
        </w:rPr>
        <w:t xml:space="preserve">речен </w:t>
      </w:r>
      <w:r w:rsidRPr="00021FC1">
        <w:rPr>
          <w:rFonts w:ascii="Times New Roman" w:hAnsi="Times New Roman" w:cs="Times New Roman"/>
          <w:color w:val="000000"/>
          <w:sz w:val="24"/>
          <w:szCs w:val="24"/>
        </w:rPr>
        <w:t xml:space="preserve">басейн. Средногодишните стойности на показателя за </w:t>
      </w:r>
      <w:r>
        <w:rPr>
          <w:rFonts w:ascii="Times New Roman" w:hAnsi="Times New Roman" w:cs="Times New Roman"/>
          <w:color w:val="000000"/>
          <w:sz w:val="24"/>
          <w:szCs w:val="24"/>
        </w:rPr>
        <w:t xml:space="preserve">речния </w:t>
      </w:r>
      <w:r w:rsidRPr="00021FC1">
        <w:rPr>
          <w:rFonts w:ascii="Times New Roman" w:hAnsi="Times New Roman" w:cs="Times New Roman"/>
          <w:color w:val="000000"/>
          <w:sz w:val="24"/>
          <w:szCs w:val="24"/>
        </w:rPr>
        <w:t xml:space="preserve">басейн през разглеждания период спрямо предходния 2003-2007 г. показват сериозно влошаване на показателя за </w:t>
      </w:r>
      <w:r>
        <w:rPr>
          <w:rFonts w:ascii="Times New Roman" w:hAnsi="Times New Roman" w:cs="Times New Roman"/>
          <w:color w:val="000000"/>
          <w:sz w:val="24"/>
          <w:szCs w:val="24"/>
        </w:rPr>
        <w:t>РБ на р. Доспат</w:t>
      </w:r>
      <w:r w:rsidRPr="00021FC1">
        <w:rPr>
          <w:rFonts w:ascii="Times New Roman" w:hAnsi="Times New Roman" w:cs="Times New Roman"/>
          <w:color w:val="000000"/>
          <w:sz w:val="24"/>
          <w:szCs w:val="24"/>
        </w:rPr>
        <w:t>.</w:t>
      </w:r>
    </w:p>
    <w:p w:rsidR="00991296" w:rsidRPr="00021FC1" w:rsidRDefault="00991296" w:rsidP="00B76A9F">
      <w:pPr>
        <w:pStyle w:val="ListParagraph"/>
        <w:numPr>
          <w:ilvl w:val="0"/>
          <w:numId w:val="24"/>
        </w:numPr>
        <w:spacing w:after="120" w:line="240" w:lineRule="auto"/>
        <w:jc w:val="both"/>
        <w:rPr>
          <w:rFonts w:ascii="Times New Roman" w:hAnsi="Times New Roman" w:cs="Times New Roman"/>
          <w:color w:val="000000"/>
          <w:sz w:val="24"/>
          <w:szCs w:val="24"/>
        </w:rPr>
      </w:pPr>
      <w:r w:rsidRPr="00021FC1">
        <w:rPr>
          <w:rFonts w:ascii="Times New Roman" w:hAnsi="Times New Roman" w:cs="Times New Roman"/>
          <w:color w:val="000000"/>
          <w:sz w:val="24"/>
          <w:szCs w:val="24"/>
        </w:rPr>
        <w:t xml:space="preserve">При сектор услуги стойностите на показателя брой на персонала към количеството на използваните води в </w:t>
      </w:r>
      <w:r>
        <w:rPr>
          <w:rFonts w:ascii="Times New Roman" w:hAnsi="Times New Roman" w:cs="Times New Roman"/>
          <w:color w:val="000000"/>
          <w:sz w:val="24"/>
          <w:szCs w:val="24"/>
        </w:rPr>
        <w:t>РБ на р. Доспат</w:t>
      </w:r>
      <w:r w:rsidRPr="00021FC1">
        <w:rPr>
          <w:rFonts w:ascii="Times New Roman" w:hAnsi="Times New Roman" w:cs="Times New Roman"/>
          <w:color w:val="000000"/>
          <w:sz w:val="24"/>
          <w:szCs w:val="24"/>
        </w:rPr>
        <w:t xml:space="preserve"> в периода 2008-2013 г. са по-неблагоприятни спрямо средните за ЗБРБУВ. Въпреки това</w:t>
      </w:r>
      <w:r>
        <w:rPr>
          <w:rFonts w:ascii="Times New Roman" w:hAnsi="Times New Roman" w:cs="Times New Roman"/>
          <w:color w:val="000000"/>
          <w:sz w:val="24"/>
          <w:szCs w:val="24"/>
        </w:rPr>
        <w:t>,</w:t>
      </w:r>
      <w:r w:rsidRPr="00021FC1">
        <w:rPr>
          <w:rFonts w:ascii="Times New Roman" w:hAnsi="Times New Roman" w:cs="Times New Roman"/>
          <w:color w:val="000000"/>
          <w:sz w:val="24"/>
          <w:szCs w:val="24"/>
        </w:rPr>
        <w:t xml:space="preserve"> средногодишната стойност на показателя за </w:t>
      </w:r>
      <w:r>
        <w:rPr>
          <w:rFonts w:ascii="Times New Roman" w:hAnsi="Times New Roman" w:cs="Times New Roman"/>
          <w:color w:val="000000"/>
          <w:sz w:val="24"/>
          <w:szCs w:val="24"/>
        </w:rPr>
        <w:t xml:space="preserve">речния </w:t>
      </w:r>
      <w:r w:rsidRPr="00021FC1">
        <w:rPr>
          <w:rFonts w:ascii="Times New Roman" w:hAnsi="Times New Roman" w:cs="Times New Roman"/>
          <w:color w:val="000000"/>
          <w:sz w:val="24"/>
          <w:szCs w:val="24"/>
        </w:rPr>
        <w:t>басейн бележи слабо подобрение спрямо предходния период 2003-2007 г., следвайки тенденцията на ниво район за басейново управление на водите.</w:t>
      </w:r>
    </w:p>
    <w:p w:rsidR="00991296" w:rsidRPr="00021FC1" w:rsidRDefault="00991296" w:rsidP="00B76A9F">
      <w:pPr>
        <w:spacing w:after="120" w:line="240" w:lineRule="auto"/>
        <w:jc w:val="both"/>
        <w:rPr>
          <w:rFonts w:ascii="Times New Roman" w:hAnsi="Times New Roman" w:cs="Times New Roman"/>
          <w:i/>
          <w:iCs/>
          <w:sz w:val="24"/>
          <w:szCs w:val="24"/>
          <w:highlight w:val="yellow"/>
          <w:u w:val="single"/>
        </w:rPr>
      </w:pPr>
    </w:p>
    <w:p w:rsidR="00991296" w:rsidRPr="00021FC1" w:rsidRDefault="00991296" w:rsidP="00B76A9F">
      <w:pPr>
        <w:spacing w:after="120" w:line="240" w:lineRule="auto"/>
        <w:jc w:val="both"/>
        <w:rPr>
          <w:rFonts w:ascii="Times New Roman" w:hAnsi="Times New Roman" w:cs="Times New Roman"/>
          <w:i/>
          <w:iCs/>
          <w:sz w:val="24"/>
          <w:szCs w:val="24"/>
          <w:u w:val="single"/>
        </w:rPr>
      </w:pPr>
      <w:r w:rsidRPr="00021FC1">
        <w:rPr>
          <w:rFonts w:ascii="Times New Roman" w:hAnsi="Times New Roman" w:cs="Times New Roman"/>
          <w:i/>
          <w:iCs/>
          <w:sz w:val="24"/>
          <w:szCs w:val="24"/>
          <w:u w:val="single"/>
        </w:rPr>
        <w:t>ВиК дружества</w:t>
      </w:r>
    </w:p>
    <w:p w:rsidR="00991296" w:rsidRPr="00021FC1" w:rsidRDefault="00991296" w:rsidP="00B76A9F">
      <w:p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Въз основа на данните от </w:t>
      </w:r>
      <w:r w:rsidRPr="00021FC1">
        <w:rPr>
          <w:rFonts w:ascii="Times New Roman" w:hAnsi="Times New Roman" w:cs="Times New Roman"/>
          <w:i/>
          <w:iCs/>
          <w:sz w:val="24"/>
          <w:szCs w:val="24"/>
        </w:rPr>
        <w:t xml:space="preserve">таблица </w:t>
      </w:r>
      <w:r>
        <w:rPr>
          <w:rFonts w:ascii="Times New Roman" w:hAnsi="Times New Roman" w:cs="Times New Roman"/>
          <w:i/>
          <w:iCs/>
          <w:sz w:val="24"/>
          <w:szCs w:val="24"/>
        </w:rPr>
        <w:t>6.11. и 6.12.</w:t>
      </w:r>
      <w:r w:rsidRPr="00021FC1">
        <w:rPr>
          <w:rFonts w:ascii="Times New Roman" w:hAnsi="Times New Roman" w:cs="Times New Roman"/>
          <w:sz w:val="24"/>
          <w:szCs w:val="24"/>
        </w:rPr>
        <w:t xml:space="preserve"> могат да се направят следните по-важни изводи за </w:t>
      </w:r>
      <w:r>
        <w:rPr>
          <w:rFonts w:ascii="Times New Roman" w:hAnsi="Times New Roman" w:cs="Times New Roman"/>
          <w:sz w:val="24"/>
          <w:szCs w:val="24"/>
        </w:rPr>
        <w:t xml:space="preserve">речния </w:t>
      </w:r>
      <w:r w:rsidRPr="00021FC1">
        <w:rPr>
          <w:rFonts w:ascii="Times New Roman" w:hAnsi="Times New Roman" w:cs="Times New Roman"/>
          <w:sz w:val="24"/>
          <w:szCs w:val="24"/>
        </w:rPr>
        <w:t>басейн на р. Доспат:</w:t>
      </w:r>
    </w:p>
    <w:p w:rsidR="00991296" w:rsidRPr="00021FC1" w:rsidRDefault="00991296" w:rsidP="00B76A9F">
      <w:pPr>
        <w:pStyle w:val="ListParagraph"/>
        <w:numPr>
          <w:ilvl w:val="0"/>
          <w:numId w:val="21"/>
        </w:numPr>
        <w:spacing w:after="12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 xml:space="preserve">Речният </w:t>
      </w:r>
      <w:r w:rsidRPr="00021FC1">
        <w:rPr>
          <w:rFonts w:ascii="Times New Roman" w:hAnsi="Times New Roman" w:cs="Times New Roman"/>
          <w:sz w:val="24"/>
          <w:szCs w:val="24"/>
        </w:rPr>
        <w:t xml:space="preserve">басейн на р. Доспат е третият по значение в Западнобеломорския район. В него </w:t>
      </w:r>
      <w:r>
        <w:rPr>
          <w:rFonts w:ascii="Times New Roman" w:hAnsi="Times New Roman" w:cs="Times New Roman"/>
          <w:sz w:val="24"/>
          <w:szCs w:val="24"/>
        </w:rPr>
        <w:t xml:space="preserve">средногодишно за периода </w:t>
      </w:r>
      <w:r w:rsidRPr="00021FC1">
        <w:rPr>
          <w:rFonts w:ascii="Times New Roman" w:hAnsi="Times New Roman" w:cs="Times New Roman"/>
          <w:sz w:val="24"/>
          <w:szCs w:val="24"/>
        </w:rPr>
        <w:t xml:space="preserve">са заети малко над 2% от водоснабдителния персонал на ВиК дружества, обслужващи населени места на територията на ЗБРБУВ като </w:t>
      </w:r>
      <w:r>
        <w:rPr>
          <w:rFonts w:ascii="Times New Roman" w:hAnsi="Times New Roman" w:cs="Times New Roman"/>
          <w:sz w:val="24"/>
          <w:szCs w:val="24"/>
        </w:rPr>
        <w:t xml:space="preserve">речният </w:t>
      </w:r>
      <w:r w:rsidRPr="00021FC1">
        <w:rPr>
          <w:rFonts w:ascii="Times New Roman" w:hAnsi="Times New Roman" w:cs="Times New Roman"/>
          <w:sz w:val="24"/>
          <w:szCs w:val="24"/>
        </w:rPr>
        <w:t xml:space="preserve">басейн отговаря за 1,6% от количеството фактурирана вода в рамките на района за басейново управление на водите. </w:t>
      </w:r>
    </w:p>
    <w:p w:rsidR="00991296" w:rsidRPr="00021FC1" w:rsidRDefault="00991296" w:rsidP="00B76A9F">
      <w:pPr>
        <w:pStyle w:val="ListParagraph"/>
        <w:numPr>
          <w:ilvl w:val="0"/>
          <w:numId w:val="21"/>
        </w:numPr>
        <w:suppressAutoHyphens/>
        <w:spacing w:after="120" w:line="240" w:lineRule="auto"/>
        <w:ind w:left="714" w:hanging="357"/>
        <w:jc w:val="both"/>
        <w:rPr>
          <w:rFonts w:ascii="Times New Roman" w:hAnsi="Times New Roman" w:cs="Times New Roman"/>
          <w:sz w:val="24"/>
          <w:szCs w:val="24"/>
        </w:rPr>
      </w:pPr>
      <w:r w:rsidRPr="00021FC1">
        <w:rPr>
          <w:rFonts w:ascii="Times New Roman" w:hAnsi="Times New Roman" w:cs="Times New Roman"/>
          <w:color w:val="000000"/>
          <w:sz w:val="24"/>
          <w:szCs w:val="24"/>
        </w:rPr>
        <w:t xml:space="preserve">Поради изключително малкия обхват на </w:t>
      </w:r>
      <w:r>
        <w:rPr>
          <w:rFonts w:ascii="Times New Roman" w:hAnsi="Times New Roman" w:cs="Times New Roman"/>
          <w:color w:val="000000"/>
          <w:sz w:val="24"/>
          <w:szCs w:val="24"/>
        </w:rPr>
        <w:t>РБ</w:t>
      </w:r>
      <w:r w:rsidRPr="00021FC1">
        <w:rPr>
          <w:rFonts w:ascii="Times New Roman" w:hAnsi="Times New Roman" w:cs="Times New Roman"/>
          <w:color w:val="000000"/>
          <w:sz w:val="24"/>
          <w:szCs w:val="24"/>
        </w:rPr>
        <w:t xml:space="preserve"> на р. Доспат в сравнение с останалите </w:t>
      </w:r>
      <w:r>
        <w:rPr>
          <w:rFonts w:ascii="Times New Roman" w:hAnsi="Times New Roman" w:cs="Times New Roman"/>
          <w:color w:val="000000"/>
          <w:sz w:val="24"/>
          <w:szCs w:val="24"/>
        </w:rPr>
        <w:t xml:space="preserve">речни </w:t>
      </w:r>
      <w:r w:rsidRPr="00021FC1">
        <w:rPr>
          <w:rFonts w:ascii="Times New Roman" w:hAnsi="Times New Roman" w:cs="Times New Roman"/>
          <w:color w:val="000000"/>
          <w:sz w:val="24"/>
          <w:szCs w:val="24"/>
        </w:rPr>
        <w:t>басейни</w:t>
      </w:r>
      <w:r>
        <w:rPr>
          <w:rFonts w:ascii="Times New Roman" w:hAnsi="Times New Roman" w:cs="Times New Roman"/>
          <w:color w:val="000000"/>
          <w:sz w:val="24"/>
          <w:szCs w:val="24"/>
        </w:rPr>
        <w:t xml:space="preserve">, стойностите </w:t>
      </w:r>
      <w:r w:rsidRPr="00021FC1">
        <w:rPr>
          <w:rFonts w:ascii="Times New Roman" w:hAnsi="Times New Roman" w:cs="Times New Roman"/>
          <w:color w:val="000000"/>
          <w:sz w:val="24"/>
          <w:szCs w:val="24"/>
        </w:rPr>
        <w:t xml:space="preserve">на показателите на този </w:t>
      </w:r>
      <w:r>
        <w:rPr>
          <w:rFonts w:ascii="Times New Roman" w:hAnsi="Times New Roman" w:cs="Times New Roman"/>
          <w:color w:val="000000"/>
          <w:sz w:val="24"/>
          <w:szCs w:val="24"/>
        </w:rPr>
        <w:t xml:space="preserve">речен </w:t>
      </w:r>
      <w:r w:rsidRPr="00021FC1">
        <w:rPr>
          <w:rFonts w:ascii="Times New Roman" w:hAnsi="Times New Roman" w:cs="Times New Roman"/>
          <w:color w:val="000000"/>
          <w:sz w:val="24"/>
          <w:szCs w:val="24"/>
        </w:rPr>
        <w:t xml:space="preserve">басейн не могат да оказват влияние върху стойността на индикаторите за Западнобеломорския район. В резултат на това за </w:t>
      </w:r>
      <w:r>
        <w:rPr>
          <w:rFonts w:ascii="Times New Roman" w:hAnsi="Times New Roman" w:cs="Times New Roman"/>
          <w:color w:val="000000"/>
          <w:sz w:val="24"/>
          <w:szCs w:val="24"/>
        </w:rPr>
        <w:t>РБ</w:t>
      </w:r>
      <w:r w:rsidRPr="00021FC1">
        <w:rPr>
          <w:rFonts w:ascii="Times New Roman" w:hAnsi="Times New Roman" w:cs="Times New Roman"/>
          <w:color w:val="000000"/>
          <w:sz w:val="24"/>
          <w:szCs w:val="24"/>
        </w:rPr>
        <w:t xml:space="preserve"> на р. Доспат се наблюдават значителни различия спрямо района за басейново управление на водите. </w:t>
      </w:r>
    </w:p>
    <w:p w:rsidR="00991296" w:rsidRDefault="00991296" w:rsidP="00B76A9F">
      <w:pPr>
        <w:pStyle w:val="ListParagraph"/>
        <w:numPr>
          <w:ilvl w:val="0"/>
          <w:numId w:val="21"/>
        </w:numPr>
        <w:suppressAutoHyphens/>
        <w:spacing w:after="120" w:line="240" w:lineRule="auto"/>
        <w:ind w:left="714" w:hanging="357"/>
        <w:jc w:val="both"/>
        <w:rPr>
          <w:rFonts w:ascii="Times New Roman" w:hAnsi="Times New Roman" w:cs="Times New Roman"/>
          <w:sz w:val="24"/>
          <w:szCs w:val="24"/>
        </w:rPr>
      </w:pPr>
      <w:r w:rsidRPr="00021FC1">
        <w:rPr>
          <w:rFonts w:ascii="Times New Roman" w:hAnsi="Times New Roman" w:cs="Times New Roman"/>
          <w:sz w:val="24"/>
          <w:szCs w:val="24"/>
        </w:rPr>
        <w:t xml:space="preserve">Стойността на показателя брой на водоснабдителния персонал към единица обем инкасирана вода за </w:t>
      </w:r>
      <w:r>
        <w:rPr>
          <w:rFonts w:ascii="Times New Roman" w:hAnsi="Times New Roman" w:cs="Times New Roman"/>
          <w:sz w:val="24"/>
          <w:szCs w:val="24"/>
        </w:rPr>
        <w:t xml:space="preserve">речния </w:t>
      </w:r>
      <w:r w:rsidRPr="00021FC1">
        <w:rPr>
          <w:rFonts w:ascii="Times New Roman" w:hAnsi="Times New Roman" w:cs="Times New Roman"/>
          <w:sz w:val="24"/>
          <w:szCs w:val="24"/>
        </w:rPr>
        <w:t>басейн на р. Доспат е значително по-</w:t>
      </w:r>
      <w:r>
        <w:rPr>
          <w:rFonts w:ascii="Times New Roman" w:hAnsi="Times New Roman" w:cs="Times New Roman"/>
          <w:sz w:val="24"/>
          <w:szCs w:val="24"/>
        </w:rPr>
        <w:t>висока</w:t>
      </w:r>
      <w:r w:rsidRPr="00021FC1">
        <w:rPr>
          <w:rFonts w:ascii="Times New Roman" w:hAnsi="Times New Roman" w:cs="Times New Roman"/>
          <w:sz w:val="24"/>
          <w:szCs w:val="24"/>
        </w:rPr>
        <w:t xml:space="preserve"> от средногодишната стойност на показателя за ЗБРБУВ. </w:t>
      </w:r>
      <w:r>
        <w:rPr>
          <w:rFonts w:ascii="Times New Roman" w:hAnsi="Times New Roman" w:cs="Times New Roman"/>
          <w:sz w:val="24"/>
          <w:szCs w:val="24"/>
        </w:rPr>
        <w:t xml:space="preserve">Въпреки това на база тези данни не може да бъде направен обективен извод относно ефективността на дружествата, действащи на територията на речния басейн, тъй като </w:t>
      </w:r>
      <w:r w:rsidRPr="00152F92">
        <w:rPr>
          <w:rFonts w:ascii="Times New Roman" w:hAnsi="Times New Roman" w:cs="Times New Roman"/>
          <w:sz w:val="24"/>
          <w:szCs w:val="24"/>
        </w:rPr>
        <w:t xml:space="preserve">избраната методология разпределя персонала на ВиК дружествата на база броя на населението в съответния </w:t>
      </w:r>
      <w:r>
        <w:rPr>
          <w:rFonts w:ascii="Times New Roman" w:hAnsi="Times New Roman" w:cs="Times New Roman"/>
          <w:sz w:val="24"/>
          <w:szCs w:val="24"/>
        </w:rPr>
        <w:t>РБ</w:t>
      </w:r>
      <w:r w:rsidRPr="00152F92">
        <w:rPr>
          <w:rFonts w:ascii="Times New Roman" w:hAnsi="Times New Roman" w:cs="Times New Roman"/>
          <w:sz w:val="24"/>
          <w:szCs w:val="24"/>
        </w:rPr>
        <w:t xml:space="preserve">. Като резултат е възможно известно подценяване или надценяване на показателя в случаи, когато разглежданите </w:t>
      </w:r>
      <w:r>
        <w:rPr>
          <w:rFonts w:ascii="Times New Roman" w:hAnsi="Times New Roman" w:cs="Times New Roman"/>
          <w:sz w:val="24"/>
          <w:szCs w:val="24"/>
        </w:rPr>
        <w:t xml:space="preserve">речни </w:t>
      </w:r>
      <w:r w:rsidRPr="00152F92">
        <w:rPr>
          <w:rFonts w:ascii="Times New Roman" w:hAnsi="Times New Roman" w:cs="Times New Roman"/>
          <w:sz w:val="24"/>
          <w:szCs w:val="24"/>
        </w:rPr>
        <w:t>басейни са малки по обхват и</w:t>
      </w:r>
      <w:r>
        <w:rPr>
          <w:rFonts w:ascii="Times New Roman" w:hAnsi="Times New Roman" w:cs="Times New Roman"/>
          <w:sz w:val="24"/>
          <w:szCs w:val="24"/>
        </w:rPr>
        <w:t xml:space="preserve"> обслужваното население от речния басейн е малък дял от общото обслужвано население от съответното ВиК дружество.</w:t>
      </w:r>
      <w:r w:rsidRPr="00152F92">
        <w:rPr>
          <w:rFonts w:ascii="Times New Roman" w:hAnsi="Times New Roman" w:cs="Times New Roman"/>
          <w:sz w:val="24"/>
          <w:szCs w:val="24"/>
        </w:rPr>
        <w:t xml:space="preserve"> </w:t>
      </w:r>
    </w:p>
    <w:p w:rsidR="00991296" w:rsidRDefault="00991296" w:rsidP="00B76A9F">
      <w:pPr>
        <w:pStyle w:val="ListParagraph"/>
        <w:numPr>
          <w:ilvl w:val="0"/>
          <w:numId w:val="21"/>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Средногодишната стойност на показателя количество доставена вода (м</w:t>
      </w:r>
      <w:r w:rsidRPr="009F3BE9">
        <w:rPr>
          <w:rFonts w:ascii="Times New Roman" w:hAnsi="Times New Roman" w:cs="Times New Roman"/>
          <w:sz w:val="24"/>
          <w:szCs w:val="24"/>
          <w:vertAlign w:val="superscript"/>
        </w:rPr>
        <w:t>3</w:t>
      </w:r>
      <w:r w:rsidRPr="00021FC1">
        <w:rPr>
          <w:rFonts w:ascii="Times New Roman" w:hAnsi="Times New Roman" w:cs="Times New Roman"/>
          <w:sz w:val="24"/>
          <w:szCs w:val="24"/>
        </w:rPr>
        <w:t xml:space="preserve">) на 1000 лв. приходи на ВиК дружествата от водоснабдяване за периода 2010-2013 г. за </w:t>
      </w:r>
      <w:r>
        <w:rPr>
          <w:rFonts w:ascii="Times New Roman" w:hAnsi="Times New Roman" w:cs="Times New Roman"/>
          <w:sz w:val="24"/>
          <w:szCs w:val="24"/>
        </w:rPr>
        <w:t xml:space="preserve">речния </w:t>
      </w:r>
      <w:r w:rsidRPr="00021FC1">
        <w:rPr>
          <w:rFonts w:ascii="Times New Roman" w:hAnsi="Times New Roman" w:cs="Times New Roman"/>
          <w:sz w:val="24"/>
          <w:szCs w:val="24"/>
        </w:rPr>
        <w:t>басейн е по-</w:t>
      </w:r>
      <w:r>
        <w:rPr>
          <w:rFonts w:ascii="Times New Roman" w:hAnsi="Times New Roman" w:cs="Times New Roman"/>
          <w:sz w:val="24"/>
          <w:szCs w:val="24"/>
        </w:rPr>
        <w:t>благоприятна</w:t>
      </w:r>
      <w:r w:rsidRPr="00021FC1">
        <w:rPr>
          <w:rFonts w:ascii="Times New Roman" w:hAnsi="Times New Roman" w:cs="Times New Roman"/>
          <w:sz w:val="24"/>
          <w:szCs w:val="24"/>
        </w:rPr>
        <w:t xml:space="preserve"> в сравнение със средната стойност на показателя за района за басейново управление на водите. </w:t>
      </w:r>
    </w:p>
    <w:p w:rsidR="00991296" w:rsidRDefault="00991296" w:rsidP="00B76A9F">
      <w:pPr>
        <w:pStyle w:val="ListParagraph"/>
        <w:spacing w:after="120" w:line="240" w:lineRule="auto"/>
        <w:jc w:val="both"/>
        <w:rPr>
          <w:rFonts w:ascii="Times New Roman" w:hAnsi="Times New Roman" w:cs="Times New Roman"/>
          <w:sz w:val="24"/>
          <w:szCs w:val="24"/>
        </w:rPr>
      </w:pPr>
    </w:p>
    <w:p w:rsidR="00991296" w:rsidRPr="00EC44BF" w:rsidRDefault="00545883" w:rsidP="00EC44BF">
      <w:pPr>
        <w:pStyle w:val="Heading3"/>
        <w:numPr>
          <w:ilvl w:val="2"/>
          <w:numId w:val="26"/>
        </w:numPr>
        <w:rPr>
          <w:rFonts w:ascii="Times New Roman" w:hAnsi="Times New Roman" w:cs="Times New Roman"/>
          <w:color w:val="auto"/>
          <w:sz w:val="24"/>
          <w:szCs w:val="24"/>
        </w:rPr>
      </w:pPr>
      <w:r>
        <w:rPr>
          <w:rFonts w:ascii="Times New Roman" w:hAnsi="Times New Roman" w:cs="Times New Roman"/>
          <w:color w:val="auto"/>
          <w:sz w:val="24"/>
          <w:szCs w:val="24"/>
        </w:rPr>
        <w:br w:type="page"/>
      </w:r>
      <w:r w:rsidR="00991296" w:rsidRPr="00EC44BF">
        <w:rPr>
          <w:rFonts w:ascii="Times New Roman" w:hAnsi="Times New Roman" w:cs="Times New Roman"/>
          <w:color w:val="auto"/>
          <w:sz w:val="24"/>
          <w:szCs w:val="24"/>
        </w:rPr>
        <w:t>Социално и икономическо значение на заустването</w:t>
      </w:r>
    </w:p>
    <w:p w:rsidR="00991296" w:rsidRPr="00021FC1" w:rsidRDefault="00991296" w:rsidP="00B76A9F">
      <w:pPr>
        <w:spacing w:after="120" w:line="240" w:lineRule="auto"/>
        <w:jc w:val="both"/>
        <w:rPr>
          <w:rFonts w:ascii="Times New Roman" w:hAnsi="Times New Roman" w:cs="Times New Roman"/>
          <w:i/>
          <w:iCs/>
          <w:sz w:val="24"/>
          <w:szCs w:val="24"/>
          <w:u w:val="single"/>
        </w:rPr>
      </w:pPr>
      <w:r w:rsidRPr="00021FC1">
        <w:rPr>
          <w:rFonts w:ascii="Times New Roman" w:hAnsi="Times New Roman" w:cs="Times New Roman"/>
          <w:i/>
          <w:iCs/>
          <w:sz w:val="24"/>
          <w:szCs w:val="24"/>
          <w:u w:val="single"/>
        </w:rPr>
        <w:t>Индустрия, селско стопанство и услуги</w:t>
      </w:r>
    </w:p>
    <w:p w:rsidR="00991296" w:rsidRPr="00021FC1" w:rsidRDefault="00991296" w:rsidP="00B76A9F">
      <w:pPr>
        <w:pStyle w:val="ListParagraph"/>
        <w:numPr>
          <w:ilvl w:val="0"/>
          <w:numId w:val="21"/>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В</w:t>
      </w:r>
      <w:r w:rsidRPr="00021FC1">
        <w:rPr>
          <w:rFonts w:ascii="Times New Roman" w:hAnsi="Times New Roman" w:cs="Times New Roman"/>
          <w:sz w:val="24"/>
          <w:szCs w:val="24"/>
        </w:rPr>
        <w:t xml:space="preserve"> рамките на </w:t>
      </w:r>
      <w:r>
        <w:rPr>
          <w:rFonts w:ascii="Times New Roman" w:hAnsi="Times New Roman" w:cs="Times New Roman"/>
          <w:sz w:val="24"/>
          <w:szCs w:val="24"/>
        </w:rPr>
        <w:t>РБ на р. Доспат</w:t>
      </w:r>
      <w:r w:rsidRPr="00021FC1">
        <w:rPr>
          <w:rFonts w:ascii="Times New Roman" w:hAnsi="Times New Roman" w:cs="Times New Roman"/>
          <w:sz w:val="24"/>
          <w:szCs w:val="24"/>
        </w:rPr>
        <w:t xml:space="preserve"> не са отчетени количества заустени отпадъчни води за индустрията, селското стопанство и услугите, поради което се приема, че заустването </w:t>
      </w:r>
      <w:r>
        <w:rPr>
          <w:rFonts w:ascii="Times New Roman" w:hAnsi="Times New Roman" w:cs="Times New Roman"/>
          <w:sz w:val="24"/>
          <w:szCs w:val="24"/>
        </w:rPr>
        <w:t xml:space="preserve">от тези сектори </w:t>
      </w:r>
      <w:r w:rsidRPr="00021FC1">
        <w:rPr>
          <w:rFonts w:ascii="Times New Roman" w:hAnsi="Times New Roman" w:cs="Times New Roman"/>
          <w:sz w:val="24"/>
          <w:szCs w:val="24"/>
        </w:rPr>
        <w:t xml:space="preserve">не оказва влияние за социалното и икономическо </w:t>
      </w:r>
      <w:r>
        <w:rPr>
          <w:rFonts w:ascii="Times New Roman" w:hAnsi="Times New Roman" w:cs="Times New Roman"/>
          <w:sz w:val="24"/>
          <w:szCs w:val="24"/>
        </w:rPr>
        <w:t xml:space="preserve">им </w:t>
      </w:r>
      <w:r w:rsidRPr="00021FC1">
        <w:rPr>
          <w:rFonts w:ascii="Times New Roman" w:hAnsi="Times New Roman" w:cs="Times New Roman"/>
          <w:sz w:val="24"/>
          <w:szCs w:val="24"/>
        </w:rPr>
        <w:t>развитие.</w:t>
      </w:r>
    </w:p>
    <w:p w:rsidR="00991296" w:rsidRDefault="00991296" w:rsidP="00B76A9F">
      <w:pPr>
        <w:spacing w:after="120" w:line="240" w:lineRule="auto"/>
        <w:jc w:val="both"/>
        <w:rPr>
          <w:rFonts w:ascii="Times New Roman" w:hAnsi="Times New Roman" w:cs="Times New Roman"/>
          <w:i/>
          <w:iCs/>
          <w:sz w:val="24"/>
          <w:szCs w:val="24"/>
          <w:u w:val="single"/>
        </w:rPr>
      </w:pPr>
      <w:r w:rsidRPr="00021FC1">
        <w:rPr>
          <w:rFonts w:ascii="Times New Roman" w:hAnsi="Times New Roman" w:cs="Times New Roman"/>
          <w:i/>
          <w:iCs/>
          <w:sz w:val="24"/>
          <w:szCs w:val="24"/>
          <w:u w:val="single"/>
        </w:rPr>
        <w:t>ВиК дружества</w:t>
      </w:r>
    </w:p>
    <w:p w:rsidR="00991296" w:rsidRPr="00021FC1" w:rsidRDefault="00991296" w:rsidP="00BB5ECA">
      <w:p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Въз основа на резултатите от направените изчисления, показани в </w:t>
      </w:r>
      <w:r w:rsidRPr="00BB5ECA">
        <w:rPr>
          <w:rFonts w:ascii="Times New Roman" w:hAnsi="Times New Roman" w:cs="Times New Roman"/>
          <w:i/>
          <w:iCs/>
          <w:sz w:val="24"/>
          <w:szCs w:val="24"/>
        </w:rPr>
        <w:t>таблици от</w:t>
      </w:r>
      <w:r>
        <w:rPr>
          <w:rFonts w:ascii="Times New Roman" w:hAnsi="Times New Roman" w:cs="Times New Roman"/>
          <w:sz w:val="24"/>
          <w:szCs w:val="24"/>
        </w:rPr>
        <w:t xml:space="preserve"> </w:t>
      </w:r>
      <w:r w:rsidRPr="00BB5ECA">
        <w:rPr>
          <w:rFonts w:ascii="Times New Roman" w:hAnsi="Times New Roman" w:cs="Times New Roman"/>
          <w:i/>
          <w:iCs/>
          <w:sz w:val="24"/>
          <w:szCs w:val="24"/>
        </w:rPr>
        <w:t>6.13. до 6.15.</w:t>
      </w:r>
      <w:r w:rsidRPr="00021FC1">
        <w:rPr>
          <w:rFonts w:ascii="Times New Roman" w:hAnsi="Times New Roman" w:cs="Times New Roman"/>
          <w:sz w:val="24"/>
          <w:szCs w:val="24"/>
        </w:rPr>
        <w:t>, могат да се направят следните по-важни изводи:</w:t>
      </w:r>
    </w:p>
    <w:p w:rsidR="00991296" w:rsidRPr="00021FC1" w:rsidRDefault="00991296" w:rsidP="00B76A9F">
      <w:pPr>
        <w:pStyle w:val="ListParagraph"/>
        <w:numPr>
          <w:ilvl w:val="0"/>
          <w:numId w:val="21"/>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Средногодишно за периода 2010-2013 г. в речния </w:t>
      </w:r>
      <w:r w:rsidRPr="00021FC1">
        <w:rPr>
          <w:rFonts w:ascii="Times New Roman" w:hAnsi="Times New Roman" w:cs="Times New Roman"/>
          <w:sz w:val="24"/>
          <w:szCs w:val="24"/>
        </w:rPr>
        <w:t xml:space="preserve">басейн на р. Доспат са заети 1,6% от персонала, занимаващ се с отвеждане и пречистване на отпадъчни води, на ВиК дружествата, обслужващи населени места на територията на ЗБРБУВ като </w:t>
      </w:r>
      <w:r>
        <w:rPr>
          <w:rFonts w:ascii="Times New Roman" w:hAnsi="Times New Roman" w:cs="Times New Roman"/>
          <w:sz w:val="24"/>
          <w:szCs w:val="24"/>
        </w:rPr>
        <w:t xml:space="preserve">речният </w:t>
      </w:r>
      <w:r w:rsidRPr="00021FC1">
        <w:rPr>
          <w:rFonts w:ascii="Times New Roman" w:hAnsi="Times New Roman" w:cs="Times New Roman"/>
          <w:sz w:val="24"/>
          <w:szCs w:val="24"/>
        </w:rPr>
        <w:t>басейн отговаря за едва 0,</w:t>
      </w:r>
      <w:r>
        <w:rPr>
          <w:rFonts w:ascii="Times New Roman" w:hAnsi="Times New Roman" w:cs="Times New Roman"/>
          <w:sz w:val="24"/>
          <w:szCs w:val="24"/>
        </w:rPr>
        <w:t>9</w:t>
      </w:r>
      <w:r w:rsidRPr="00021FC1">
        <w:rPr>
          <w:rFonts w:ascii="Times New Roman" w:hAnsi="Times New Roman" w:cs="Times New Roman"/>
          <w:sz w:val="24"/>
          <w:szCs w:val="24"/>
        </w:rPr>
        <w:t>% от количеството заустени и пречистени отпадъчни води в рамките на района за басейново управление на водите.</w:t>
      </w:r>
    </w:p>
    <w:p w:rsidR="00991296" w:rsidRPr="00BB5ECA" w:rsidRDefault="00991296" w:rsidP="00BB5ECA">
      <w:pPr>
        <w:pStyle w:val="ListParagraph"/>
        <w:numPr>
          <w:ilvl w:val="0"/>
          <w:numId w:val="21"/>
        </w:numPr>
        <w:spacing w:after="120" w:line="240" w:lineRule="auto"/>
        <w:jc w:val="both"/>
        <w:rPr>
          <w:rFonts w:ascii="Times New Roman" w:hAnsi="Times New Roman" w:cs="Times New Roman"/>
          <w:sz w:val="24"/>
          <w:szCs w:val="24"/>
        </w:rPr>
      </w:pPr>
      <w:r w:rsidRPr="00BB5ECA">
        <w:rPr>
          <w:rFonts w:ascii="Times New Roman" w:hAnsi="Times New Roman" w:cs="Times New Roman"/>
          <w:sz w:val="24"/>
          <w:szCs w:val="24"/>
        </w:rPr>
        <w:t xml:space="preserve">В резултат от изключително ниския дял на показателите за </w:t>
      </w:r>
      <w:r>
        <w:rPr>
          <w:rFonts w:ascii="Times New Roman" w:hAnsi="Times New Roman" w:cs="Times New Roman"/>
          <w:sz w:val="24"/>
          <w:szCs w:val="24"/>
        </w:rPr>
        <w:t>РБ</w:t>
      </w:r>
      <w:r w:rsidRPr="00BB5ECA">
        <w:rPr>
          <w:rFonts w:ascii="Times New Roman" w:hAnsi="Times New Roman" w:cs="Times New Roman"/>
          <w:sz w:val="24"/>
          <w:szCs w:val="24"/>
        </w:rPr>
        <w:t xml:space="preserve"> на р.Доспат в тези за ЗБРБУВ са възможни известни изкривявания в нивата на изследваните индикатори, което затруднява извеждането на обективни изводи относно ефективността на действащите на територията ВиК оператори. Съпоставката на стойността на анализираните показатели за </w:t>
      </w:r>
      <w:r>
        <w:rPr>
          <w:rFonts w:ascii="Times New Roman" w:hAnsi="Times New Roman" w:cs="Times New Roman"/>
          <w:sz w:val="24"/>
          <w:szCs w:val="24"/>
        </w:rPr>
        <w:t>РБ</w:t>
      </w:r>
      <w:r w:rsidRPr="00BB5ECA">
        <w:rPr>
          <w:rFonts w:ascii="Times New Roman" w:hAnsi="Times New Roman" w:cs="Times New Roman"/>
          <w:sz w:val="24"/>
          <w:szCs w:val="24"/>
        </w:rPr>
        <w:t xml:space="preserve"> на р. Доспат със средните стойности за района показва следното:</w:t>
      </w:r>
    </w:p>
    <w:p w:rsidR="00991296" w:rsidRPr="00021FC1" w:rsidRDefault="00991296" w:rsidP="00B76A9F">
      <w:pPr>
        <w:pStyle w:val="ListParagraph"/>
        <w:numPr>
          <w:ilvl w:val="1"/>
          <w:numId w:val="21"/>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Средногодишната стойност на показателя брой персонал зает в услугата отвеждане и пречистване на отпадъчни води на млн.м</w:t>
      </w:r>
      <w:r w:rsidRPr="009F3BE9">
        <w:rPr>
          <w:rFonts w:ascii="Times New Roman" w:hAnsi="Times New Roman" w:cs="Times New Roman"/>
          <w:sz w:val="24"/>
          <w:szCs w:val="24"/>
          <w:vertAlign w:val="superscript"/>
        </w:rPr>
        <w:t>3</w:t>
      </w:r>
      <w:r w:rsidRPr="00021FC1">
        <w:rPr>
          <w:rFonts w:ascii="Times New Roman" w:hAnsi="Times New Roman" w:cs="Times New Roman"/>
          <w:sz w:val="24"/>
          <w:szCs w:val="24"/>
        </w:rPr>
        <w:t xml:space="preserve"> отведена и пречистена вода в </w:t>
      </w:r>
      <w:r>
        <w:rPr>
          <w:rFonts w:ascii="Times New Roman" w:hAnsi="Times New Roman" w:cs="Times New Roman"/>
          <w:sz w:val="24"/>
          <w:szCs w:val="24"/>
        </w:rPr>
        <w:t xml:space="preserve">речния </w:t>
      </w:r>
      <w:r w:rsidRPr="00021FC1">
        <w:rPr>
          <w:rFonts w:ascii="Times New Roman" w:hAnsi="Times New Roman" w:cs="Times New Roman"/>
          <w:sz w:val="24"/>
          <w:szCs w:val="24"/>
        </w:rPr>
        <w:t xml:space="preserve">басейн на р. Доспат е </w:t>
      </w:r>
      <w:r>
        <w:rPr>
          <w:rFonts w:ascii="Times New Roman" w:hAnsi="Times New Roman" w:cs="Times New Roman"/>
          <w:sz w:val="24"/>
          <w:szCs w:val="24"/>
        </w:rPr>
        <w:t>по-неблагоприятна</w:t>
      </w:r>
      <w:r w:rsidRPr="00021FC1">
        <w:rPr>
          <w:rFonts w:ascii="Times New Roman" w:hAnsi="Times New Roman" w:cs="Times New Roman"/>
          <w:sz w:val="24"/>
          <w:szCs w:val="24"/>
        </w:rPr>
        <w:t xml:space="preserve"> от средната за ЗБРБУВ. </w:t>
      </w:r>
    </w:p>
    <w:p w:rsidR="00991296" w:rsidRDefault="00991296" w:rsidP="00B76A9F">
      <w:pPr>
        <w:pStyle w:val="ListParagraph"/>
        <w:numPr>
          <w:ilvl w:val="1"/>
          <w:numId w:val="21"/>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Средногодишната стойност на показателя събрана в обществената канализация и пречистена отпадъчна вода към реализираните от ВиК дружествата приходи от отвеждане и пречистване на отпадъчни води за </w:t>
      </w:r>
      <w:r>
        <w:rPr>
          <w:rFonts w:ascii="Times New Roman" w:hAnsi="Times New Roman" w:cs="Times New Roman"/>
          <w:sz w:val="24"/>
          <w:szCs w:val="24"/>
        </w:rPr>
        <w:t xml:space="preserve">речния </w:t>
      </w:r>
      <w:r w:rsidRPr="00021FC1">
        <w:rPr>
          <w:rFonts w:ascii="Times New Roman" w:hAnsi="Times New Roman" w:cs="Times New Roman"/>
          <w:sz w:val="24"/>
          <w:szCs w:val="24"/>
        </w:rPr>
        <w:t>басейн на р. Доспат е по-</w:t>
      </w:r>
      <w:r>
        <w:rPr>
          <w:rFonts w:ascii="Times New Roman" w:hAnsi="Times New Roman" w:cs="Times New Roman"/>
          <w:sz w:val="24"/>
          <w:szCs w:val="24"/>
        </w:rPr>
        <w:t>благоприятна</w:t>
      </w:r>
      <w:r w:rsidRPr="00021FC1">
        <w:rPr>
          <w:rFonts w:ascii="Times New Roman" w:hAnsi="Times New Roman" w:cs="Times New Roman"/>
          <w:sz w:val="24"/>
          <w:szCs w:val="24"/>
        </w:rPr>
        <w:t xml:space="preserve"> от средната за района</w:t>
      </w:r>
      <w:r>
        <w:rPr>
          <w:rFonts w:ascii="Times New Roman" w:hAnsi="Times New Roman" w:cs="Times New Roman"/>
          <w:sz w:val="24"/>
          <w:szCs w:val="24"/>
        </w:rPr>
        <w:t xml:space="preserve"> за басейново управление</w:t>
      </w:r>
      <w:r w:rsidRPr="00021FC1">
        <w:rPr>
          <w:rFonts w:ascii="Times New Roman" w:hAnsi="Times New Roman" w:cs="Times New Roman"/>
          <w:sz w:val="24"/>
          <w:szCs w:val="24"/>
        </w:rPr>
        <w:t xml:space="preserve">.  </w:t>
      </w:r>
    </w:p>
    <w:p w:rsidR="00991296" w:rsidRDefault="00991296" w:rsidP="004D2F1C">
      <w:pPr>
        <w:widowControl w:val="0"/>
        <w:shd w:val="clear" w:color="auto" w:fill="FFFFFF"/>
        <w:spacing w:after="120"/>
        <w:ind w:right="-49"/>
        <w:jc w:val="both"/>
        <w:rPr>
          <w:rFonts w:ascii="Times New Roman" w:hAnsi="Times New Roman" w:cs="Times New Roman"/>
          <w:sz w:val="24"/>
          <w:szCs w:val="24"/>
        </w:rPr>
      </w:pPr>
    </w:p>
    <w:p w:rsidR="00991296" w:rsidRDefault="00991296" w:rsidP="002F32B2">
      <w:pPr>
        <w:widowControl w:val="0"/>
        <w:shd w:val="clear" w:color="auto" w:fill="FFFFFF"/>
        <w:spacing w:after="120"/>
        <w:ind w:right="-49"/>
        <w:jc w:val="both"/>
        <w:rPr>
          <w:rFonts w:ascii="Times New Roman" w:hAnsi="Times New Roman" w:cs="Times New Roman"/>
          <w:i/>
          <w:iCs/>
          <w:sz w:val="24"/>
          <w:szCs w:val="24"/>
        </w:rPr>
      </w:pPr>
    </w:p>
    <w:p w:rsidR="00991296" w:rsidRDefault="00991296" w:rsidP="00425FB9">
      <w:pPr>
        <w:widowControl w:val="0"/>
        <w:shd w:val="clear" w:color="auto" w:fill="FFFFFF"/>
        <w:spacing w:after="120"/>
        <w:ind w:right="-49"/>
        <w:jc w:val="both"/>
        <w:rPr>
          <w:rFonts w:ascii="Times New Roman" w:hAnsi="Times New Roman" w:cs="Times New Roman"/>
          <w:sz w:val="24"/>
          <w:szCs w:val="24"/>
        </w:rPr>
      </w:pPr>
    </w:p>
    <w:p w:rsidR="00991296" w:rsidRDefault="00991296" w:rsidP="00425FB9">
      <w:pPr>
        <w:widowControl w:val="0"/>
        <w:shd w:val="clear" w:color="auto" w:fill="FFFFFF"/>
        <w:spacing w:after="120"/>
        <w:ind w:right="-49"/>
        <w:jc w:val="both"/>
        <w:rPr>
          <w:rFonts w:ascii="Times New Roman" w:hAnsi="Times New Roman" w:cs="Times New Roman"/>
          <w:sz w:val="24"/>
          <w:szCs w:val="24"/>
        </w:rPr>
      </w:pPr>
    </w:p>
    <w:p w:rsidR="00991296" w:rsidRPr="003F3342" w:rsidRDefault="00991296">
      <w:pPr>
        <w:rPr>
          <w:rFonts w:ascii="Times New Roman" w:hAnsi="Times New Roman" w:cs="Times New Roman"/>
          <w:sz w:val="24"/>
          <w:szCs w:val="24"/>
          <w:lang w:val="ru-RU"/>
        </w:rPr>
      </w:pPr>
    </w:p>
    <w:sectPr w:rsidR="00991296" w:rsidRPr="003F3342" w:rsidSect="000847C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1296" w:rsidRDefault="00991296" w:rsidP="00621DE3">
      <w:pPr>
        <w:spacing w:after="0" w:line="240" w:lineRule="auto"/>
      </w:pPr>
      <w:r>
        <w:separator/>
      </w:r>
    </w:p>
  </w:endnote>
  <w:endnote w:type="continuationSeparator" w:id="0">
    <w:p w:rsidR="00991296" w:rsidRDefault="00991296" w:rsidP="00621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296" w:rsidRPr="007B1FAB" w:rsidRDefault="00991296" w:rsidP="007B1FAB">
    <w:pPr>
      <w:pStyle w:val="Footer"/>
      <w:tabs>
        <w:tab w:val="left" w:pos="2520"/>
      </w:tabs>
      <w:jc w:val="center"/>
      <w:rPr>
        <w:rFonts w:ascii="Times New Roman" w:hAnsi="Times New Roman" w:cs="Times New Roman"/>
      </w:rPr>
    </w:pPr>
    <w:r w:rsidRPr="007B1FAB">
      <w:rPr>
        <w:rFonts w:ascii="Times New Roman" w:hAnsi="Times New Roman" w:cs="Times New Roman"/>
      </w:rPr>
      <w:fldChar w:fldCharType="begin"/>
    </w:r>
    <w:r w:rsidRPr="007B1FAB">
      <w:rPr>
        <w:rFonts w:ascii="Times New Roman" w:hAnsi="Times New Roman" w:cs="Times New Roman"/>
      </w:rPr>
      <w:instrText xml:space="preserve"> PAGE   \* MERGEFORMAT </w:instrText>
    </w:r>
    <w:r w:rsidRPr="007B1FAB">
      <w:rPr>
        <w:rFonts w:ascii="Times New Roman" w:hAnsi="Times New Roman" w:cs="Times New Roman"/>
      </w:rPr>
      <w:fldChar w:fldCharType="separate"/>
    </w:r>
    <w:r w:rsidR="006F6CE0">
      <w:rPr>
        <w:rFonts w:ascii="Times New Roman" w:hAnsi="Times New Roman" w:cs="Times New Roman"/>
        <w:noProof/>
      </w:rPr>
      <w:t>129</w:t>
    </w:r>
    <w:r w:rsidRPr="007B1FAB">
      <w:rPr>
        <w:rFonts w:ascii="Times New Roman" w:hAnsi="Times New Roman" w:cs="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1296" w:rsidRDefault="00991296" w:rsidP="00621DE3">
      <w:pPr>
        <w:spacing w:after="0" w:line="240" w:lineRule="auto"/>
      </w:pPr>
      <w:r>
        <w:separator/>
      </w:r>
    </w:p>
  </w:footnote>
  <w:footnote w:type="continuationSeparator" w:id="0">
    <w:p w:rsidR="00991296" w:rsidRDefault="00991296" w:rsidP="00621DE3">
      <w:pPr>
        <w:spacing w:after="0" w:line="240" w:lineRule="auto"/>
      </w:pPr>
      <w:r>
        <w:continuationSeparator/>
      </w:r>
    </w:p>
  </w:footnote>
  <w:footnote w:id="1">
    <w:p w:rsidR="00991296" w:rsidRDefault="00991296" w:rsidP="00B76A9F">
      <w:pPr>
        <w:pStyle w:val="FootnoteText"/>
      </w:pPr>
      <w:r w:rsidRPr="00AB43DA">
        <w:rPr>
          <w:rStyle w:val="FootnoteReference"/>
          <w:rFonts w:ascii="Times New Roman" w:hAnsi="Times New Roman" w:cs="Times New Roman"/>
        </w:rPr>
        <w:footnoteRef/>
      </w:r>
      <w:r w:rsidRPr="003F3342">
        <w:rPr>
          <w:rFonts w:ascii="Times New Roman" w:hAnsi="Times New Roman" w:cs="Times New Roman"/>
          <w:lang w:val="ru-RU"/>
        </w:rPr>
        <w:t xml:space="preserve"> Данните за 2012 г. и 2013 г. са предварителни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94F28"/>
    <w:multiLevelType w:val="multilevel"/>
    <w:tmpl w:val="C8260AA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9A352E0"/>
    <w:multiLevelType w:val="multilevel"/>
    <w:tmpl w:val="854AF210"/>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C5B297A"/>
    <w:multiLevelType w:val="hybridMultilevel"/>
    <w:tmpl w:val="D98418E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
    <w:nsid w:val="0C8F7EBC"/>
    <w:multiLevelType w:val="hybridMultilevel"/>
    <w:tmpl w:val="66BEF08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
    <w:nsid w:val="0D9E2905"/>
    <w:multiLevelType w:val="multilevel"/>
    <w:tmpl w:val="5704C3DE"/>
    <w:lvl w:ilvl="0">
      <w:start w:val="6"/>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E7972FF"/>
    <w:multiLevelType w:val="hybridMultilevel"/>
    <w:tmpl w:val="EC82E466"/>
    <w:lvl w:ilvl="0" w:tplc="A39AC83E">
      <w:start w:val="1"/>
      <w:numFmt w:val="bullet"/>
      <w:lvlText w:val="-"/>
      <w:lvlJc w:val="left"/>
      <w:pPr>
        <w:tabs>
          <w:tab w:val="num" w:pos="1140"/>
        </w:tabs>
        <w:ind w:left="1140" w:hanging="360"/>
      </w:pPr>
      <w:rPr>
        <w:rFonts w:ascii="Arial" w:hAnsi="Arial" w:cs="Arial" w:hint="default"/>
      </w:rPr>
    </w:lvl>
    <w:lvl w:ilvl="1" w:tplc="04020003">
      <w:start w:val="1"/>
      <w:numFmt w:val="bullet"/>
      <w:lvlText w:val="o"/>
      <w:lvlJc w:val="left"/>
      <w:pPr>
        <w:tabs>
          <w:tab w:val="num" w:pos="1500"/>
        </w:tabs>
        <w:ind w:left="1500" w:hanging="360"/>
      </w:pPr>
      <w:rPr>
        <w:rFonts w:ascii="Courier New" w:hAnsi="Courier New" w:cs="Courier New" w:hint="default"/>
      </w:rPr>
    </w:lvl>
    <w:lvl w:ilvl="2" w:tplc="04020005">
      <w:start w:val="1"/>
      <w:numFmt w:val="bullet"/>
      <w:lvlText w:val=""/>
      <w:lvlJc w:val="left"/>
      <w:pPr>
        <w:tabs>
          <w:tab w:val="num" w:pos="2220"/>
        </w:tabs>
        <w:ind w:left="2220" w:hanging="360"/>
      </w:pPr>
      <w:rPr>
        <w:rFonts w:ascii="Wingdings" w:hAnsi="Wingdings" w:cs="Wingdings" w:hint="default"/>
      </w:rPr>
    </w:lvl>
    <w:lvl w:ilvl="3" w:tplc="04020001">
      <w:start w:val="1"/>
      <w:numFmt w:val="bullet"/>
      <w:lvlText w:val=""/>
      <w:lvlJc w:val="left"/>
      <w:pPr>
        <w:tabs>
          <w:tab w:val="num" w:pos="2940"/>
        </w:tabs>
        <w:ind w:left="2940" w:hanging="360"/>
      </w:pPr>
      <w:rPr>
        <w:rFonts w:ascii="Symbol" w:hAnsi="Symbol" w:cs="Symbol" w:hint="default"/>
      </w:rPr>
    </w:lvl>
    <w:lvl w:ilvl="4" w:tplc="04020003">
      <w:start w:val="1"/>
      <w:numFmt w:val="bullet"/>
      <w:lvlText w:val="o"/>
      <w:lvlJc w:val="left"/>
      <w:pPr>
        <w:tabs>
          <w:tab w:val="num" w:pos="3660"/>
        </w:tabs>
        <w:ind w:left="3660" w:hanging="360"/>
      </w:pPr>
      <w:rPr>
        <w:rFonts w:ascii="Courier New" w:hAnsi="Courier New" w:cs="Courier New" w:hint="default"/>
      </w:rPr>
    </w:lvl>
    <w:lvl w:ilvl="5" w:tplc="04020005">
      <w:start w:val="1"/>
      <w:numFmt w:val="bullet"/>
      <w:lvlText w:val=""/>
      <w:lvlJc w:val="left"/>
      <w:pPr>
        <w:tabs>
          <w:tab w:val="num" w:pos="4380"/>
        </w:tabs>
        <w:ind w:left="4380" w:hanging="360"/>
      </w:pPr>
      <w:rPr>
        <w:rFonts w:ascii="Wingdings" w:hAnsi="Wingdings" w:cs="Wingdings" w:hint="default"/>
      </w:rPr>
    </w:lvl>
    <w:lvl w:ilvl="6" w:tplc="04020001">
      <w:start w:val="1"/>
      <w:numFmt w:val="bullet"/>
      <w:lvlText w:val=""/>
      <w:lvlJc w:val="left"/>
      <w:pPr>
        <w:tabs>
          <w:tab w:val="num" w:pos="5100"/>
        </w:tabs>
        <w:ind w:left="5100" w:hanging="360"/>
      </w:pPr>
      <w:rPr>
        <w:rFonts w:ascii="Symbol" w:hAnsi="Symbol" w:cs="Symbol" w:hint="default"/>
      </w:rPr>
    </w:lvl>
    <w:lvl w:ilvl="7" w:tplc="04020003">
      <w:start w:val="1"/>
      <w:numFmt w:val="bullet"/>
      <w:lvlText w:val="o"/>
      <w:lvlJc w:val="left"/>
      <w:pPr>
        <w:tabs>
          <w:tab w:val="num" w:pos="5820"/>
        </w:tabs>
        <w:ind w:left="5820" w:hanging="360"/>
      </w:pPr>
      <w:rPr>
        <w:rFonts w:ascii="Courier New" w:hAnsi="Courier New" w:cs="Courier New" w:hint="default"/>
      </w:rPr>
    </w:lvl>
    <w:lvl w:ilvl="8" w:tplc="04020005">
      <w:start w:val="1"/>
      <w:numFmt w:val="bullet"/>
      <w:lvlText w:val=""/>
      <w:lvlJc w:val="left"/>
      <w:pPr>
        <w:tabs>
          <w:tab w:val="num" w:pos="6540"/>
        </w:tabs>
        <w:ind w:left="6540" w:hanging="360"/>
      </w:pPr>
      <w:rPr>
        <w:rFonts w:ascii="Wingdings" w:hAnsi="Wingdings" w:cs="Wingdings" w:hint="default"/>
      </w:rPr>
    </w:lvl>
  </w:abstractNum>
  <w:abstractNum w:abstractNumId="6">
    <w:nsid w:val="1AF96DF0"/>
    <w:multiLevelType w:val="hybridMultilevel"/>
    <w:tmpl w:val="D31EB40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7">
    <w:nsid w:val="261C4A68"/>
    <w:multiLevelType w:val="hybridMultilevel"/>
    <w:tmpl w:val="9A182FC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2D5729E1"/>
    <w:multiLevelType w:val="hybridMultilevel"/>
    <w:tmpl w:val="83A03A2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9">
    <w:nsid w:val="3F38146B"/>
    <w:multiLevelType w:val="hybridMultilevel"/>
    <w:tmpl w:val="EA9285B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0">
    <w:nsid w:val="3F8E6FC4"/>
    <w:multiLevelType w:val="hybridMultilevel"/>
    <w:tmpl w:val="EFF8861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1">
    <w:nsid w:val="435F55A7"/>
    <w:multiLevelType w:val="hybridMultilevel"/>
    <w:tmpl w:val="AAB8DB1A"/>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2">
    <w:nsid w:val="43C63436"/>
    <w:multiLevelType w:val="hybridMultilevel"/>
    <w:tmpl w:val="14F8DA32"/>
    <w:lvl w:ilvl="0" w:tplc="0E4E4B30">
      <w:numFmt w:val="bullet"/>
      <w:lvlText w:val="-"/>
      <w:lvlJc w:val="left"/>
      <w:pPr>
        <w:tabs>
          <w:tab w:val="num" w:pos="360"/>
        </w:tabs>
        <w:ind w:left="360" w:hanging="360"/>
      </w:pPr>
      <w:rPr>
        <w:rFonts w:ascii="Times New Roman" w:eastAsia="Times New Roman" w:hAnsi="Times New Roman" w:hint="default"/>
        <w:b/>
        <w:bCs/>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13">
    <w:nsid w:val="45FE74DB"/>
    <w:multiLevelType w:val="hybridMultilevel"/>
    <w:tmpl w:val="9BBA94D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4">
    <w:nsid w:val="49A44CB6"/>
    <w:multiLevelType w:val="hybridMultilevel"/>
    <w:tmpl w:val="377AB2B0"/>
    <w:lvl w:ilvl="0" w:tplc="0E4E4B30">
      <w:numFmt w:val="bullet"/>
      <w:lvlText w:val="-"/>
      <w:lvlJc w:val="left"/>
      <w:pPr>
        <w:ind w:left="1080" w:hanging="360"/>
      </w:pPr>
      <w:rPr>
        <w:rFonts w:ascii="Times New Roman" w:eastAsia="Times New Roman" w:hAnsi="Times New Roman" w:hint="default"/>
        <w:b/>
        <w:bCs/>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cs="Wingdings" w:hint="default"/>
      </w:rPr>
    </w:lvl>
    <w:lvl w:ilvl="3" w:tplc="04020001">
      <w:start w:val="1"/>
      <w:numFmt w:val="bullet"/>
      <w:lvlText w:val=""/>
      <w:lvlJc w:val="left"/>
      <w:pPr>
        <w:ind w:left="3240" w:hanging="360"/>
      </w:pPr>
      <w:rPr>
        <w:rFonts w:ascii="Symbol" w:hAnsi="Symbol" w:cs="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cs="Wingdings" w:hint="default"/>
      </w:rPr>
    </w:lvl>
    <w:lvl w:ilvl="6" w:tplc="04020001">
      <w:start w:val="1"/>
      <w:numFmt w:val="bullet"/>
      <w:lvlText w:val=""/>
      <w:lvlJc w:val="left"/>
      <w:pPr>
        <w:ind w:left="5400" w:hanging="360"/>
      </w:pPr>
      <w:rPr>
        <w:rFonts w:ascii="Symbol" w:hAnsi="Symbol" w:cs="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cs="Wingdings" w:hint="default"/>
      </w:rPr>
    </w:lvl>
  </w:abstractNum>
  <w:abstractNum w:abstractNumId="15">
    <w:nsid w:val="4E3B7B54"/>
    <w:multiLevelType w:val="hybridMultilevel"/>
    <w:tmpl w:val="3BB038E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5096552F"/>
    <w:multiLevelType w:val="hybridMultilevel"/>
    <w:tmpl w:val="F4F01DF4"/>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7">
    <w:nsid w:val="54075CA0"/>
    <w:multiLevelType w:val="hybridMultilevel"/>
    <w:tmpl w:val="46CC701E"/>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8">
    <w:nsid w:val="57B90B7B"/>
    <w:multiLevelType w:val="hybridMultilevel"/>
    <w:tmpl w:val="58FA07C6"/>
    <w:lvl w:ilvl="0" w:tplc="B48E5514">
      <w:start w:val="1"/>
      <w:numFmt w:val="bullet"/>
      <w:lvlText w:val="-"/>
      <w:lvlJc w:val="left"/>
      <w:pPr>
        <w:ind w:left="720" w:hanging="360"/>
      </w:pPr>
      <w:rPr>
        <w:rFonts w:ascii="Times New Roman" w:eastAsia="Times New Roman" w:hAnsi="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9">
    <w:nsid w:val="57BA3490"/>
    <w:multiLevelType w:val="hybridMultilevel"/>
    <w:tmpl w:val="1E2E49D6"/>
    <w:lvl w:ilvl="0" w:tplc="F8FA5960">
      <w:start w:val="1"/>
      <w:numFmt w:val="bullet"/>
      <w:lvlText w:val="­"/>
      <w:lvlJc w:val="left"/>
      <w:pPr>
        <w:ind w:left="2136" w:hanging="360"/>
      </w:pPr>
      <w:rPr>
        <w:rFonts w:ascii="Times New Roman" w:hAnsi="Times New Roman" w:cs="Times New Roman" w:hint="default"/>
      </w:rPr>
    </w:lvl>
    <w:lvl w:ilvl="1" w:tplc="04020003">
      <w:start w:val="1"/>
      <w:numFmt w:val="bullet"/>
      <w:lvlText w:val="o"/>
      <w:lvlJc w:val="left"/>
      <w:pPr>
        <w:ind w:left="2856" w:hanging="360"/>
      </w:pPr>
      <w:rPr>
        <w:rFonts w:ascii="Courier New" w:hAnsi="Courier New" w:cs="Courier New" w:hint="default"/>
      </w:rPr>
    </w:lvl>
    <w:lvl w:ilvl="2" w:tplc="04020005">
      <w:start w:val="1"/>
      <w:numFmt w:val="bullet"/>
      <w:lvlText w:val=""/>
      <w:lvlJc w:val="left"/>
      <w:pPr>
        <w:ind w:left="3576" w:hanging="360"/>
      </w:pPr>
      <w:rPr>
        <w:rFonts w:ascii="Wingdings" w:hAnsi="Wingdings" w:cs="Wingdings" w:hint="default"/>
      </w:rPr>
    </w:lvl>
    <w:lvl w:ilvl="3" w:tplc="04020001">
      <w:start w:val="1"/>
      <w:numFmt w:val="bullet"/>
      <w:lvlText w:val=""/>
      <w:lvlJc w:val="left"/>
      <w:pPr>
        <w:ind w:left="4296" w:hanging="360"/>
      </w:pPr>
      <w:rPr>
        <w:rFonts w:ascii="Symbol" w:hAnsi="Symbol" w:cs="Symbol" w:hint="default"/>
      </w:rPr>
    </w:lvl>
    <w:lvl w:ilvl="4" w:tplc="04020003">
      <w:start w:val="1"/>
      <w:numFmt w:val="bullet"/>
      <w:lvlText w:val="o"/>
      <w:lvlJc w:val="left"/>
      <w:pPr>
        <w:ind w:left="5016" w:hanging="360"/>
      </w:pPr>
      <w:rPr>
        <w:rFonts w:ascii="Courier New" w:hAnsi="Courier New" w:cs="Courier New" w:hint="default"/>
      </w:rPr>
    </w:lvl>
    <w:lvl w:ilvl="5" w:tplc="04020005">
      <w:start w:val="1"/>
      <w:numFmt w:val="bullet"/>
      <w:lvlText w:val=""/>
      <w:lvlJc w:val="left"/>
      <w:pPr>
        <w:ind w:left="5736" w:hanging="360"/>
      </w:pPr>
      <w:rPr>
        <w:rFonts w:ascii="Wingdings" w:hAnsi="Wingdings" w:cs="Wingdings" w:hint="default"/>
      </w:rPr>
    </w:lvl>
    <w:lvl w:ilvl="6" w:tplc="04020001">
      <w:start w:val="1"/>
      <w:numFmt w:val="bullet"/>
      <w:lvlText w:val=""/>
      <w:lvlJc w:val="left"/>
      <w:pPr>
        <w:ind w:left="6456" w:hanging="360"/>
      </w:pPr>
      <w:rPr>
        <w:rFonts w:ascii="Symbol" w:hAnsi="Symbol" w:cs="Symbol" w:hint="default"/>
      </w:rPr>
    </w:lvl>
    <w:lvl w:ilvl="7" w:tplc="04020003">
      <w:start w:val="1"/>
      <w:numFmt w:val="bullet"/>
      <w:lvlText w:val="o"/>
      <w:lvlJc w:val="left"/>
      <w:pPr>
        <w:ind w:left="7176" w:hanging="360"/>
      </w:pPr>
      <w:rPr>
        <w:rFonts w:ascii="Courier New" w:hAnsi="Courier New" w:cs="Courier New" w:hint="default"/>
      </w:rPr>
    </w:lvl>
    <w:lvl w:ilvl="8" w:tplc="04020005">
      <w:start w:val="1"/>
      <w:numFmt w:val="bullet"/>
      <w:lvlText w:val=""/>
      <w:lvlJc w:val="left"/>
      <w:pPr>
        <w:ind w:left="7896" w:hanging="360"/>
      </w:pPr>
      <w:rPr>
        <w:rFonts w:ascii="Wingdings" w:hAnsi="Wingdings" w:cs="Wingdings" w:hint="default"/>
      </w:rPr>
    </w:lvl>
  </w:abstractNum>
  <w:abstractNum w:abstractNumId="20">
    <w:nsid w:val="61FB1F2D"/>
    <w:multiLevelType w:val="hybridMultilevel"/>
    <w:tmpl w:val="9332639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65E43BB8"/>
    <w:multiLevelType w:val="hybridMultilevel"/>
    <w:tmpl w:val="879626C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2">
    <w:nsid w:val="682B0E49"/>
    <w:multiLevelType w:val="multilevel"/>
    <w:tmpl w:val="785E3F1C"/>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36D6DBA"/>
    <w:multiLevelType w:val="hybridMultilevel"/>
    <w:tmpl w:val="00E0D060"/>
    <w:lvl w:ilvl="0" w:tplc="52EE0EA4">
      <w:start w:val="1"/>
      <w:numFmt w:val="bullet"/>
      <w:lvlText w:val="-"/>
      <w:lvlJc w:val="left"/>
      <w:pPr>
        <w:ind w:left="720" w:hanging="360"/>
      </w:pPr>
      <w:rPr>
        <w:rFonts w:ascii="Times New Roman" w:eastAsia="Times New Roman" w:hAnsi="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4">
    <w:nsid w:val="79C711A1"/>
    <w:multiLevelType w:val="hybridMultilevel"/>
    <w:tmpl w:val="26B684C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7A850B8B"/>
    <w:multiLevelType w:val="hybridMultilevel"/>
    <w:tmpl w:val="E676D8C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23"/>
  </w:num>
  <w:num w:numId="2">
    <w:abstractNumId w:val="4"/>
  </w:num>
  <w:num w:numId="3">
    <w:abstractNumId w:val="5"/>
  </w:num>
  <w:num w:numId="4">
    <w:abstractNumId w:val="22"/>
  </w:num>
  <w:num w:numId="5">
    <w:abstractNumId w:val="16"/>
  </w:num>
  <w:num w:numId="6">
    <w:abstractNumId w:val="8"/>
  </w:num>
  <w:num w:numId="7">
    <w:abstractNumId w:val="18"/>
  </w:num>
  <w:num w:numId="8">
    <w:abstractNumId w:val="17"/>
  </w:num>
  <w:num w:numId="9">
    <w:abstractNumId w:val="25"/>
  </w:num>
  <w:num w:numId="10">
    <w:abstractNumId w:val="20"/>
  </w:num>
  <w:num w:numId="11">
    <w:abstractNumId w:val="15"/>
  </w:num>
  <w:num w:numId="12">
    <w:abstractNumId w:val="6"/>
  </w:num>
  <w:num w:numId="13">
    <w:abstractNumId w:val="12"/>
  </w:num>
  <w:num w:numId="14">
    <w:abstractNumId w:val="3"/>
  </w:num>
  <w:num w:numId="15">
    <w:abstractNumId w:val="11"/>
  </w:num>
  <w:num w:numId="16">
    <w:abstractNumId w:val="0"/>
  </w:num>
  <w:num w:numId="17">
    <w:abstractNumId w:val="21"/>
  </w:num>
  <w:num w:numId="18">
    <w:abstractNumId w:val="2"/>
  </w:num>
  <w:num w:numId="19">
    <w:abstractNumId w:val="9"/>
  </w:num>
  <w:num w:numId="20">
    <w:abstractNumId w:val="13"/>
  </w:num>
  <w:num w:numId="21">
    <w:abstractNumId w:val="24"/>
  </w:num>
  <w:num w:numId="22">
    <w:abstractNumId w:val="7"/>
  </w:num>
  <w:num w:numId="23">
    <w:abstractNumId w:val="14"/>
  </w:num>
  <w:num w:numId="24">
    <w:abstractNumId w:val="10"/>
  </w:num>
  <w:num w:numId="25">
    <w:abstractNumId w:val="19"/>
  </w:num>
  <w:num w:numId="26">
    <w:abstractNumId w:val="1"/>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6978"/>
    <w:rsid w:val="00006978"/>
    <w:rsid w:val="00021FC1"/>
    <w:rsid w:val="000255B1"/>
    <w:rsid w:val="000255ED"/>
    <w:rsid w:val="000273F7"/>
    <w:rsid w:val="00040B6A"/>
    <w:rsid w:val="00041035"/>
    <w:rsid w:val="00047540"/>
    <w:rsid w:val="0005143C"/>
    <w:rsid w:val="00053350"/>
    <w:rsid w:val="00053E2C"/>
    <w:rsid w:val="00054E91"/>
    <w:rsid w:val="000724F4"/>
    <w:rsid w:val="000771DC"/>
    <w:rsid w:val="000847CE"/>
    <w:rsid w:val="00084DB3"/>
    <w:rsid w:val="00096FEE"/>
    <w:rsid w:val="000A563A"/>
    <w:rsid w:val="000B4A69"/>
    <w:rsid w:val="000D40DB"/>
    <w:rsid w:val="000F6F5E"/>
    <w:rsid w:val="001031D4"/>
    <w:rsid w:val="001215F9"/>
    <w:rsid w:val="00145237"/>
    <w:rsid w:val="001520F7"/>
    <w:rsid w:val="00152F92"/>
    <w:rsid w:val="001638EB"/>
    <w:rsid w:val="00163F68"/>
    <w:rsid w:val="001717D9"/>
    <w:rsid w:val="00174490"/>
    <w:rsid w:val="00187F1C"/>
    <w:rsid w:val="001B4844"/>
    <w:rsid w:val="001C3932"/>
    <w:rsid w:val="001D43A5"/>
    <w:rsid w:val="001E269F"/>
    <w:rsid w:val="002117BF"/>
    <w:rsid w:val="00222247"/>
    <w:rsid w:val="0022544F"/>
    <w:rsid w:val="002315AE"/>
    <w:rsid w:val="002344C5"/>
    <w:rsid w:val="002363C5"/>
    <w:rsid w:val="002B4146"/>
    <w:rsid w:val="002D38D8"/>
    <w:rsid w:val="002F32B2"/>
    <w:rsid w:val="00300A2B"/>
    <w:rsid w:val="00304AAE"/>
    <w:rsid w:val="003158D4"/>
    <w:rsid w:val="00316388"/>
    <w:rsid w:val="003223DF"/>
    <w:rsid w:val="00330617"/>
    <w:rsid w:val="0035424E"/>
    <w:rsid w:val="00356316"/>
    <w:rsid w:val="00356C14"/>
    <w:rsid w:val="00381611"/>
    <w:rsid w:val="00386D16"/>
    <w:rsid w:val="003A1456"/>
    <w:rsid w:val="003A3DE5"/>
    <w:rsid w:val="003B3089"/>
    <w:rsid w:val="003B61FF"/>
    <w:rsid w:val="003C46A4"/>
    <w:rsid w:val="003E0C34"/>
    <w:rsid w:val="003F3342"/>
    <w:rsid w:val="00425FB9"/>
    <w:rsid w:val="0044542C"/>
    <w:rsid w:val="00455A97"/>
    <w:rsid w:val="00462433"/>
    <w:rsid w:val="00483908"/>
    <w:rsid w:val="00487240"/>
    <w:rsid w:val="0049337E"/>
    <w:rsid w:val="004B5F4A"/>
    <w:rsid w:val="004D26E8"/>
    <w:rsid w:val="004D2F1C"/>
    <w:rsid w:val="004D6D4B"/>
    <w:rsid w:val="004E1035"/>
    <w:rsid w:val="004F2BCC"/>
    <w:rsid w:val="004F6B10"/>
    <w:rsid w:val="0051533C"/>
    <w:rsid w:val="00524BAC"/>
    <w:rsid w:val="00542730"/>
    <w:rsid w:val="00545883"/>
    <w:rsid w:val="00546252"/>
    <w:rsid w:val="00572095"/>
    <w:rsid w:val="00572743"/>
    <w:rsid w:val="0059658A"/>
    <w:rsid w:val="005A37DC"/>
    <w:rsid w:val="005A3D78"/>
    <w:rsid w:val="005C0118"/>
    <w:rsid w:val="005D2D01"/>
    <w:rsid w:val="005D6242"/>
    <w:rsid w:val="005F65EB"/>
    <w:rsid w:val="005F7BC9"/>
    <w:rsid w:val="00615285"/>
    <w:rsid w:val="00621DE3"/>
    <w:rsid w:val="00652406"/>
    <w:rsid w:val="006701F0"/>
    <w:rsid w:val="00692431"/>
    <w:rsid w:val="006A114E"/>
    <w:rsid w:val="006E11BF"/>
    <w:rsid w:val="006F6CE0"/>
    <w:rsid w:val="00721A75"/>
    <w:rsid w:val="00723731"/>
    <w:rsid w:val="00736BD1"/>
    <w:rsid w:val="00753D00"/>
    <w:rsid w:val="00756FA9"/>
    <w:rsid w:val="00767B5E"/>
    <w:rsid w:val="00780DB1"/>
    <w:rsid w:val="007B1FAB"/>
    <w:rsid w:val="007D3ECD"/>
    <w:rsid w:val="007D7962"/>
    <w:rsid w:val="007E1D4F"/>
    <w:rsid w:val="007E4860"/>
    <w:rsid w:val="008060D3"/>
    <w:rsid w:val="008079F3"/>
    <w:rsid w:val="0081762A"/>
    <w:rsid w:val="00832F6F"/>
    <w:rsid w:val="00873CA6"/>
    <w:rsid w:val="008B6025"/>
    <w:rsid w:val="008C28DB"/>
    <w:rsid w:val="008F5258"/>
    <w:rsid w:val="00921364"/>
    <w:rsid w:val="009552B9"/>
    <w:rsid w:val="0098652C"/>
    <w:rsid w:val="00991296"/>
    <w:rsid w:val="00992DDB"/>
    <w:rsid w:val="00996839"/>
    <w:rsid w:val="009A11B9"/>
    <w:rsid w:val="009C3F3A"/>
    <w:rsid w:val="009E5C16"/>
    <w:rsid w:val="009F3BE9"/>
    <w:rsid w:val="00A008ED"/>
    <w:rsid w:val="00A21C9E"/>
    <w:rsid w:val="00A33EDB"/>
    <w:rsid w:val="00A4210A"/>
    <w:rsid w:val="00A435EA"/>
    <w:rsid w:val="00A72399"/>
    <w:rsid w:val="00A83DC7"/>
    <w:rsid w:val="00A904AF"/>
    <w:rsid w:val="00A97ABB"/>
    <w:rsid w:val="00AA2C85"/>
    <w:rsid w:val="00AA6866"/>
    <w:rsid w:val="00AB43DA"/>
    <w:rsid w:val="00AF06ED"/>
    <w:rsid w:val="00AF2774"/>
    <w:rsid w:val="00AF3DF5"/>
    <w:rsid w:val="00AF662F"/>
    <w:rsid w:val="00B302DD"/>
    <w:rsid w:val="00B42160"/>
    <w:rsid w:val="00B6262D"/>
    <w:rsid w:val="00B647E0"/>
    <w:rsid w:val="00B730FC"/>
    <w:rsid w:val="00B76846"/>
    <w:rsid w:val="00B76A9F"/>
    <w:rsid w:val="00B7763E"/>
    <w:rsid w:val="00BA4833"/>
    <w:rsid w:val="00BB5ECA"/>
    <w:rsid w:val="00BE012B"/>
    <w:rsid w:val="00BE4DF1"/>
    <w:rsid w:val="00C013CF"/>
    <w:rsid w:val="00C04EA7"/>
    <w:rsid w:val="00C05047"/>
    <w:rsid w:val="00C3321D"/>
    <w:rsid w:val="00C53DDD"/>
    <w:rsid w:val="00C575F4"/>
    <w:rsid w:val="00C70C4F"/>
    <w:rsid w:val="00CC2D67"/>
    <w:rsid w:val="00CD0A14"/>
    <w:rsid w:val="00CE2EF7"/>
    <w:rsid w:val="00CE55A0"/>
    <w:rsid w:val="00CF1549"/>
    <w:rsid w:val="00D55AF8"/>
    <w:rsid w:val="00D575A7"/>
    <w:rsid w:val="00D60491"/>
    <w:rsid w:val="00D86D92"/>
    <w:rsid w:val="00DA1AFE"/>
    <w:rsid w:val="00DA64D9"/>
    <w:rsid w:val="00E07341"/>
    <w:rsid w:val="00E20235"/>
    <w:rsid w:val="00E220D0"/>
    <w:rsid w:val="00E256A4"/>
    <w:rsid w:val="00E4038A"/>
    <w:rsid w:val="00E4320B"/>
    <w:rsid w:val="00E46C4A"/>
    <w:rsid w:val="00E47B72"/>
    <w:rsid w:val="00E525BC"/>
    <w:rsid w:val="00E56086"/>
    <w:rsid w:val="00E602E6"/>
    <w:rsid w:val="00E614E5"/>
    <w:rsid w:val="00E73385"/>
    <w:rsid w:val="00E9155A"/>
    <w:rsid w:val="00E9157E"/>
    <w:rsid w:val="00E962BE"/>
    <w:rsid w:val="00EC44BF"/>
    <w:rsid w:val="00ED0B49"/>
    <w:rsid w:val="00ED2404"/>
    <w:rsid w:val="00ED6DEF"/>
    <w:rsid w:val="00EE5C1F"/>
    <w:rsid w:val="00EF4A3C"/>
    <w:rsid w:val="00EF67B1"/>
    <w:rsid w:val="00F161D8"/>
    <w:rsid w:val="00F3132A"/>
    <w:rsid w:val="00F43041"/>
    <w:rsid w:val="00F43DC2"/>
    <w:rsid w:val="00F4460C"/>
    <w:rsid w:val="00F730C8"/>
    <w:rsid w:val="00F76FC0"/>
    <w:rsid w:val="00FA5433"/>
    <w:rsid w:val="00FB42E5"/>
    <w:rsid w:val="00FD2752"/>
    <w:rsid w:val="00FD2CB4"/>
    <w:rsid w:val="00FE407B"/>
    <w:rsid w:val="00FF20F2"/>
    <w:rsid w:val="00FF762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47CE"/>
    <w:pPr>
      <w:spacing w:after="200" w:line="276" w:lineRule="auto"/>
    </w:pPr>
    <w:rPr>
      <w:rFonts w:cs="Calibri"/>
      <w:lang w:eastAsia="en-US"/>
    </w:rPr>
  </w:style>
  <w:style w:type="paragraph" w:styleId="Heading1">
    <w:name w:val="heading 1"/>
    <w:basedOn w:val="Normal"/>
    <w:next w:val="Normal"/>
    <w:link w:val="Heading1Char"/>
    <w:uiPriority w:val="99"/>
    <w:qFormat/>
    <w:rsid w:val="00CC2D67"/>
    <w:pPr>
      <w:keepNext/>
      <w:spacing w:before="240" w:after="60" w:line="240" w:lineRule="auto"/>
      <w:jc w:val="both"/>
      <w:outlineLvl w:val="0"/>
    </w:pPr>
    <w:rPr>
      <w:rFonts w:ascii="Arial" w:hAnsi="Arial" w:cs="Arial"/>
      <w:b/>
      <w:bCs/>
      <w:kern w:val="32"/>
      <w:sz w:val="32"/>
      <w:szCs w:val="32"/>
      <w:lang w:val="en-US"/>
    </w:rPr>
  </w:style>
  <w:style w:type="paragraph" w:styleId="Heading2">
    <w:name w:val="heading 2"/>
    <w:basedOn w:val="Normal"/>
    <w:next w:val="Normal"/>
    <w:link w:val="Heading2Char"/>
    <w:uiPriority w:val="99"/>
    <w:qFormat/>
    <w:rsid w:val="00E220D0"/>
    <w:pPr>
      <w:keepNext/>
      <w:keepLines/>
      <w:spacing w:before="200" w:after="0"/>
      <w:outlineLvl w:val="1"/>
    </w:pPr>
    <w:rPr>
      <w:rFonts w:ascii="Cambria" w:eastAsia="Times New Roman" w:hAnsi="Cambria" w:cs="Cambria"/>
      <w:b/>
      <w:bCs/>
      <w:color w:val="4F81BD"/>
      <w:sz w:val="26"/>
      <w:szCs w:val="26"/>
    </w:rPr>
  </w:style>
  <w:style w:type="paragraph" w:styleId="Heading3">
    <w:name w:val="heading 3"/>
    <w:basedOn w:val="Normal"/>
    <w:next w:val="Normal"/>
    <w:link w:val="Heading3Char"/>
    <w:uiPriority w:val="99"/>
    <w:qFormat/>
    <w:rsid w:val="00E220D0"/>
    <w:pPr>
      <w:keepNext/>
      <w:keepLines/>
      <w:spacing w:before="200" w:after="0"/>
      <w:outlineLvl w:val="2"/>
    </w:pPr>
    <w:rPr>
      <w:rFonts w:ascii="Cambria" w:eastAsia="Times New Roman" w:hAnsi="Cambria" w:cs="Cambria"/>
      <w:b/>
      <w:bCs/>
      <w:color w:val="4F81BD"/>
    </w:rPr>
  </w:style>
  <w:style w:type="paragraph" w:styleId="Heading4">
    <w:name w:val="heading 4"/>
    <w:basedOn w:val="Normal"/>
    <w:next w:val="Normal"/>
    <w:link w:val="Heading4Char"/>
    <w:uiPriority w:val="99"/>
    <w:qFormat/>
    <w:rsid w:val="001638EB"/>
    <w:pPr>
      <w:keepNext/>
      <w:spacing w:before="240" w:after="60" w:line="240" w:lineRule="auto"/>
      <w:jc w:val="both"/>
      <w:outlineLvl w:val="3"/>
    </w:pPr>
    <w:rPr>
      <w:rFonts w:cs="Times New Roman"/>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C2D67"/>
    <w:rPr>
      <w:rFonts w:ascii="Arial" w:eastAsia="Times New Roman" w:hAnsi="Arial" w:cs="Arial"/>
      <w:b/>
      <w:bCs/>
      <w:kern w:val="32"/>
      <w:sz w:val="32"/>
      <w:szCs w:val="32"/>
      <w:lang w:val="en-US"/>
    </w:rPr>
  </w:style>
  <w:style w:type="character" w:customStyle="1" w:styleId="Heading2Char">
    <w:name w:val="Heading 2 Char"/>
    <w:basedOn w:val="DefaultParagraphFont"/>
    <w:link w:val="Heading2"/>
    <w:uiPriority w:val="99"/>
    <w:locked/>
    <w:rsid w:val="00E220D0"/>
    <w:rPr>
      <w:rFonts w:ascii="Cambria" w:hAnsi="Cambria" w:cs="Cambria"/>
      <w:b/>
      <w:bCs/>
      <w:color w:val="4F81BD"/>
      <w:sz w:val="26"/>
      <w:szCs w:val="26"/>
    </w:rPr>
  </w:style>
  <w:style w:type="character" w:customStyle="1" w:styleId="Heading3Char">
    <w:name w:val="Heading 3 Char"/>
    <w:basedOn w:val="DefaultParagraphFont"/>
    <w:link w:val="Heading3"/>
    <w:uiPriority w:val="99"/>
    <w:locked/>
    <w:rsid w:val="00E220D0"/>
    <w:rPr>
      <w:rFonts w:ascii="Cambria" w:hAnsi="Cambria" w:cs="Cambria"/>
      <w:b/>
      <w:bCs/>
      <w:color w:val="4F81BD"/>
    </w:rPr>
  </w:style>
  <w:style w:type="character" w:customStyle="1" w:styleId="Heading4Char">
    <w:name w:val="Heading 4 Char"/>
    <w:basedOn w:val="DefaultParagraphFont"/>
    <w:link w:val="Heading4"/>
    <w:uiPriority w:val="99"/>
    <w:locked/>
    <w:rsid w:val="001638EB"/>
    <w:rPr>
      <w:rFonts w:ascii="Times New Roman" w:eastAsia="Times New Roman" w:hAnsi="Times New Roman" w:cs="Times New Roman"/>
      <w:b/>
      <w:bCs/>
      <w:sz w:val="28"/>
      <w:szCs w:val="28"/>
      <w:lang w:val="en-US"/>
    </w:rPr>
  </w:style>
  <w:style w:type="paragraph" w:customStyle="1" w:styleId="Char1CharCharCharCharChar">
    <w:name w:val="Char1 Char Char Знак Char Char Знак Char"/>
    <w:basedOn w:val="Normal"/>
    <w:uiPriority w:val="99"/>
    <w:rsid w:val="00721A75"/>
    <w:pPr>
      <w:tabs>
        <w:tab w:val="left" w:pos="709"/>
      </w:tabs>
      <w:spacing w:after="0" w:line="240" w:lineRule="auto"/>
    </w:pPr>
    <w:rPr>
      <w:rFonts w:ascii="Tahoma" w:eastAsia="Times New Roman" w:hAnsi="Tahoma" w:cs="Tahoma"/>
      <w:sz w:val="24"/>
      <w:szCs w:val="24"/>
      <w:lang w:val="pl-PL" w:eastAsia="pl-PL"/>
    </w:rPr>
  </w:style>
  <w:style w:type="table" w:styleId="TableGrid">
    <w:name w:val="Table Grid"/>
    <w:basedOn w:val="TableNormal"/>
    <w:uiPriority w:val="99"/>
    <w:rsid w:val="003B3089"/>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3B3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B3089"/>
    <w:rPr>
      <w:rFonts w:ascii="Tahoma" w:hAnsi="Tahoma" w:cs="Tahoma"/>
      <w:sz w:val="16"/>
      <w:szCs w:val="16"/>
    </w:rPr>
  </w:style>
  <w:style w:type="paragraph" w:styleId="ListParagraph">
    <w:name w:val="List Paragraph"/>
    <w:basedOn w:val="Normal"/>
    <w:uiPriority w:val="99"/>
    <w:qFormat/>
    <w:rsid w:val="007E4860"/>
    <w:pPr>
      <w:ind w:left="720"/>
    </w:pPr>
  </w:style>
  <w:style w:type="paragraph" w:customStyle="1" w:styleId="Char1CharCharCharCharChar4">
    <w:name w:val="Char1 Char Char Знак Char Char Знак Char4"/>
    <w:basedOn w:val="Normal"/>
    <w:uiPriority w:val="99"/>
    <w:rsid w:val="002F32B2"/>
    <w:pPr>
      <w:tabs>
        <w:tab w:val="left" w:pos="709"/>
      </w:tabs>
      <w:spacing w:after="0" w:line="240" w:lineRule="auto"/>
    </w:pPr>
    <w:rPr>
      <w:rFonts w:ascii="Tahoma" w:eastAsia="Times New Roman" w:hAnsi="Tahoma" w:cs="Tahoma"/>
      <w:sz w:val="24"/>
      <w:szCs w:val="24"/>
      <w:lang w:val="pl-PL" w:eastAsia="pl-PL"/>
    </w:rPr>
  </w:style>
  <w:style w:type="paragraph" w:styleId="Header">
    <w:name w:val="header"/>
    <w:aliases w:val="En-tête client,Header1"/>
    <w:basedOn w:val="Normal"/>
    <w:link w:val="HeaderChar"/>
    <w:uiPriority w:val="99"/>
    <w:rsid w:val="00621DE3"/>
    <w:pPr>
      <w:tabs>
        <w:tab w:val="center" w:pos="4536"/>
        <w:tab w:val="right" w:pos="9072"/>
      </w:tabs>
      <w:spacing w:after="0" w:line="240" w:lineRule="auto"/>
    </w:pPr>
  </w:style>
  <w:style w:type="character" w:customStyle="1" w:styleId="HeaderChar">
    <w:name w:val="Header Char"/>
    <w:aliases w:val="En-tête client Char,Header1 Char"/>
    <w:basedOn w:val="DefaultParagraphFont"/>
    <w:link w:val="Header"/>
    <w:uiPriority w:val="99"/>
    <w:locked/>
    <w:rsid w:val="00621DE3"/>
  </w:style>
  <w:style w:type="paragraph" w:styleId="Footer">
    <w:name w:val="footer"/>
    <w:basedOn w:val="Normal"/>
    <w:link w:val="FooterChar"/>
    <w:uiPriority w:val="99"/>
    <w:rsid w:val="00621DE3"/>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621DE3"/>
  </w:style>
  <w:style w:type="character" w:customStyle="1" w:styleId="selectbox1">
    <w:name w:val="selectbox1"/>
    <w:uiPriority w:val="99"/>
    <w:rsid w:val="001638EB"/>
    <w:rPr>
      <w:rFonts w:ascii="Arial" w:hAnsi="Arial" w:cs="Arial"/>
      <w:b/>
      <w:bCs/>
      <w:sz w:val="17"/>
      <w:szCs w:val="17"/>
    </w:rPr>
  </w:style>
  <w:style w:type="character" w:customStyle="1" w:styleId="radiochoices1">
    <w:name w:val="radiochoices1"/>
    <w:uiPriority w:val="99"/>
    <w:rsid w:val="001638EB"/>
    <w:rPr>
      <w:rFonts w:ascii="Arial" w:hAnsi="Arial" w:cs="Arial"/>
      <w:b/>
      <w:bCs/>
      <w:sz w:val="17"/>
      <w:szCs w:val="17"/>
    </w:rPr>
  </w:style>
  <w:style w:type="character" w:customStyle="1" w:styleId="horizontaldim1">
    <w:name w:val="horizontaldim1"/>
    <w:basedOn w:val="DefaultParagraphFont"/>
    <w:uiPriority w:val="99"/>
    <w:rsid w:val="001638EB"/>
  </w:style>
  <w:style w:type="character" w:customStyle="1" w:styleId="verticaldim1">
    <w:name w:val="verticaldim1"/>
    <w:basedOn w:val="DefaultParagraphFont"/>
    <w:uiPriority w:val="99"/>
    <w:rsid w:val="001638EB"/>
  </w:style>
  <w:style w:type="paragraph" w:styleId="z-TopofForm">
    <w:name w:val="HTML Top of Form"/>
    <w:basedOn w:val="Normal"/>
    <w:next w:val="Normal"/>
    <w:link w:val="z-TopofFormChar"/>
    <w:hidden/>
    <w:uiPriority w:val="99"/>
    <w:semiHidden/>
    <w:rsid w:val="001638EB"/>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1638EB"/>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1638EB"/>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1638EB"/>
    <w:rPr>
      <w:rFonts w:ascii="Arial" w:hAnsi="Arial" w:cs="Arial"/>
      <w:vanish/>
      <w:sz w:val="16"/>
      <w:szCs w:val="16"/>
      <w:lang w:val="en-US"/>
    </w:rPr>
  </w:style>
  <w:style w:type="paragraph" w:styleId="FootnoteText">
    <w:name w:val="footnote text"/>
    <w:basedOn w:val="Normal"/>
    <w:link w:val="FootnoteTextChar"/>
    <w:uiPriority w:val="99"/>
    <w:semiHidden/>
    <w:rsid w:val="001638EB"/>
    <w:pPr>
      <w:spacing w:before="120" w:after="0" w:line="240" w:lineRule="auto"/>
      <w:jc w:val="both"/>
    </w:pPr>
    <w:rPr>
      <w:sz w:val="20"/>
      <w:szCs w:val="20"/>
      <w:lang w:val="en-US"/>
    </w:rPr>
  </w:style>
  <w:style w:type="character" w:customStyle="1" w:styleId="FootnoteTextChar">
    <w:name w:val="Footnote Text Char"/>
    <w:basedOn w:val="DefaultParagraphFont"/>
    <w:link w:val="FootnoteText"/>
    <w:uiPriority w:val="99"/>
    <w:semiHidden/>
    <w:locked/>
    <w:rsid w:val="001638EB"/>
    <w:rPr>
      <w:rFonts w:ascii="Calibri" w:eastAsia="Times New Roman" w:hAnsi="Calibri" w:cs="Calibri"/>
      <w:sz w:val="20"/>
      <w:szCs w:val="20"/>
      <w:lang w:val="en-US"/>
    </w:rPr>
  </w:style>
  <w:style w:type="character" w:styleId="FootnoteReference">
    <w:name w:val="footnote reference"/>
    <w:aliases w:val="Footnote symbol"/>
    <w:basedOn w:val="DefaultParagraphFont"/>
    <w:uiPriority w:val="99"/>
    <w:semiHidden/>
    <w:rsid w:val="001638EB"/>
    <w:rPr>
      <w:vertAlign w:val="superscript"/>
    </w:rPr>
  </w:style>
  <w:style w:type="paragraph" w:styleId="Caption">
    <w:name w:val="caption"/>
    <w:basedOn w:val="Normal"/>
    <w:next w:val="Normal"/>
    <w:uiPriority w:val="99"/>
    <w:qFormat/>
    <w:rsid w:val="001638EB"/>
    <w:pPr>
      <w:spacing w:before="120" w:after="0" w:line="240" w:lineRule="auto"/>
      <w:jc w:val="both"/>
    </w:pPr>
    <w:rPr>
      <w:b/>
      <w:bCs/>
      <w:sz w:val="20"/>
      <w:szCs w:val="20"/>
      <w:lang w:val="en-US"/>
    </w:rPr>
  </w:style>
  <w:style w:type="paragraph" w:customStyle="1" w:styleId="CharCharCharCharCharChar">
    <w:name w:val="Char Char Char Char Char Char"/>
    <w:basedOn w:val="Normal"/>
    <w:uiPriority w:val="99"/>
    <w:rsid w:val="001638EB"/>
    <w:pPr>
      <w:tabs>
        <w:tab w:val="left" w:pos="709"/>
      </w:tabs>
      <w:spacing w:after="0" w:line="240" w:lineRule="auto"/>
    </w:pPr>
    <w:rPr>
      <w:rFonts w:ascii="Tahoma" w:eastAsia="Times New Roman" w:hAnsi="Tahoma" w:cs="Tahoma"/>
      <w:sz w:val="24"/>
      <w:szCs w:val="24"/>
      <w:lang w:val="pl-PL" w:eastAsia="pl-PL"/>
    </w:rPr>
  </w:style>
  <w:style w:type="character" w:styleId="PageNumber">
    <w:name w:val="page number"/>
    <w:basedOn w:val="DefaultParagraphFont"/>
    <w:uiPriority w:val="99"/>
    <w:rsid w:val="001638EB"/>
  </w:style>
  <w:style w:type="paragraph" w:customStyle="1" w:styleId="Char">
    <w:name w:val="Char"/>
    <w:basedOn w:val="Normal"/>
    <w:uiPriority w:val="99"/>
    <w:rsid w:val="001638EB"/>
    <w:pPr>
      <w:tabs>
        <w:tab w:val="left" w:pos="709"/>
      </w:tabs>
      <w:spacing w:after="0" w:line="240" w:lineRule="auto"/>
    </w:pPr>
    <w:rPr>
      <w:rFonts w:ascii="Tahoma" w:eastAsia="Times New Roman" w:hAnsi="Tahoma" w:cs="Tahoma"/>
      <w:sz w:val="24"/>
      <w:szCs w:val="24"/>
      <w:lang w:val="pl-PL" w:eastAsia="pl-PL"/>
    </w:rPr>
  </w:style>
  <w:style w:type="paragraph" w:customStyle="1" w:styleId="Normal1">
    <w:name w:val="Normal 1"/>
    <w:basedOn w:val="BodyText"/>
    <w:uiPriority w:val="99"/>
    <w:rsid w:val="001638EB"/>
    <w:pPr>
      <w:jc w:val="center"/>
    </w:pPr>
    <w:rPr>
      <w:b/>
      <w:bCs/>
      <w:lang w:val="bg-BG"/>
    </w:rPr>
  </w:style>
  <w:style w:type="paragraph" w:styleId="BodyText">
    <w:name w:val="Body Text"/>
    <w:basedOn w:val="Normal"/>
    <w:link w:val="BodyTextChar"/>
    <w:uiPriority w:val="99"/>
    <w:rsid w:val="001638EB"/>
    <w:pPr>
      <w:spacing w:after="120" w:line="240" w:lineRule="auto"/>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uiPriority w:val="99"/>
    <w:locked/>
    <w:rsid w:val="001638EB"/>
    <w:rPr>
      <w:rFonts w:ascii="Times New Roman" w:hAnsi="Times New Roman" w:cs="Times New Roman"/>
      <w:sz w:val="24"/>
      <w:szCs w:val="24"/>
      <w:lang w:val="en-GB"/>
    </w:rPr>
  </w:style>
  <w:style w:type="paragraph" w:styleId="BodyTextIndent">
    <w:name w:val="Body Text Indent"/>
    <w:basedOn w:val="Normal"/>
    <w:link w:val="BodyTextIndentChar"/>
    <w:uiPriority w:val="99"/>
    <w:rsid w:val="001638EB"/>
    <w:pPr>
      <w:spacing w:after="0" w:line="240" w:lineRule="auto"/>
      <w:ind w:left="720"/>
    </w:pPr>
    <w:rPr>
      <w:rFonts w:ascii="Times New Roman" w:eastAsia="Times New Roman" w:hAnsi="Times New Roman" w:cs="Times New Roman"/>
      <w:b/>
      <w:bCs/>
      <w:sz w:val="24"/>
      <w:szCs w:val="24"/>
      <w:lang w:val="ru-RU"/>
    </w:rPr>
  </w:style>
  <w:style w:type="character" w:customStyle="1" w:styleId="BodyTextIndentChar">
    <w:name w:val="Body Text Indent Char"/>
    <w:basedOn w:val="DefaultParagraphFont"/>
    <w:link w:val="BodyTextIndent"/>
    <w:uiPriority w:val="99"/>
    <w:locked/>
    <w:rsid w:val="001638EB"/>
    <w:rPr>
      <w:rFonts w:ascii="Times New Roman" w:hAnsi="Times New Roman" w:cs="Times New Roman"/>
      <w:b/>
      <w:bCs/>
      <w:sz w:val="24"/>
      <w:szCs w:val="24"/>
      <w:lang w:val="ru-RU"/>
    </w:rPr>
  </w:style>
  <w:style w:type="paragraph" w:customStyle="1" w:styleId="CharCharCharChar">
    <w:name w:val="Char Char Char Char Знак Знак Знак"/>
    <w:basedOn w:val="Normal"/>
    <w:uiPriority w:val="99"/>
    <w:rsid w:val="001638EB"/>
    <w:pPr>
      <w:tabs>
        <w:tab w:val="left" w:pos="709"/>
      </w:tabs>
      <w:spacing w:after="0" w:line="240" w:lineRule="auto"/>
    </w:pPr>
    <w:rPr>
      <w:rFonts w:ascii="Tahoma" w:eastAsia="Times New Roman" w:hAnsi="Tahoma" w:cs="Tahoma"/>
      <w:sz w:val="24"/>
      <w:szCs w:val="24"/>
      <w:lang w:val="pl-PL" w:eastAsia="pl-PL"/>
    </w:rPr>
  </w:style>
  <w:style w:type="paragraph" w:styleId="TOC1">
    <w:name w:val="toc 1"/>
    <w:basedOn w:val="Normal"/>
    <w:next w:val="Normal"/>
    <w:autoRedefine/>
    <w:uiPriority w:val="99"/>
    <w:semiHidden/>
    <w:rsid w:val="001638EB"/>
    <w:pPr>
      <w:spacing w:before="120" w:after="0" w:line="240" w:lineRule="auto"/>
      <w:jc w:val="both"/>
    </w:pPr>
    <w:rPr>
      <w:lang w:val="en-US"/>
    </w:rPr>
  </w:style>
  <w:style w:type="paragraph" w:styleId="TOC2">
    <w:name w:val="toc 2"/>
    <w:basedOn w:val="Normal"/>
    <w:next w:val="Normal"/>
    <w:autoRedefine/>
    <w:uiPriority w:val="99"/>
    <w:semiHidden/>
    <w:rsid w:val="001638EB"/>
    <w:pPr>
      <w:spacing w:before="120" w:after="0" w:line="240" w:lineRule="auto"/>
      <w:ind w:left="220"/>
      <w:jc w:val="both"/>
    </w:pPr>
    <w:rPr>
      <w:lang w:val="en-US"/>
    </w:rPr>
  </w:style>
  <w:style w:type="paragraph" w:styleId="TOC3">
    <w:name w:val="toc 3"/>
    <w:basedOn w:val="Normal"/>
    <w:next w:val="Normal"/>
    <w:autoRedefine/>
    <w:uiPriority w:val="99"/>
    <w:semiHidden/>
    <w:rsid w:val="001638EB"/>
    <w:pPr>
      <w:spacing w:before="120" w:after="0" w:line="240" w:lineRule="auto"/>
      <w:ind w:left="440"/>
      <w:jc w:val="both"/>
    </w:pPr>
    <w:rPr>
      <w:lang w:val="en-US"/>
    </w:rPr>
  </w:style>
  <w:style w:type="character" w:styleId="Hyperlink">
    <w:name w:val="Hyperlink"/>
    <w:basedOn w:val="DefaultParagraphFont"/>
    <w:uiPriority w:val="99"/>
    <w:rsid w:val="001638EB"/>
    <w:rPr>
      <w:color w:val="0000FF"/>
      <w:u w:val="single"/>
    </w:rPr>
  </w:style>
  <w:style w:type="paragraph" w:customStyle="1" w:styleId="Default">
    <w:name w:val="Default"/>
    <w:uiPriority w:val="99"/>
    <w:rsid w:val="001638EB"/>
    <w:pPr>
      <w:widowControl w:val="0"/>
      <w:autoSpaceDE w:val="0"/>
      <w:autoSpaceDN w:val="0"/>
      <w:adjustRightInd w:val="0"/>
    </w:pPr>
    <w:rPr>
      <w:rFonts w:ascii="Book Antiqua" w:eastAsia="Times New Roman" w:hAnsi="Book Antiqua" w:cs="Book Antiqua"/>
      <w:color w:val="000000"/>
      <w:sz w:val="24"/>
      <w:szCs w:val="24"/>
    </w:rPr>
  </w:style>
  <w:style w:type="character" w:styleId="Strong">
    <w:name w:val="Strong"/>
    <w:basedOn w:val="DefaultParagraphFont"/>
    <w:uiPriority w:val="99"/>
    <w:qFormat/>
    <w:rsid w:val="001638EB"/>
    <w:rPr>
      <w:b/>
      <w:bCs/>
    </w:rPr>
  </w:style>
  <w:style w:type="paragraph" w:customStyle="1" w:styleId="txt">
    <w:name w:val="txt"/>
    <w:basedOn w:val="Normal"/>
    <w:uiPriority w:val="99"/>
    <w:rsid w:val="001638EB"/>
    <w:pPr>
      <w:spacing w:before="100" w:beforeAutospacing="1" w:after="100" w:afterAutospacing="1" w:line="240" w:lineRule="auto"/>
      <w:jc w:val="both"/>
    </w:pPr>
    <w:rPr>
      <w:rFonts w:ascii="Times New Roman" w:eastAsia="Times New Roman" w:hAnsi="Times New Roman" w:cs="Times New Roman"/>
      <w:color w:val="000000"/>
      <w:sz w:val="24"/>
      <w:szCs w:val="24"/>
      <w:lang w:eastAsia="bg-BG"/>
    </w:rPr>
  </w:style>
  <w:style w:type="character" w:customStyle="1" w:styleId="CharChar6">
    <w:name w:val="Char Char6"/>
    <w:uiPriority w:val="99"/>
    <w:rsid w:val="001638EB"/>
    <w:rPr>
      <w:rFonts w:ascii="Calibri" w:eastAsia="Times New Roman" w:hAnsi="Calibri" w:cs="Calibri"/>
    </w:rPr>
  </w:style>
  <w:style w:type="character" w:styleId="BookTitle">
    <w:name w:val="Book Title"/>
    <w:basedOn w:val="DefaultParagraphFont"/>
    <w:uiPriority w:val="99"/>
    <w:qFormat/>
    <w:rsid w:val="001638EB"/>
    <w:rPr>
      <w:b/>
      <w:bCs/>
      <w:smallCaps/>
      <w:spacing w:val="5"/>
    </w:rPr>
  </w:style>
  <w:style w:type="paragraph" w:styleId="TableofFigures">
    <w:name w:val="table of figures"/>
    <w:basedOn w:val="Normal"/>
    <w:next w:val="Normal"/>
    <w:uiPriority w:val="99"/>
    <w:semiHidden/>
    <w:rsid w:val="001638EB"/>
    <w:pPr>
      <w:spacing w:before="120" w:after="0" w:line="240" w:lineRule="auto"/>
      <w:jc w:val="both"/>
    </w:pPr>
    <w:rPr>
      <w:lang w:val="en-US"/>
    </w:rPr>
  </w:style>
  <w:style w:type="paragraph" w:customStyle="1" w:styleId="Char1CharCharCharCharChar3">
    <w:name w:val="Char1 Char Char Знак Char Char Знак Char3"/>
    <w:basedOn w:val="Normal"/>
    <w:uiPriority w:val="99"/>
    <w:rsid w:val="00A97ABB"/>
    <w:pPr>
      <w:tabs>
        <w:tab w:val="left" w:pos="709"/>
      </w:tabs>
      <w:spacing w:after="0" w:line="240" w:lineRule="auto"/>
    </w:pPr>
    <w:rPr>
      <w:rFonts w:ascii="Tahoma" w:eastAsia="Times New Roman" w:hAnsi="Tahoma" w:cs="Tahoma"/>
      <w:sz w:val="24"/>
      <w:szCs w:val="24"/>
      <w:lang w:val="pl-PL" w:eastAsia="pl-PL"/>
    </w:rPr>
  </w:style>
  <w:style w:type="paragraph" w:customStyle="1" w:styleId="Char1CharCharCharCharChar2">
    <w:name w:val="Char1 Char Char Знак Char Char Знак Char2"/>
    <w:basedOn w:val="Normal"/>
    <w:uiPriority w:val="99"/>
    <w:rsid w:val="00F43DC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2">
    <w:name w:val="Char Char Char Char Char Char2"/>
    <w:basedOn w:val="Normal"/>
    <w:uiPriority w:val="99"/>
    <w:rsid w:val="00F43DC2"/>
    <w:pPr>
      <w:tabs>
        <w:tab w:val="left" w:pos="709"/>
      </w:tabs>
      <w:spacing w:after="0" w:line="240" w:lineRule="auto"/>
    </w:pPr>
    <w:rPr>
      <w:rFonts w:ascii="Tahoma" w:eastAsia="Times New Roman" w:hAnsi="Tahoma" w:cs="Tahoma"/>
      <w:sz w:val="24"/>
      <w:szCs w:val="24"/>
      <w:lang w:val="pl-PL" w:eastAsia="pl-PL"/>
    </w:rPr>
  </w:style>
  <w:style w:type="paragraph" w:customStyle="1" w:styleId="Char2">
    <w:name w:val="Char2"/>
    <w:basedOn w:val="Normal"/>
    <w:uiPriority w:val="99"/>
    <w:rsid w:val="00F43DC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2">
    <w:name w:val="Char Char Char Char Знак Знак Знак2"/>
    <w:basedOn w:val="Normal"/>
    <w:uiPriority w:val="99"/>
    <w:rsid w:val="00F43DC2"/>
    <w:pPr>
      <w:tabs>
        <w:tab w:val="left" w:pos="709"/>
      </w:tabs>
      <w:spacing w:after="0" w:line="240" w:lineRule="auto"/>
    </w:pPr>
    <w:rPr>
      <w:rFonts w:ascii="Tahoma" w:eastAsia="Times New Roman" w:hAnsi="Tahoma" w:cs="Tahoma"/>
      <w:sz w:val="24"/>
      <w:szCs w:val="24"/>
      <w:lang w:val="pl-PL" w:eastAsia="pl-PL"/>
    </w:rPr>
  </w:style>
  <w:style w:type="character" w:customStyle="1" w:styleId="CharChar62">
    <w:name w:val="Char Char62"/>
    <w:uiPriority w:val="99"/>
    <w:rsid w:val="00F43DC2"/>
    <w:rPr>
      <w:rFonts w:ascii="Calibri" w:eastAsia="Times New Roman" w:hAnsi="Calibri" w:cs="Calibri"/>
    </w:rPr>
  </w:style>
  <w:style w:type="paragraph" w:customStyle="1" w:styleId="Char1CharCharCharCharChar1">
    <w:name w:val="Char1 Char Char Знак Char Char Знак Char1"/>
    <w:basedOn w:val="Normal"/>
    <w:uiPriority w:val="99"/>
    <w:rsid w:val="00E07341"/>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1">
    <w:name w:val="Char Char Char Char Char Char1"/>
    <w:basedOn w:val="Normal"/>
    <w:uiPriority w:val="99"/>
    <w:rsid w:val="00E07341"/>
    <w:pPr>
      <w:tabs>
        <w:tab w:val="left" w:pos="709"/>
      </w:tabs>
      <w:spacing w:after="0" w:line="240" w:lineRule="auto"/>
    </w:pPr>
    <w:rPr>
      <w:rFonts w:ascii="Tahoma" w:eastAsia="Times New Roman" w:hAnsi="Tahoma" w:cs="Tahoma"/>
      <w:sz w:val="24"/>
      <w:szCs w:val="24"/>
      <w:lang w:val="pl-PL" w:eastAsia="pl-PL"/>
    </w:rPr>
  </w:style>
  <w:style w:type="paragraph" w:customStyle="1" w:styleId="Char1">
    <w:name w:val="Char1"/>
    <w:basedOn w:val="Normal"/>
    <w:uiPriority w:val="99"/>
    <w:rsid w:val="00E07341"/>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1">
    <w:name w:val="Char Char Char Char Знак Знак Знак1"/>
    <w:basedOn w:val="Normal"/>
    <w:uiPriority w:val="99"/>
    <w:rsid w:val="00E07341"/>
    <w:pPr>
      <w:tabs>
        <w:tab w:val="left" w:pos="709"/>
      </w:tabs>
      <w:spacing w:after="0" w:line="240" w:lineRule="auto"/>
    </w:pPr>
    <w:rPr>
      <w:rFonts w:ascii="Tahoma" w:eastAsia="Times New Roman" w:hAnsi="Tahoma" w:cs="Tahoma"/>
      <w:sz w:val="24"/>
      <w:szCs w:val="24"/>
      <w:lang w:val="pl-PL" w:eastAsia="pl-PL"/>
    </w:rPr>
  </w:style>
  <w:style w:type="character" w:customStyle="1" w:styleId="CharChar61">
    <w:name w:val="Char Char61"/>
    <w:uiPriority w:val="99"/>
    <w:rsid w:val="00E07341"/>
    <w:rPr>
      <w:rFonts w:ascii="Calibri" w:eastAsia="Times New Roman" w:hAnsi="Calibri" w:cs="Calibri"/>
    </w:rPr>
  </w:style>
  <w:style w:type="character" w:styleId="PlaceholderText">
    <w:name w:val="Placeholder Text"/>
    <w:basedOn w:val="DefaultParagraphFont"/>
    <w:uiPriority w:val="99"/>
    <w:semiHidden/>
    <w:rsid w:val="00E73385"/>
    <w:rPr>
      <w:color w:val="808080"/>
    </w:rPr>
  </w:style>
  <w:style w:type="character" w:customStyle="1" w:styleId="FootnoteTextChar1">
    <w:name w:val="Footnote Text Char1"/>
    <w:uiPriority w:val="99"/>
    <w:rsid w:val="00E73385"/>
    <w:rPr>
      <w:rFonts w:ascii="Calibri" w:eastAsia="Times New Roman" w:hAnsi="Calibri" w:cs="Calibri"/>
      <w:sz w:val="20"/>
      <w:szCs w:val="20"/>
      <w:lang w:val="en-US"/>
    </w:rPr>
  </w:style>
  <w:style w:type="paragraph" w:styleId="CommentText">
    <w:name w:val="annotation text"/>
    <w:basedOn w:val="Normal"/>
    <w:link w:val="CommentTextChar"/>
    <w:uiPriority w:val="99"/>
    <w:semiHidden/>
    <w:rsid w:val="00B76A9F"/>
    <w:pPr>
      <w:spacing w:line="240" w:lineRule="auto"/>
    </w:pPr>
    <w:rPr>
      <w:sz w:val="20"/>
      <w:szCs w:val="20"/>
    </w:rPr>
  </w:style>
  <w:style w:type="character" w:customStyle="1" w:styleId="CommentTextChar">
    <w:name w:val="Comment Text Char"/>
    <w:basedOn w:val="DefaultParagraphFont"/>
    <w:link w:val="CommentText"/>
    <w:uiPriority w:val="99"/>
    <w:semiHidden/>
    <w:locked/>
    <w:rsid w:val="00B76A9F"/>
    <w:rPr>
      <w:sz w:val="20"/>
      <w:szCs w:val="20"/>
    </w:rPr>
  </w:style>
  <w:style w:type="paragraph" w:styleId="CommentSubject">
    <w:name w:val="annotation subject"/>
    <w:basedOn w:val="CommentText"/>
    <w:next w:val="CommentText"/>
    <w:link w:val="CommentSubjectChar"/>
    <w:uiPriority w:val="99"/>
    <w:semiHidden/>
    <w:rsid w:val="00B76A9F"/>
    <w:rPr>
      <w:b/>
      <w:bCs/>
    </w:rPr>
  </w:style>
  <w:style w:type="character" w:customStyle="1" w:styleId="CommentSubjectChar">
    <w:name w:val="Comment Subject Char"/>
    <w:basedOn w:val="CommentTextChar"/>
    <w:link w:val="CommentSubject"/>
    <w:uiPriority w:val="99"/>
    <w:semiHidden/>
    <w:locked/>
    <w:rsid w:val="00B76A9F"/>
    <w:rPr>
      <w:b/>
      <w:bCs/>
      <w:sz w:val="20"/>
      <w:szCs w:val="20"/>
    </w:rPr>
  </w:style>
  <w:style w:type="paragraph" w:styleId="Revision">
    <w:name w:val="Revision"/>
    <w:hidden/>
    <w:uiPriority w:val="99"/>
    <w:semiHidden/>
    <w:rsid w:val="00B76A9F"/>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641431">
      <w:marLeft w:val="0"/>
      <w:marRight w:val="0"/>
      <w:marTop w:val="0"/>
      <w:marBottom w:val="0"/>
      <w:divBdr>
        <w:top w:val="none" w:sz="0" w:space="0" w:color="auto"/>
        <w:left w:val="none" w:sz="0" w:space="0" w:color="auto"/>
        <w:bottom w:val="none" w:sz="0" w:space="0" w:color="auto"/>
        <w:right w:val="none" w:sz="0" w:space="0" w:color="auto"/>
      </w:divBdr>
    </w:div>
    <w:div w:id="616641432">
      <w:marLeft w:val="0"/>
      <w:marRight w:val="0"/>
      <w:marTop w:val="0"/>
      <w:marBottom w:val="0"/>
      <w:divBdr>
        <w:top w:val="none" w:sz="0" w:space="0" w:color="auto"/>
        <w:left w:val="none" w:sz="0" w:space="0" w:color="auto"/>
        <w:bottom w:val="none" w:sz="0" w:space="0" w:color="auto"/>
        <w:right w:val="none" w:sz="0" w:space="0" w:color="auto"/>
      </w:divBdr>
    </w:div>
    <w:div w:id="616641433">
      <w:marLeft w:val="0"/>
      <w:marRight w:val="0"/>
      <w:marTop w:val="0"/>
      <w:marBottom w:val="0"/>
      <w:divBdr>
        <w:top w:val="none" w:sz="0" w:space="0" w:color="auto"/>
        <w:left w:val="none" w:sz="0" w:space="0" w:color="auto"/>
        <w:bottom w:val="none" w:sz="0" w:space="0" w:color="auto"/>
        <w:right w:val="none" w:sz="0" w:space="0" w:color="auto"/>
      </w:divBdr>
    </w:div>
    <w:div w:id="616641434">
      <w:marLeft w:val="0"/>
      <w:marRight w:val="0"/>
      <w:marTop w:val="0"/>
      <w:marBottom w:val="0"/>
      <w:divBdr>
        <w:top w:val="none" w:sz="0" w:space="0" w:color="auto"/>
        <w:left w:val="none" w:sz="0" w:space="0" w:color="auto"/>
        <w:bottom w:val="none" w:sz="0" w:space="0" w:color="auto"/>
        <w:right w:val="none" w:sz="0" w:space="0" w:color="auto"/>
      </w:divBdr>
    </w:div>
    <w:div w:id="616641435">
      <w:marLeft w:val="0"/>
      <w:marRight w:val="0"/>
      <w:marTop w:val="0"/>
      <w:marBottom w:val="0"/>
      <w:divBdr>
        <w:top w:val="none" w:sz="0" w:space="0" w:color="auto"/>
        <w:left w:val="none" w:sz="0" w:space="0" w:color="auto"/>
        <w:bottom w:val="none" w:sz="0" w:space="0" w:color="auto"/>
        <w:right w:val="none" w:sz="0" w:space="0" w:color="auto"/>
      </w:divBdr>
    </w:div>
    <w:div w:id="616641436">
      <w:marLeft w:val="0"/>
      <w:marRight w:val="0"/>
      <w:marTop w:val="0"/>
      <w:marBottom w:val="0"/>
      <w:divBdr>
        <w:top w:val="none" w:sz="0" w:space="0" w:color="auto"/>
        <w:left w:val="none" w:sz="0" w:space="0" w:color="auto"/>
        <w:bottom w:val="none" w:sz="0" w:space="0" w:color="auto"/>
        <w:right w:val="none" w:sz="0" w:space="0" w:color="auto"/>
      </w:divBdr>
    </w:div>
    <w:div w:id="616641437">
      <w:marLeft w:val="0"/>
      <w:marRight w:val="0"/>
      <w:marTop w:val="0"/>
      <w:marBottom w:val="0"/>
      <w:divBdr>
        <w:top w:val="none" w:sz="0" w:space="0" w:color="auto"/>
        <w:left w:val="none" w:sz="0" w:space="0" w:color="auto"/>
        <w:bottom w:val="none" w:sz="0" w:space="0" w:color="auto"/>
        <w:right w:val="none" w:sz="0" w:space="0" w:color="auto"/>
      </w:divBdr>
    </w:div>
    <w:div w:id="616641438">
      <w:marLeft w:val="0"/>
      <w:marRight w:val="0"/>
      <w:marTop w:val="0"/>
      <w:marBottom w:val="0"/>
      <w:divBdr>
        <w:top w:val="none" w:sz="0" w:space="0" w:color="auto"/>
        <w:left w:val="none" w:sz="0" w:space="0" w:color="auto"/>
        <w:bottom w:val="none" w:sz="0" w:space="0" w:color="auto"/>
        <w:right w:val="none" w:sz="0" w:space="0" w:color="auto"/>
      </w:divBdr>
    </w:div>
    <w:div w:id="616641439">
      <w:marLeft w:val="0"/>
      <w:marRight w:val="0"/>
      <w:marTop w:val="0"/>
      <w:marBottom w:val="0"/>
      <w:divBdr>
        <w:top w:val="none" w:sz="0" w:space="0" w:color="auto"/>
        <w:left w:val="none" w:sz="0" w:space="0" w:color="auto"/>
        <w:bottom w:val="none" w:sz="0" w:space="0" w:color="auto"/>
        <w:right w:val="none" w:sz="0" w:space="0" w:color="auto"/>
      </w:divBdr>
    </w:div>
    <w:div w:id="616641440">
      <w:marLeft w:val="0"/>
      <w:marRight w:val="0"/>
      <w:marTop w:val="0"/>
      <w:marBottom w:val="0"/>
      <w:divBdr>
        <w:top w:val="none" w:sz="0" w:space="0" w:color="auto"/>
        <w:left w:val="none" w:sz="0" w:space="0" w:color="auto"/>
        <w:bottom w:val="none" w:sz="0" w:space="0" w:color="auto"/>
        <w:right w:val="none" w:sz="0" w:space="0" w:color="auto"/>
      </w:divBdr>
    </w:div>
    <w:div w:id="616641441">
      <w:marLeft w:val="0"/>
      <w:marRight w:val="0"/>
      <w:marTop w:val="0"/>
      <w:marBottom w:val="0"/>
      <w:divBdr>
        <w:top w:val="none" w:sz="0" w:space="0" w:color="auto"/>
        <w:left w:val="none" w:sz="0" w:space="0" w:color="auto"/>
        <w:bottom w:val="none" w:sz="0" w:space="0" w:color="auto"/>
        <w:right w:val="none" w:sz="0" w:space="0" w:color="auto"/>
      </w:divBdr>
    </w:div>
    <w:div w:id="616641442">
      <w:marLeft w:val="0"/>
      <w:marRight w:val="0"/>
      <w:marTop w:val="0"/>
      <w:marBottom w:val="0"/>
      <w:divBdr>
        <w:top w:val="none" w:sz="0" w:space="0" w:color="auto"/>
        <w:left w:val="none" w:sz="0" w:space="0" w:color="auto"/>
        <w:bottom w:val="none" w:sz="0" w:space="0" w:color="auto"/>
        <w:right w:val="none" w:sz="0" w:space="0" w:color="auto"/>
      </w:divBdr>
    </w:div>
    <w:div w:id="616641443">
      <w:marLeft w:val="0"/>
      <w:marRight w:val="0"/>
      <w:marTop w:val="0"/>
      <w:marBottom w:val="0"/>
      <w:divBdr>
        <w:top w:val="none" w:sz="0" w:space="0" w:color="auto"/>
        <w:left w:val="none" w:sz="0" w:space="0" w:color="auto"/>
        <w:bottom w:val="none" w:sz="0" w:space="0" w:color="auto"/>
        <w:right w:val="none" w:sz="0" w:space="0" w:color="auto"/>
      </w:divBdr>
    </w:div>
    <w:div w:id="616641444">
      <w:marLeft w:val="0"/>
      <w:marRight w:val="0"/>
      <w:marTop w:val="0"/>
      <w:marBottom w:val="0"/>
      <w:divBdr>
        <w:top w:val="none" w:sz="0" w:space="0" w:color="auto"/>
        <w:left w:val="none" w:sz="0" w:space="0" w:color="auto"/>
        <w:bottom w:val="none" w:sz="0" w:space="0" w:color="auto"/>
        <w:right w:val="none" w:sz="0" w:space="0" w:color="auto"/>
      </w:divBdr>
    </w:div>
    <w:div w:id="616641445">
      <w:marLeft w:val="0"/>
      <w:marRight w:val="0"/>
      <w:marTop w:val="0"/>
      <w:marBottom w:val="0"/>
      <w:divBdr>
        <w:top w:val="none" w:sz="0" w:space="0" w:color="auto"/>
        <w:left w:val="none" w:sz="0" w:space="0" w:color="auto"/>
        <w:bottom w:val="none" w:sz="0" w:space="0" w:color="auto"/>
        <w:right w:val="none" w:sz="0" w:space="0" w:color="auto"/>
      </w:divBdr>
    </w:div>
    <w:div w:id="616641446">
      <w:marLeft w:val="0"/>
      <w:marRight w:val="0"/>
      <w:marTop w:val="0"/>
      <w:marBottom w:val="0"/>
      <w:divBdr>
        <w:top w:val="none" w:sz="0" w:space="0" w:color="auto"/>
        <w:left w:val="none" w:sz="0" w:space="0" w:color="auto"/>
        <w:bottom w:val="none" w:sz="0" w:space="0" w:color="auto"/>
        <w:right w:val="none" w:sz="0" w:space="0" w:color="auto"/>
      </w:divBdr>
    </w:div>
    <w:div w:id="6166414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8848</Words>
  <Characters>50436</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6</vt:lpstr>
    </vt:vector>
  </TitlesOfParts>
  <Company>1</Company>
  <LinksUpToDate>false</LinksUpToDate>
  <CharactersWithSpaces>59166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creator>aaa</dc:creator>
  <cp:lastModifiedBy>aaa</cp:lastModifiedBy>
  <cp:revision>4</cp:revision>
  <cp:lastPrinted>2015-02-14T13:52:00Z</cp:lastPrinted>
  <dcterms:created xsi:type="dcterms:W3CDTF">2015-04-01T12:39:00Z</dcterms:created>
  <dcterms:modified xsi:type="dcterms:W3CDTF">2015-11-19T11:26:00Z</dcterms:modified>
</cp:coreProperties>
</file>